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9.xml" ContentType="application/vnd.openxmlformats-officedocument.wordprocessingml.header+xml"/>
  <Override PartName="/word/charts/chart5.xml" ContentType="application/vnd.openxmlformats-officedocument.drawingml.chart+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9.xml" ContentType="application/vnd.openxmlformats-officedocument.wordprocessingml.footer+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rawings/drawing1.xml" ContentType="application/vnd.openxmlformats-officedocument.drawingml.chartshapes+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0.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1.xml" ContentType="application/vnd.openxmlformats-officedocument.wordprocessingml.footer+xml"/>
  <Override PartName="/word/header20.xml" ContentType="application/vnd.openxmlformats-officedocument.wordprocessingml.header+xml"/>
  <Override PartName="/word/footer12.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4D3C" w:rsidRPr="00A31D9A" w:rsidRDefault="009E4D3C" w:rsidP="00E2436D">
      <w:pPr>
        <w:spacing w:after="0" w:line="240" w:lineRule="auto"/>
        <w:rPr>
          <w:rFonts w:ascii="Times New Roman" w:eastAsia="Times New Roman" w:hAnsi="Times New Roman" w:cs="Times New Roman"/>
          <w:b/>
          <w:bCs/>
          <w:sz w:val="24"/>
          <w:szCs w:val="24"/>
        </w:rPr>
      </w:pPr>
      <w:bookmarkStart w:id="0" w:name="_GoBack"/>
      <w:bookmarkEnd w:id="0"/>
      <w:r w:rsidRPr="00A31D9A">
        <w:rPr>
          <w:rFonts w:ascii="Times New Roman" w:eastAsia="Times New Roman" w:hAnsi="Times New Roman" w:cs="Times New Roman"/>
          <w:b/>
          <w:bCs/>
          <w:sz w:val="24"/>
          <w:szCs w:val="24"/>
        </w:rPr>
        <w:t>N° d’ordre</w:t>
      </w:r>
    </w:p>
    <w:p w:rsidR="009E4D3C" w:rsidRPr="00A31D9A" w:rsidRDefault="009E4D3C" w:rsidP="00E2436D">
      <w:pPr>
        <w:spacing w:after="0" w:line="360" w:lineRule="auto"/>
        <w:rPr>
          <w:rFonts w:ascii="Times New Roman" w:eastAsia="Times New Roman" w:hAnsi="Times New Roman" w:cs="Times New Roman"/>
          <w:sz w:val="24"/>
          <w:szCs w:val="24"/>
        </w:rPr>
      </w:pPr>
    </w:p>
    <w:p w:rsidR="009E4D3C" w:rsidRPr="00A31D9A" w:rsidRDefault="009E4D3C" w:rsidP="00E2436D">
      <w:pPr>
        <w:spacing w:after="0" w:line="360" w:lineRule="auto"/>
        <w:jc w:val="center"/>
        <w:rPr>
          <w:rFonts w:ascii="Times New Roman" w:eastAsia="Times New Roman" w:hAnsi="Times New Roman" w:cs="Times New Roman"/>
          <w:sz w:val="24"/>
          <w:szCs w:val="24"/>
        </w:rPr>
      </w:pPr>
      <w:r w:rsidRPr="00A31D9A">
        <w:rPr>
          <w:rFonts w:ascii="Times New Roman" w:eastAsia="Times New Roman" w:hAnsi="Times New Roman" w:cs="Times New Roman"/>
          <w:sz w:val="24"/>
          <w:szCs w:val="24"/>
        </w:rPr>
        <w:t>Ministère de l’Enseignement Supérieur et de la Recherche Scientifique</w:t>
      </w:r>
    </w:p>
    <w:p w:rsidR="009E4D3C" w:rsidRPr="00A31D9A" w:rsidRDefault="009E4D3C" w:rsidP="00E2436D">
      <w:pPr>
        <w:spacing w:after="0" w:line="360" w:lineRule="auto"/>
        <w:jc w:val="center"/>
        <w:rPr>
          <w:rFonts w:ascii="Times New Roman" w:eastAsia="Times New Roman" w:hAnsi="Times New Roman" w:cs="Times New Roman"/>
          <w:sz w:val="24"/>
          <w:szCs w:val="24"/>
        </w:rPr>
      </w:pPr>
      <w:r w:rsidRPr="00A31D9A">
        <w:rPr>
          <w:rFonts w:ascii="Times New Roman" w:eastAsia="Times New Roman" w:hAnsi="Times New Roman" w:cs="Times New Roman"/>
          <w:sz w:val="24"/>
          <w:szCs w:val="24"/>
        </w:rPr>
        <w:t>Université d’Oran</w:t>
      </w:r>
    </w:p>
    <w:p w:rsidR="009E4D3C" w:rsidRPr="00280189" w:rsidRDefault="009E4D3C" w:rsidP="00E2436D">
      <w:pPr>
        <w:spacing w:after="0" w:line="360" w:lineRule="auto"/>
        <w:jc w:val="center"/>
        <w:rPr>
          <w:rFonts w:ascii="Times New Roman" w:eastAsia="Times New Roman" w:hAnsi="Times New Roman" w:cs="Times New Roman"/>
          <w:sz w:val="26"/>
          <w:szCs w:val="26"/>
        </w:rPr>
      </w:pPr>
      <w:r w:rsidRPr="00280189">
        <w:rPr>
          <w:rFonts w:ascii="Times New Roman" w:eastAsia="Times New Roman" w:hAnsi="Times New Roman" w:cs="Times New Roman"/>
          <w:sz w:val="26"/>
          <w:szCs w:val="26"/>
        </w:rPr>
        <w:t>Faculté des sciences de la Terre, de Géographie et d’Aménagement du territoire</w:t>
      </w:r>
    </w:p>
    <w:p w:rsidR="009E4D3C" w:rsidRPr="00A31D9A" w:rsidRDefault="009E4D3C" w:rsidP="00E2436D">
      <w:pPr>
        <w:spacing w:after="0" w:line="360" w:lineRule="auto"/>
        <w:jc w:val="center"/>
        <w:rPr>
          <w:rFonts w:ascii="Times New Roman" w:eastAsia="Times New Roman" w:hAnsi="Times New Roman" w:cs="Times New Roman"/>
          <w:sz w:val="24"/>
          <w:szCs w:val="24"/>
        </w:rPr>
      </w:pPr>
    </w:p>
    <w:p w:rsidR="009E4D3C" w:rsidRPr="00280189" w:rsidRDefault="009E4D3C" w:rsidP="00E2436D">
      <w:pPr>
        <w:spacing w:after="0" w:line="360" w:lineRule="auto"/>
        <w:jc w:val="center"/>
        <w:rPr>
          <w:rFonts w:ascii="Times New Roman" w:eastAsia="Times New Roman" w:hAnsi="Times New Roman" w:cs="Times New Roman"/>
          <w:b/>
          <w:bCs/>
          <w:sz w:val="28"/>
          <w:szCs w:val="28"/>
        </w:rPr>
      </w:pPr>
      <w:r w:rsidRPr="00280189">
        <w:rPr>
          <w:rFonts w:ascii="Times New Roman" w:eastAsia="Times New Roman" w:hAnsi="Times New Roman" w:cs="Times New Roman"/>
          <w:b/>
          <w:bCs/>
          <w:sz w:val="28"/>
          <w:szCs w:val="28"/>
        </w:rPr>
        <w:t>Mémoire</w:t>
      </w:r>
    </w:p>
    <w:p w:rsidR="009E4D3C" w:rsidRPr="00280189" w:rsidRDefault="009E4D3C" w:rsidP="00E2436D">
      <w:pPr>
        <w:spacing w:after="0" w:line="360" w:lineRule="auto"/>
        <w:jc w:val="center"/>
        <w:rPr>
          <w:rFonts w:ascii="Times New Roman" w:eastAsia="Times New Roman" w:hAnsi="Times New Roman" w:cs="Times New Roman"/>
          <w:sz w:val="26"/>
          <w:szCs w:val="26"/>
        </w:rPr>
      </w:pPr>
      <w:r w:rsidRPr="00280189">
        <w:rPr>
          <w:rFonts w:ascii="Times New Roman" w:eastAsia="Times New Roman" w:hAnsi="Times New Roman" w:cs="Times New Roman"/>
          <w:sz w:val="26"/>
          <w:szCs w:val="26"/>
        </w:rPr>
        <w:t>Présenté pour l’obtention du grade de</w:t>
      </w:r>
    </w:p>
    <w:p w:rsidR="009E4D3C" w:rsidRPr="00280189" w:rsidRDefault="009E4D3C" w:rsidP="00E2436D">
      <w:pPr>
        <w:spacing w:after="0" w:line="360" w:lineRule="auto"/>
        <w:jc w:val="center"/>
        <w:rPr>
          <w:rFonts w:ascii="Times New Roman" w:eastAsia="Times New Roman" w:hAnsi="Times New Roman" w:cs="Times New Roman"/>
          <w:sz w:val="26"/>
          <w:szCs w:val="26"/>
        </w:rPr>
      </w:pPr>
      <w:r w:rsidRPr="00280189">
        <w:rPr>
          <w:rFonts w:ascii="Times New Roman" w:eastAsia="Times New Roman" w:hAnsi="Times New Roman" w:cs="Times New Roman"/>
          <w:sz w:val="26"/>
          <w:szCs w:val="26"/>
        </w:rPr>
        <w:t>Magister en Science de la terre</w:t>
      </w:r>
    </w:p>
    <w:p w:rsidR="009E4D3C" w:rsidRPr="00280189" w:rsidRDefault="009E4D3C" w:rsidP="00E2436D">
      <w:pPr>
        <w:spacing w:after="0" w:line="360" w:lineRule="auto"/>
        <w:jc w:val="center"/>
        <w:rPr>
          <w:rFonts w:ascii="Times New Roman" w:eastAsia="Times New Roman" w:hAnsi="Times New Roman" w:cs="Times New Roman"/>
          <w:b/>
          <w:bCs/>
          <w:sz w:val="26"/>
          <w:szCs w:val="26"/>
        </w:rPr>
      </w:pPr>
      <w:r w:rsidRPr="00280189">
        <w:rPr>
          <w:rFonts w:ascii="Times New Roman" w:eastAsia="Times New Roman" w:hAnsi="Times New Roman" w:cs="Times New Roman"/>
          <w:b/>
          <w:bCs/>
          <w:sz w:val="26"/>
          <w:szCs w:val="26"/>
        </w:rPr>
        <w:t>Option : Hydrogéologie</w:t>
      </w:r>
    </w:p>
    <w:p w:rsidR="009E4D3C" w:rsidRPr="00A31D9A" w:rsidRDefault="009E4D3C" w:rsidP="00E2436D">
      <w:pPr>
        <w:spacing w:after="0" w:line="360" w:lineRule="auto"/>
        <w:jc w:val="center"/>
        <w:rPr>
          <w:rFonts w:ascii="Times New Roman" w:eastAsia="Times New Roman" w:hAnsi="Times New Roman" w:cs="Times New Roman"/>
          <w:b/>
          <w:bCs/>
          <w:sz w:val="24"/>
          <w:szCs w:val="24"/>
        </w:rPr>
      </w:pPr>
    </w:p>
    <w:p w:rsidR="009E4D3C" w:rsidRPr="00A31D9A" w:rsidRDefault="009E4D3C" w:rsidP="00E2436D">
      <w:pPr>
        <w:spacing w:after="0" w:line="360" w:lineRule="auto"/>
        <w:jc w:val="center"/>
        <w:rPr>
          <w:rFonts w:ascii="Times New Roman" w:eastAsia="Times New Roman" w:hAnsi="Times New Roman" w:cs="Times New Roman"/>
          <w:b/>
          <w:bCs/>
          <w:sz w:val="24"/>
          <w:szCs w:val="24"/>
        </w:rPr>
      </w:pPr>
    </w:p>
    <w:p w:rsidR="009E4D3C" w:rsidRPr="00A31D9A" w:rsidRDefault="009E4D3C" w:rsidP="00E2436D">
      <w:pPr>
        <w:spacing w:after="0" w:line="360" w:lineRule="auto"/>
        <w:jc w:val="center"/>
        <w:rPr>
          <w:rFonts w:ascii="Times New Roman" w:eastAsia="Times New Roman" w:hAnsi="Times New Roman" w:cs="Times New Roman"/>
          <w:b/>
          <w:bCs/>
          <w:sz w:val="24"/>
          <w:szCs w:val="24"/>
        </w:rPr>
      </w:pPr>
    </w:p>
    <w:p w:rsidR="009E4D3C" w:rsidRPr="00280189" w:rsidRDefault="009E4D3C" w:rsidP="00E2436D">
      <w:pPr>
        <w:spacing w:after="0" w:line="360" w:lineRule="auto"/>
        <w:jc w:val="center"/>
        <w:rPr>
          <w:rFonts w:ascii="Times New Roman" w:eastAsia="Times New Roman" w:hAnsi="Times New Roman" w:cs="Times New Roman"/>
          <w:b/>
          <w:bCs/>
          <w:sz w:val="32"/>
          <w:szCs w:val="32"/>
        </w:rPr>
      </w:pPr>
    </w:p>
    <w:p w:rsidR="00280189" w:rsidRPr="00280189" w:rsidRDefault="009E4D3C" w:rsidP="00797653">
      <w:pPr>
        <w:spacing w:line="360" w:lineRule="auto"/>
        <w:jc w:val="center"/>
        <w:rPr>
          <w:rFonts w:ascii="Times New Roman" w:eastAsia="Times New Roman" w:hAnsi="Times New Roman" w:cs="Times New Roman"/>
          <w:b/>
          <w:bCs/>
          <w:sz w:val="32"/>
          <w:szCs w:val="32"/>
        </w:rPr>
      </w:pPr>
      <w:r w:rsidRPr="00280189">
        <w:rPr>
          <w:rFonts w:ascii="Times New Roman" w:eastAsia="Times New Roman" w:hAnsi="Times New Roman" w:cs="Times New Roman"/>
          <w:b/>
          <w:bCs/>
          <w:sz w:val="32"/>
          <w:szCs w:val="32"/>
        </w:rPr>
        <w:t xml:space="preserve">ETUDE HYDROGEOLOGIQUE DU SYNCLINAL DE </w:t>
      </w:r>
      <w:r w:rsidR="00602093">
        <w:rPr>
          <w:rFonts w:ascii="Times New Roman" w:eastAsia="Times New Roman" w:hAnsi="Times New Roman" w:cs="Times New Roman"/>
          <w:b/>
          <w:bCs/>
          <w:sz w:val="32"/>
          <w:szCs w:val="32"/>
        </w:rPr>
        <w:t>N</w:t>
      </w:r>
      <w:r w:rsidR="00797653">
        <w:rPr>
          <w:rFonts w:ascii="Times New Roman" w:eastAsia="Times New Roman" w:hAnsi="Times New Roman" w:cs="Times New Roman"/>
          <w:b/>
          <w:bCs/>
          <w:sz w:val="32"/>
          <w:szCs w:val="32"/>
        </w:rPr>
        <w:t>A</w:t>
      </w:r>
      <w:r w:rsidR="00602093">
        <w:rPr>
          <w:rFonts w:ascii="Times New Roman" w:eastAsia="Times New Roman" w:hAnsi="Times New Roman" w:cs="Times New Roman"/>
          <w:b/>
          <w:bCs/>
          <w:sz w:val="32"/>
          <w:szCs w:val="32"/>
        </w:rPr>
        <w:t>AMA</w:t>
      </w:r>
    </w:p>
    <w:p w:rsidR="009E4D3C" w:rsidRPr="00280189" w:rsidRDefault="009E4D3C" w:rsidP="009E4D3C">
      <w:pPr>
        <w:spacing w:line="360" w:lineRule="auto"/>
        <w:jc w:val="center"/>
        <w:rPr>
          <w:rFonts w:ascii="Times New Roman" w:eastAsia="Times New Roman" w:hAnsi="Times New Roman" w:cs="Times New Roman"/>
          <w:b/>
          <w:bCs/>
          <w:sz w:val="32"/>
          <w:szCs w:val="32"/>
        </w:rPr>
      </w:pPr>
      <w:r w:rsidRPr="00280189">
        <w:rPr>
          <w:rFonts w:ascii="Times New Roman" w:eastAsia="Times New Roman" w:hAnsi="Times New Roman" w:cs="Times New Roman"/>
          <w:b/>
          <w:bCs/>
          <w:sz w:val="32"/>
          <w:szCs w:val="32"/>
        </w:rPr>
        <w:t xml:space="preserve"> (Monts des KS</w:t>
      </w:r>
      <w:r w:rsidR="002F5DAF">
        <w:rPr>
          <w:rFonts w:ascii="Times New Roman" w:eastAsia="Times New Roman" w:hAnsi="Times New Roman" w:cs="Times New Roman"/>
          <w:b/>
          <w:bCs/>
          <w:sz w:val="32"/>
          <w:szCs w:val="32"/>
        </w:rPr>
        <w:t>OUR, Atlas saharien occidental)</w:t>
      </w:r>
    </w:p>
    <w:p w:rsidR="009E4D3C" w:rsidRPr="00A31D9A" w:rsidRDefault="009E4D3C" w:rsidP="00E2436D">
      <w:pPr>
        <w:spacing w:after="0" w:line="360" w:lineRule="auto"/>
        <w:jc w:val="center"/>
        <w:rPr>
          <w:rFonts w:ascii="Times New Roman" w:eastAsia="Times New Roman" w:hAnsi="Times New Roman" w:cs="Times New Roman"/>
          <w:b/>
          <w:bCs/>
          <w:sz w:val="24"/>
          <w:szCs w:val="24"/>
        </w:rPr>
      </w:pPr>
    </w:p>
    <w:p w:rsidR="009E4D3C" w:rsidRPr="00A31D9A" w:rsidRDefault="009E4D3C" w:rsidP="00E2436D">
      <w:pPr>
        <w:spacing w:after="0" w:line="360" w:lineRule="auto"/>
        <w:jc w:val="center"/>
        <w:rPr>
          <w:rFonts w:ascii="Times New Roman" w:eastAsia="Times New Roman" w:hAnsi="Times New Roman" w:cs="Times New Roman"/>
          <w:b/>
          <w:bCs/>
          <w:sz w:val="24"/>
          <w:szCs w:val="24"/>
        </w:rPr>
      </w:pPr>
    </w:p>
    <w:p w:rsidR="009E4D3C" w:rsidRPr="00A31D9A" w:rsidRDefault="009E4D3C" w:rsidP="00E2436D">
      <w:pPr>
        <w:spacing w:after="0" w:line="360" w:lineRule="auto"/>
        <w:jc w:val="center"/>
        <w:rPr>
          <w:rFonts w:ascii="Times New Roman" w:eastAsia="Times New Roman" w:hAnsi="Times New Roman" w:cs="Times New Roman"/>
          <w:sz w:val="24"/>
          <w:szCs w:val="24"/>
        </w:rPr>
      </w:pPr>
      <w:r w:rsidRPr="00A31D9A">
        <w:rPr>
          <w:rFonts w:ascii="Times New Roman" w:eastAsia="Times New Roman" w:hAnsi="Times New Roman" w:cs="Times New Roman"/>
          <w:sz w:val="24"/>
          <w:szCs w:val="24"/>
        </w:rPr>
        <w:t>Par</w:t>
      </w:r>
    </w:p>
    <w:p w:rsidR="009E4D3C" w:rsidRPr="00A31D9A" w:rsidRDefault="009E4D3C" w:rsidP="00E2436D">
      <w:pPr>
        <w:spacing w:after="0" w:line="360" w:lineRule="auto"/>
        <w:jc w:val="center"/>
        <w:rPr>
          <w:rFonts w:ascii="Times New Roman" w:eastAsia="Times New Roman" w:hAnsi="Times New Roman" w:cs="Times New Roman"/>
          <w:sz w:val="24"/>
          <w:szCs w:val="24"/>
        </w:rPr>
      </w:pPr>
      <w:r w:rsidRPr="00A31D9A">
        <w:rPr>
          <w:rFonts w:ascii="Times New Roman" w:eastAsia="Times New Roman" w:hAnsi="Times New Roman" w:cs="Times New Roman"/>
          <w:sz w:val="24"/>
          <w:szCs w:val="24"/>
        </w:rPr>
        <w:t>FILLALI Khadidja</w:t>
      </w:r>
    </w:p>
    <w:p w:rsidR="009E4D3C" w:rsidRPr="00A31D9A" w:rsidRDefault="009E4D3C" w:rsidP="00E2436D">
      <w:pPr>
        <w:spacing w:after="0" w:line="360" w:lineRule="auto"/>
        <w:jc w:val="center"/>
        <w:rPr>
          <w:rFonts w:ascii="Times New Roman" w:eastAsia="Times New Roman" w:hAnsi="Times New Roman" w:cs="Times New Roman"/>
          <w:sz w:val="24"/>
          <w:szCs w:val="24"/>
        </w:rPr>
      </w:pPr>
    </w:p>
    <w:p w:rsidR="009E4D3C" w:rsidRPr="00A31D9A" w:rsidRDefault="009E4D3C" w:rsidP="00E2436D">
      <w:pPr>
        <w:spacing w:after="0" w:line="360" w:lineRule="auto"/>
        <w:jc w:val="center"/>
        <w:rPr>
          <w:rFonts w:ascii="Times New Roman" w:eastAsia="Times New Roman" w:hAnsi="Times New Roman" w:cs="Times New Roman"/>
          <w:sz w:val="24"/>
          <w:szCs w:val="24"/>
        </w:rPr>
      </w:pPr>
    </w:p>
    <w:p w:rsidR="009E4D3C" w:rsidRPr="00A31D9A" w:rsidRDefault="009E4D3C" w:rsidP="00E64CB0">
      <w:pPr>
        <w:spacing w:after="0" w:line="360" w:lineRule="auto"/>
        <w:rPr>
          <w:rFonts w:ascii="Times New Roman" w:eastAsia="Times New Roman" w:hAnsi="Times New Roman" w:cs="Times New Roman"/>
          <w:sz w:val="24"/>
          <w:szCs w:val="24"/>
        </w:rPr>
      </w:pPr>
      <w:r w:rsidRPr="00A31D9A">
        <w:rPr>
          <w:rFonts w:ascii="Times New Roman" w:eastAsia="Times New Roman" w:hAnsi="Times New Roman" w:cs="Times New Roman"/>
          <w:sz w:val="24"/>
          <w:szCs w:val="24"/>
        </w:rPr>
        <w:t>Soutenu le                                     devant la commission d’examen</w:t>
      </w:r>
    </w:p>
    <w:p w:rsidR="009E4D3C" w:rsidRPr="00A31D9A" w:rsidRDefault="009E4D3C" w:rsidP="00E2436D">
      <w:pPr>
        <w:spacing w:after="0" w:line="360" w:lineRule="auto"/>
        <w:rPr>
          <w:rFonts w:ascii="Times New Roman" w:eastAsia="Times New Roman" w:hAnsi="Times New Roman" w:cs="Times New Roman"/>
          <w:sz w:val="24"/>
          <w:szCs w:val="24"/>
        </w:rPr>
      </w:pPr>
    </w:p>
    <w:p w:rsidR="00CC362A" w:rsidRPr="00A31D9A" w:rsidRDefault="00CC362A" w:rsidP="00CC362A">
      <w:pPr>
        <w:spacing w:after="0" w:line="360" w:lineRule="auto"/>
        <w:rPr>
          <w:rFonts w:ascii="Times New Roman" w:eastAsia="Times New Roman" w:hAnsi="Times New Roman" w:cs="Times New Roman"/>
          <w:b/>
          <w:bCs/>
          <w:sz w:val="24"/>
          <w:szCs w:val="24"/>
        </w:rPr>
      </w:pPr>
      <w:r w:rsidRPr="00A31D9A">
        <w:rPr>
          <w:rFonts w:ascii="Times New Roman" w:eastAsia="Times New Roman" w:hAnsi="Times New Roman" w:cs="Times New Roman"/>
          <w:b/>
          <w:bCs/>
          <w:sz w:val="24"/>
          <w:szCs w:val="24"/>
        </w:rPr>
        <w:t xml:space="preserve">MANSOUR H.         </w:t>
      </w:r>
      <w:r w:rsidRPr="00A31D9A">
        <w:rPr>
          <w:rFonts w:ascii="Times New Roman" w:eastAsia="Times New Roman" w:hAnsi="Times New Roman" w:cs="Times New Roman"/>
          <w:bCs/>
          <w:sz w:val="24"/>
          <w:szCs w:val="24"/>
        </w:rPr>
        <w:t>Maître de conférences     Université d’Oran</w:t>
      </w:r>
      <w:r w:rsidRPr="00A31D9A">
        <w:rPr>
          <w:rFonts w:ascii="Times New Roman" w:eastAsia="Times New Roman" w:hAnsi="Times New Roman" w:cs="Times New Roman"/>
          <w:bCs/>
          <w:sz w:val="24"/>
          <w:szCs w:val="24"/>
        </w:rPr>
        <w:tab/>
      </w:r>
      <w:r w:rsidRPr="00A31D9A">
        <w:rPr>
          <w:rFonts w:ascii="Times New Roman" w:eastAsia="Times New Roman" w:hAnsi="Times New Roman" w:cs="Times New Roman"/>
          <w:b/>
          <w:bCs/>
          <w:sz w:val="24"/>
          <w:szCs w:val="24"/>
        </w:rPr>
        <w:t xml:space="preserve">                 Président </w:t>
      </w:r>
    </w:p>
    <w:p w:rsidR="00CC362A" w:rsidRPr="00A31D9A" w:rsidRDefault="00CC362A" w:rsidP="00CC362A">
      <w:pPr>
        <w:spacing w:after="0" w:line="360" w:lineRule="auto"/>
        <w:rPr>
          <w:rFonts w:ascii="Times New Roman" w:eastAsia="Times New Roman" w:hAnsi="Times New Roman" w:cs="Times New Roman"/>
          <w:b/>
          <w:bCs/>
          <w:sz w:val="24"/>
          <w:szCs w:val="24"/>
        </w:rPr>
      </w:pPr>
      <w:r w:rsidRPr="00A31D9A">
        <w:rPr>
          <w:rFonts w:ascii="Times New Roman" w:eastAsia="Times New Roman" w:hAnsi="Times New Roman" w:cs="Times New Roman"/>
          <w:b/>
          <w:bCs/>
          <w:sz w:val="24"/>
          <w:szCs w:val="24"/>
        </w:rPr>
        <w:t>BENALI A.</w:t>
      </w:r>
      <w:r w:rsidRPr="00A31D9A">
        <w:rPr>
          <w:rFonts w:ascii="Times New Roman" w:eastAsia="Times New Roman" w:hAnsi="Times New Roman" w:cs="Times New Roman"/>
          <w:b/>
          <w:bCs/>
          <w:sz w:val="24"/>
          <w:szCs w:val="24"/>
        </w:rPr>
        <w:tab/>
        <w:t xml:space="preserve">           </w:t>
      </w:r>
      <w:r w:rsidRPr="00A31D9A">
        <w:rPr>
          <w:rFonts w:ascii="Times New Roman" w:eastAsia="Times New Roman" w:hAnsi="Times New Roman" w:cs="Times New Roman"/>
          <w:bCs/>
          <w:sz w:val="24"/>
          <w:szCs w:val="24"/>
        </w:rPr>
        <w:t>Professeur</w:t>
      </w:r>
      <w:r w:rsidRPr="00A31D9A">
        <w:rPr>
          <w:rFonts w:ascii="Times New Roman" w:eastAsia="Times New Roman" w:hAnsi="Times New Roman" w:cs="Times New Roman"/>
          <w:bCs/>
          <w:sz w:val="24"/>
          <w:szCs w:val="24"/>
        </w:rPr>
        <w:tab/>
      </w:r>
      <w:r w:rsidRPr="00A31D9A">
        <w:rPr>
          <w:rFonts w:ascii="Times New Roman" w:eastAsia="Times New Roman" w:hAnsi="Times New Roman" w:cs="Times New Roman"/>
          <w:bCs/>
          <w:sz w:val="24"/>
          <w:szCs w:val="24"/>
        </w:rPr>
        <w:tab/>
        <w:t xml:space="preserve">     Université d’Oran</w:t>
      </w:r>
      <w:r w:rsidRPr="00A31D9A">
        <w:rPr>
          <w:rFonts w:ascii="Times New Roman" w:eastAsia="Times New Roman" w:hAnsi="Times New Roman" w:cs="Times New Roman"/>
          <w:bCs/>
          <w:sz w:val="24"/>
          <w:szCs w:val="24"/>
        </w:rPr>
        <w:tab/>
      </w:r>
      <w:r w:rsidRPr="00A31D9A">
        <w:rPr>
          <w:rFonts w:ascii="Times New Roman" w:eastAsia="Times New Roman" w:hAnsi="Times New Roman" w:cs="Times New Roman"/>
          <w:bCs/>
          <w:sz w:val="24"/>
          <w:szCs w:val="24"/>
        </w:rPr>
        <w:tab/>
      </w:r>
      <w:r w:rsidRPr="00A31D9A">
        <w:rPr>
          <w:rFonts w:ascii="Times New Roman" w:eastAsia="Times New Roman" w:hAnsi="Times New Roman" w:cs="Times New Roman"/>
          <w:b/>
          <w:bCs/>
          <w:sz w:val="24"/>
          <w:szCs w:val="24"/>
        </w:rPr>
        <w:t xml:space="preserve">     Rapporteur</w:t>
      </w:r>
    </w:p>
    <w:p w:rsidR="00CC362A" w:rsidRPr="00A31D9A" w:rsidRDefault="00CC362A" w:rsidP="00CC362A">
      <w:pPr>
        <w:spacing w:after="0" w:line="360" w:lineRule="auto"/>
        <w:rPr>
          <w:rFonts w:ascii="Times New Roman" w:eastAsia="Times New Roman" w:hAnsi="Times New Roman" w:cs="Times New Roman"/>
          <w:b/>
          <w:bCs/>
          <w:sz w:val="24"/>
          <w:szCs w:val="24"/>
        </w:rPr>
      </w:pPr>
      <w:r w:rsidRPr="00A31D9A">
        <w:rPr>
          <w:rFonts w:ascii="Times New Roman" w:eastAsia="Times New Roman" w:hAnsi="Times New Roman" w:cs="Times New Roman"/>
          <w:b/>
          <w:bCs/>
          <w:sz w:val="24"/>
          <w:szCs w:val="24"/>
        </w:rPr>
        <w:t xml:space="preserve">HAYANE S. M.       </w:t>
      </w:r>
      <w:r w:rsidRPr="00A31D9A">
        <w:rPr>
          <w:rFonts w:ascii="Times New Roman" w:eastAsia="Times New Roman" w:hAnsi="Times New Roman" w:cs="Times New Roman"/>
          <w:bCs/>
          <w:sz w:val="24"/>
          <w:szCs w:val="24"/>
        </w:rPr>
        <w:t>Maître de conférences</w:t>
      </w:r>
      <w:r w:rsidRPr="00A31D9A">
        <w:rPr>
          <w:rFonts w:ascii="Times New Roman" w:eastAsia="Times New Roman" w:hAnsi="Times New Roman" w:cs="Times New Roman"/>
          <w:bCs/>
          <w:sz w:val="24"/>
          <w:szCs w:val="24"/>
        </w:rPr>
        <w:tab/>
        <w:t xml:space="preserve">     Université d’Oran</w:t>
      </w:r>
      <w:r w:rsidRPr="00A31D9A">
        <w:rPr>
          <w:rFonts w:ascii="Times New Roman" w:eastAsia="Times New Roman" w:hAnsi="Times New Roman" w:cs="Times New Roman"/>
          <w:bCs/>
          <w:sz w:val="24"/>
          <w:szCs w:val="24"/>
        </w:rPr>
        <w:tab/>
        <w:t xml:space="preserve">  </w:t>
      </w:r>
      <w:r w:rsidRPr="00A31D9A">
        <w:rPr>
          <w:rFonts w:ascii="Times New Roman" w:eastAsia="Times New Roman" w:hAnsi="Times New Roman" w:cs="Times New Roman"/>
          <w:bCs/>
          <w:sz w:val="24"/>
          <w:szCs w:val="24"/>
        </w:rPr>
        <w:tab/>
        <w:t xml:space="preserve">     </w:t>
      </w:r>
      <w:r w:rsidRPr="00A31D9A">
        <w:rPr>
          <w:rFonts w:ascii="Times New Roman" w:eastAsia="Times New Roman" w:hAnsi="Times New Roman" w:cs="Times New Roman"/>
          <w:b/>
          <w:bCs/>
          <w:sz w:val="24"/>
          <w:szCs w:val="24"/>
        </w:rPr>
        <w:t>Examinateur</w:t>
      </w:r>
    </w:p>
    <w:p w:rsidR="00CC362A" w:rsidRPr="00A31D9A" w:rsidRDefault="00CC362A" w:rsidP="00CC362A">
      <w:pPr>
        <w:spacing w:after="0" w:line="360" w:lineRule="auto"/>
        <w:rPr>
          <w:rFonts w:ascii="Times New Roman" w:eastAsia="Times New Roman" w:hAnsi="Times New Roman" w:cs="Times New Roman"/>
          <w:b/>
          <w:bCs/>
          <w:sz w:val="24"/>
          <w:szCs w:val="24"/>
        </w:rPr>
      </w:pPr>
      <w:r w:rsidRPr="00A31D9A">
        <w:rPr>
          <w:rFonts w:ascii="Times New Roman" w:eastAsia="Times New Roman" w:hAnsi="Times New Roman" w:cs="Times New Roman"/>
          <w:b/>
          <w:bCs/>
          <w:sz w:val="24"/>
          <w:szCs w:val="24"/>
        </w:rPr>
        <w:t xml:space="preserve">HASSANI M.I.        </w:t>
      </w:r>
      <w:r w:rsidRPr="00A31D9A">
        <w:rPr>
          <w:rFonts w:ascii="Times New Roman" w:eastAsia="Times New Roman" w:hAnsi="Times New Roman" w:cs="Times New Roman"/>
          <w:bCs/>
          <w:sz w:val="24"/>
          <w:szCs w:val="24"/>
        </w:rPr>
        <w:t>Maître de conférences</w:t>
      </w:r>
      <w:r w:rsidRPr="00A31D9A">
        <w:rPr>
          <w:rFonts w:ascii="Times New Roman" w:eastAsia="Times New Roman" w:hAnsi="Times New Roman" w:cs="Times New Roman"/>
          <w:bCs/>
          <w:sz w:val="24"/>
          <w:szCs w:val="24"/>
        </w:rPr>
        <w:tab/>
        <w:t xml:space="preserve">     Université d’Oran</w:t>
      </w:r>
      <w:r w:rsidRPr="00A31D9A">
        <w:rPr>
          <w:rFonts w:ascii="Times New Roman" w:eastAsia="Times New Roman" w:hAnsi="Times New Roman" w:cs="Times New Roman"/>
          <w:bCs/>
          <w:sz w:val="24"/>
          <w:szCs w:val="24"/>
        </w:rPr>
        <w:tab/>
        <w:t xml:space="preserve">  </w:t>
      </w:r>
      <w:r w:rsidRPr="00A31D9A">
        <w:rPr>
          <w:rFonts w:ascii="Times New Roman" w:eastAsia="Times New Roman" w:hAnsi="Times New Roman" w:cs="Times New Roman"/>
          <w:bCs/>
          <w:sz w:val="24"/>
          <w:szCs w:val="24"/>
        </w:rPr>
        <w:tab/>
      </w:r>
      <w:r w:rsidRPr="00A31D9A">
        <w:rPr>
          <w:rFonts w:ascii="Times New Roman" w:eastAsia="Times New Roman" w:hAnsi="Times New Roman" w:cs="Times New Roman"/>
          <w:b/>
          <w:bCs/>
          <w:sz w:val="24"/>
          <w:szCs w:val="24"/>
        </w:rPr>
        <w:t xml:space="preserve">     Examinateur</w:t>
      </w:r>
    </w:p>
    <w:p w:rsidR="00CC362A" w:rsidRPr="00A31D9A" w:rsidRDefault="00CC362A" w:rsidP="00CC362A">
      <w:pPr>
        <w:spacing w:after="0" w:line="360" w:lineRule="auto"/>
        <w:rPr>
          <w:rFonts w:ascii="Times New Roman" w:eastAsia="Times New Roman" w:hAnsi="Times New Roman" w:cs="Times New Roman"/>
          <w:b/>
          <w:bCs/>
          <w:sz w:val="24"/>
          <w:szCs w:val="24"/>
        </w:rPr>
      </w:pPr>
      <w:r w:rsidRPr="00A31D9A">
        <w:rPr>
          <w:rFonts w:ascii="Times New Roman" w:eastAsia="Times New Roman" w:hAnsi="Times New Roman" w:cs="Times New Roman"/>
          <w:b/>
          <w:bCs/>
          <w:sz w:val="24"/>
          <w:szCs w:val="24"/>
        </w:rPr>
        <w:t xml:space="preserve">STAMBOUL M.      </w:t>
      </w:r>
      <w:r w:rsidRPr="00A31D9A">
        <w:rPr>
          <w:rFonts w:ascii="Times New Roman" w:eastAsia="Times New Roman" w:hAnsi="Times New Roman" w:cs="Times New Roman"/>
          <w:bCs/>
          <w:sz w:val="24"/>
          <w:szCs w:val="24"/>
        </w:rPr>
        <w:t xml:space="preserve">Maître de Conférences    </w:t>
      </w:r>
      <w:r w:rsidR="000A6186">
        <w:rPr>
          <w:rFonts w:ascii="Times New Roman" w:eastAsia="Times New Roman" w:hAnsi="Times New Roman" w:cs="Times New Roman"/>
          <w:bCs/>
          <w:sz w:val="24"/>
          <w:szCs w:val="24"/>
        </w:rPr>
        <w:t xml:space="preserve"> </w:t>
      </w:r>
      <w:r w:rsidRPr="00A31D9A">
        <w:rPr>
          <w:rFonts w:ascii="Times New Roman" w:eastAsia="Times New Roman" w:hAnsi="Times New Roman" w:cs="Times New Roman"/>
          <w:bCs/>
          <w:sz w:val="24"/>
          <w:szCs w:val="24"/>
        </w:rPr>
        <w:t xml:space="preserve">Université de Laghouat         </w:t>
      </w:r>
      <w:r w:rsidRPr="00A31D9A">
        <w:rPr>
          <w:rFonts w:ascii="Times New Roman" w:eastAsia="Times New Roman" w:hAnsi="Times New Roman" w:cs="Times New Roman"/>
          <w:b/>
          <w:bCs/>
          <w:sz w:val="24"/>
          <w:szCs w:val="24"/>
        </w:rPr>
        <w:t>Examinateur</w:t>
      </w:r>
    </w:p>
    <w:p w:rsidR="00CC362A" w:rsidRPr="00A31D9A" w:rsidRDefault="00CC362A" w:rsidP="00CC362A">
      <w:pPr>
        <w:spacing w:after="0" w:line="360" w:lineRule="auto"/>
        <w:rPr>
          <w:rFonts w:ascii="Times New Roman" w:eastAsia="Times New Roman" w:hAnsi="Times New Roman" w:cs="Times New Roman"/>
          <w:b/>
          <w:bCs/>
          <w:sz w:val="24"/>
          <w:szCs w:val="24"/>
        </w:rPr>
      </w:pPr>
      <w:r w:rsidRPr="00A31D9A">
        <w:rPr>
          <w:rFonts w:ascii="Times New Roman" w:eastAsia="Times New Roman" w:hAnsi="Times New Roman" w:cs="Times New Roman"/>
          <w:b/>
          <w:bCs/>
          <w:sz w:val="24"/>
          <w:szCs w:val="24"/>
        </w:rPr>
        <w:t xml:space="preserve">MAHBOUBI M.      </w:t>
      </w:r>
      <w:r w:rsidRPr="00A31D9A">
        <w:rPr>
          <w:rFonts w:ascii="Times New Roman" w:eastAsia="Times New Roman" w:hAnsi="Times New Roman" w:cs="Times New Roman"/>
          <w:bCs/>
          <w:sz w:val="24"/>
          <w:szCs w:val="24"/>
        </w:rPr>
        <w:t>Professeur</w:t>
      </w:r>
      <w:r w:rsidRPr="00A31D9A">
        <w:rPr>
          <w:rFonts w:ascii="Times New Roman" w:eastAsia="Times New Roman" w:hAnsi="Times New Roman" w:cs="Times New Roman"/>
          <w:bCs/>
          <w:sz w:val="24"/>
          <w:szCs w:val="24"/>
        </w:rPr>
        <w:tab/>
        <w:t xml:space="preserve">     </w:t>
      </w:r>
      <w:r w:rsidRPr="00A31D9A">
        <w:rPr>
          <w:rFonts w:ascii="Times New Roman" w:eastAsia="Times New Roman" w:hAnsi="Times New Roman" w:cs="Times New Roman"/>
          <w:bCs/>
          <w:sz w:val="24"/>
          <w:szCs w:val="24"/>
        </w:rPr>
        <w:tab/>
        <w:t xml:space="preserve">     Université d’Oran</w:t>
      </w:r>
      <w:r w:rsidRPr="00A31D9A">
        <w:rPr>
          <w:rFonts w:ascii="Times New Roman" w:eastAsia="Times New Roman" w:hAnsi="Times New Roman" w:cs="Times New Roman"/>
          <w:bCs/>
          <w:sz w:val="24"/>
          <w:szCs w:val="24"/>
        </w:rPr>
        <w:tab/>
      </w:r>
      <w:r w:rsidRPr="00A31D9A">
        <w:rPr>
          <w:rFonts w:ascii="Times New Roman" w:eastAsia="Times New Roman" w:hAnsi="Times New Roman" w:cs="Times New Roman"/>
          <w:bCs/>
          <w:sz w:val="24"/>
          <w:szCs w:val="24"/>
        </w:rPr>
        <w:tab/>
      </w:r>
      <w:r w:rsidRPr="00A31D9A">
        <w:rPr>
          <w:rFonts w:ascii="Times New Roman" w:eastAsia="Times New Roman" w:hAnsi="Times New Roman" w:cs="Times New Roman"/>
          <w:b/>
          <w:bCs/>
          <w:sz w:val="24"/>
          <w:szCs w:val="24"/>
        </w:rPr>
        <w:t xml:space="preserve">     Invité</w:t>
      </w:r>
    </w:p>
    <w:p w:rsidR="009E4D3C" w:rsidRPr="00A31D9A" w:rsidRDefault="009E4D3C" w:rsidP="00E2436D">
      <w:pPr>
        <w:spacing w:after="0" w:line="360" w:lineRule="auto"/>
        <w:rPr>
          <w:rFonts w:ascii="Times New Roman" w:eastAsia="Times New Roman" w:hAnsi="Times New Roman" w:cs="Times New Roman"/>
          <w:b/>
          <w:bCs/>
          <w:sz w:val="24"/>
          <w:szCs w:val="24"/>
        </w:rPr>
      </w:pPr>
    </w:p>
    <w:p w:rsidR="009E4D3C" w:rsidRPr="00A31D9A" w:rsidRDefault="00E64CB0" w:rsidP="00E64CB0">
      <w:pPr>
        <w:spacing w:after="0" w:line="240" w:lineRule="auto"/>
        <w:jc w:val="center"/>
        <w:rPr>
          <w:rFonts w:ascii="Times New Roman" w:eastAsia="Times New Roman" w:hAnsi="Times New Roman" w:cs="Times New Roman"/>
          <w:sz w:val="24"/>
          <w:szCs w:val="24"/>
        </w:rPr>
        <w:sectPr w:rsidR="009E4D3C" w:rsidRPr="00A31D9A" w:rsidSect="009E4D3C">
          <w:pgSz w:w="11906" w:h="16838" w:code="9"/>
          <w:pgMar w:top="1418" w:right="1418" w:bottom="1418" w:left="1418" w:header="284" w:footer="284" w:gutter="0"/>
          <w:cols w:space="708"/>
          <w:docGrid w:linePitch="360"/>
        </w:sectPr>
      </w:pPr>
      <w:r>
        <w:rPr>
          <w:rFonts w:ascii="Times New Roman" w:eastAsia="Times New Roman" w:hAnsi="Times New Roman" w:cs="Times New Roman"/>
          <w:sz w:val="24"/>
          <w:szCs w:val="24"/>
        </w:rPr>
        <w:t>A</w:t>
      </w:r>
      <w:r w:rsidR="009E4D3C" w:rsidRPr="00A31D9A">
        <w:rPr>
          <w:rFonts w:ascii="Times New Roman" w:eastAsia="Times New Roman" w:hAnsi="Times New Roman" w:cs="Times New Roman"/>
          <w:sz w:val="24"/>
          <w:szCs w:val="24"/>
        </w:rPr>
        <w:t>nnée universitaire 2010-2011</w:t>
      </w:r>
    </w:p>
    <w:p w:rsidR="00EE46EB" w:rsidRPr="00A31D9A" w:rsidRDefault="00EE46EB" w:rsidP="00EE46EB">
      <w:pPr>
        <w:widowControl w:val="0"/>
        <w:autoSpaceDE w:val="0"/>
        <w:autoSpaceDN w:val="0"/>
        <w:adjustRightInd w:val="0"/>
        <w:spacing w:before="21" w:after="0" w:line="240" w:lineRule="auto"/>
        <w:ind w:left="2939" w:right="3316"/>
        <w:jc w:val="center"/>
        <w:rPr>
          <w:rFonts w:ascii="Times New Roman" w:eastAsia="Times New Roman" w:hAnsi="Times New Roman" w:cs="Times New Roman"/>
          <w:b/>
          <w:bCs/>
          <w:sz w:val="24"/>
          <w:szCs w:val="24"/>
        </w:rPr>
      </w:pPr>
      <w:r w:rsidRPr="00A31D9A">
        <w:rPr>
          <w:rFonts w:ascii="Times New Roman" w:eastAsia="Times New Roman" w:hAnsi="Times New Roman" w:cs="Times New Roman"/>
          <w:b/>
          <w:bCs/>
          <w:sz w:val="24"/>
          <w:szCs w:val="24"/>
        </w:rPr>
        <w:lastRenderedPageBreak/>
        <w:t>Remerciement</w:t>
      </w:r>
    </w:p>
    <w:p w:rsidR="00EE46EB" w:rsidRPr="00A31D9A" w:rsidRDefault="00EE46EB" w:rsidP="00EE46EB">
      <w:pPr>
        <w:widowControl w:val="0"/>
        <w:autoSpaceDE w:val="0"/>
        <w:autoSpaceDN w:val="0"/>
        <w:adjustRightInd w:val="0"/>
        <w:spacing w:before="21" w:after="0" w:line="240" w:lineRule="auto"/>
        <w:ind w:left="2939" w:right="3316"/>
        <w:jc w:val="center"/>
        <w:rPr>
          <w:rFonts w:ascii="Times New Roman" w:eastAsia="Times New Roman" w:hAnsi="Times New Roman" w:cs="Times New Roman"/>
          <w:b/>
          <w:bCs/>
          <w:sz w:val="24"/>
          <w:szCs w:val="24"/>
        </w:rPr>
      </w:pPr>
    </w:p>
    <w:p w:rsidR="008871C6" w:rsidRDefault="008871C6" w:rsidP="008871C6">
      <w:pPr>
        <w:widowControl w:val="0"/>
        <w:autoSpaceDE w:val="0"/>
        <w:autoSpaceDN w:val="0"/>
        <w:adjustRightInd w:val="0"/>
        <w:spacing w:after="0" w:line="357" w:lineRule="auto"/>
        <w:ind w:left="300" w:right="630" w:firstLine="680"/>
        <w:jc w:val="both"/>
        <w:rPr>
          <w:rFonts w:ascii="Bookman Old Style" w:eastAsia="Times New Roman" w:hAnsi="Bookman Old Style" w:cs="Bookman Old Style"/>
          <w:i/>
          <w:iCs/>
          <w:sz w:val="24"/>
          <w:szCs w:val="24"/>
        </w:rPr>
      </w:pPr>
    </w:p>
    <w:p w:rsidR="008871C6" w:rsidRDefault="008871C6" w:rsidP="008871C6">
      <w:pPr>
        <w:widowControl w:val="0"/>
        <w:autoSpaceDE w:val="0"/>
        <w:autoSpaceDN w:val="0"/>
        <w:adjustRightInd w:val="0"/>
        <w:spacing w:after="0" w:line="357" w:lineRule="auto"/>
        <w:ind w:left="300" w:right="630" w:firstLine="680"/>
        <w:jc w:val="both"/>
        <w:rPr>
          <w:rFonts w:ascii="Bookman Old Style" w:eastAsia="Times New Roman" w:hAnsi="Bookman Old Style" w:cs="Bookman Old Style"/>
          <w:i/>
          <w:iCs/>
          <w:sz w:val="24"/>
          <w:szCs w:val="24"/>
        </w:rPr>
      </w:pPr>
    </w:p>
    <w:p w:rsidR="008871C6" w:rsidRPr="008871C6" w:rsidRDefault="008871C6" w:rsidP="008871C6">
      <w:pPr>
        <w:widowControl w:val="0"/>
        <w:autoSpaceDE w:val="0"/>
        <w:autoSpaceDN w:val="0"/>
        <w:adjustRightInd w:val="0"/>
        <w:spacing w:after="0" w:line="357" w:lineRule="auto"/>
        <w:ind w:left="300" w:right="630" w:firstLine="680"/>
        <w:jc w:val="both"/>
        <w:rPr>
          <w:rFonts w:ascii="Times New Roman" w:eastAsia="Times New Roman" w:hAnsi="Times New Roman" w:cs="Times New Roman"/>
          <w:i/>
          <w:iCs/>
          <w:sz w:val="24"/>
          <w:szCs w:val="24"/>
        </w:rPr>
      </w:pPr>
      <w:r w:rsidRPr="008871C6">
        <w:rPr>
          <w:rFonts w:ascii="Times New Roman" w:eastAsia="Times New Roman" w:hAnsi="Times New Roman" w:cs="Times New Roman"/>
          <w:i/>
          <w:iCs/>
          <w:sz w:val="24"/>
          <w:szCs w:val="24"/>
        </w:rPr>
        <w:t xml:space="preserve">Au terme de ce mémoire, j’ai la satisfaction d’exprimer toute ma gratitude la plus sincère et  la plus profonde à mon encadreur Monsieur </w:t>
      </w:r>
      <w:r w:rsidRPr="008871C6">
        <w:rPr>
          <w:rFonts w:ascii="Times New Roman" w:eastAsia="Times New Roman" w:hAnsi="Times New Roman" w:cs="Times New Roman"/>
          <w:b/>
          <w:bCs/>
          <w:i/>
          <w:iCs/>
          <w:sz w:val="24"/>
          <w:szCs w:val="24"/>
        </w:rPr>
        <w:t>A.BENALI</w:t>
      </w:r>
      <w:r w:rsidRPr="008871C6">
        <w:rPr>
          <w:rFonts w:ascii="Times New Roman" w:eastAsia="Times New Roman" w:hAnsi="Times New Roman" w:cs="Times New Roman"/>
          <w:i/>
          <w:iCs/>
          <w:sz w:val="24"/>
          <w:szCs w:val="24"/>
        </w:rPr>
        <w:t> ; pour sa collaboration effective et ces judicieux conseils qu’il n’a cessé de me prodiguer tout le long de ce travail.</w:t>
      </w:r>
    </w:p>
    <w:p w:rsidR="008871C6" w:rsidRPr="008871C6" w:rsidRDefault="008871C6" w:rsidP="008871C6">
      <w:pPr>
        <w:widowControl w:val="0"/>
        <w:autoSpaceDE w:val="0"/>
        <w:autoSpaceDN w:val="0"/>
        <w:adjustRightInd w:val="0"/>
        <w:spacing w:after="0" w:line="357" w:lineRule="auto"/>
        <w:ind w:left="300" w:right="630" w:firstLine="680"/>
        <w:jc w:val="both"/>
        <w:rPr>
          <w:rFonts w:ascii="Times New Roman" w:eastAsia="Times New Roman" w:hAnsi="Times New Roman" w:cs="Times New Roman"/>
          <w:i/>
          <w:iCs/>
          <w:sz w:val="24"/>
          <w:szCs w:val="24"/>
        </w:rPr>
      </w:pPr>
      <w:r w:rsidRPr="008871C6">
        <w:rPr>
          <w:rFonts w:ascii="Times New Roman" w:eastAsia="Times New Roman" w:hAnsi="Times New Roman" w:cs="Times New Roman"/>
          <w:i/>
          <w:iCs/>
          <w:sz w:val="24"/>
          <w:szCs w:val="24"/>
        </w:rPr>
        <w:t xml:space="preserve">Je remercie Monsieur </w:t>
      </w:r>
      <w:r w:rsidRPr="008871C6">
        <w:rPr>
          <w:rFonts w:ascii="Times New Roman" w:eastAsia="Times New Roman" w:hAnsi="Times New Roman" w:cs="Times New Roman"/>
          <w:b/>
          <w:bCs/>
          <w:i/>
          <w:iCs/>
          <w:sz w:val="24"/>
          <w:szCs w:val="24"/>
        </w:rPr>
        <w:t xml:space="preserve">MANSOUR H. </w:t>
      </w:r>
      <w:r w:rsidRPr="008871C6">
        <w:rPr>
          <w:rFonts w:ascii="Times New Roman" w:eastAsia="Times New Roman" w:hAnsi="Times New Roman" w:cs="Times New Roman"/>
          <w:i/>
          <w:iCs/>
          <w:sz w:val="24"/>
          <w:szCs w:val="24"/>
        </w:rPr>
        <w:t>qui m’a prodigué encouragements et conseils, et qui a eula bienveillance d’accepter de juger ce travail et de présider le jury de soutenance.</w:t>
      </w:r>
    </w:p>
    <w:p w:rsidR="008871C6" w:rsidRPr="008871C6" w:rsidRDefault="008871C6" w:rsidP="008871C6">
      <w:pPr>
        <w:widowControl w:val="0"/>
        <w:autoSpaceDE w:val="0"/>
        <w:autoSpaceDN w:val="0"/>
        <w:adjustRightInd w:val="0"/>
        <w:spacing w:after="0" w:line="357" w:lineRule="auto"/>
        <w:ind w:left="300" w:right="630" w:firstLine="680"/>
        <w:jc w:val="both"/>
        <w:rPr>
          <w:rFonts w:ascii="Times New Roman" w:eastAsia="Times New Roman" w:hAnsi="Times New Roman" w:cs="Times New Roman"/>
          <w:i/>
          <w:iCs/>
          <w:sz w:val="24"/>
          <w:szCs w:val="24"/>
        </w:rPr>
      </w:pPr>
      <w:r w:rsidRPr="008871C6">
        <w:rPr>
          <w:rFonts w:ascii="Times New Roman" w:eastAsia="Times New Roman" w:hAnsi="Times New Roman" w:cs="Times New Roman"/>
          <w:i/>
          <w:iCs/>
          <w:sz w:val="24"/>
          <w:szCs w:val="24"/>
        </w:rPr>
        <w:t xml:space="preserve">Toute ma reconnaissance va également à, </w:t>
      </w:r>
      <w:r w:rsidRPr="008871C6">
        <w:rPr>
          <w:rFonts w:ascii="Times New Roman" w:eastAsia="Times New Roman" w:hAnsi="Times New Roman" w:cs="Times New Roman"/>
          <w:b/>
          <w:i/>
          <w:iCs/>
          <w:sz w:val="24"/>
          <w:szCs w:val="24"/>
        </w:rPr>
        <w:t>HAYANE S. M</w:t>
      </w:r>
      <w:r w:rsidRPr="008871C6">
        <w:rPr>
          <w:rFonts w:ascii="Times New Roman" w:eastAsia="Times New Roman" w:hAnsi="Times New Roman" w:cs="Times New Roman"/>
          <w:i/>
          <w:iCs/>
          <w:sz w:val="24"/>
          <w:szCs w:val="24"/>
        </w:rPr>
        <w:t>. qui a bien voulu d’accepter d’examiner ce travail.</w:t>
      </w:r>
    </w:p>
    <w:p w:rsidR="008871C6" w:rsidRPr="008871C6" w:rsidRDefault="008871C6" w:rsidP="008871C6">
      <w:pPr>
        <w:widowControl w:val="0"/>
        <w:autoSpaceDE w:val="0"/>
        <w:autoSpaceDN w:val="0"/>
        <w:adjustRightInd w:val="0"/>
        <w:spacing w:after="0" w:line="357" w:lineRule="auto"/>
        <w:ind w:left="300" w:right="630" w:firstLine="680"/>
        <w:jc w:val="both"/>
        <w:rPr>
          <w:rFonts w:ascii="Times New Roman" w:eastAsia="Times New Roman" w:hAnsi="Times New Roman" w:cs="Times New Roman"/>
          <w:i/>
          <w:iCs/>
          <w:sz w:val="24"/>
          <w:szCs w:val="24"/>
        </w:rPr>
      </w:pPr>
      <w:r w:rsidRPr="008871C6">
        <w:rPr>
          <w:rFonts w:ascii="Times New Roman" w:eastAsia="Times New Roman" w:hAnsi="Times New Roman" w:cs="Times New Roman"/>
          <w:i/>
          <w:iCs/>
          <w:sz w:val="24"/>
          <w:szCs w:val="24"/>
        </w:rPr>
        <w:t xml:space="preserve">Je tiens à remercier Monsieur </w:t>
      </w:r>
      <w:r w:rsidRPr="008871C6">
        <w:rPr>
          <w:rFonts w:ascii="Times New Roman" w:eastAsia="Times New Roman" w:hAnsi="Times New Roman" w:cs="Times New Roman"/>
          <w:b/>
          <w:bCs/>
          <w:i/>
          <w:iCs/>
          <w:sz w:val="24"/>
          <w:szCs w:val="24"/>
        </w:rPr>
        <w:t xml:space="preserve">HASSANI M.I. </w:t>
      </w:r>
      <w:r w:rsidRPr="008871C6">
        <w:rPr>
          <w:rFonts w:ascii="Times New Roman" w:eastAsia="Times New Roman" w:hAnsi="Times New Roman" w:cs="Times New Roman"/>
          <w:i/>
          <w:iCs/>
          <w:sz w:val="24"/>
          <w:szCs w:val="24"/>
        </w:rPr>
        <w:t xml:space="preserve">qui a bien voulu faire partie du Jury. </w:t>
      </w:r>
    </w:p>
    <w:p w:rsidR="008871C6" w:rsidRPr="008871C6" w:rsidRDefault="008871C6" w:rsidP="008871C6">
      <w:pPr>
        <w:widowControl w:val="0"/>
        <w:autoSpaceDE w:val="0"/>
        <w:autoSpaceDN w:val="0"/>
        <w:adjustRightInd w:val="0"/>
        <w:spacing w:after="0" w:line="357" w:lineRule="auto"/>
        <w:ind w:left="300" w:right="630" w:firstLine="680"/>
        <w:jc w:val="both"/>
        <w:rPr>
          <w:rFonts w:ascii="Times New Roman" w:eastAsia="Times New Roman" w:hAnsi="Times New Roman" w:cs="Times New Roman"/>
          <w:i/>
          <w:iCs/>
          <w:sz w:val="24"/>
          <w:szCs w:val="24"/>
        </w:rPr>
      </w:pPr>
      <w:r w:rsidRPr="008871C6">
        <w:rPr>
          <w:rFonts w:ascii="Times New Roman" w:eastAsia="Times New Roman" w:hAnsi="Times New Roman" w:cs="Times New Roman"/>
          <w:i/>
          <w:iCs/>
          <w:sz w:val="24"/>
          <w:szCs w:val="24"/>
        </w:rPr>
        <w:t>Je tiens aussi à exprimer mes sincères remerciements à Monsieur</w:t>
      </w:r>
      <w:r w:rsidRPr="008871C6">
        <w:rPr>
          <w:rFonts w:ascii="Times New Roman" w:eastAsia="Times New Roman" w:hAnsi="Times New Roman" w:cs="Times New Roman"/>
          <w:b/>
          <w:bCs/>
          <w:i/>
          <w:iCs/>
          <w:sz w:val="24"/>
          <w:szCs w:val="24"/>
        </w:rPr>
        <w:t xml:space="preserve"> STAMBOUL M</w:t>
      </w:r>
      <w:r w:rsidRPr="008871C6">
        <w:rPr>
          <w:rFonts w:ascii="Times New Roman" w:eastAsia="Times New Roman" w:hAnsi="Times New Roman" w:cs="Times New Roman"/>
          <w:i/>
          <w:iCs/>
          <w:sz w:val="24"/>
          <w:szCs w:val="24"/>
        </w:rPr>
        <w:t xml:space="preserve">, pour sa participation au jury. </w:t>
      </w:r>
    </w:p>
    <w:p w:rsidR="008871C6" w:rsidRPr="008871C6" w:rsidRDefault="008871C6" w:rsidP="008871C6">
      <w:pPr>
        <w:widowControl w:val="0"/>
        <w:autoSpaceDE w:val="0"/>
        <w:autoSpaceDN w:val="0"/>
        <w:adjustRightInd w:val="0"/>
        <w:spacing w:after="0" w:line="357" w:lineRule="auto"/>
        <w:ind w:left="300" w:right="630" w:firstLine="680"/>
        <w:jc w:val="both"/>
        <w:rPr>
          <w:rFonts w:ascii="Times New Roman" w:eastAsia="Times New Roman" w:hAnsi="Times New Roman" w:cs="Times New Roman"/>
          <w:i/>
          <w:iCs/>
          <w:sz w:val="24"/>
          <w:szCs w:val="24"/>
        </w:rPr>
      </w:pPr>
      <w:r w:rsidRPr="008871C6">
        <w:rPr>
          <w:rFonts w:ascii="Times New Roman" w:eastAsia="Times New Roman" w:hAnsi="Times New Roman" w:cs="Times New Roman"/>
          <w:i/>
          <w:iCs/>
          <w:sz w:val="24"/>
          <w:szCs w:val="24"/>
        </w:rPr>
        <w:t>Je suis très heureuse de compter parmi les membres de Jury Monsieur</w:t>
      </w:r>
      <w:r w:rsidRPr="008871C6">
        <w:rPr>
          <w:rFonts w:ascii="Times New Roman" w:eastAsia="Times New Roman" w:hAnsi="Times New Roman" w:cs="Times New Roman"/>
          <w:b/>
          <w:bCs/>
          <w:i/>
          <w:iCs/>
          <w:sz w:val="24"/>
          <w:szCs w:val="24"/>
        </w:rPr>
        <w:t xml:space="preserve"> MAHBOUBI M. </w:t>
      </w:r>
      <w:r w:rsidRPr="008871C6">
        <w:rPr>
          <w:rFonts w:ascii="Times New Roman" w:eastAsia="Times New Roman" w:hAnsi="Times New Roman" w:cs="Times New Roman"/>
          <w:i/>
          <w:iCs/>
          <w:sz w:val="24"/>
          <w:szCs w:val="24"/>
        </w:rPr>
        <w:t>qui malgré ses nombreuses engagements, il a accepté notre invitation.</w:t>
      </w:r>
    </w:p>
    <w:p w:rsidR="008871C6" w:rsidRPr="008871C6" w:rsidRDefault="008871C6" w:rsidP="008871C6">
      <w:pPr>
        <w:widowControl w:val="0"/>
        <w:autoSpaceDE w:val="0"/>
        <w:autoSpaceDN w:val="0"/>
        <w:adjustRightInd w:val="0"/>
        <w:spacing w:after="0" w:line="357" w:lineRule="auto"/>
        <w:ind w:left="300" w:right="630" w:firstLine="680"/>
        <w:jc w:val="both"/>
        <w:rPr>
          <w:rFonts w:ascii="Times New Roman" w:eastAsia="Times New Roman" w:hAnsi="Times New Roman" w:cs="Times New Roman"/>
          <w:i/>
          <w:iCs/>
          <w:sz w:val="24"/>
          <w:szCs w:val="24"/>
        </w:rPr>
      </w:pPr>
      <w:r w:rsidRPr="008871C6">
        <w:rPr>
          <w:rFonts w:ascii="Times New Roman" w:eastAsia="Times New Roman" w:hAnsi="Times New Roman" w:cs="Times New Roman"/>
          <w:i/>
          <w:iCs/>
          <w:sz w:val="24"/>
          <w:szCs w:val="24"/>
        </w:rPr>
        <w:t>J’ai l’agréable tâche de témoigner ma grande reconnaissance aux différents services techniques auprès desquels j’ai bénéficié d’un aimable appui, notamment ceux qui m’ont facilité l’accès aux données de mesures et à la documentation, en particulier :</w:t>
      </w:r>
    </w:p>
    <w:p w:rsidR="008871C6" w:rsidRPr="008871C6" w:rsidRDefault="008871C6" w:rsidP="008871C6">
      <w:pPr>
        <w:pStyle w:val="Paragraphedeliste"/>
        <w:widowControl w:val="0"/>
        <w:numPr>
          <w:ilvl w:val="0"/>
          <w:numId w:val="89"/>
        </w:numPr>
        <w:autoSpaceDE w:val="0"/>
        <w:autoSpaceDN w:val="0"/>
        <w:adjustRightInd w:val="0"/>
        <w:spacing w:after="0" w:line="357" w:lineRule="auto"/>
        <w:ind w:left="1560" w:right="630" w:hanging="220"/>
        <w:jc w:val="both"/>
        <w:rPr>
          <w:rFonts w:ascii="Times New Roman" w:eastAsia="Times New Roman" w:hAnsi="Times New Roman" w:cs="Times New Roman"/>
          <w:i/>
          <w:iCs/>
          <w:sz w:val="24"/>
          <w:szCs w:val="24"/>
        </w:rPr>
      </w:pPr>
      <w:r w:rsidRPr="008871C6">
        <w:rPr>
          <w:rFonts w:ascii="Times New Roman" w:eastAsia="Times New Roman" w:hAnsi="Times New Roman" w:cs="Times New Roman"/>
          <w:i/>
          <w:iCs/>
          <w:sz w:val="24"/>
          <w:szCs w:val="24"/>
        </w:rPr>
        <w:t>la Direction de l’Hydraulique de la Wilaya de Nâama ;</w:t>
      </w:r>
    </w:p>
    <w:p w:rsidR="008871C6" w:rsidRPr="008871C6" w:rsidRDefault="008871C6" w:rsidP="008871C6">
      <w:pPr>
        <w:pStyle w:val="Paragraphedeliste"/>
        <w:widowControl w:val="0"/>
        <w:numPr>
          <w:ilvl w:val="0"/>
          <w:numId w:val="89"/>
        </w:numPr>
        <w:tabs>
          <w:tab w:val="left" w:pos="1418"/>
          <w:tab w:val="left" w:pos="1560"/>
        </w:tabs>
        <w:autoSpaceDE w:val="0"/>
        <w:autoSpaceDN w:val="0"/>
        <w:adjustRightInd w:val="0"/>
        <w:spacing w:after="0" w:line="357" w:lineRule="auto"/>
        <w:ind w:left="284" w:right="630" w:firstLine="1056"/>
        <w:jc w:val="both"/>
        <w:rPr>
          <w:rFonts w:ascii="Times New Roman" w:eastAsia="Times New Roman" w:hAnsi="Times New Roman" w:cs="Times New Roman"/>
          <w:i/>
          <w:iCs/>
          <w:sz w:val="24"/>
          <w:szCs w:val="24"/>
        </w:rPr>
      </w:pPr>
      <w:r w:rsidRPr="008871C6">
        <w:rPr>
          <w:rFonts w:ascii="Times New Roman" w:hAnsi="Times New Roman" w:cs="Times New Roman"/>
          <w:i/>
          <w:iCs/>
          <w:sz w:val="24"/>
          <w:szCs w:val="24"/>
        </w:rPr>
        <w:t>L’Institut National du Sol et d’Irrigation et Drainage de Ksar Chellala, wilaya de Tiaret.</w:t>
      </w:r>
    </w:p>
    <w:p w:rsidR="008871C6" w:rsidRPr="008871C6" w:rsidRDefault="008871C6" w:rsidP="008871C6">
      <w:pPr>
        <w:widowControl w:val="0"/>
        <w:autoSpaceDE w:val="0"/>
        <w:autoSpaceDN w:val="0"/>
        <w:adjustRightInd w:val="0"/>
        <w:spacing w:after="0" w:line="357" w:lineRule="auto"/>
        <w:ind w:left="300" w:right="630" w:firstLine="680"/>
        <w:jc w:val="both"/>
        <w:rPr>
          <w:rFonts w:ascii="Times New Roman" w:hAnsi="Times New Roman" w:cs="Times New Roman"/>
          <w:i/>
          <w:iCs/>
          <w:sz w:val="24"/>
          <w:szCs w:val="24"/>
        </w:rPr>
      </w:pPr>
      <w:r w:rsidRPr="008871C6">
        <w:rPr>
          <w:rFonts w:ascii="Times New Roman" w:hAnsi="Times New Roman" w:cs="Times New Roman"/>
          <w:i/>
          <w:iCs/>
          <w:sz w:val="24"/>
          <w:szCs w:val="24"/>
        </w:rPr>
        <w:t>Il m’est particulièrement agréable d’adresser mes plus vifs remerciements à ma famille, mon époux ; qui m’ont aidé à réaliser ce travail, en m’apportant encouragements, aide et soutien.</w:t>
      </w:r>
    </w:p>
    <w:p w:rsidR="00EE46EB" w:rsidRPr="00A31D9A" w:rsidRDefault="00EE46EB" w:rsidP="00EE46EB">
      <w:pPr>
        <w:widowControl w:val="0"/>
        <w:autoSpaceDE w:val="0"/>
        <w:autoSpaceDN w:val="0"/>
        <w:adjustRightInd w:val="0"/>
        <w:spacing w:before="21" w:after="0" w:line="240" w:lineRule="auto"/>
        <w:ind w:left="2939" w:right="3316"/>
        <w:jc w:val="center"/>
        <w:rPr>
          <w:rFonts w:ascii="Times New Roman" w:eastAsia="Times New Roman" w:hAnsi="Times New Roman" w:cs="Times New Roman"/>
          <w:b/>
          <w:bCs/>
          <w:sz w:val="24"/>
          <w:szCs w:val="24"/>
        </w:rPr>
      </w:pPr>
    </w:p>
    <w:p w:rsidR="00CD57FC" w:rsidRPr="00A31D9A" w:rsidRDefault="00CD57FC">
      <w:pPr>
        <w:rPr>
          <w:rFonts w:ascii="Times New Roman" w:hAnsi="Times New Roman" w:cs="Times New Roman"/>
          <w:sz w:val="24"/>
          <w:szCs w:val="24"/>
        </w:rPr>
        <w:sectPr w:rsidR="00CD57FC" w:rsidRPr="00A31D9A" w:rsidSect="00A712C4">
          <w:headerReference w:type="default" r:id="rId9"/>
          <w:footerReference w:type="default" r:id="rId10"/>
          <w:pgSz w:w="11906" w:h="16838" w:code="9"/>
          <w:pgMar w:top="2268" w:right="1418" w:bottom="1418" w:left="1418" w:header="567" w:footer="284" w:gutter="0"/>
          <w:pgNumType w:start="1"/>
          <w:cols w:space="708"/>
          <w:docGrid w:linePitch="360"/>
        </w:sectPr>
      </w:pPr>
    </w:p>
    <w:p w:rsidR="00EE46EB" w:rsidRPr="00A31D9A" w:rsidRDefault="00EE46EB" w:rsidP="00EE46EB">
      <w:pPr>
        <w:rPr>
          <w:rFonts w:ascii="Times New Roman" w:hAnsi="Times New Roman" w:cs="Times New Roman"/>
          <w:b/>
          <w:i/>
          <w:caps/>
          <w:sz w:val="24"/>
          <w:szCs w:val="24"/>
        </w:rPr>
      </w:pPr>
      <w:r w:rsidRPr="00A31D9A">
        <w:rPr>
          <w:rFonts w:ascii="Times New Roman" w:hAnsi="Times New Roman" w:cs="Times New Roman"/>
          <w:b/>
          <w:i/>
          <w:caps/>
          <w:sz w:val="24"/>
          <w:szCs w:val="24"/>
        </w:rPr>
        <w:lastRenderedPageBreak/>
        <w:t>Résumé</w:t>
      </w:r>
    </w:p>
    <w:p w:rsidR="000A6186" w:rsidRDefault="000A6186" w:rsidP="00CD5D8F">
      <w:pPr>
        <w:pStyle w:val="NormalWeb"/>
        <w:spacing w:line="360" w:lineRule="auto"/>
        <w:ind w:firstLine="576"/>
        <w:jc w:val="both"/>
        <w:rPr>
          <w:rFonts w:asciiTheme="majorBidi" w:hAnsiTheme="majorBidi" w:cstheme="majorBidi"/>
          <w:lang w:val="fr-FR"/>
        </w:rPr>
      </w:pPr>
      <w:r>
        <w:rPr>
          <w:rFonts w:asciiTheme="majorBidi" w:hAnsiTheme="majorBidi" w:cstheme="majorBidi"/>
          <w:lang w:val="fr-FR"/>
        </w:rPr>
        <w:t>La région de l’Atlas saharien occidental ou Monts des Ksour constitue un espace géographique, géologique et climatique très contrasté. Dans ce contexte hétérogène, se trouve notre secteur d’étude “synclinal de Nâama “</w:t>
      </w:r>
      <w:r w:rsidR="00B656DA">
        <w:rPr>
          <w:rFonts w:asciiTheme="majorBidi" w:hAnsiTheme="majorBidi" w:cstheme="majorBidi"/>
          <w:lang w:val="fr-FR"/>
        </w:rPr>
        <w:t xml:space="preserve"> </w:t>
      </w:r>
      <w:r>
        <w:rPr>
          <w:rFonts w:asciiTheme="majorBidi" w:hAnsiTheme="majorBidi" w:cstheme="majorBidi"/>
          <w:lang w:val="fr-FR"/>
        </w:rPr>
        <w:t xml:space="preserve">qui est compris entre deux anticlinaux jurassiques; Dj.Aissa et Dj.Mekter à l’Est, </w:t>
      </w:r>
      <w:r w:rsidR="00CD5D8F">
        <w:rPr>
          <w:rFonts w:asciiTheme="majorBidi" w:hAnsiTheme="majorBidi" w:cstheme="majorBidi"/>
          <w:lang w:val="fr-FR"/>
        </w:rPr>
        <w:t>Dj.</w:t>
      </w:r>
      <w:r>
        <w:rPr>
          <w:rFonts w:asciiTheme="majorBidi" w:hAnsiTheme="majorBidi" w:cstheme="majorBidi"/>
          <w:lang w:val="fr-FR"/>
        </w:rPr>
        <w:t xml:space="preserve"> Morhad à l’Ouest.</w:t>
      </w:r>
    </w:p>
    <w:p w:rsidR="000A6186" w:rsidRPr="001A63AA" w:rsidRDefault="000D13EA" w:rsidP="00E64CB0">
      <w:pPr>
        <w:pStyle w:val="NormalWeb"/>
        <w:spacing w:line="360" w:lineRule="auto"/>
        <w:ind w:firstLine="576"/>
        <w:jc w:val="both"/>
        <w:rPr>
          <w:rFonts w:asciiTheme="majorBidi" w:hAnsiTheme="majorBidi" w:cstheme="majorBidi"/>
          <w:lang w:val="fr-FR"/>
        </w:rPr>
      </w:pPr>
      <w:r w:rsidRPr="009A47F2">
        <w:rPr>
          <w:rFonts w:asciiTheme="majorBidi" w:hAnsiTheme="majorBidi" w:cstheme="majorBidi"/>
          <w:lang w:val="fr-FR"/>
        </w:rPr>
        <w:t>Dans un tel contexte il nous a paru utile de faire une synthèse hydrogéologique du synclinal</w:t>
      </w:r>
      <w:r w:rsidR="009A47F2">
        <w:rPr>
          <w:rFonts w:asciiTheme="majorBidi" w:hAnsiTheme="majorBidi" w:cstheme="majorBidi"/>
          <w:lang w:val="fr-FR"/>
        </w:rPr>
        <w:t xml:space="preserve"> </w:t>
      </w:r>
      <w:r w:rsidRPr="009A47F2">
        <w:rPr>
          <w:rFonts w:asciiTheme="majorBidi" w:hAnsiTheme="majorBidi" w:cstheme="majorBidi"/>
          <w:lang w:val="fr-FR"/>
        </w:rPr>
        <w:t>en portant une attention particulière au réservoir aquifère</w:t>
      </w:r>
      <w:r>
        <w:rPr>
          <w:rFonts w:asciiTheme="majorBidi" w:hAnsiTheme="majorBidi" w:cstheme="majorBidi"/>
          <w:lang w:val="fr-FR"/>
        </w:rPr>
        <w:t xml:space="preserve"> m</w:t>
      </w:r>
      <w:r w:rsidR="009A47F2">
        <w:rPr>
          <w:rFonts w:asciiTheme="majorBidi" w:hAnsiTheme="majorBidi" w:cstheme="majorBidi"/>
          <w:lang w:val="fr-FR"/>
        </w:rPr>
        <w:t>io</w:t>
      </w:r>
      <w:r>
        <w:rPr>
          <w:rFonts w:asciiTheme="majorBidi" w:hAnsiTheme="majorBidi" w:cstheme="majorBidi"/>
          <w:lang w:val="fr-FR"/>
        </w:rPr>
        <w:t>-plio-quaternaire</w:t>
      </w:r>
      <w:r w:rsidR="002C7469">
        <w:rPr>
          <w:rFonts w:asciiTheme="majorBidi" w:hAnsiTheme="majorBidi" w:cstheme="majorBidi"/>
          <w:lang w:val="fr-FR"/>
        </w:rPr>
        <w:t xml:space="preserve"> </w:t>
      </w:r>
      <w:r w:rsidR="00D63CDC">
        <w:rPr>
          <w:rFonts w:asciiTheme="majorBidi" w:hAnsiTheme="majorBidi" w:cstheme="majorBidi"/>
          <w:lang w:val="fr-FR"/>
        </w:rPr>
        <w:t>et</w:t>
      </w:r>
      <w:r w:rsidR="00E64CB0">
        <w:rPr>
          <w:rFonts w:asciiTheme="majorBidi" w:hAnsiTheme="majorBidi" w:cstheme="majorBidi"/>
          <w:lang w:val="fr-FR"/>
        </w:rPr>
        <w:t xml:space="preserve"> de</w:t>
      </w:r>
      <w:r w:rsidR="002C7469">
        <w:rPr>
          <w:rFonts w:asciiTheme="majorBidi" w:hAnsiTheme="majorBidi" w:cstheme="majorBidi"/>
          <w:lang w:val="fr-FR"/>
        </w:rPr>
        <w:t xml:space="preserve"> </w:t>
      </w:r>
      <w:r w:rsidR="000A6186">
        <w:rPr>
          <w:rFonts w:asciiTheme="majorBidi" w:hAnsiTheme="majorBidi" w:cstheme="majorBidi"/>
          <w:lang w:val="fr-FR"/>
        </w:rPr>
        <w:t xml:space="preserve">le </w:t>
      </w:r>
      <w:r w:rsidR="000A6186" w:rsidRPr="001A63AA">
        <w:rPr>
          <w:rFonts w:asciiTheme="majorBidi" w:hAnsiTheme="majorBidi" w:cstheme="majorBidi"/>
          <w:lang w:val="fr-FR"/>
        </w:rPr>
        <w:t>caractériser de point de vue</w:t>
      </w:r>
      <w:r w:rsidR="000A6186">
        <w:rPr>
          <w:rFonts w:asciiTheme="majorBidi" w:hAnsiTheme="majorBidi" w:cstheme="majorBidi"/>
          <w:lang w:val="fr-FR"/>
        </w:rPr>
        <w:t xml:space="preserve"> </w:t>
      </w:r>
      <w:r w:rsidR="000A6186" w:rsidRPr="001A63AA">
        <w:rPr>
          <w:rFonts w:asciiTheme="majorBidi" w:hAnsiTheme="majorBidi" w:cstheme="majorBidi"/>
          <w:lang w:val="fr-FR"/>
        </w:rPr>
        <w:t>hydrodynamique, hydrogéologique et hydrogéochimique</w:t>
      </w:r>
      <w:r w:rsidR="000A6186">
        <w:rPr>
          <w:rFonts w:asciiTheme="majorBidi" w:hAnsiTheme="majorBidi" w:cstheme="majorBidi"/>
          <w:lang w:val="fr-FR"/>
        </w:rPr>
        <w:t>.</w:t>
      </w:r>
      <w:r w:rsidR="000A6186" w:rsidRPr="00B02A79">
        <w:rPr>
          <w:rFonts w:asciiTheme="majorBidi" w:hAnsiTheme="majorBidi" w:cstheme="majorBidi"/>
          <w:lang w:val="fr-FR"/>
        </w:rPr>
        <w:t xml:space="preserve"> </w:t>
      </w:r>
      <w:r w:rsidR="000A6186">
        <w:rPr>
          <w:rFonts w:asciiTheme="majorBidi" w:hAnsiTheme="majorBidi" w:cstheme="majorBidi"/>
          <w:lang w:val="fr-FR"/>
        </w:rPr>
        <w:t xml:space="preserve">L’objectif général de </w:t>
      </w:r>
      <w:r w:rsidR="002C7469">
        <w:rPr>
          <w:rFonts w:asciiTheme="majorBidi" w:hAnsiTheme="majorBidi" w:cstheme="majorBidi"/>
          <w:lang w:val="fr-FR"/>
        </w:rPr>
        <w:t>cette étude</w:t>
      </w:r>
      <w:r w:rsidR="000A6186">
        <w:rPr>
          <w:rFonts w:asciiTheme="majorBidi" w:hAnsiTheme="majorBidi" w:cstheme="majorBidi"/>
          <w:lang w:val="fr-FR"/>
        </w:rPr>
        <w:t xml:space="preserve"> sera d’établir une carte hydrogéologique du synclinal de Nâama à l’aide des outils modernes :</w:t>
      </w:r>
      <w:r w:rsidR="000A6186" w:rsidRPr="00781352">
        <w:rPr>
          <w:rFonts w:asciiTheme="majorBidi" w:hAnsiTheme="majorBidi" w:cstheme="majorBidi"/>
          <w:lang w:val="fr-FR"/>
        </w:rPr>
        <w:t xml:space="preserve"> </w:t>
      </w:r>
      <w:r w:rsidR="000A6186">
        <w:rPr>
          <w:rFonts w:asciiTheme="majorBidi" w:hAnsiTheme="majorBidi" w:cstheme="majorBidi"/>
          <w:lang w:val="fr-FR"/>
        </w:rPr>
        <w:t>S</w:t>
      </w:r>
      <w:r w:rsidR="000A6186" w:rsidRPr="00035585">
        <w:rPr>
          <w:rFonts w:asciiTheme="majorBidi" w:hAnsiTheme="majorBidi" w:cstheme="majorBidi"/>
          <w:lang w:val="fr-FR"/>
        </w:rPr>
        <w:t>ystèmes d’</w:t>
      </w:r>
      <w:r w:rsidR="000A6186">
        <w:rPr>
          <w:rFonts w:asciiTheme="majorBidi" w:hAnsiTheme="majorBidi" w:cstheme="majorBidi"/>
          <w:lang w:val="fr-FR"/>
        </w:rPr>
        <w:t>I</w:t>
      </w:r>
      <w:r w:rsidR="000A6186" w:rsidRPr="00035585">
        <w:rPr>
          <w:rFonts w:asciiTheme="majorBidi" w:hAnsiTheme="majorBidi" w:cstheme="majorBidi"/>
          <w:lang w:val="fr-FR"/>
        </w:rPr>
        <w:t xml:space="preserve">nformation </w:t>
      </w:r>
      <w:r w:rsidR="000A6186">
        <w:rPr>
          <w:rFonts w:asciiTheme="majorBidi" w:hAnsiTheme="majorBidi" w:cstheme="majorBidi"/>
          <w:lang w:val="fr-FR"/>
        </w:rPr>
        <w:t>G</w:t>
      </w:r>
      <w:r w:rsidR="000A6186" w:rsidRPr="00035585">
        <w:rPr>
          <w:rFonts w:asciiTheme="majorBidi" w:hAnsiTheme="majorBidi" w:cstheme="majorBidi"/>
          <w:lang w:val="fr-FR"/>
        </w:rPr>
        <w:t>éographique</w:t>
      </w:r>
      <w:r w:rsidR="000A6186">
        <w:rPr>
          <w:rFonts w:asciiTheme="majorBidi" w:hAnsiTheme="majorBidi" w:cstheme="majorBidi"/>
          <w:lang w:val="fr-FR"/>
        </w:rPr>
        <w:t xml:space="preserve"> (SIG), </w:t>
      </w:r>
      <w:r w:rsidR="000A6186" w:rsidRPr="0062529B">
        <w:rPr>
          <w:rFonts w:asciiTheme="majorBidi" w:hAnsiTheme="majorBidi" w:cstheme="majorBidi"/>
          <w:lang w:val="fr-FR"/>
        </w:rPr>
        <w:t xml:space="preserve">analyse statistique </w:t>
      </w:r>
      <w:r w:rsidR="007B0CE5">
        <w:rPr>
          <w:rFonts w:asciiTheme="majorBidi" w:hAnsiTheme="majorBidi" w:cstheme="majorBidi"/>
          <w:lang w:val="fr-FR"/>
        </w:rPr>
        <w:t>(analyse en composante principale</w:t>
      </w:r>
      <w:r w:rsidR="000A6186" w:rsidRPr="0062529B">
        <w:rPr>
          <w:rFonts w:asciiTheme="majorBidi" w:hAnsiTheme="majorBidi" w:cstheme="majorBidi"/>
          <w:lang w:val="fr-FR"/>
        </w:rPr>
        <w:t>(ACP)</w:t>
      </w:r>
      <w:r w:rsidR="007B0CE5">
        <w:rPr>
          <w:rFonts w:asciiTheme="majorBidi" w:hAnsiTheme="majorBidi" w:cstheme="majorBidi"/>
          <w:lang w:val="fr-FR"/>
        </w:rPr>
        <w:t>)</w:t>
      </w:r>
      <w:r w:rsidR="000A6186" w:rsidRPr="0062529B">
        <w:rPr>
          <w:rFonts w:asciiTheme="majorBidi" w:hAnsiTheme="majorBidi" w:cstheme="majorBidi"/>
          <w:lang w:val="fr-FR"/>
        </w:rPr>
        <w:t>, ainsi que la géostatistique</w:t>
      </w:r>
      <w:r w:rsidR="000A6186">
        <w:rPr>
          <w:rFonts w:asciiTheme="majorBidi" w:hAnsiTheme="majorBidi" w:cstheme="majorBidi"/>
          <w:lang w:val="fr-FR"/>
        </w:rPr>
        <w:t> ; par l’intégration des données topographiques,  géomorphologiques (relief, nature du sol, structure de sol), et hydrogéologiques qui permettent une analyse spatiale et environnementale très précise pour la prise de décision.</w:t>
      </w:r>
    </w:p>
    <w:p w:rsidR="001F36D3" w:rsidRDefault="000A6186" w:rsidP="001F36D3">
      <w:pPr>
        <w:pStyle w:val="NormalWeb"/>
        <w:spacing w:line="360" w:lineRule="auto"/>
        <w:ind w:firstLine="576"/>
        <w:jc w:val="both"/>
        <w:rPr>
          <w:rFonts w:asciiTheme="majorBidi" w:hAnsiTheme="majorBidi" w:cstheme="majorBidi"/>
          <w:lang w:val="fr-FR"/>
        </w:rPr>
      </w:pPr>
      <w:r>
        <w:rPr>
          <w:rFonts w:asciiTheme="majorBidi" w:hAnsiTheme="majorBidi" w:cstheme="majorBidi"/>
          <w:lang w:val="fr-FR"/>
        </w:rPr>
        <w:t xml:space="preserve">Après avoir fait une synthèse des résultats des campagnes piézométriques et hydrochimiques relatives au synclinal de Nâama,  nous  présenterons dans un atlas hydrogéologique une carte thématique des écoulements souterrains dont est le siège le synclinal de Nâama que structure deux bassins hydrogéologiques ; Bassin hydrogéologique de </w:t>
      </w:r>
      <w:r w:rsidR="00EA4772">
        <w:rPr>
          <w:rFonts w:asciiTheme="majorBidi" w:hAnsiTheme="majorBidi" w:cstheme="majorBidi"/>
          <w:lang w:val="fr-FR"/>
        </w:rPr>
        <w:t>Nâama</w:t>
      </w:r>
      <w:r w:rsidR="001F36D3">
        <w:rPr>
          <w:rFonts w:asciiTheme="majorBidi" w:hAnsiTheme="majorBidi" w:cstheme="majorBidi"/>
          <w:lang w:val="fr-FR"/>
        </w:rPr>
        <w:t>, centré autour de Sebkhet Nâama, alimenté principalement par le Djebel Mellah et le bassin  hydrogéologique  de  Tirkount  orienté  SW – NE, alimenté  latéralement par les versants des Djebels Morhad, Aîssa et Tifkirt .</w:t>
      </w:r>
    </w:p>
    <w:p w:rsidR="00EE46EB" w:rsidRPr="00EB0224" w:rsidRDefault="004C3A14" w:rsidP="00EC52FD">
      <w:pPr>
        <w:pStyle w:val="NormalWeb"/>
        <w:spacing w:line="360" w:lineRule="auto"/>
        <w:ind w:firstLine="576"/>
        <w:jc w:val="both"/>
        <w:rPr>
          <w:rFonts w:asciiTheme="majorBidi" w:hAnsiTheme="majorBidi" w:cstheme="majorBidi"/>
          <w:lang w:val="fr-FR"/>
        </w:rPr>
      </w:pPr>
      <w:r>
        <w:rPr>
          <w:rFonts w:asciiTheme="majorBidi" w:hAnsiTheme="majorBidi" w:cstheme="majorBidi"/>
          <w:lang w:val="fr-FR"/>
        </w:rPr>
        <w:t xml:space="preserve"> </w:t>
      </w:r>
      <w:r w:rsidR="00EE46EB" w:rsidRPr="00EB0224">
        <w:rPr>
          <w:rFonts w:eastAsiaTheme="minorHAnsi"/>
          <w:b/>
          <w:i/>
          <w:lang w:val="fr-FR"/>
        </w:rPr>
        <w:t>Mots clés :</w:t>
      </w:r>
      <w:r w:rsidR="00EE46EB" w:rsidRPr="00EB0224">
        <w:rPr>
          <w:rFonts w:asciiTheme="majorBidi" w:hAnsiTheme="majorBidi" w:cstheme="majorBidi"/>
          <w:lang w:val="fr-FR"/>
        </w:rPr>
        <w:t xml:space="preserve"> Synclinal, </w:t>
      </w:r>
      <w:r w:rsidR="00A26EC8">
        <w:rPr>
          <w:rFonts w:asciiTheme="majorBidi" w:hAnsiTheme="majorBidi" w:cstheme="majorBidi"/>
          <w:lang w:val="fr-FR"/>
        </w:rPr>
        <w:t>Mio-plio-</w:t>
      </w:r>
      <w:r w:rsidR="00EC52FD">
        <w:rPr>
          <w:rFonts w:asciiTheme="majorBidi" w:hAnsiTheme="majorBidi" w:cstheme="majorBidi"/>
          <w:lang w:val="fr-FR"/>
        </w:rPr>
        <w:t>quaternaire,</w:t>
      </w:r>
      <w:r w:rsidR="00A26EC8">
        <w:rPr>
          <w:rFonts w:asciiTheme="majorBidi" w:hAnsiTheme="majorBidi" w:cstheme="majorBidi"/>
          <w:lang w:val="fr-FR"/>
        </w:rPr>
        <w:t xml:space="preserve"> </w:t>
      </w:r>
      <w:r w:rsidR="00EE46EB" w:rsidRPr="00EB0224">
        <w:rPr>
          <w:rFonts w:asciiTheme="majorBidi" w:hAnsiTheme="majorBidi" w:cstheme="majorBidi"/>
          <w:lang w:val="fr-FR"/>
        </w:rPr>
        <w:t xml:space="preserve">Systèmes d’Information Géographiques (SIG), Analyse en </w:t>
      </w:r>
      <w:r w:rsidR="00EC52FD">
        <w:rPr>
          <w:rFonts w:asciiTheme="majorBidi" w:hAnsiTheme="majorBidi" w:cstheme="majorBidi"/>
          <w:lang w:val="fr-FR"/>
        </w:rPr>
        <w:t>C</w:t>
      </w:r>
      <w:r w:rsidR="00EE46EB" w:rsidRPr="00EB0224">
        <w:rPr>
          <w:rFonts w:asciiTheme="majorBidi" w:hAnsiTheme="majorBidi" w:cstheme="majorBidi"/>
          <w:lang w:val="fr-FR"/>
        </w:rPr>
        <w:t>omposante Principale (ACP), carte hydrogéologique.</w:t>
      </w:r>
    </w:p>
    <w:p w:rsidR="00CD57FC" w:rsidRPr="00A31D9A" w:rsidRDefault="00CD57FC">
      <w:pPr>
        <w:rPr>
          <w:rFonts w:ascii="Times New Roman" w:hAnsi="Times New Roman" w:cs="Times New Roman"/>
          <w:sz w:val="24"/>
          <w:szCs w:val="24"/>
        </w:rPr>
      </w:pPr>
      <w:r w:rsidRPr="00A31D9A">
        <w:rPr>
          <w:rFonts w:ascii="Times New Roman" w:hAnsi="Times New Roman" w:cs="Times New Roman"/>
          <w:sz w:val="24"/>
          <w:szCs w:val="24"/>
        </w:rPr>
        <w:br w:type="page"/>
      </w:r>
    </w:p>
    <w:p w:rsidR="00D971A8" w:rsidRPr="00554BF8" w:rsidRDefault="00C57A85" w:rsidP="00D971A8">
      <w:pPr>
        <w:rPr>
          <w:rFonts w:ascii="Times New Roman" w:hAnsi="Times New Roman" w:cs="Times New Roman"/>
          <w:b/>
          <w:i/>
          <w:sz w:val="24"/>
          <w:szCs w:val="24"/>
          <w:lang w:val="en-US"/>
        </w:rPr>
      </w:pPr>
      <w:r w:rsidRPr="00554BF8">
        <w:rPr>
          <w:rFonts w:ascii="Times New Roman" w:hAnsi="Times New Roman" w:cs="Times New Roman"/>
          <w:b/>
          <w:i/>
          <w:sz w:val="24"/>
          <w:szCs w:val="24"/>
          <w:lang w:val="en-US"/>
        </w:rPr>
        <w:lastRenderedPageBreak/>
        <w:t>ABSTRACT</w:t>
      </w:r>
    </w:p>
    <w:p w:rsidR="00D971A8" w:rsidRPr="00854E65" w:rsidRDefault="00D971A8" w:rsidP="00D971A8">
      <w:pPr>
        <w:pStyle w:val="NormalWeb"/>
        <w:spacing w:line="360" w:lineRule="auto"/>
        <w:ind w:firstLine="576"/>
        <w:jc w:val="both"/>
        <w:rPr>
          <w:rFonts w:asciiTheme="majorBidi" w:hAnsiTheme="majorBidi" w:cstheme="majorBidi"/>
          <w:lang w:val="en-US"/>
        </w:rPr>
      </w:pPr>
      <w:r w:rsidRPr="00353DC5">
        <w:rPr>
          <w:rFonts w:asciiTheme="majorBidi" w:hAnsiTheme="majorBidi" w:cstheme="majorBidi"/>
          <w:lang w:val="en-US"/>
        </w:rPr>
        <w:t xml:space="preserve">The region of the Western Saharan Atlas or the Ksour Mountains is a geographical, geological and climate area with high contrast. </w:t>
      </w:r>
      <w:r w:rsidRPr="00554BF8">
        <w:rPr>
          <w:rFonts w:asciiTheme="majorBidi" w:hAnsiTheme="majorBidi" w:cstheme="majorBidi"/>
          <w:lang w:val="en-US"/>
        </w:rPr>
        <w:t xml:space="preserve">In this heterogeneous context, is our study area "synclinal </w:t>
      </w:r>
      <w:r w:rsidR="00D63CDC" w:rsidRPr="00554BF8">
        <w:rPr>
          <w:rFonts w:asciiTheme="majorBidi" w:hAnsiTheme="majorBidi" w:cstheme="majorBidi"/>
          <w:lang w:val="en-US"/>
        </w:rPr>
        <w:t>of Nâama</w:t>
      </w:r>
      <w:r w:rsidRPr="00554BF8">
        <w:rPr>
          <w:rFonts w:asciiTheme="majorBidi" w:hAnsiTheme="majorBidi" w:cstheme="majorBidi"/>
          <w:lang w:val="en-US"/>
        </w:rPr>
        <w:t>" which situated  between two Jurassic</w:t>
      </w:r>
      <w:r w:rsidR="008A24E4" w:rsidRPr="008A24E4">
        <w:rPr>
          <w:rFonts w:asciiTheme="majorBidi" w:hAnsiTheme="majorBidi" w:cstheme="majorBidi"/>
          <w:lang w:val="en-US"/>
        </w:rPr>
        <w:t xml:space="preserve"> </w:t>
      </w:r>
      <w:r w:rsidR="008A24E4" w:rsidRPr="00554BF8">
        <w:rPr>
          <w:rFonts w:asciiTheme="majorBidi" w:hAnsiTheme="majorBidi" w:cstheme="majorBidi"/>
          <w:lang w:val="en-US"/>
        </w:rPr>
        <w:t>anticlinal</w:t>
      </w:r>
      <w:r w:rsidR="008A24E4">
        <w:rPr>
          <w:rFonts w:asciiTheme="majorBidi" w:hAnsiTheme="majorBidi" w:cstheme="majorBidi"/>
          <w:lang w:val="en-US"/>
        </w:rPr>
        <w:t>s</w:t>
      </w:r>
      <w:r w:rsidRPr="00554BF8">
        <w:rPr>
          <w:rFonts w:asciiTheme="majorBidi" w:hAnsiTheme="majorBidi" w:cstheme="majorBidi"/>
          <w:lang w:val="en-US"/>
        </w:rPr>
        <w:t xml:space="preserve">; Dj.Aissa, Dj.Mekter in the East, Dj. </w:t>
      </w:r>
      <w:r w:rsidRPr="00854E65">
        <w:rPr>
          <w:rFonts w:asciiTheme="majorBidi" w:hAnsiTheme="majorBidi" w:cstheme="majorBidi"/>
          <w:lang w:val="en-US"/>
        </w:rPr>
        <w:t>Morhad in the West.</w:t>
      </w:r>
    </w:p>
    <w:p w:rsidR="00D971A8" w:rsidRPr="00353DC5" w:rsidRDefault="00D971A8" w:rsidP="00D81A3F">
      <w:pPr>
        <w:pStyle w:val="NormalWeb"/>
        <w:spacing w:line="360" w:lineRule="auto"/>
        <w:ind w:firstLine="576"/>
        <w:jc w:val="both"/>
        <w:rPr>
          <w:rFonts w:asciiTheme="majorBidi" w:hAnsiTheme="majorBidi" w:cstheme="majorBidi"/>
          <w:lang w:val="en-US"/>
        </w:rPr>
      </w:pPr>
      <w:r w:rsidRPr="00554BF8">
        <w:rPr>
          <w:rFonts w:asciiTheme="majorBidi" w:hAnsiTheme="majorBidi" w:cstheme="majorBidi"/>
          <w:lang w:val="en-US"/>
        </w:rPr>
        <w:t xml:space="preserve">In this context it seemed useful to summarize a hydrogeologic synthesis of this synclinal.  </w:t>
      </w:r>
      <w:r w:rsidRPr="00353DC5">
        <w:rPr>
          <w:rFonts w:asciiTheme="majorBidi" w:hAnsiTheme="majorBidi" w:cstheme="majorBidi"/>
          <w:lang w:val="en-US"/>
        </w:rPr>
        <w:t>Wearing a particular attention to the Mio-Plio-Quaternary aquifer</w:t>
      </w:r>
      <w:r w:rsidR="00D63CDC">
        <w:rPr>
          <w:rFonts w:asciiTheme="majorBidi" w:hAnsiTheme="majorBidi" w:cstheme="majorBidi"/>
          <w:lang w:val="en-US"/>
        </w:rPr>
        <w:t>ous</w:t>
      </w:r>
      <w:r w:rsidRPr="00353DC5">
        <w:rPr>
          <w:rFonts w:asciiTheme="majorBidi" w:hAnsiTheme="majorBidi" w:cstheme="majorBidi"/>
          <w:lang w:val="en-US"/>
        </w:rPr>
        <w:t xml:space="preserve"> </w:t>
      </w:r>
      <w:r w:rsidR="00D63CDC">
        <w:rPr>
          <w:rFonts w:asciiTheme="majorBidi" w:hAnsiTheme="majorBidi" w:cstheme="majorBidi"/>
          <w:lang w:val="en-US"/>
        </w:rPr>
        <w:t>and</w:t>
      </w:r>
      <w:r w:rsidR="00C70831">
        <w:rPr>
          <w:rFonts w:asciiTheme="majorBidi" w:hAnsiTheme="majorBidi" w:cstheme="majorBidi"/>
          <w:lang w:val="en-US"/>
        </w:rPr>
        <w:t xml:space="preserve"> to</w:t>
      </w:r>
      <w:r w:rsidRPr="00353DC5">
        <w:rPr>
          <w:rFonts w:asciiTheme="majorBidi" w:hAnsiTheme="majorBidi" w:cstheme="majorBidi"/>
          <w:lang w:val="en-US"/>
        </w:rPr>
        <w:t xml:space="preserve"> </w:t>
      </w:r>
      <w:r w:rsidR="00EB1F31" w:rsidRPr="00EB1F31">
        <w:rPr>
          <w:rFonts w:asciiTheme="majorBidi" w:hAnsiTheme="majorBidi" w:cstheme="majorBidi"/>
          <w:lang w:val="en-US"/>
        </w:rPr>
        <w:t>characterize it viewpoint</w:t>
      </w:r>
      <w:r w:rsidR="00EB1F31">
        <w:rPr>
          <w:rFonts w:asciiTheme="majorBidi" w:hAnsiTheme="majorBidi" w:cstheme="majorBidi"/>
          <w:lang w:val="en-US"/>
        </w:rPr>
        <w:t xml:space="preserve"> </w:t>
      </w:r>
      <w:r w:rsidR="00EB1F31" w:rsidRPr="00483E13">
        <w:rPr>
          <w:lang w:val="en-US"/>
        </w:rPr>
        <w:t>hydrodynamically, hydrogeologically and hydrogeochimically.</w:t>
      </w:r>
      <w:r w:rsidRPr="00353DC5">
        <w:rPr>
          <w:rFonts w:asciiTheme="majorBidi" w:hAnsiTheme="majorBidi" w:cstheme="majorBidi"/>
          <w:lang w:val="en-US"/>
        </w:rPr>
        <w:t xml:space="preserve"> The overall objective of this study is to make a Hydrogeological map of this synclinal using modern tools: Geographic Information Systems (GIS), statistical analysis </w:t>
      </w:r>
      <w:r w:rsidR="00EB1F31">
        <w:rPr>
          <w:rFonts w:asciiTheme="majorBidi" w:hAnsiTheme="majorBidi" w:cstheme="majorBidi"/>
          <w:lang w:val="en-US"/>
        </w:rPr>
        <w:t>(</w:t>
      </w:r>
      <w:r w:rsidR="00EB1F31" w:rsidRPr="006068E8">
        <w:rPr>
          <w:rFonts w:asciiTheme="majorBidi" w:hAnsiTheme="majorBidi" w:cstheme="majorBidi"/>
          <w:lang w:val="en-US"/>
        </w:rPr>
        <w:t>principal component analysis</w:t>
      </w:r>
      <w:r w:rsidR="00EB1F31">
        <w:rPr>
          <w:rFonts w:asciiTheme="majorBidi" w:hAnsiTheme="majorBidi" w:cstheme="majorBidi"/>
          <w:lang w:val="en-US"/>
        </w:rPr>
        <w:t xml:space="preserve"> (PCA)</w:t>
      </w:r>
      <w:r w:rsidR="00EB1F31" w:rsidRPr="006068E8">
        <w:rPr>
          <w:rFonts w:asciiTheme="majorBidi" w:hAnsiTheme="majorBidi" w:cstheme="majorBidi"/>
          <w:lang w:val="en-US"/>
        </w:rPr>
        <w:t xml:space="preserve"> </w:t>
      </w:r>
      <w:r w:rsidRPr="00353DC5">
        <w:rPr>
          <w:rFonts w:asciiTheme="majorBidi" w:hAnsiTheme="majorBidi" w:cstheme="majorBidi"/>
          <w:lang w:val="en-US"/>
        </w:rPr>
        <w:t xml:space="preserve">and geostatistics, by integration of topographic data, geomorphological </w:t>
      </w:r>
      <w:r w:rsidR="00D63CDC" w:rsidRPr="00353DC5">
        <w:rPr>
          <w:rFonts w:asciiTheme="majorBidi" w:hAnsiTheme="majorBidi" w:cstheme="majorBidi"/>
          <w:lang w:val="en-US"/>
        </w:rPr>
        <w:t>data (</w:t>
      </w:r>
      <w:r w:rsidRPr="00353DC5">
        <w:rPr>
          <w:rFonts w:asciiTheme="majorBidi" w:hAnsiTheme="majorBidi" w:cstheme="majorBidi"/>
          <w:lang w:val="en-US"/>
        </w:rPr>
        <w:t xml:space="preserve">relief, soil type, soil structure), and hydrogeological data allowing a spatial and environmental </w:t>
      </w:r>
      <w:r w:rsidR="00D81A3F" w:rsidRPr="00353DC5">
        <w:rPr>
          <w:rFonts w:asciiTheme="majorBidi" w:hAnsiTheme="majorBidi" w:cstheme="majorBidi"/>
          <w:lang w:val="en-US"/>
        </w:rPr>
        <w:t xml:space="preserve">analysis </w:t>
      </w:r>
      <w:r w:rsidRPr="00353DC5">
        <w:rPr>
          <w:rFonts w:asciiTheme="majorBidi" w:hAnsiTheme="majorBidi" w:cstheme="majorBidi"/>
          <w:lang w:val="en-US"/>
        </w:rPr>
        <w:t xml:space="preserve">very detailed to take </w:t>
      </w:r>
      <w:r w:rsidR="00D81A3F">
        <w:rPr>
          <w:rFonts w:asciiTheme="majorBidi" w:hAnsiTheme="majorBidi" w:cstheme="majorBidi"/>
          <w:lang w:val="en-US"/>
        </w:rPr>
        <w:t xml:space="preserve">a </w:t>
      </w:r>
      <w:r w:rsidRPr="00353DC5">
        <w:rPr>
          <w:rFonts w:asciiTheme="majorBidi" w:hAnsiTheme="majorBidi" w:cstheme="majorBidi"/>
          <w:lang w:val="en-US"/>
        </w:rPr>
        <w:t>decision.</w:t>
      </w:r>
    </w:p>
    <w:p w:rsidR="00D971A8" w:rsidRPr="00353DC5" w:rsidRDefault="00D971A8" w:rsidP="00880899">
      <w:pPr>
        <w:pStyle w:val="NormalWeb"/>
        <w:spacing w:line="360" w:lineRule="auto"/>
        <w:ind w:firstLine="576"/>
        <w:jc w:val="both"/>
        <w:rPr>
          <w:rFonts w:asciiTheme="majorBidi" w:hAnsiTheme="majorBidi" w:cstheme="majorBidi"/>
          <w:lang w:val="en-US"/>
        </w:rPr>
      </w:pPr>
      <w:r w:rsidRPr="00353DC5">
        <w:rPr>
          <w:rFonts w:asciiTheme="majorBidi" w:hAnsiTheme="majorBidi" w:cstheme="majorBidi"/>
          <w:lang w:val="en-US"/>
        </w:rPr>
        <w:t xml:space="preserve">After a summary of piezometric and hydrochemical results related to synclinal </w:t>
      </w:r>
      <w:r w:rsidR="00880899">
        <w:rPr>
          <w:rFonts w:asciiTheme="majorBidi" w:hAnsiTheme="majorBidi" w:cstheme="majorBidi"/>
          <w:lang w:val="en-US"/>
        </w:rPr>
        <w:t>of</w:t>
      </w:r>
      <w:r w:rsidRPr="00353DC5">
        <w:rPr>
          <w:rFonts w:asciiTheme="majorBidi" w:hAnsiTheme="majorBidi" w:cstheme="majorBidi"/>
          <w:lang w:val="en-US"/>
        </w:rPr>
        <w:t xml:space="preserve"> </w:t>
      </w:r>
      <w:r w:rsidR="00602093">
        <w:rPr>
          <w:rFonts w:asciiTheme="majorBidi" w:hAnsiTheme="majorBidi" w:cstheme="majorBidi"/>
          <w:lang w:val="en-US"/>
        </w:rPr>
        <w:t>Nâama</w:t>
      </w:r>
      <w:r w:rsidRPr="00353DC5">
        <w:rPr>
          <w:rFonts w:asciiTheme="majorBidi" w:hAnsiTheme="majorBidi" w:cstheme="majorBidi"/>
          <w:lang w:val="en-US"/>
        </w:rPr>
        <w:t xml:space="preserve">, we present in a hydrogeological atlas a thematic map of   underground flow which structure two groundwater basins, Hydrogeological Basin of </w:t>
      </w:r>
      <w:r w:rsidR="00EA4772">
        <w:rPr>
          <w:rFonts w:asciiTheme="majorBidi" w:hAnsiTheme="majorBidi" w:cstheme="majorBidi"/>
          <w:lang w:val="en-US"/>
        </w:rPr>
        <w:t>Nâama</w:t>
      </w:r>
      <w:r w:rsidRPr="00353DC5">
        <w:rPr>
          <w:rFonts w:asciiTheme="majorBidi" w:hAnsiTheme="majorBidi" w:cstheme="majorBidi"/>
          <w:lang w:val="en-US"/>
        </w:rPr>
        <w:t xml:space="preserve">, centered around Sebkhet Nâama, fueled mainly by Dj. </w:t>
      </w:r>
      <w:r w:rsidR="00EB1F31">
        <w:rPr>
          <w:rFonts w:asciiTheme="majorBidi" w:hAnsiTheme="majorBidi" w:cstheme="majorBidi"/>
          <w:lang w:val="en-US"/>
        </w:rPr>
        <w:t>M</w:t>
      </w:r>
      <w:r w:rsidRPr="00353DC5">
        <w:rPr>
          <w:rFonts w:asciiTheme="majorBidi" w:hAnsiTheme="majorBidi" w:cstheme="majorBidi"/>
          <w:lang w:val="en-US"/>
        </w:rPr>
        <w:t>e</w:t>
      </w:r>
      <w:r w:rsidR="00EB1F31">
        <w:rPr>
          <w:rFonts w:asciiTheme="majorBidi" w:hAnsiTheme="majorBidi" w:cstheme="majorBidi"/>
          <w:lang w:val="en-US"/>
        </w:rPr>
        <w:t>l</w:t>
      </w:r>
      <w:r w:rsidRPr="00353DC5">
        <w:rPr>
          <w:rFonts w:asciiTheme="majorBidi" w:hAnsiTheme="majorBidi" w:cstheme="majorBidi"/>
          <w:lang w:val="en-US"/>
        </w:rPr>
        <w:t>lah and Hydrogeological basin of Tirkount oriented SW - NE, powered by the lateral sides of Dj.Morhad,  Dj.Aissa and  Dj.Tifkirt.</w:t>
      </w:r>
    </w:p>
    <w:p w:rsidR="00D971A8" w:rsidRPr="00353DC5" w:rsidRDefault="00D971A8" w:rsidP="00EC52FD">
      <w:pPr>
        <w:pStyle w:val="NormalWeb"/>
        <w:spacing w:line="360" w:lineRule="auto"/>
        <w:ind w:firstLine="576"/>
        <w:rPr>
          <w:rFonts w:eastAsiaTheme="minorHAnsi"/>
          <w:b/>
          <w:i/>
          <w:lang w:val="en-US"/>
        </w:rPr>
        <w:sectPr w:rsidR="00D971A8" w:rsidRPr="00353DC5" w:rsidSect="00114E19">
          <w:headerReference w:type="default" r:id="rId11"/>
          <w:pgSz w:w="11906" w:h="16838" w:code="9"/>
          <w:pgMar w:top="2268" w:right="1418" w:bottom="1418" w:left="1418" w:header="567" w:footer="284" w:gutter="0"/>
          <w:cols w:space="708"/>
          <w:docGrid w:linePitch="360"/>
        </w:sectPr>
      </w:pPr>
      <w:r w:rsidRPr="00353DC5">
        <w:rPr>
          <w:rFonts w:eastAsiaTheme="minorHAnsi"/>
          <w:b/>
          <w:i/>
          <w:lang w:val="en-US"/>
        </w:rPr>
        <w:t xml:space="preserve">Key words:  </w:t>
      </w:r>
      <w:r w:rsidRPr="00EB1F31">
        <w:rPr>
          <w:rFonts w:eastAsiaTheme="minorHAnsi"/>
          <w:bCs/>
          <w:iCs/>
          <w:lang w:val="en-US"/>
        </w:rPr>
        <w:t>Synclinal</w:t>
      </w:r>
      <w:r w:rsidRPr="00353DC5">
        <w:rPr>
          <w:rFonts w:eastAsiaTheme="minorHAnsi"/>
          <w:b/>
          <w:i/>
          <w:lang w:val="en-US"/>
        </w:rPr>
        <w:t xml:space="preserve">, </w:t>
      </w:r>
      <w:r w:rsidR="00A26EC8" w:rsidRPr="00353DC5">
        <w:rPr>
          <w:rFonts w:asciiTheme="majorBidi" w:hAnsiTheme="majorBidi" w:cstheme="majorBidi"/>
          <w:lang w:val="en-US"/>
        </w:rPr>
        <w:t>Mio-</w:t>
      </w:r>
      <w:r w:rsidR="00A26EC8">
        <w:rPr>
          <w:rFonts w:asciiTheme="majorBidi" w:hAnsiTheme="majorBidi" w:cstheme="majorBidi"/>
          <w:lang w:val="en-US"/>
        </w:rPr>
        <w:t>p</w:t>
      </w:r>
      <w:r w:rsidR="00A26EC8" w:rsidRPr="00353DC5">
        <w:rPr>
          <w:rFonts w:asciiTheme="majorBidi" w:hAnsiTheme="majorBidi" w:cstheme="majorBidi"/>
          <w:lang w:val="en-US"/>
        </w:rPr>
        <w:t>lio-</w:t>
      </w:r>
      <w:r w:rsidR="00A26EC8">
        <w:rPr>
          <w:rFonts w:asciiTheme="majorBidi" w:hAnsiTheme="majorBidi" w:cstheme="majorBidi"/>
          <w:lang w:val="en-US"/>
        </w:rPr>
        <w:t>q</w:t>
      </w:r>
      <w:r w:rsidR="00A26EC8" w:rsidRPr="00353DC5">
        <w:rPr>
          <w:rFonts w:asciiTheme="majorBidi" w:hAnsiTheme="majorBidi" w:cstheme="majorBidi"/>
          <w:lang w:val="en-US"/>
        </w:rPr>
        <w:t>uaternary</w:t>
      </w:r>
      <w:r w:rsidR="00A26EC8">
        <w:rPr>
          <w:rFonts w:asciiTheme="majorBidi" w:hAnsiTheme="majorBidi" w:cstheme="majorBidi"/>
          <w:lang w:val="en-US"/>
        </w:rPr>
        <w:t>,</w:t>
      </w:r>
      <w:r w:rsidR="00A26EC8" w:rsidRPr="00353DC5">
        <w:rPr>
          <w:rFonts w:asciiTheme="majorBidi" w:hAnsiTheme="majorBidi" w:cstheme="majorBidi"/>
          <w:lang w:val="en-US"/>
        </w:rPr>
        <w:t xml:space="preserve"> </w:t>
      </w:r>
      <w:r w:rsidRPr="00353DC5">
        <w:rPr>
          <w:rFonts w:asciiTheme="majorBidi" w:hAnsiTheme="majorBidi" w:cstheme="majorBidi"/>
          <w:lang w:val="en-US"/>
        </w:rPr>
        <w:t xml:space="preserve">Geographic Information Systems (GIS), </w:t>
      </w:r>
      <w:r w:rsidR="00EC52FD">
        <w:rPr>
          <w:rFonts w:asciiTheme="majorBidi" w:hAnsiTheme="majorBidi" w:cstheme="majorBidi"/>
          <w:lang w:val="en-US"/>
        </w:rPr>
        <w:t>P</w:t>
      </w:r>
      <w:r w:rsidR="00EB1F31" w:rsidRPr="006068E8">
        <w:rPr>
          <w:rFonts w:asciiTheme="majorBidi" w:hAnsiTheme="majorBidi" w:cstheme="majorBidi"/>
          <w:lang w:val="en-US"/>
        </w:rPr>
        <w:t xml:space="preserve">rincipal </w:t>
      </w:r>
      <w:r w:rsidR="00EC52FD">
        <w:rPr>
          <w:rFonts w:asciiTheme="majorBidi" w:hAnsiTheme="majorBidi" w:cstheme="majorBidi"/>
          <w:lang w:val="en-US"/>
        </w:rPr>
        <w:t>C</w:t>
      </w:r>
      <w:r w:rsidR="00EB1F31" w:rsidRPr="006068E8">
        <w:rPr>
          <w:rFonts w:asciiTheme="majorBidi" w:hAnsiTheme="majorBidi" w:cstheme="majorBidi"/>
          <w:lang w:val="en-US"/>
        </w:rPr>
        <w:t xml:space="preserve">omponent </w:t>
      </w:r>
      <w:r w:rsidR="00EC52FD">
        <w:rPr>
          <w:rFonts w:asciiTheme="majorBidi" w:hAnsiTheme="majorBidi" w:cstheme="majorBidi"/>
          <w:lang w:val="en-US"/>
        </w:rPr>
        <w:t>A</w:t>
      </w:r>
      <w:r w:rsidR="00EB1F31" w:rsidRPr="006068E8">
        <w:rPr>
          <w:rFonts w:asciiTheme="majorBidi" w:hAnsiTheme="majorBidi" w:cstheme="majorBidi"/>
          <w:lang w:val="en-US"/>
        </w:rPr>
        <w:t>nalysis</w:t>
      </w:r>
      <w:r w:rsidR="00EB1F31">
        <w:rPr>
          <w:rFonts w:asciiTheme="majorBidi" w:hAnsiTheme="majorBidi" w:cstheme="majorBidi"/>
          <w:lang w:val="en-US"/>
        </w:rPr>
        <w:t xml:space="preserve"> (PCA</w:t>
      </w:r>
      <w:r w:rsidR="007B0CE5">
        <w:rPr>
          <w:rFonts w:asciiTheme="majorBidi" w:hAnsiTheme="majorBidi" w:cstheme="majorBidi"/>
          <w:lang w:val="en-US"/>
        </w:rPr>
        <w:t>)</w:t>
      </w:r>
      <w:r w:rsidR="007B0CE5" w:rsidRPr="006068E8">
        <w:rPr>
          <w:rFonts w:asciiTheme="majorBidi" w:hAnsiTheme="majorBidi" w:cstheme="majorBidi"/>
          <w:lang w:val="en-US"/>
        </w:rPr>
        <w:t>,</w:t>
      </w:r>
      <w:r w:rsidRPr="00353DC5">
        <w:rPr>
          <w:rFonts w:asciiTheme="majorBidi" w:hAnsiTheme="majorBidi" w:cstheme="majorBidi"/>
          <w:lang w:val="en-US"/>
        </w:rPr>
        <w:t xml:space="preserve"> Hydrogeological map.</w:t>
      </w:r>
    </w:p>
    <w:p w:rsidR="00E71ADB" w:rsidRPr="00EB1F31" w:rsidRDefault="00E71ADB" w:rsidP="00874E45">
      <w:pPr>
        <w:rPr>
          <w:rFonts w:ascii="Times New Roman" w:hAnsi="Times New Roman" w:cs="Times New Roman"/>
          <w:b/>
          <w:i/>
          <w:caps/>
          <w:sz w:val="24"/>
          <w:szCs w:val="24"/>
          <w:lang w:val="en-US"/>
        </w:rPr>
      </w:pPr>
      <w:r w:rsidRPr="00EB1F31">
        <w:rPr>
          <w:rFonts w:ascii="Times New Roman" w:hAnsi="Times New Roman" w:cs="Times New Roman"/>
          <w:b/>
          <w:i/>
          <w:caps/>
          <w:sz w:val="24"/>
          <w:szCs w:val="24"/>
          <w:lang w:val="en-US"/>
        </w:rPr>
        <w:lastRenderedPageBreak/>
        <w:t>SOMMAIRE</w:t>
      </w:r>
    </w:p>
    <w:p w:rsidR="00E71ADB" w:rsidRPr="00EB1F31" w:rsidRDefault="00E71ADB" w:rsidP="006C4E78">
      <w:pPr>
        <w:pStyle w:val="TM1"/>
        <w:rPr>
          <w:lang w:val="en-US"/>
        </w:rPr>
      </w:pPr>
    </w:p>
    <w:p w:rsidR="00461E09" w:rsidRDefault="008B17C9">
      <w:pPr>
        <w:pStyle w:val="TM1"/>
        <w:rPr>
          <w:rFonts w:asciiTheme="minorHAnsi" w:eastAsiaTheme="minorEastAsia" w:hAnsiTheme="minorHAnsi" w:cstheme="minorBidi"/>
          <w:caps w:val="0"/>
          <w:sz w:val="22"/>
          <w:szCs w:val="22"/>
        </w:rPr>
      </w:pPr>
      <w:r w:rsidRPr="00492002">
        <w:rPr>
          <w:rFonts w:ascii="Times New Roman" w:hAnsi="Times New Roman" w:cs="Times New Roman"/>
          <w:sz w:val="24"/>
          <w:szCs w:val="24"/>
        </w:rPr>
        <w:fldChar w:fldCharType="begin"/>
      </w:r>
      <w:r w:rsidR="00E71ADB" w:rsidRPr="00492002">
        <w:rPr>
          <w:rFonts w:ascii="Times New Roman" w:hAnsi="Times New Roman" w:cs="Times New Roman"/>
          <w:sz w:val="24"/>
          <w:szCs w:val="24"/>
        </w:rPr>
        <w:instrText xml:space="preserve"> TOC \o "1-3" \h \z \u </w:instrText>
      </w:r>
      <w:r w:rsidRPr="00492002">
        <w:rPr>
          <w:rFonts w:ascii="Times New Roman" w:hAnsi="Times New Roman" w:cs="Times New Roman"/>
          <w:sz w:val="24"/>
          <w:szCs w:val="24"/>
        </w:rPr>
        <w:fldChar w:fldCharType="separate"/>
      </w:r>
      <w:hyperlink w:anchor="_Toc317949923" w:history="1">
        <w:r w:rsidR="00461E09" w:rsidRPr="00514D87">
          <w:rPr>
            <w:rStyle w:val="Lienhypertexte"/>
            <w:rFonts w:eastAsiaTheme="majorEastAsia"/>
          </w:rPr>
          <w:t>Liste des figures</w:t>
        </w:r>
        <w:r w:rsidR="00461E09">
          <w:rPr>
            <w:webHidden/>
          </w:rPr>
          <w:tab/>
        </w:r>
        <w:r>
          <w:rPr>
            <w:webHidden/>
          </w:rPr>
          <w:fldChar w:fldCharType="begin"/>
        </w:r>
        <w:r w:rsidR="00461E09">
          <w:rPr>
            <w:webHidden/>
          </w:rPr>
          <w:instrText xml:space="preserve"> PAGEREF _Toc317949923 \h </w:instrText>
        </w:r>
        <w:r>
          <w:rPr>
            <w:webHidden/>
          </w:rPr>
        </w:r>
        <w:r>
          <w:rPr>
            <w:webHidden/>
          </w:rPr>
          <w:fldChar w:fldCharType="separate"/>
        </w:r>
        <w:r w:rsidR="00D52335">
          <w:rPr>
            <w:webHidden/>
          </w:rPr>
          <w:t>7</w:t>
        </w:r>
        <w:r>
          <w:rPr>
            <w:webHidden/>
          </w:rPr>
          <w:fldChar w:fldCharType="end"/>
        </w:r>
      </w:hyperlink>
    </w:p>
    <w:p w:rsidR="00461E09" w:rsidRDefault="00DB0922">
      <w:pPr>
        <w:pStyle w:val="TM1"/>
        <w:rPr>
          <w:rFonts w:asciiTheme="minorHAnsi" w:eastAsiaTheme="minorEastAsia" w:hAnsiTheme="minorHAnsi" w:cstheme="minorBidi"/>
          <w:caps w:val="0"/>
          <w:sz w:val="22"/>
          <w:szCs w:val="22"/>
        </w:rPr>
      </w:pPr>
      <w:hyperlink w:anchor="_Toc317949924" w:history="1">
        <w:r w:rsidR="00461E09" w:rsidRPr="00514D87">
          <w:rPr>
            <w:rStyle w:val="Lienhypertexte"/>
            <w:rFonts w:eastAsiaTheme="majorEastAsia"/>
          </w:rPr>
          <w:t>Liste des tableaux</w:t>
        </w:r>
        <w:r w:rsidR="00461E09">
          <w:rPr>
            <w:webHidden/>
          </w:rPr>
          <w:tab/>
        </w:r>
        <w:r w:rsidR="008B17C9">
          <w:rPr>
            <w:webHidden/>
          </w:rPr>
          <w:fldChar w:fldCharType="begin"/>
        </w:r>
        <w:r w:rsidR="00461E09">
          <w:rPr>
            <w:webHidden/>
          </w:rPr>
          <w:instrText xml:space="preserve"> PAGEREF _Toc317949924 \h </w:instrText>
        </w:r>
        <w:r w:rsidR="008B17C9">
          <w:rPr>
            <w:webHidden/>
          </w:rPr>
        </w:r>
        <w:r w:rsidR="008B17C9">
          <w:rPr>
            <w:webHidden/>
          </w:rPr>
          <w:fldChar w:fldCharType="separate"/>
        </w:r>
        <w:r w:rsidR="00D52335">
          <w:rPr>
            <w:webHidden/>
          </w:rPr>
          <w:t>10</w:t>
        </w:r>
        <w:r w:rsidR="008B17C9">
          <w:rPr>
            <w:webHidden/>
          </w:rPr>
          <w:fldChar w:fldCharType="end"/>
        </w:r>
      </w:hyperlink>
    </w:p>
    <w:p w:rsidR="00461E09" w:rsidRDefault="00DB0922">
      <w:pPr>
        <w:pStyle w:val="TM1"/>
        <w:rPr>
          <w:rFonts w:asciiTheme="minorHAnsi" w:eastAsiaTheme="minorEastAsia" w:hAnsiTheme="minorHAnsi" w:cstheme="minorBidi"/>
          <w:caps w:val="0"/>
          <w:sz w:val="22"/>
          <w:szCs w:val="22"/>
        </w:rPr>
      </w:pPr>
      <w:hyperlink w:anchor="_Toc317949925" w:history="1">
        <w:r w:rsidR="00461E09" w:rsidRPr="00514D87">
          <w:rPr>
            <w:rStyle w:val="Lienhypertexte"/>
            <w:rFonts w:eastAsiaTheme="majorEastAsia"/>
          </w:rPr>
          <w:t>Introduction</w:t>
        </w:r>
        <w:r w:rsidR="00461E09">
          <w:rPr>
            <w:webHidden/>
          </w:rPr>
          <w:tab/>
        </w:r>
        <w:r w:rsidR="008B17C9">
          <w:rPr>
            <w:webHidden/>
          </w:rPr>
          <w:fldChar w:fldCharType="begin"/>
        </w:r>
        <w:r w:rsidR="00461E09">
          <w:rPr>
            <w:webHidden/>
          </w:rPr>
          <w:instrText xml:space="preserve"> PAGEREF _Toc317949925 \h </w:instrText>
        </w:r>
        <w:r w:rsidR="008B17C9">
          <w:rPr>
            <w:webHidden/>
          </w:rPr>
        </w:r>
        <w:r w:rsidR="008B17C9">
          <w:rPr>
            <w:webHidden/>
          </w:rPr>
          <w:fldChar w:fldCharType="separate"/>
        </w:r>
        <w:r w:rsidR="00D52335">
          <w:rPr>
            <w:webHidden/>
          </w:rPr>
          <w:t>12</w:t>
        </w:r>
        <w:r w:rsidR="008B17C9">
          <w:rPr>
            <w:webHidden/>
          </w:rPr>
          <w:fldChar w:fldCharType="end"/>
        </w:r>
      </w:hyperlink>
    </w:p>
    <w:p w:rsidR="00461E09" w:rsidRDefault="00DB0922">
      <w:pPr>
        <w:pStyle w:val="TM1"/>
        <w:rPr>
          <w:rFonts w:asciiTheme="minorHAnsi" w:eastAsiaTheme="minorEastAsia" w:hAnsiTheme="minorHAnsi" w:cstheme="minorBidi"/>
          <w:caps w:val="0"/>
          <w:sz w:val="22"/>
          <w:szCs w:val="22"/>
        </w:rPr>
      </w:pPr>
      <w:hyperlink w:anchor="_Toc317949926" w:history="1">
        <w:r w:rsidR="00461E09" w:rsidRPr="00514D87">
          <w:rPr>
            <w:rStyle w:val="Lienhypertexte"/>
            <w:rFonts w:eastAsiaTheme="majorEastAsia"/>
          </w:rPr>
          <w:t>PREMIERE PARTIE</w:t>
        </w:r>
        <w:r w:rsidR="00461E09">
          <w:rPr>
            <w:webHidden/>
          </w:rPr>
          <w:tab/>
        </w:r>
        <w:r w:rsidR="008B17C9">
          <w:rPr>
            <w:webHidden/>
          </w:rPr>
          <w:fldChar w:fldCharType="begin"/>
        </w:r>
        <w:r w:rsidR="00461E09">
          <w:rPr>
            <w:webHidden/>
          </w:rPr>
          <w:instrText xml:space="preserve"> PAGEREF _Toc317949926 \h </w:instrText>
        </w:r>
        <w:r w:rsidR="008B17C9">
          <w:rPr>
            <w:webHidden/>
          </w:rPr>
        </w:r>
        <w:r w:rsidR="008B17C9">
          <w:rPr>
            <w:webHidden/>
          </w:rPr>
          <w:fldChar w:fldCharType="separate"/>
        </w:r>
        <w:r w:rsidR="00D52335">
          <w:rPr>
            <w:webHidden/>
          </w:rPr>
          <w:t>16</w:t>
        </w:r>
        <w:r w:rsidR="008B17C9">
          <w:rPr>
            <w:webHidden/>
          </w:rPr>
          <w:fldChar w:fldCharType="end"/>
        </w:r>
      </w:hyperlink>
    </w:p>
    <w:p w:rsidR="00461E09" w:rsidRDefault="00DB0922">
      <w:pPr>
        <w:pStyle w:val="TM1"/>
        <w:rPr>
          <w:rFonts w:asciiTheme="minorHAnsi" w:eastAsiaTheme="minorEastAsia" w:hAnsiTheme="minorHAnsi" w:cstheme="minorBidi"/>
          <w:caps w:val="0"/>
          <w:sz w:val="22"/>
          <w:szCs w:val="22"/>
        </w:rPr>
      </w:pPr>
      <w:hyperlink w:anchor="_Toc317949927" w:history="1">
        <w:r w:rsidR="00461E09" w:rsidRPr="00514D87">
          <w:rPr>
            <w:rStyle w:val="Lienhypertexte"/>
            <w:rFonts w:eastAsiaTheme="majorEastAsia"/>
          </w:rPr>
          <w:t>CHAPITRE 1</w:t>
        </w:r>
        <w:r w:rsidR="00461E09">
          <w:rPr>
            <w:webHidden/>
          </w:rPr>
          <w:tab/>
        </w:r>
        <w:r w:rsidR="008B17C9">
          <w:rPr>
            <w:webHidden/>
          </w:rPr>
          <w:fldChar w:fldCharType="begin"/>
        </w:r>
        <w:r w:rsidR="00461E09">
          <w:rPr>
            <w:webHidden/>
          </w:rPr>
          <w:instrText xml:space="preserve"> PAGEREF _Toc317949927 \h </w:instrText>
        </w:r>
        <w:r w:rsidR="008B17C9">
          <w:rPr>
            <w:webHidden/>
          </w:rPr>
        </w:r>
        <w:r w:rsidR="008B17C9">
          <w:rPr>
            <w:webHidden/>
          </w:rPr>
          <w:fldChar w:fldCharType="separate"/>
        </w:r>
        <w:r w:rsidR="00D52335">
          <w:rPr>
            <w:webHidden/>
          </w:rPr>
          <w:t>17</w:t>
        </w:r>
        <w:r w:rsidR="008B17C9">
          <w:rPr>
            <w:webHidden/>
          </w:rPr>
          <w:fldChar w:fldCharType="end"/>
        </w:r>
      </w:hyperlink>
    </w:p>
    <w:p w:rsidR="00461E09" w:rsidRDefault="00DB0922">
      <w:pPr>
        <w:pStyle w:val="TM1"/>
        <w:rPr>
          <w:rFonts w:asciiTheme="minorHAnsi" w:eastAsiaTheme="minorEastAsia" w:hAnsiTheme="minorHAnsi" w:cstheme="minorBidi"/>
          <w:caps w:val="0"/>
          <w:sz w:val="22"/>
          <w:szCs w:val="22"/>
        </w:rPr>
      </w:pPr>
      <w:hyperlink w:anchor="_Toc317949928" w:history="1">
        <w:r w:rsidR="00461E09" w:rsidRPr="00514D87">
          <w:rPr>
            <w:rStyle w:val="Lienhypertexte"/>
            <w:rFonts w:eastAsiaTheme="majorEastAsia"/>
          </w:rPr>
          <w:t>CONTEXTE GEOLOGIQUE ET STRUCTURAL GENERAL DES MONTS DES KSOUR</w:t>
        </w:r>
        <w:r w:rsidR="00461E09">
          <w:rPr>
            <w:webHidden/>
          </w:rPr>
          <w:tab/>
        </w:r>
        <w:r w:rsidR="008B17C9">
          <w:rPr>
            <w:webHidden/>
          </w:rPr>
          <w:fldChar w:fldCharType="begin"/>
        </w:r>
        <w:r w:rsidR="00461E09">
          <w:rPr>
            <w:webHidden/>
          </w:rPr>
          <w:instrText xml:space="preserve"> PAGEREF _Toc317949928 \h </w:instrText>
        </w:r>
        <w:r w:rsidR="008B17C9">
          <w:rPr>
            <w:webHidden/>
          </w:rPr>
        </w:r>
        <w:r w:rsidR="008B17C9">
          <w:rPr>
            <w:webHidden/>
          </w:rPr>
          <w:fldChar w:fldCharType="separate"/>
        </w:r>
        <w:r w:rsidR="00D52335">
          <w:rPr>
            <w:webHidden/>
          </w:rPr>
          <w:t>17</w:t>
        </w:r>
        <w:r w:rsidR="008B17C9">
          <w:rPr>
            <w:webHidden/>
          </w:rPr>
          <w:fldChar w:fldCharType="end"/>
        </w:r>
      </w:hyperlink>
    </w:p>
    <w:p w:rsidR="00461E09" w:rsidRDefault="00DB0922">
      <w:pPr>
        <w:pStyle w:val="TM2"/>
        <w:rPr>
          <w:rFonts w:eastAsiaTheme="minorEastAsia" w:cstheme="minorBidi"/>
          <w:smallCaps w:val="0"/>
          <w:noProof/>
          <w:sz w:val="22"/>
          <w:szCs w:val="22"/>
        </w:rPr>
      </w:pPr>
      <w:hyperlink w:anchor="_Toc317949929" w:history="1">
        <w:r w:rsidR="00461E09" w:rsidRPr="00514D87">
          <w:rPr>
            <w:rStyle w:val="Lienhypertexte"/>
            <w:rFonts w:ascii="Times New Roman" w:eastAsiaTheme="majorEastAsia" w:hAnsi="Times New Roman"/>
            <w:i/>
            <w:caps/>
            <w:noProof/>
          </w:rPr>
          <w:t>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le domaine atlasique</w:t>
        </w:r>
        <w:r w:rsidR="00461E09">
          <w:rPr>
            <w:noProof/>
            <w:webHidden/>
          </w:rPr>
          <w:tab/>
        </w:r>
        <w:r w:rsidR="008B17C9">
          <w:rPr>
            <w:noProof/>
            <w:webHidden/>
          </w:rPr>
          <w:fldChar w:fldCharType="begin"/>
        </w:r>
        <w:r w:rsidR="00461E09">
          <w:rPr>
            <w:noProof/>
            <w:webHidden/>
          </w:rPr>
          <w:instrText xml:space="preserve"> PAGEREF _Toc317949929 \h </w:instrText>
        </w:r>
        <w:r w:rsidR="008B17C9">
          <w:rPr>
            <w:noProof/>
            <w:webHidden/>
          </w:rPr>
        </w:r>
        <w:r w:rsidR="008B17C9">
          <w:rPr>
            <w:noProof/>
            <w:webHidden/>
          </w:rPr>
          <w:fldChar w:fldCharType="separate"/>
        </w:r>
        <w:r w:rsidR="00D52335">
          <w:rPr>
            <w:noProof/>
            <w:webHidden/>
          </w:rPr>
          <w:t>17</w:t>
        </w:r>
        <w:r w:rsidR="008B17C9">
          <w:rPr>
            <w:noProof/>
            <w:webHidden/>
          </w:rPr>
          <w:fldChar w:fldCharType="end"/>
        </w:r>
      </w:hyperlink>
    </w:p>
    <w:p w:rsidR="00461E09" w:rsidRDefault="00DB0922">
      <w:pPr>
        <w:pStyle w:val="TM2"/>
        <w:rPr>
          <w:rFonts w:eastAsiaTheme="minorEastAsia" w:cstheme="minorBidi"/>
          <w:smallCaps w:val="0"/>
          <w:noProof/>
          <w:sz w:val="22"/>
          <w:szCs w:val="22"/>
        </w:rPr>
      </w:pPr>
      <w:hyperlink w:anchor="_Toc317949930" w:history="1">
        <w:r w:rsidR="00461E09" w:rsidRPr="00514D87">
          <w:rPr>
            <w:rStyle w:val="Lienhypertexte"/>
            <w:rFonts w:ascii="Times New Roman" w:eastAsiaTheme="majorEastAsia" w:hAnsi="Times New Roman"/>
            <w:i/>
            <w:caps/>
            <w:noProof/>
          </w:rPr>
          <w:t>II.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RETROSPECTIVE SUR LA GEOLOGIE DE L’ATLAS SAHARIEN</w:t>
        </w:r>
        <w:r w:rsidR="00461E09">
          <w:rPr>
            <w:noProof/>
            <w:webHidden/>
          </w:rPr>
          <w:tab/>
        </w:r>
        <w:r w:rsidR="008B17C9">
          <w:rPr>
            <w:noProof/>
            <w:webHidden/>
          </w:rPr>
          <w:fldChar w:fldCharType="begin"/>
        </w:r>
        <w:r w:rsidR="00461E09">
          <w:rPr>
            <w:noProof/>
            <w:webHidden/>
          </w:rPr>
          <w:instrText xml:space="preserve"> PAGEREF _Toc317949930 \h </w:instrText>
        </w:r>
        <w:r w:rsidR="008B17C9">
          <w:rPr>
            <w:noProof/>
            <w:webHidden/>
          </w:rPr>
        </w:r>
        <w:r w:rsidR="008B17C9">
          <w:rPr>
            <w:noProof/>
            <w:webHidden/>
          </w:rPr>
          <w:fldChar w:fldCharType="separate"/>
        </w:r>
        <w:r w:rsidR="00D52335">
          <w:rPr>
            <w:noProof/>
            <w:webHidden/>
          </w:rPr>
          <w:t>19</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31" w:history="1">
        <w:r w:rsidR="00461E09" w:rsidRPr="00514D87">
          <w:rPr>
            <w:rStyle w:val="Lienhypertexte"/>
            <w:rFonts w:ascii="Times New Roman" w:eastAsiaTheme="majorEastAsia" w:hAnsi="Times New Roman"/>
            <w:noProof/>
          </w:rPr>
          <w:t>A.</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Géologie</w:t>
        </w:r>
        <w:r w:rsidR="00461E09">
          <w:rPr>
            <w:noProof/>
            <w:webHidden/>
          </w:rPr>
          <w:tab/>
        </w:r>
        <w:r w:rsidR="008B17C9">
          <w:rPr>
            <w:noProof/>
            <w:webHidden/>
          </w:rPr>
          <w:fldChar w:fldCharType="begin"/>
        </w:r>
        <w:r w:rsidR="00461E09">
          <w:rPr>
            <w:noProof/>
            <w:webHidden/>
          </w:rPr>
          <w:instrText xml:space="preserve"> PAGEREF _Toc317949931 \h </w:instrText>
        </w:r>
        <w:r w:rsidR="008B17C9">
          <w:rPr>
            <w:noProof/>
            <w:webHidden/>
          </w:rPr>
        </w:r>
        <w:r w:rsidR="008B17C9">
          <w:rPr>
            <w:noProof/>
            <w:webHidden/>
          </w:rPr>
          <w:fldChar w:fldCharType="separate"/>
        </w:r>
        <w:r w:rsidR="00D52335">
          <w:rPr>
            <w:noProof/>
            <w:webHidden/>
          </w:rPr>
          <w:t>19</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32" w:history="1">
        <w:r w:rsidR="00461E09" w:rsidRPr="00514D87">
          <w:rPr>
            <w:rStyle w:val="Lienhypertexte"/>
            <w:rFonts w:ascii="Times New Roman" w:eastAsiaTheme="majorEastAsia" w:hAnsi="Times New Roman"/>
            <w:noProof/>
          </w:rPr>
          <w:t>B.</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Stratigraphie</w:t>
        </w:r>
        <w:r w:rsidR="00461E09">
          <w:rPr>
            <w:noProof/>
            <w:webHidden/>
          </w:rPr>
          <w:tab/>
        </w:r>
        <w:r w:rsidR="008B17C9">
          <w:rPr>
            <w:noProof/>
            <w:webHidden/>
          </w:rPr>
          <w:fldChar w:fldCharType="begin"/>
        </w:r>
        <w:r w:rsidR="00461E09">
          <w:rPr>
            <w:noProof/>
            <w:webHidden/>
          </w:rPr>
          <w:instrText xml:space="preserve"> PAGEREF _Toc317949932 \h </w:instrText>
        </w:r>
        <w:r w:rsidR="008B17C9">
          <w:rPr>
            <w:noProof/>
            <w:webHidden/>
          </w:rPr>
        </w:r>
        <w:r w:rsidR="008B17C9">
          <w:rPr>
            <w:noProof/>
            <w:webHidden/>
          </w:rPr>
          <w:fldChar w:fldCharType="separate"/>
        </w:r>
        <w:r w:rsidR="00D52335">
          <w:rPr>
            <w:noProof/>
            <w:webHidden/>
          </w:rPr>
          <w:t>20</w:t>
        </w:r>
        <w:r w:rsidR="008B17C9">
          <w:rPr>
            <w:noProof/>
            <w:webHidden/>
          </w:rPr>
          <w:fldChar w:fldCharType="end"/>
        </w:r>
      </w:hyperlink>
    </w:p>
    <w:p w:rsidR="00461E09" w:rsidRDefault="00DB0922">
      <w:pPr>
        <w:pStyle w:val="TM2"/>
        <w:rPr>
          <w:rFonts w:eastAsiaTheme="minorEastAsia" w:cstheme="minorBidi"/>
          <w:smallCaps w:val="0"/>
          <w:noProof/>
          <w:sz w:val="22"/>
          <w:szCs w:val="22"/>
        </w:rPr>
      </w:pPr>
      <w:hyperlink w:anchor="_Toc317949933" w:history="1">
        <w:r w:rsidR="00461E09" w:rsidRPr="00514D87">
          <w:rPr>
            <w:rStyle w:val="Lienhypertexte"/>
            <w:rFonts w:ascii="Times New Roman" w:eastAsiaTheme="majorEastAsia" w:hAnsi="Times New Roman"/>
            <w:i/>
            <w:caps/>
            <w:noProof/>
          </w:rPr>
          <w:t>III.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FOCUS SUR L’ATLAS SAHARIEN OCCIDENTAL</w:t>
        </w:r>
        <w:r w:rsidR="00461E09">
          <w:rPr>
            <w:noProof/>
            <w:webHidden/>
          </w:rPr>
          <w:tab/>
        </w:r>
        <w:r w:rsidR="008B17C9">
          <w:rPr>
            <w:noProof/>
            <w:webHidden/>
          </w:rPr>
          <w:fldChar w:fldCharType="begin"/>
        </w:r>
        <w:r w:rsidR="00461E09">
          <w:rPr>
            <w:noProof/>
            <w:webHidden/>
          </w:rPr>
          <w:instrText xml:space="preserve"> PAGEREF _Toc317949933 \h </w:instrText>
        </w:r>
        <w:r w:rsidR="008B17C9">
          <w:rPr>
            <w:noProof/>
            <w:webHidden/>
          </w:rPr>
        </w:r>
        <w:r w:rsidR="008B17C9">
          <w:rPr>
            <w:noProof/>
            <w:webHidden/>
          </w:rPr>
          <w:fldChar w:fldCharType="separate"/>
        </w:r>
        <w:r w:rsidR="00D52335">
          <w:rPr>
            <w:noProof/>
            <w:webHidden/>
          </w:rPr>
          <w:t>22</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34" w:history="1">
        <w:r w:rsidR="00461E09" w:rsidRPr="00514D87">
          <w:rPr>
            <w:rStyle w:val="Lienhypertexte"/>
            <w:rFonts w:ascii="Times New Roman" w:eastAsiaTheme="majorEastAsia" w:hAnsi="Times New Roman"/>
            <w:caps/>
            <w:noProof/>
          </w:rPr>
          <w:t>A.</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Historique des travaux</w:t>
        </w:r>
        <w:r w:rsidR="00461E09">
          <w:rPr>
            <w:noProof/>
            <w:webHidden/>
          </w:rPr>
          <w:tab/>
        </w:r>
        <w:r w:rsidR="008B17C9">
          <w:rPr>
            <w:noProof/>
            <w:webHidden/>
          </w:rPr>
          <w:fldChar w:fldCharType="begin"/>
        </w:r>
        <w:r w:rsidR="00461E09">
          <w:rPr>
            <w:noProof/>
            <w:webHidden/>
          </w:rPr>
          <w:instrText xml:space="preserve"> PAGEREF _Toc317949934 \h </w:instrText>
        </w:r>
        <w:r w:rsidR="008B17C9">
          <w:rPr>
            <w:noProof/>
            <w:webHidden/>
          </w:rPr>
        </w:r>
        <w:r w:rsidR="008B17C9">
          <w:rPr>
            <w:noProof/>
            <w:webHidden/>
          </w:rPr>
          <w:fldChar w:fldCharType="separate"/>
        </w:r>
        <w:r w:rsidR="00D52335">
          <w:rPr>
            <w:noProof/>
            <w:webHidden/>
          </w:rPr>
          <w:t>22</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35" w:history="1">
        <w:r w:rsidR="00461E09" w:rsidRPr="00514D87">
          <w:rPr>
            <w:rStyle w:val="Lienhypertexte"/>
            <w:rFonts w:ascii="Times New Roman" w:eastAsiaTheme="majorEastAsia" w:hAnsi="Times New Roman"/>
            <w:caps/>
            <w:noProof/>
          </w:rPr>
          <w:t>B.</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Géologie</w:t>
        </w:r>
        <w:r w:rsidR="00461E09">
          <w:rPr>
            <w:noProof/>
            <w:webHidden/>
          </w:rPr>
          <w:tab/>
        </w:r>
        <w:r w:rsidR="008B17C9">
          <w:rPr>
            <w:noProof/>
            <w:webHidden/>
          </w:rPr>
          <w:fldChar w:fldCharType="begin"/>
        </w:r>
        <w:r w:rsidR="00461E09">
          <w:rPr>
            <w:noProof/>
            <w:webHidden/>
          </w:rPr>
          <w:instrText xml:space="preserve"> PAGEREF _Toc317949935 \h </w:instrText>
        </w:r>
        <w:r w:rsidR="008B17C9">
          <w:rPr>
            <w:noProof/>
            <w:webHidden/>
          </w:rPr>
        </w:r>
        <w:r w:rsidR="008B17C9">
          <w:rPr>
            <w:noProof/>
            <w:webHidden/>
          </w:rPr>
          <w:fldChar w:fldCharType="separate"/>
        </w:r>
        <w:r w:rsidR="00D52335">
          <w:rPr>
            <w:noProof/>
            <w:webHidden/>
          </w:rPr>
          <w:t>23</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36" w:history="1">
        <w:r w:rsidR="00461E09" w:rsidRPr="00514D87">
          <w:rPr>
            <w:rStyle w:val="Lienhypertexte"/>
            <w:rFonts w:ascii="Times New Roman" w:eastAsiaTheme="majorEastAsia" w:hAnsi="Times New Roman"/>
            <w:caps/>
            <w:noProof/>
          </w:rPr>
          <w:t>C.</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Géodynamique et tectonique</w:t>
        </w:r>
        <w:r w:rsidR="00461E09">
          <w:rPr>
            <w:noProof/>
            <w:webHidden/>
          </w:rPr>
          <w:tab/>
        </w:r>
        <w:r w:rsidR="008B17C9">
          <w:rPr>
            <w:noProof/>
            <w:webHidden/>
          </w:rPr>
          <w:fldChar w:fldCharType="begin"/>
        </w:r>
        <w:r w:rsidR="00461E09">
          <w:rPr>
            <w:noProof/>
            <w:webHidden/>
          </w:rPr>
          <w:instrText xml:space="preserve"> PAGEREF _Toc317949936 \h </w:instrText>
        </w:r>
        <w:r w:rsidR="008B17C9">
          <w:rPr>
            <w:noProof/>
            <w:webHidden/>
          </w:rPr>
        </w:r>
        <w:r w:rsidR="008B17C9">
          <w:rPr>
            <w:noProof/>
            <w:webHidden/>
          </w:rPr>
          <w:fldChar w:fldCharType="separate"/>
        </w:r>
        <w:r w:rsidR="00D52335">
          <w:rPr>
            <w:noProof/>
            <w:webHidden/>
          </w:rPr>
          <w:t>25</w:t>
        </w:r>
        <w:r w:rsidR="008B17C9">
          <w:rPr>
            <w:noProof/>
            <w:webHidden/>
          </w:rPr>
          <w:fldChar w:fldCharType="end"/>
        </w:r>
      </w:hyperlink>
    </w:p>
    <w:p w:rsidR="00461E09" w:rsidRDefault="00DB0922">
      <w:pPr>
        <w:pStyle w:val="TM1"/>
        <w:rPr>
          <w:rFonts w:asciiTheme="minorHAnsi" w:eastAsiaTheme="minorEastAsia" w:hAnsiTheme="minorHAnsi" w:cstheme="minorBidi"/>
          <w:caps w:val="0"/>
          <w:sz w:val="22"/>
          <w:szCs w:val="22"/>
        </w:rPr>
      </w:pPr>
      <w:hyperlink w:anchor="_Toc317949937" w:history="1">
        <w:r w:rsidR="00461E09" w:rsidRPr="00514D87">
          <w:rPr>
            <w:rStyle w:val="Lienhypertexte"/>
            <w:rFonts w:eastAsiaTheme="majorEastAsia"/>
          </w:rPr>
          <w:t>CHAPITRE 2</w:t>
        </w:r>
        <w:r w:rsidR="00461E09">
          <w:rPr>
            <w:webHidden/>
          </w:rPr>
          <w:tab/>
        </w:r>
        <w:r w:rsidR="008B17C9">
          <w:rPr>
            <w:webHidden/>
          </w:rPr>
          <w:fldChar w:fldCharType="begin"/>
        </w:r>
        <w:r w:rsidR="00461E09">
          <w:rPr>
            <w:webHidden/>
          </w:rPr>
          <w:instrText xml:space="preserve"> PAGEREF _Toc317949937 \h </w:instrText>
        </w:r>
        <w:r w:rsidR="008B17C9">
          <w:rPr>
            <w:webHidden/>
          </w:rPr>
        </w:r>
        <w:r w:rsidR="008B17C9">
          <w:rPr>
            <w:webHidden/>
          </w:rPr>
          <w:fldChar w:fldCharType="separate"/>
        </w:r>
        <w:r w:rsidR="00D52335">
          <w:rPr>
            <w:webHidden/>
          </w:rPr>
          <w:t>29</w:t>
        </w:r>
        <w:r w:rsidR="008B17C9">
          <w:rPr>
            <w:webHidden/>
          </w:rPr>
          <w:fldChar w:fldCharType="end"/>
        </w:r>
      </w:hyperlink>
    </w:p>
    <w:p w:rsidR="00461E09" w:rsidRDefault="00DB0922">
      <w:pPr>
        <w:pStyle w:val="TM1"/>
        <w:rPr>
          <w:rFonts w:asciiTheme="minorHAnsi" w:eastAsiaTheme="minorEastAsia" w:hAnsiTheme="minorHAnsi" w:cstheme="minorBidi"/>
          <w:caps w:val="0"/>
          <w:sz w:val="22"/>
          <w:szCs w:val="22"/>
        </w:rPr>
      </w:pPr>
      <w:hyperlink w:anchor="_Toc317949938" w:history="1">
        <w:r w:rsidR="00461E09" w:rsidRPr="00514D87">
          <w:rPr>
            <w:rStyle w:val="Lienhypertexte"/>
            <w:rFonts w:eastAsiaTheme="majorEastAsia"/>
          </w:rPr>
          <w:t>Environnement géologique et hydroclimatologique du synclinal de Nâama</w:t>
        </w:r>
        <w:r w:rsidR="00461E09">
          <w:rPr>
            <w:webHidden/>
          </w:rPr>
          <w:tab/>
        </w:r>
        <w:r w:rsidR="008B17C9">
          <w:rPr>
            <w:webHidden/>
          </w:rPr>
          <w:fldChar w:fldCharType="begin"/>
        </w:r>
        <w:r w:rsidR="00461E09">
          <w:rPr>
            <w:webHidden/>
          </w:rPr>
          <w:instrText xml:space="preserve"> PAGEREF _Toc317949938 \h </w:instrText>
        </w:r>
        <w:r w:rsidR="008B17C9">
          <w:rPr>
            <w:webHidden/>
          </w:rPr>
        </w:r>
        <w:r w:rsidR="008B17C9">
          <w:rPr>
            <w:webHidden/>
          </w:rPr>
          <w:fldChar w:fldCharType="separate"/>
        </w:r>
        <w:r w:rsidR="00D52335">
          <w:rPr>
            <w:webHidden/>
          </w:rPr>
          <w:t>29</w:t>
        </w:r>
        <w:r w:rsidR="008B17C9">
          <w:rPr>
            <w:webHidden/>
          </w:rPr>
          <w:fldChar w:fldCharType="end"/>
        </w:r>
      </w:hyperlink>
    </w:p>
    <w:p w:rsidR="00461E09" w:rsidRDefault="00DB0922">
      <w:pPr>
        <w:pStyle w:val="TM2"/>
        <w:rPr>
          <w:rFonts w:eastAsiaTheme="minorEastAsia" w:cstheme="minorBidi"/>
          <w:smallCaps w:val="0"/>
          <w:noProof/>
          <w:sz w:val="22"/>
          <w:szCs w:val="22"/>
        </w:rPr>
      </w:pPr>
      <w:hyperlink w:anchor="_Toc317949939" w:history="1">
        <w:r w:rsidR="00461E09" w:rsidRPr="00514D87">
          <w:rPr>
            <w:rStyle w:val="Lienhypertexte"/>
            <w:rFonts w:ascii="Times New Roman" w:eastAsiaTheme="majorEastAsia" w:hAnsi="Times New Roman"/>
            <w:i/>
            <w:caps/>
            <w:noProof/>
          </w:rPr>
          <w:t>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SITUATION GEOGRAPHIQUE DU SECTEUR D’ETUDE</w:t>
        </w:r>
        <w:r w:rsidR="00461E09">
          <w:rPr>
            <w:noProof/>
            <w:webHidden/>
          </w:rPr>
          <w:tab/>
        </w:r>
        <w:r w:rsidR="008B17C9">
          <w:rPr>
            <w:noProof/>
            <w:webHidden/>
          </w:rPr>
          <w:fldChar w:fldCharType="begin"/>
        </w:r>
        <w:r w:rsidR="00461E09">
          <w:rPr>
            <w:noProof/>
            <w:webHidden/>
          </w:rPr>
          <w:instrText xml:space="preserve"> PAGEREF _Toc317949939 \h </w:instrText>
        </w:r>
        <w:r w:rsidR="008B17C9">
          <w:rPr>
            <w:noProof/>
            <w:webHidden/>
          </w:rPr>
        </w:r>
        <w:r w:rsidR="008B17C9">
          <w:rPr>
            <w:noProof/>
            <w:webHidden/>
          </w:rPr>
          <w:fldChar w:fldCharType="separate"/>
        </w:r>
        <w:r w:rsidR="00D52335">
          <w:rPr>
            <w:noProof/>
            <w:webHidden/>
          </w:rPr>
          <w:t>29</w:t>
        </w:r>
        <w:r w:rsidR="008B17C9">
          <w:rPr>
            <w:noProof/>
            <w:webHidden/>
          </w:rPr>
          <w:fldChar w:fldCharType="end"/>
        </w:r>
      </w:hyperlink>
    </w:p>
    <w:p w:rsidR="00461E09" w:rsidRDefault="00DB0922">
      <w:pPr>
        <w:pStyle w:val="TM2"/>
        <w:rPr>
          <w:rFonts w:eastAsiaTheme="minorEastAsia" w:cstheme="minorBidi"/>
          <w:smallCaps w:val="0"/>
          <w:noProof/>
          <w:sz w:val="22"/>
          <w:szCs w:val="22"/>
        </w:rPr>
      </w:pPr>
      <w:hyperlink w:anchor="_Toc317949940" w:history="1">
        <w:r w:rsidR="00461E09" w:rsidRPr="00514D87">
          <w:rPr>
            <w:rStyle w:val="Lienhypertexte"/>
            <w:rFonts w:ascii="Times New Roman" w:eastAsiaTheme="majorEastAsia" w:hAnsi="Times New Roman"/>
            <w:i/>
            <w:caps/>
            <w:noProof/>
          </w:rPr>
          <w:t>II.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 xml:space="preserve">LITHOSTRATIGRAPHIE DU SYNCLINAL DE NAAMA </w:t>
        </w:r>
        <w:r w:rsidR="00461E09" w:rsidRPr="00514D87">
          <w:rPr>
            <w:rStyle w:val="Lienhypertexte"/>
            <w:rFonts w:ascii="Times New Roman" w:eastAsiaTheme="majorEastAsia" w:hAnsi="Times New Roman"/>
            <w:caps/>
            <w:noProof/>
          </w:rPr>
          <w:t>(fig.10)</w:t>
        </w:r>
        <w:r w:rsidR="00461E09">
          <w:rPr>
            <w:noProof/>
            <w:webHidden/>
          </w:rPr>
          <w:tab/>
        </w:r>
        <w:r w:rsidR="008B17C9">
          <w:rPr>
            <w:noProof/>
            <w:webHidden/>
          </w:rPr>
          <w:fldChar w:fldCharType="begin"/>
        </w:r>
        <w:r w:rsidR="00461E09">
          <w:rPr>
            <w:noProof/>
            <w:webHidden/>
          </w:rPr>
          <w:instrText xml:space="preserve"> PAGEREF _Toc317949940 \h </w:instrText>
        </w:r>
        <w:r w:rsidR="008B17C9">
          <w:rPr>
            <w:noProof/>
            <w:webHidden/>
          </w:rPr>
        </w:r>
        <w:r w:rsidR="008B17C9">
          <w:rPr>
            <w:noProof/>
            <w:webHidden/>
          </w:rPr>
          <w:fldChar w:fldCharType="separate"/>
        </w:r>
        <w:r w:rsidR="00D52335">
          <w:rPr>
            <w:noProof/>
            <w:webHidden/>
          </w:rPr>
          <w:t>29</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41" w:history="1">
        <w:r w:rsidR="00461E09" w:rsidRPr="00514D87">
          <w:rPr>
            <w:rStyle w:val="Lienhypertexte"/>
            <w:rFonts w:ascii="Times New Roman" w:eastAsiaTheme="majorEastAsia" w:hAnsi="Times New Roman"/>
            <w:caps/>
            <w:noProof/>
          </w:rPr>
          <w:t>A.</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Les formations mésozoïques (fig.</w:t>
        </w:r>
        <w:r w:rsidR="00461E09" w:rsidRPr="00514D87">
          <w:rPr>
            <w:rStyle w:val="Lienhypertexte"/>
            <w:rFonts w:ascii="Times New Roman" w:eastAsiaTheme="majorEastAsia" w:hAnsi="Times New Roman"/>
            <w:caps/>
            <w:noProof/>
          </w:rPr>
          <w:t xml:space="preserve"> 12)</w:t>
        </w:r>
        <w:r w:rsidR="00461E09">
          <w:rPr>
            <w:noProof/>
            <w:webHidden/>
          </w:rPr>
          <w:tab/>
        </w:r>
        <w:r w:rsidR="008B17C9">
          <w:rPr>
            <w:noProof/>
            <w:webHidden/>
          </w:rPr>
          <w:fldChar w:fldCharType="begin"/>
        </w:r>
        <w:r w:rsidR="00461E09">
          <w:rPr>
            <w:noProof/>
            <w:webHidden/>
          </w:rPr>
          <w:instrText xml:space="preserve"> PAGEREF _Toc317949941 \h </w:instrText>
        </w:r>
        <w:r w:rsidR="008B17C9">
          <w:rPr>
            <w:noProof/>
            <w:webHidden/>
          </w:rPr>
        </w:r>
        <w:r w:rsidR="008B17C9">
          <w:rPr>
            <w:noProof/>
            <w:webHidden/>
          </w:rPr>
          <w:fldChar w:fldCharType="separate"/>
        </w:r>
        <w:r w:rsidR="00D52335">
          <w:rPr>
            <w:noProof/>
            <w:webHidden/>
          </w:rPr>
          <w:t>33</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42" w:history="1">
        <w:r w:rsidR="00461E09" w:rsidRPr="00514D87">
          <w:rPr>
            <w:rStyle w:val="Lienhypertexte"/>
            <w:rFonts w:ascii="Times New Roman" w:eastAsiaTheme="majorEastAsia" w:hAnsi="Times New Roman"/>
            <w:caps/>
            <w:noProof/>
          </w:rPr>
          <w:t>B.</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Les formations tertiaires</w:t>
        </w:r>
        <w:r w:rsidR="00461E09">
          <w:rPr>
            <w:noProof/>
            <w:webHidden/>
          </w:rPr>
          <w:tab/>
        </w:r>
        <w:r w:rsidR="008B17C9">
          <w:rPr>
            <w:noProof/>
            <w:webHidden/>
          </w:rPr>
          <w:fldChar w:fldCharType="begin"/>
        </w:r>
        <w:r w:rsidR="00461E09">
          <w:rPr>
            <w:noProof/>
            <w:webHidden/>
          </w:rPr>
          <w:instrText xml:space="preserve"> PAGEREF _Toc317949942 \h </w:instrText>
        </w:r>
        <w:r w:rsidR="008B17C9">
          <w:rPr>
            <w:noProof/>
            <w:webHidden/>
          </w:rPr>
        </w:r>
        <w:r w:rsidR="008B17C9">
          <w:rPr>
            <w:noProof/>
            <w:webHidden/>
          </w:rPr>
          <w:fldChar w:fldCharType="separate"/>
        </w:r>
        <w:r w:rsidR="00D52335">
          <w:rPr>
            <w:noProof/>
            <w:webHidden/>
          </w:rPr>
          <w:t>37</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43" w:history="1">
        <w:r w:rsidR="00461E09" w:rsidRPr="00514D87">
          <w:rPr>
            <w:rStyle w:val="Lienhypertexte"/>
            <w:rFonts w:ascii="Times New Roman" w:eastAsiaTheme="majorEastAsia" w:hAnsi="Times New Roman"/>
            <w:caps/>
            <w:noProof/>
          </w:rPr>
          <w:t>C.</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Les formations quaternaires</w:t>
        </w:r>
        <w:r w:rsidR="00461E09">
          <w:rPr>
            <w:noProof/>
            <w:webHidden/>
          </w:rPr>
          <w:tab/>
        </w:r>
        <w:r w:rsidR="008B17C9">
          <w:rPr>
            <w:noProof/>
            <w:webHidden/>
          </w:rPr>
          <w:fldChar w:fldCharType="begin"/>
        </w:r>
        <w:r w:rsidR="00461E09">
          <w:rPr>
            <w:noProof/>
            <w:webHidden/>
          </w:rPr>
          <w:instrText xml:space="preserve"> PAGEREF _Toc317949943 \h </w:instrText>
        </w:r>
        <w:r w:rsidR="008B17C9">
          <w:rPr>
            <w:noProof/>
            <w:webHidden/>
          </w:rPr>
        </w:r>
        <w:r w:rsidR="008B17C9">
          <w:rPr>
            <w:noProof/>
            <w:webHidden/>
          </w:rPr>
          <w:fldChar w:fldCharType="separate"/>
        </w:r>
        <w:r w:rsidR="00D52335">
          <w:rPr>
            <w:noProof/>
            <w:webHidden/>
          </w:rPr>
          <w:t>37</w:t>
        </w:r>
        <w:r w:rsidR="008B17C9">
          <w:rPr>
            <w:noProof/>
            <w:webHidden/>
          </w:rPr>
          <w:fldChar w:fldCharType="end"/>
        </w:r>
      </w:hyperlink>
    </w:p>
    <w:p w:rsidR="00461E09" w:rsidRDefault="00DB0922">
      <w:pPr>
        <w:pStyle w:val="TM2"/>
        <w:rPr>
          <w:rFonts w:eastAsiaTheme="minorEastAsia" w:cstheme="minorBidi"/>
          <w:smallCaps w:val="0"/>
          <w:noProof/>
          <w:sz w:val="22"/>
          <w:szCs w:val="22"/>
        </w:rPr>
      </w:pPr>
      <w:hyperlink w:anchor="_Toc317949944" w:history="1">
        <w:r w:rsidR="00461E09" w:rsidRPr="00514D87">
          <w:rPr>
            <w:rStyle w:val="Lienhypertexte"/>
            <w:rFonts w:ascii="Times New Roman" w:eastAsiaTheme="majorEastAsia" w:hAnsi="Times New Roman"/>
            <w:i/>
            <w:caps/>
            <w:noProof/>
          </w:rPr>
          <w:t>III.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DEFORMATIONS DU SYNCLINAL DE NAAMA</w:t>
        </w:r>
        <w:r w:rsidR="00461E09">
          <w:rPr>
            <w:noProof/>
            <w:webHidden/>
          </w:rPr>
          <w:tab/>
        </w:r>
        <w:r w:rsidR="008B17C9">
          <w:rPr>
            <w:noProof/>
            <w:webHidden/>
          </w:rPr>
          <w:fldChar w:fldCharType="begin"/>
        </w:r>
        <w:r w:rsidR="00461E09">
          <w:rPr>
            <w:noProof/>
            <w:webHidden/>
          </w:rPr>
          <w:instrText xml:space="preserve"> PAGEREF _Toc317949944 \h </w:instrText>
        </w:r>
        <w:r w:rsidR="008B17C9">
          <w:rPr>
            <w:noProof/>
            <w:webHidden/>
          </w:rPr>
        </w:r>
        <w:r w:rsidR="008B17C9">
          <w:rPr>
            <w:noProof/>
            <w:webHidden/>
          </w:rPr>
          <w:fldChar w:fldCharType="separate"/>
        </w:r>
        <w:r w:rsidR="00D52335">
          <w:rPr>
            <w:noProof/>
            <w:webHidden/>
          </w:rPr>
          <w:t>39</w:t>
        </w:r>
        <w:r w:rsidR="008B17C9">
          <w:rPr>
            <w:noProof/>
            <w:webHidden/>
          </w:rPr>
          <w:fldChar w:fldCharType="end"/>
        </w:r>
      </w:hyperlink>
    </w:p>
    <w:p w:rsidR="00461E09" w:rsidRDefault="00DB0922">
      <w:pPr>
        <w:pStyle w:val="TM2"/>
        <w:rPr>
          <w:rFonts w:eastAsiaTheme="minorEastAsia" w:cstheme="minorBidi"/>
          <w:smallCaps w:val="0"/>
          <w:noProof/>
          <w:sz w:val="22"/>
          <w:szCs w:val="22"/>
        </w:rPr>
      </w:pPr>
      <w:hyperlink w:anchor="_Toc317949945" w:history="1">
        <w:r w:rsidR="00461E09" w:rsidRPr="00514D87">
          <w:rPr>
            <w:rStyle w:val="Lienhypertexte"/>
            <w:rFonts w:ascii="Times New Roman" w:eastAsiaTheme="majorEastAsia" w:hAnsi="Times New Roman"/>
            <w:i/>
            <w:caps/>
            <w:noProof/>
          </w:rPr>
          <w:t>IV.</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MORPHOLOGIE.</w:t>
        </w:r>
        <w:r w:rsidR="00461E09">
          <w:rPr>
            <w:noProof/>
            <w:webHidden/>
          </w:rPr>
          <w:tab/>
        </w:r>
        <w:r w:rsidR="008B17C9">
          <w:rPr>
            <w:noProof/>
            <w:webHidden/>
          </w:rPr>
          <w:fldChar w:fldCharType="begin"/>
        </w:r>
        <w:r w:rsidR="00461E09">
          <w:rPr>
            <w:noProof/>
            <w:webHidden/>
          </w:rPr>
          <w:instrText xml:space="preserve"> PAGEREF _Toc317949945 \h </w:instrText>
        </w:r>
        <w:r w:rsidR="008B17C9">
          <w:rPr>
            <w:noProof/>
            <w:webHidden/>
          </w:rPr>
        </w:r>
        <w:r w:rsidR="008B17C9">
          <w:rPr>
            <w:noProof/>
            <w:webHidden/>
          </w:rPr>
          <w:fldChar w:fldCharType="separate"/>
        </w:r>
        <w:r w:rsidR="00D52335">
          <w:rPr>
            <w:noProof/>
            <w:webHidden/>
          </w:rPr>
          <w:t>40</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46" w:history="1">
        <w:r w:rsidR="00461E09" w:rsidRPr="00514D87">
          <w:rPr>
            <w:rStyle w:val="Lienhypertexte"/>
            <w:rFonts w:ascii="Times New Roman" w:hAnsi="Times New Roman"/>
            <w:noProof/>
          </w:rPr>
          <w:t>A.</w:t>
        </w:r>
        <w:r w:rsidR="00461E09">
          <w:rPr>
            <w:rFonts w:eastAsiaTheme="minorEastAsia" w:cstheme="minorBidi"/>
            <w:i w:val="0"/>
            <w:iCs w:val="0"/>
            <w:noProof/>
            <w:sz w:val="22"/>
            <w:szCs w:val="22"/>
          </w:rPr>
          <w:tab/>
        </w:r>
        <w:r w:rsidR="00461E09" w:rsidRPr="00514D87">
          <w:rPr>
            <w:rStyle w:val="Lienhypertexte"/>
            <w:rFonts w:eastAsiaTheme="majorEastAsia"/>
            <w:noProof/>
          </w:rPr>
          <w:t>Les chaînons</w:t>
        </w:r>
        <w:r w:rsidR="00461E09">
          <w:rPr>
            <w:noProof/>
            <w:webHidden/>
          </w:rPr>
          <w:tab/>
        </w:r>
        <w:r w:rsidR="008B17C9">
          <w:rPr>
            <w:noProof/>
            <w:webHidden/>
          </w:rPr>
          <w:fldChar w:fldCharType="begin"/>
        </w:r>
        <w:r w:rsidR="00461E09">
          <w:rPr>
            <w:noProof/>
            <w:webHidden/>
          </w:rPr>
          <w:instrText xml:space="preserve"> PAGEREF _Toc317949946 \h </w:instrText>
        </w:r>
        <w:r w:rsidR="008B17C9">
          <w:rPr>
            <w:noProof/>
            <w:webHidden/>
          </w:rPr>
        </w:r>
        <w:r w:rsidR="008B17C9">
          <w:rPr>
            <w:noProof/>
            <w:webHidden/>
          </w:rPr>
          <w:fldChar w:fldCharType="separate"/>
        </w:r>
        <w:r w:rsidR="00D52335">
          <w:rPr>
            <w:noProof/>
            <w:webHidden/>
          </w:rPr>
          <w:t>40</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47" w:history="1">
        <w:r w:rsidR="00461E09" w:rsidRPr="00514D87">
          <w:rPr>
            <w:rStyle w:val="Lienhypertexte"/>
            <w:rFonts w:ascii="Times New Roman" w:hAnsi="Times New Roman"/>
            <w:noProof/>
          </w:rPr>
          <w:t>B.</w:t>
        </w:r>
        <w:r w:rsidR="00461E09">
          <w:rPr>
            <w:rFonts w:eastAsiaTheme="minorEastAsia" w:cstheme="minorBidi"/>
            <w:i w:val="0"/>
            <w:iCs w:val="0"/>
            <w:noProof/>
            <w:sz w:val="22"/>
            <w:szCs w:val="22"/>
          </w:rPr>
          <w:tab/>
        </w:r>
        <w:r w:rsidR="00461E09" w:rsidRPr="00514D87">
          <w:rPr>
            <w:rStyle w:val="Lienhypertexte"/>
            <w:rFonts w:eastAsiaTheme="majorEastAsia"/>
            <w:noProof/>
          </w:rPr>
          <w:t>Les dépressions</w:t>
        </w:r>
        <w:r w:rsidR="00461E09">
          <w:rPr>
            <w:noProof/>
            <w:webHidden/>
          </w:rPr>
          <w:tab/>
        </w:r>
        <w:r w:rsidR="008B17C9">
          <w:rPr>
            <w:noProof/>
            <w:webHidden/>
          </w:rPr>
          <w:fldChar w:fldCharType="begin"/>
        </w:r>
        <w:r w:rsidR="00461E09">
          <w:rPr>
            <w:noProof/>
            <w:webHidden/>
          </w:rPr>
          <w:instrText xml:space="preserve"> PAGEREF _Toc317949947 \h </w:instrText>
        </w:r>
        <w:r w:rsidR="008B17C9">
          <w:rPr>
            <w:noProof/>
            <w:webHidden/>
          </w:rPr>
        </w:r>
        <w:r w:rsidR="008B17C9">
          <w:rPr>
            <w:noProof/>
            <w:webHidden/>
          </w:rPr>
          <w:fldChar w:fldCharType="separate"/>
        </w:r>
        <w:r w:rsidR="00D52335">
          <w:rPr>
            <w:noProof/>
            <w:webHidden/>
          </w:rPr>
          <w:t>40</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48" w:history="1">
        <w:r w:rsidR="00461E09" w:rsidRPr="00514D87">
          <w:rPr>
            <w:rStyle w:val="Lienhypertexte"/>
            <w:rFonts w:ascii="Times New Roman" w:eastAsiaTheme="minorHAnsi" w:hAnsi="Times New Roman"/>
            <w:noProof/>
          </w:rPr>
          <w:t>C.</w:t>
        </w:r>
        <w:r w:rsidR="00461E09">
          <w:rPr>
            <w:rFonts w:eastAsiaTheme="minorEastAsia" w:cstheme="minorBidi"/>
            <w:i w:val="0"/>
            <w:iCs w:val="0"/>
            <w:noProof/>
            <w:sz w:val="22"/>
            <w:szCs w:val="22"/>
          </w:rPr>
          <w:tab/>
        </w:r>
        <w:r w:rsidR="00461E09" w:rsidRPr="00514D87">
          <w:rPr>
            <w:rStyle w:val="Lienhypertexte"/>
            <w:rFonts w:eastAsiaTheme="majorEastAsia"/>
            <w:noProof/>
          </w:rPr>
          <w:t>Les Synclinaux</w:t>
        </w:r>
        <w:r w:rsidR="00461E09">
          <w:rPr>
            <w:noProof/>
            <w:webHidden/>
          </w:rPr>
          <w:tab/>
        </w:r>
        <w:r w:rsidR="008B17C9">
          <w:rPr>
            <w:noProof/>
            <w:webHidden/>
          </w:rPr>
          <w:fldChar w:fldCharType="begin"/>
        </w:r>
        <w:r w:rsidR="00461E09">
          <w:rPr>
            <w:noProof/>
            <w:webHidden/>
          </w:rPr>
          <w:instrText xml:space="preserve"> PAGEREF _Toc317949948 \h </w:instrText>
        </w:r>
        <w:r w:rsidR="008B17C9">
          <w:rPr>
            <w:noProof/>
            <w:webHidden/>
          </w:rPr>
        </w:r>
        <w:r w:rsidR="008B17C9">
          <w:rPr>
            <w:noProof/>
            <w:webHidden/>
          </w:rPr>
          <w:fldChar w:fldCharType="separate"/>
        </w:r>
        <w:r w:rsidR="00D52335">
          <w:rPr>
            <w:noProof/>
            <w:webHidden/>
          </w:rPr>
          <w:t>41</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49" w:history="1">
        <w:r w:rsidR="00461E09" w:rsidRPr="00514D87">
          <w:rPr>
            <w:rStyle w:val="Lienhypertexte"/>
            <w:rFonts w:eastAsiaTheme="minorHAnsi"/>
            <w:noProof/>
          </w:rPr>
          <w:t>D.</w:t>
        </w:r>
        <w:r w:rsidR="00461E09">
          <w:rPr>
            <w:rFonts w:eastAsiaTheme="minorEastAsia" w:cstheme="minorBidi"/>
            <w:i w:val="0"/>
            <w:iCs w:val="0"/>
            <w:noProof/>
            <w:sz w:val="22"/>
            <w:szCs w:val="22"/>
          </w:rPr>
          <w:tab/>
        </w:r>
        <w:r w:rsidR="00461E09" w:rsidRPr="00514D87">
          <w:rPr>
            <w:rStyle w:val="Lienhypertexte"/>
            <w:rFonts w:eastAsiaTheme="majorEastAsia"/>
            <w:noProof/>
          </w:rPr>
          <w:t>Les plaines</w:t>
        </w:r>
        <w:r w:rsidR="00461E09">
          <w:rPr>
            <w:noProof/>
            <w:webHidden/>
          </w:rPr>
          <w:tab/>
        </w:r>
        <w:r w:rsidR="008B17C9">
          <w:rPr>
            <w:noProof/>
            <w:webHidden/>
          </w:rPr>
          <w:fldChar w:fldCharType="begin"/>
        </w:r>
        <w:r w:rsidR="00461E09">
          <w:rPr>
            <w:noProof/>
            <w:webHidden/>
          </w:rPr>
          <w:instrText xml:space="preserve"> PAGEREF _Toc317949949 \h </w:instrText>
        </w:r>
        <w:r w:rsidR="008B17C9">
          <w:rPr>
            <w:noProof/>
            <w:webHidden/>
          </w:rPr>
        </w:r>
        <w:r w:rsidR="008B17C9">
          <w:rPr>
            <w:noProof/>
            <w:webHidden/>
          </w:rPr>
          <w:fldChar w:fldCharType="separate"/>
        </w:r>
        <w:r w:rsidR="00D52335">
          <w:rPr>
            <w:noProof/>
            <w:webHidden/>
          </w:rPr>
          <w:t>41</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50" w:history="1">
        <w:r w:rsidR="00461E09" w:rsidRPr="00514D87">
          <w:rPr>
            <w:rStyle w:val="Lienhypertexte"/>
            <w:rFonts w:ascii="Times New Roman" w:eastAsiaTheme="minorHAnsi" w:hAnsi="Times New Roman"/>
            <w:noProof/>
          </w:rPr>
          <w:t>E.</w:t>
        </w:r>
        <w:r w:rsidR="00461E09">
          <w:rPr>
            <w:rFonts w:eastAsiaTheme="minorEastAsia" w:cstheme="minorBidi"/>
            <w:i w:val="0"/>
            <w:iCs w:val="0"/>
            <w:noProof/>
            <w:sz w:val="22"/>
            <w:szCs w:val="22"/>
          </w:rPr>
          <w:tab/>
        </w:r>
        <w:r w:rsidR="00461E09" w:rsidRPr="00514D87">
          <w:rPr>
            <w:rStyle w:val="Lienhypertexte"/>
            <w:rFonts w:eastAsiaTheme="majorEastAsia"/>
            <w:noProof/>
          </w:rPr>
          <w:t>Les sebkhas</w:t>
        </w:r>
        <w:r w:rsidR="00461E09">
          <w:rPr>
            <w:noProof/>
            <w:webHidden/>
          </w:rPr>
          <w:tab/>
        </w:r>
        <w:r w:rsidR="008B17C9">
          <w:rPr>
            <w:noProof/>
            <w:webHidden/>
          </w:rPr>
          <w:fldChar w:fldCharType="begin"/>
        </w:r>
        <w:r w:rsidR="00461E09">
          <w:rPr>
            <w:noProof/>
            <w:webHidden/>
          </w:rPr>
          <w:instrText xml:space="preserve"> PAGEREF _Toc317949950 \h </w:instrText>
        </w:r>
        <w:r w:rsidR="008B17C9">
          <w:rPr>
            <w:noProof/>
            <w:webHidden/>
          </w:rPr>
        </w:r>
        <w:r w:rsidR="008B17C9">
          <w:rPr>
            <w:noProof/>
            <w:webHidden/>
          </w:rPr>
          <w:fldChar w:fldCharType="separate"/>
        </w:r>
        <w:r w:rsidR="00D52335">
          <w:rPr>
            <w:noProof/>
            <w:webHidden/>
          </w:rPr>
          <w:t>41</w:t>
        </w:r>
        <w:r w:rsidR="008B17C9">
          <w:rPr>
            <w:noProof/>
            <w:webHidden/>
          </w:rPr>
          <w:fldChar w:fldCharType="end"/>
        </w:r>
      </w:hyperlink>
    </w:p>
    <w:p w:rsidR="00461E09" w:rsidRDefault="00DB0922">
      <w:pPr>
        <w:pStyle w:val="TM2"/>
        <w:rPr>
          <w:rFonts w:eastAsiaTheme="minorEastAsia" w:cstheme="minorBidi"/>
          <w:smallCaps w:val="0"/>
          <w:noProof/>
          <w:sz w:val="22"/>
          <w:szCs w:val="22"/>
        </w:rPr>
      </w:pPr>
      <w:hyperlink w:anchor="_Toc317949951" w:history="1">
        <w:r w:rsidR="00461E09" w:rsidRPr="00514D87">
          <w:rPr>
            <w:rStyle w:val="Lienhypertexte"/>
            <w:rFonts w:ascii="Times New Roman" w:eastAsiaTheme="majorEastAsia" w:hAnsi="Times New Roman"/>
            <w:i/>
            <w:caps/>
            <w:noProof/>
          </w:rPr>
          <w:t>V.</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HYDROCLIMATOLOGIE</w:t>
        </w:r>
        <w:r w:rsidR="00461E09">
          <w:rPr>
            <w:noProof/>
            <w:webHidden/>
          </w:rPr>
          <w:tab/>
        </w:r>
        <w:r w:rsidR="008B17C9">
          <w:rPr>
            <w:noProof/>
            <w:webHidden/>
          </w:rPr>
          <w:fldChar w:fldCharType="begin"/>
        </w:r>
        <w:r w:rsidR="00461E09">
          <w:rPr>
            <w:noProof/>
            <w:webHidden/>
          </w:rPr>
          <w:instrText xml:space="preserve"> PAGEREF _Toc317949951 \h </w:instrText>
        </w:r>
        <w:r w:rsidR="008B17C9">
          <w:rPr>
            <w:noProof/>
            <w:webHidden/>
          </w:rPr>
        </w:r>
        <w:r w:rsidR="008B17C9">
          <w:rPr>
            <w:noProof/>
            <w:webHidden/>
          </w:rPr>
          <w:fldChar w:fldCharType="separate"/>
        </w:r>
        <w:r w:rsidR="00D52335">
          <w:rPr>
            <w:noProof/>
            <w:webHidden/>
          </w:rPr>
          <w:t>42</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52" w:history="1">
        <w:r w:rsidR="00461E09" w:rsidRPr="00514D87">
          <w:rPr>
            <w:rStyle w:val="Lienhypertexte"/>
            <w:rFonts w:ascii="Times New Roman" w:eastAsiaTheme="majorEastAsia" w:hAnsi="Times New Roman"/>
            <w:caps/>
            <w:noProof/>
          </w:rPr>
          <w:t>A.</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E tude des paramètres climatologiques</w:t>
        </w:r>
        <w:r w:rsidR="00461E09">
          <w:rPr>
            <w:noProof/>
            <w:webHidden/>
          </w:rPr>
          <w:tab/>
        </w:r>
        <w:r w:rsidR="008B17C9">
          <w:rPr>
            <w:noProof/>
            <w:webHidden/>
          </w:rPr>
          <w:fldChar w:fldCharType="begin"/>
        </w:r>
        <w:r w:rsidR="00461E09">
          <w:rPr>
            <w:noProof/>
            <w:webHidden/>
          </w:rPr>
          <w:instrText xml:space="preserve"> PAGEREF _Toc317949952 \h </w:instrText>
        </w:r>
        <w:r w:rsidR="008B17C9">
          <w:rPr>
            <w:noProof/>
            <w:webHidden/>
          </w:rPr>
        </w:r>
        <w:r w:rsidR="008B17C9">
          <w:rPr>
            <w:noProof/>
            <w:webHidden/>
          </w:rPr>
          <w:fldChar w:fldCharType="separate"/>
        </w:r>
        <w:r w:rsidR="00D52335">
          <w:rPr>
            <w:noProof/>
            <w:webHidden/>
          </w:rPr>
          <w:t>42</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53" w:history="1">
        <w:r w:rsidR="00461E09" w:rsidRPr="00514D87">
          <w:rPr>
            <w:rStyle w:val="Lienhypertexte"/>
            <w:rFonts w:eastAsiaTheme="majorEastAsia"/>
            <w:caps/>
            <w:noProof/>
          </w:rPr>
          <w:t>B.</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Bilan hydrologique</w:t>
        </w:r>
        <w:r w:rsidR="00461E09">
          <w:rPr>
            <w:noProof/>
            <w:webHidden/>
          </w:rPr>
          <w:tab/>
        </w:r>
        <w:r w:rsidR="008B17C9">
          <w:rPr>
            <w:noProof/>
            <w:webHidden/>
          </w:rPr>
          <w:fldChar w:fldCharType="begin"/>
        </w:r>
        <w:r w:rsidR="00461E09">
          <w:rPr>
            <w:noProof/>
            <w:webHidden/>
          </w:rPr>
          <w:instrText xml:space="preserve"> PAGEREF _Toc317949953 \h </w:instrText>
        </w:r>
        <w:r w:rsidR="008B17C9">
          <w:rPr>
            <w:noProof/>
            <w:webHidden/>
          </w:rPr>
        </w:r>
        <w:r w:rsidR="008B17C9">
          <w:rPr>
            <w:noProof/>
            <w:webHidden/>
          </w:rPr>
          <w:fldChar w:fldCharType="separate"/>
        </w:r>
        <w:r w:rsidR="00D52335">
          <w:rPr>
            <w:noProof/>
            <w:webHidden/>
          </w:rPr>
          <w:t>49</w:t>
        </w:r>
        <w:r w:rsidR="008B17C9">
          <w:rPr>
            <w:noProof/>
            <w:webHidden/>
          </w:rPr>
          <w:fldChar w:fldCharType="end"/>
        </w:r>
      </w:hyperlink>
    </w:p>
    <w:p w:rsidR="00461E09" w:rsidRDefault="00DB0922">
      <w:pPr>
        <w:pStyle w:val="TM2"/>
        <w:rPr>
          <w:rFonts w:eastAsiaTheme="minorEastAsia" w:cstheme="minorBidi"/>
          <w:smallCaps w:val="0"/>
          <w:noProof/>
          <w:sz w:val="22"/>
          <w:szCs w:val="22"/>
        </w:rPr>
      </w:pPr>
      <w:hyperlink w:anchor="_Toc317949954" w:history="1">
        <w:r w:rsidR="00461E09" w:rsidRPr="00514D87">
          <w:rPr>
            <w:rStyle w:val="Lienhypertexte"/>
            <w:rFonts w:ascii="Times New Roman" w:eastAsiaTheme="majorEastAsia" w:hAnsi="Times New Roman"/>
            <w:i/>
            <w:caps/>
            <w:noProof/>
          </w:rPr>
          <w:t>VI.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RESEAU HYDROGRAPHIQUE</w:t>
        </w:r>
        <w:r w:rsidR="00461E09">
          <w:rPr>
            <w:noProof/>
            <w:webHidden/>
          </w:rPr>
          <w:tab/>
        </w:r>
        <w:r w:rsidR="008B17C9">
          <w:rPr>
            <w:noProof/>
            <w:webHidden/>
          </w:rPr>
          <w:fldChar w:fldCharType="begin"/>
        </w:r>
        <w:r w:rsidR="00461E09">
          <w:rPr>
            <w:noProof/>
            <w:webHidden/>
          </w:rPr>
          <w:instrText xml:space="preserve"> PAGEREF _Toc317949954 \h </w:instrText>
        </w:r>
        <w:r w:rsidR="008B17C9">
          <w:rPr>
            <w:noProof/>
            <w:webHidden/>
          </w:rPr>
        </w:r>
        <w:r w:rsidR="008B17C9">
          <w:rPr>
            <w:noProof/>
            <w:webHidden/>
          </w:rPr>
          <w:fldChar w:fldCharType="separate"/>
        </w:r>
        <w:r w:rsidR="00D52335">
          <w:rPr>
            <w:noProof/>
            <w:webHidden/>
          </w:rPr>
          <w:t>52</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55" w:history="1">
        <w:r w:rsidR="00461E09" w:rsidRPr="00514D87">
          <w:rPr>
            <w:rStyle w:val="Lienhypertexte"/>
            <w:rFonts w:ascii="Times New Roman" w:eastAsiaTheme="majorEastAsia" w:hAnsi="Times New Roman"/>
            <w:caps/>
            <w:noProof/>
          </w:rPr>
          <w:t>A.</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L’oued Gharbi</w:t>
        </w:r>
        <w:r w:rsidR="00461E09">
          <w:rPr>
            <w:noProof/>
            <w:webHidden/>
          </w:rPr>
          <w:tab/>
        </w:r>
        <w:r w:rsidR="008B17C9">
          <w:rPr>
            <w:noProof/>
            <w:webHidden/>
          </w:rPr>
          <w:fldChar w:fldCharType="begin"/>
        </w:r>
        <w:r w:rsidR="00461E09">
          <w:rPr>
            <w:noProof/>
            <w:webHidden/>
          </w:rPr>
          <w:instrText xml:space="preserve"> PAGEREF _Toc317949955 \h </w:instrText>
        </w:r>
        <w:r w:rsidR="008B17C9">
          <w:rPr>
            <w:noProof/>
            <w:webHidden/>
          </w:rPr>
        </w:r>
        <w:r w:rsidR="008B17C9">
          <w:rPr>
            <w:noProof/>
            <w:webHidden/>
          </w:rPr>
          <w:fldChar w:fldCharType="separate"/>
        </w:r>
        <w:r w:rsidR="00D52335">
          <w:rPr>
            <w:noProof/>
            <w:webHidden/>
          </w:rPr>
          <w:t>52</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56" w:history="1">
        <w:r w:rsidR="00461E09" w:rsidRPr="00514D87">
          <w:rPr>
            <w:rStyle w:val="Lienhypertexte"/>
            <w:rFonts w:ascii="Times New Roman" w:eastAsiaTheme="majorEastAsia" w:hAnsi="Times New Roman"/>
            <w:caps/>
            <w:noProof/>
          </w:rPr>
          <w:t>B.</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L´oued Namous</w:t>
        </w:r>
        <w:r w:rsidR="00461E09">
          <w:rPr>
            <w:noProof/>
            <w:webHidden/>
          </w:rPr>
          <w:tab/>
        </w:r>
        <w:r w:rsidR="008B17C9">
          <w:rPr>
            <w:noProof/>
            <w:webHidden/>
          </w:rPr>
          <w:fldChar w:fldCharType="begin"/>
        </w:r>
        <w:r w:rsidR="00461E09">
          <w:rPr>
            <w:noProof/>
            <w:webHidden/>
          </w:rPr>
          <w:instrText xml:space="preserve"> PAGEREF _Toc317949956 \h </w:instrText>
        </w:r>
        <w:r w:rsidR="008B17C9">
          <w:rPr>
            <w:noProof/>
            <w:webHidden/>
          </w:rPr>
        </w:r>
        <w:r w:rsidR="008B17C9">
          <w:rPr>
            <w:noProof/>
            <w:webHidden/>
          </w:rPr>
          <w:fldChar w:fldCharType="separate"/>
        </w:r>
        <w:r w:rsidR="00D52335">
          <w:rPr>
            <w:noProof/>
            <w:webHidden/>
          </w:rPr>
          <w:t>52</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57" w:history="1">
        <w:r w:rsidR="00461E09" w:rsidRPr="00514D87">
          <w:rPr>
            <w:rStyle w:val="Lienhypertexte"/>
            <w:rFonts w:ascii="Times New Roman" w:eastAsiaTheme="majorEastAsia" w:hAnsi="Times New Roman"/>
            <w:caps/>
            <w:noProof/>
          </w:rPr>
          <w:t>C.</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L´oued Zousfana</w:t>
        </w:r>
        <w:r w:rsidR="00461E09">
          <w:rPr>
            <w:noProof/>
            <w:webHidden/>
          </w:rPr>
          <w:tab/>
        </w:r>
        <w:r w:rsidR="008B17C9">
          <w:rPr>
            <w:noProof/>
            <w:webHidden/>
          </w:rPr>
          <w:fldChar w:fldCharType="begin"/>
        </w:r>
        <w:r w:rsidR="00461E09">
          <w:rPr>
            <w:noProof/>
            <w:webHidden/>
          </w:rPr>
          <w:instrText xml:space="preserve"> PAGEREF _Toc317949957 \h </w:instrText>
        </w:r>
        <w:r w:rsidR="008B17C9">
          <w:rPr>
            <w:noProof/>
            <w:webHidden/>
          </w:rPr>
        </w:r>
        <w:r w:rsidR="008B17C9">
          <w:rPr>
            <w:noProof/>
            <w:webHidden/>
          </w:rPr>
          <w:fldChar w:fldCharType="separate"/>
        </w:r>
        <w:r w:rsidR="00D52335">
          <w:rPr>
            <w:noProof/>
            <w:webHidden/>
          </w:rPr>
          <w:t>53</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58" w:history="1">
        <w:r w:rsidR="00461E09" w:rsidRPr="00514D87">
          <w:rPr>
            <w:rStyle w:val="Lienhypertexte"/>
            <w:rFonts w:ascii="Times New Roman" w:eastAsiaTheme="majorEastAsia" w:hAnsi="Times New Roman"/>
            <w:caps/>
            <w:noProof/>
          </w:rPr>
          <w:t>D.</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L´oued Zoubia</w:t>
        </w:r>
        <w:r w:rsidR="00461E09">
          <w:rPr>
            <w:noProof/>
            <w:webHidden/>
          </w:rPr>
          <w:tab/>
        </w:r>
        <w:r w:rsidR="008B17C9">
          <w:rPr>
            <w:noProof/>
            <w:webHidden/>
          </w:rPr>
          <w:fldChar w:fldCharType="begin"/>
        </w:r>
        <w:r w:rsidR="00461E09">
          <w:rPr>
            <w:noProof/>
            <w:webHidden/>
          </w:rPr>
          <w:instrText xml:space="preserve"> PAGEREF _Toc317949958 \h </w:instrText>
        </w:r>
        <w:r w:rsidR="008B17C9">
          <w:rPr>
            <w:noProof/>
            <w:webHidden/>
          </w:rPr>
        </w:r>
        <w:r w:rsidR="008B17C9">
          <w:rPr>
            <w:noProof/>
            <w:webHidden/>
          </w:rPr>
          <w:fldChar w:fldCharType="separate"/>
        </w:r>
        <w:r w:rsidR="00D52335">
          <w:rPr>
            <w:noProof/>
            <w:webHidden/>
          </w:rPr>
          <w:t>53</w:t>
        </w:r>
        <w:r w:rsidR="008B17C9">
          <w:rPr>
            <w:noProof/>
            <w:webHidden/>
          </w:rPr>
          <w:fldChar w:fldCharType="end"/>
        </w:r>
      </w:hyperlink>
    </w:p>
    <w:p w:rsidR="00461E09" w:rsidRDefault="00DB0922">
      <w:pPr>
        <w:pStyle w:val="TM2"/>
        <w:rPr>
          <w:rFonts w:eastAsiaTheme="minorEastAsia" w:cstheme="minorBidi"/>
          <w:smallCaps w:val="0"/>
          <w:noProof/>
          <w:sz w:val="22"/>
          <w:szCs w:val="22"/>
        </w:rPr>
      </w:pPr>
      <w:hyperlink w:anchor="_Toc317949959" w:history="1">
        <w:r w:rsidR="00461E09" w:rsidRPr="00514D87">
          <w:rPr>
            <w:rStyle w:val="Lienhypertexte"/>
            <w:rFonts w:ascii="Times New Roman" w:eastAsiaTheme="majorEastAsia" w:hAnsi="Times New Roman"/>
            <w:i/>
            <w:caps/>
            <w:noProof/>
          </w:rPr>
          <w:t>VII.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VEGETATION</w:t>
        </w:r>
        <w:r w:rsidR="00461E09">
          <w:rPr>
            <w:noProof/>
            <w:webHidden/>
          </w:rPr>
          <w:tab/>
        </w:r>
        <w:r w:rsidR="008B17C9">
          <w:rPr>
            <w:noProof/>
            <w:webHidden/>
          </w:rPr>
          <w:fldChar w:fldCharType="begin"/>
        </w:r>
        <w:r w:rsidR="00461E09">
          <w:rPr>
            <w:noProof/>
            <w:webHidden/>
          </w:rPr>
          <w:instrText xml:space="preserve"> PAGEREF _Toc317949959 \h </w:instrText>
        </w:r>
        <w:r w:rsidR="008B17C9">
          <w:rPr>
            <w:noProof/>
            <w:webHidden/>
          </w:rPr>
        </w:r>
        <w:r w:rsidR="008B17C9">
          <w:rPr>
            <w:noProof/>
            <w:webHidden/>
          </w:rPr>
          <w:fldChar w:fldCharType="separate"/>
        </w:r>
        <w:r w:rsidR="00D52335">
          <w:rPr>
            <w:noProof/>
            <w:webHidden/>
          </w:rPr>
          <w:t>53</w:t>
        </w:r>
        <w:r w:rsidR="008B17C9">
          <w:rPr>
            <w:noProof/>
            <w:webHidden/>
          </w:rPr>
          <w:fldChar w:fldCharType="end"/>
        </w:r>
      </w:hyperlink>
    </w:p>
    <w:p w:rsidR="00461E09" w:rsidRDefault="00DB0922">
      <w:pPr>
        <w:pStyle w:val="TM2"/>
        <w:rPr>
          <w:rFonts w:eastAsiaTheme="minorEastAsia" w:cstheme="minorBidi"/>
          <w:smallCaps w:val="0"/>
          <w:noProof/>
          <w:sz w:val="22"/>
          <w:szCs w:val="22"/>
        </w:rPr>
      </w:pPr>
      <w:hyperlink w:anchor="_Toc317949960" w:history="1">
        <w:r w:rsidR="00461E09" w:rsidRPr="00514D87">
          <w:rPr>
            <w:rStyle w:val="Lienhypertexte"/>
            <w:rFonts w:ascii="Times New Roman" w:eastAsiaTheme="majorEastAsia" w:hAnsi="Times New Roman"/>
            <w:i/>
            <w:caps/>
            <w:noProof/>
          </w:rPr>
          <w:t>VIII.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CONCLUSION</w:t>
        </w:r>
        <w:r w:rsidR="00461E09">
          <w:rPr>
            <w:noProof/>
            <w:webHidden/>
          </w:rPr>
          <w:tab/>
        </w:r>
        <w:r w:rsidR="008B17C9">
          <w:rPr>
            <w:noProof/>
            <w:webHidden/>
          </w:rPr>
          <w:fldChar w:fldCharType="begin"/>
        </w:r>
        <w:r w:rsidR="00461E09">
          <w:rPr>
            <w:noProof/>
            <w:webHidden/>
          </w:rPr>
          <w:instrText xml:space="preserve"> PAGEREF _Toc317949960 \h </w:instrText>
        </w:r>
        <w:r w:rsidR="008B17C9">
          <w:rPr>
            <w:noProof/>
            <w:webHidden/>
          </w:rPr>
        </w:r>
        <w:r w:rsidR="008B17C9">
          <w:rPr>
            <w:noProof/>
            <w:webHidden/>
          </w:rPr>
          <w:fldChar w:fldCharType="separate"/>
        </w:r>
        <w:r w:rsidR="00D52335">
          <w:rPr>
            <w:noProof/>
            <w:webHidden/>
          </w:rPr>
          <w:t>55</w:t>
        </w:r>
        <w:r w:rsidR="008B17C9">
          <w:rPr>
            <w:noProof/>
            <w:webHidden/>
          </w:rPr>
          <w:fldChar w:fldCharType="end"/>
        </w:r>
      </w:hyperlink>
    </w:p>
    <w:p w:rsidR="00461E09" w:rsidRDefault="00DB0922">
      <w:pPr>
        <w:pStyle w:val="TM1"/>
        <w:rPr>
          <w:rFonts w:asciiTheme="minorHAnsi" w:eastAsiaTheme="minorEastAsia" w:hAnsiTheme="minorHAnsi" w:cstheme="minorBidi"/>
          <w:caps w:val="0"/>
          <w:sz w:val="22"/>
          <w:szCs w:val="22"/>
        </w:rPr>
      </w:pPr>
      <w:hyperlink w:anchor="_Toc317949961" w:history="1">
        <w:r w:rsidR="00461E09" w:rsidRPr="00514D87">
          <w:rPr>
            <w:rStyle w:val="Lienhypertexte"/>
            <w:rFonts w:eastAsiaTheme="majorEastAsia"/>
          </w:rPr>
          <w:t>CHAPITRE 3</w:t>
        </w:r>
        <w:r w:rsidR="00461E09">
          <w:rPr>
            <w:webHidden/>
          </w:rPr>
          <w:tab/>
        </w:r>
        <w:r w:rsidR="008B17C9">
          <w:rPr>
            <w:webHidden/>
          </w:rPr>
          <w:fldChar w:fldCharType="begin"/>
        </w:r>
        <w:r w:rsidR="00461E09">
          <w:rPr>
            <w:webHidden/>
          </w:rPr>
          <w:instrText xml:space="preserve"> PAGEREF _Toc317949961 \h </w:instrText>
        </w:r>
        <w:r w:rsidR="008B17C9">
          <w:rPr>
            <w:webHidden/>
          </w:rPr>
        </w:r>
        <w:r w:rsidR="008B17C9">
          <w:rPr>
            <w:webHidden/>
          </w:rPr>
          <w:fldChar w:fldCharType="separate"/>
        </w:r>
        <w:r w:rsidR="00D52335">
          <w:rPr>
            <w:webHidden/>
          </w:rPr>
          <w:t>57</w:t>
        </w:r>
        <w:r w:rsidR="008B17C9">
          <w:rPr>
            <w:webHidden/>
          </w:rPr>
          <w:fldChar w:fldCharType="end"/>
        </w:r>
      </w:hyperlink>
    </w:p>
    <w:p w:rsidR="00461E09" w:rsidRDefault="00DB0922">
      <w:pPr>
        <w:pStyle w:val="TM1"/>
        <w:rPr>
          <w:rFonts w:asciiTheme="minorHAnsi" w:eastAsiaTheme="minorEastAsia" w:hAnsiTheme="minorHAnsi" w:cstheme="minorBidi"/>
          <w:caps w:val="0"/>
          <w:sz w:val="22"/>
          <w:szCs w:val="22"/>
        </w:rPr>
      </w:pPr>
      <w:hyperlink w:anchor="_Toc317949962" w:history="1">
        <w:r w:rsidR="00461E09" w:rsidRPr="00514D87">
          <w:rPr>
            <w:rStyle w:val="Lienhypertexte"/>
            <w:rFonts w:eastAsiaTheme="majorEastAsia"/>
          </w:rPr>
          <w:t>CARACTERISATION DES RESERVOIRS AQUIFERES</w:t>
        </w:r>
        <w:r w:rsidR="00461E09">
          <w:rPr>
            <w:webHidden/>
          </w:rPr>
          <w:tab/>
        </w:r>
        <w:r w:rsidR="008B17C9">
          <w:rPr>
            <w:webHidden/>
          </w:rPr>
          <w:fldChar w:fldCharType="begin"/>
        </w:r>
        <w:r w:rsidR="00461E09">
          <w:rPr>
            <w:webHidden/>
          </w:rPr>
          <w:instrText xml:space="preserve"> PAGEREF _Toc317949962 \h </w:instrText>
        </w:r>
        <w:r w:rsidR="008B17C9">
          <w:rPr>
            <w:webHidden/>
          </w:rPr>
        </w:r>
        <w:r w:rsidR="008B17C9">
          <w:rPr>
            <w:webHidden/>
          </w:rPr>
          <w:fldChar w:fldCharType="separate"/>
        </w:r>
        <w:r w:rsidR="00D52335">
          <w:rPr>
            <w:webHidden/>
          </w:rPr>
          <w:t>57</w:t>
        </w:r>
        <w:r w:rsidR="008B17C9">
          <w:rPr>
            <w:webHidden/>
          </w:rPr>
          <w:fldChar w:fldCharType="end"/>
        </w:r>
      </w:hyperlink>
    </w:p>
    <w:p w:rsidR="00461E09" w:rsidRDefault="00DB0922">
      <w:pPr>
        <w:pStyle w:val="TM2"/>
        <w:rPr>
          <w:rFonts w:eastAsiaTheme="minorEastAsia" w:cstheme="minorBidi"/>
          <w:smallCaps w:val="0"/>
          <w:noProof/>
          <w:sz w:val="22"/>
          <w:szCs w:val="22"/>
        </w:rPr>
      </w:pPr>
      <w:hyperlink w:anchor="_Toc317949963" w:history="1">
        <w:r w:rsidR="00461E09" w:rsidRPr="00514D87">
          <w:rPr>
            <w:rStyle w:val="Lienhypertexte"/>
            <w:rFonts w:ascii="Times New Roman" w:eastAsiaTheme="majorEastAsia" w:hAnsi="Times New Roman"/>
            <w:i/>
            <w:caps/>
            <w:noProof/>
          </w:rPr>
          <w:t>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Caractérisation à partir des  sondages électriques</w:t>
        </w:r>
        <w:r w:rsidR="00461E09">
          <w:rPr>
            <w:noProof/>
            <w:webHidden/>
          </w:rPr>
          <w:tab/>
        </w:r>
        <w:r w:rsidR="008B17C9">
          <w:rPr>
            <w:noProof/>
            <w:webHidden/>
          </w:rPr>
          <w:fldChar w:fldCharType="begin"/>
        </w:r>
        <w:r w:rsidR="00461E09">
          <w:rPr>
            <w:noProof/>
            <w:webHidden/>
          </w:rPr>
          <w:instrText xml:space="preserve"> PAGEREF _Toc317949963 \h </w:instrText>
        </w:r>
        <w:r w:rsidR="008B17C9">
          <w:rPr>
            <w:noProof/>
            <w:webHidden/>
          </w:rPr>
        </w:r>
        <w:r w:rsidR="008B17C9">
          <w:rPr>
            <w:noProof/>
            <w:webHidden/>
          </w:rPr>
          <w:fldChar w:fldCharType="separate"/>
        </w:r>
        <w:r w:rsidR="00D52335">
          <w:rPr>
            <w:noProof/>
            <w:webHidden/>
          </w:rPr>
          <w:t>57</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64" w:history="1">
        <w:r w:rsidR="00461E09" w:rsidRPr="00514D87">
          <w:rPr>
            <w:rStyle w:val="Lienhypertexte"/>
            <w:rFonts w:ascii="Times New Roman" w:eastAsiaTheme="majorEastAsia" w:hAnsi="Times New Roman"/>
            <w:caps/>
            <w:noProof/>
          </w:rPr>
          <w:t>A.</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Interprétation des profils géo électriques</w:t>
        </w:r>
        <w:r w:rsidR="00461E09">
          <w:rPr>
            <w:noProof/>
            <w:webHidden/>
          </w:rPr>
          <w:tab/>
        </w:r>
        <w:r w:rsidR="008B17C9">
          <w:rPr>
            <w:noProof/>
            <w:webHidden/>
          </w:rPr>
          <w:fldChar w:fldCharType="begin"/>
        </w:r>
        <w:r w:rsidR="00461E09">
          <w:rPr>
            <w:noProof/>
            <w:webHidden/>
          </w:rPr>
          <w:instrText xml:space="preserve"> PAGEREF _Toc317949964 \h </w:instrText>
        </w:r>
        <w:r w:rsidR="008B17C9">
          <w:rPr>
            <w:noProof/>
            <w:webHidden/>
          </w:rPr>
        </w:r>
        <w:r w:rsidR="008B17C9">
          <w:rPr>
            <w:noProof/>
            <w:webHidden/>
          </w:rPr>
          <w:fldChar w:fldCharType="separate"/>
        </w:r>
        <w:r w:rsidR="00D52335">
          <w:rPr>
            <w:noProof/>
            <w:webHidden/>
          </w:rPr>
          <w:t>60</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65" w:history="1">
        <w:r w:rsidR="00461E09" w:rsidRPr="00514D87">
          <w:rPr>
            <w:rStyle w:val="Lienhypertexte"/>
            <w:rFonts w:ascii="Times New Roman" w:eastAsiaTheme="majorEastAsia" w:hAnsi="Times New Roman"/>
            <w:caps/>
            <w:noProof/>
          </w:rPr>
          <w:t>B.</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Interprétation des coupes des résistivités apparentes</w:t>
        </w:r>
        <w:r w:rsidR="00461E09">
          <w:rPr>
            <w:noProof/>
            <w:webHidden/>
          </w:rPr>
          <w:tab/>
        </w:r>
        <w:r w:rsidR="008B17C9">
          <w:rPr>
            <w:noProof/>
            <w:webHidden/>
          </w:rPr>
          <w:fldChar w:fldCharType="begin"/>
        </w:r>
        <w:r w:rsidR="00461E09">
          <w:rPr>
            <w:noProof/>
            <w:webHidden/>
          </w:rPr>
          <w:instrText xml:space="preserve"> PAGEREF _Toc317949965 \h </w:instrText>
        </w:r>
        <w:r w:rsidR="008B17C9">
          <w:rPr>
            <w:noProof/>
            <w:webHidden/>
          </w:rPr>
        </w:r>
        <w:r w:rsidR="008B17C9">
          <w:rPr>
            <w:noProof/>
            <w:webHidden/>
          </w:rPr>
          <w:fldChar w:fldCharType="separate"/>
        </w:r>
        <w:r w:rsidR="00D52335">
          <w:rPr>
            <w:noProof/>
            <w:webHidden/>
          </w:rPr>
          <w:t>65</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66" w:history="1">
        <w:r w:rsidR="00461E09" w:rsidRPr="00514D87">
          <w:rPr>
            <w:rStyle w:val="Lienhypertexte"/>
            <w:rFonts w:ascii="Times New Roman" w:eastAsiaTheme="majorEastAsia" w:hAnsi="Times New Roman"/>
            <w:caps/>
            <w:noProof/>
          </w:rPr>
          <w:t>C.</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 xml:space="preserve">Interprétation des cartes des résistivités apparentes ab=2000m (fig. </w:t>
        </w:r>
        <w:r w:rsidR="00461E09" w:rsidRPr="00514D87">
          <w:rPr>
            <w:rStyle w:val="Lienhypertexte"/>
            <w:rFonts w:ascii="Times New Roman" w:eastAsiaTheme="majorEastAsia" w:hAnsi="Times New Roman"/>
            <w:caps/>
            <w:noProof/>
          </w:rPr>
          <w:t>33)</w:t>
        </w:r>
        <w:r w:rsidR="00461E09">
          <w:rPr>
            <w:noProof/>
            <w:webHidden/>
          </w:rPr>
          <w:tab/>
        </w:r>
        <w:r w:rsidR="008B17C9">
          <w:rPr>
            <w:noProof/>
            <w:webHidden/>
          </w:rPr>
          <w:fldChar w:fldCharType="begin"/>
        </w:r>
        <w:r w:rsidR="00461E09">
          <w:rPr>
            <w:noProof/>
            <w:webHidden/>
          </w:rPr>
          <w:instrText xml:space="preserve"> PAGEREF _Toc317949966 \h </w:instrText>
        </w:r>
        <w:r w:rsidR="008B17C9">
          <w:rPr>
            <w:noProof/>
            <w:webHidden/>
          </w:rPr>
        </w:r>
        <w:r w:rsidR="008B17C9">
          <w:rPr>
            <w:noProof/>
            <w:webHidden/>
          </w:rPr>
          <w:fldChar w:fldCharType="separate"/>
        </w:r>
        <w:r w:rsidR="00D52335">
          <w:rPr>
            <w:noProof/>
            <w:webHidden/>
          </w:rPr>
          <w:t>70</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67" w:history="1">
        <w:r w:rsidR="00461E09" w:rsidRPr="00514D87">
          <w:rPr>
            <w:rStyle w:val="Lienhypertexte"/>
            <w:rFonts w:ascii="Times New Roman" w:eastAsiaTheme="majorEastAsia" w:hAnsi="Times New Roman"/>
            <w:caps/>
            <w:noProof/>
          </w:rPr>
          <w:t>D.</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Interprétation des cartes des résistivités apparentes ab = 4000m (fg.</w:t>
        </w:r>
        <w:r w:rsidR="00461E09" w:rsidRPr="00514D87">
          <w:rPr>
            <w:rStyle w:val="Lienhypertexte"/>
            <w:rFonts w:ascii="Times New Roman" w:eastAsiaTheme="majorEastAsia" w:hAnsi="Times New Roman"/>
            <w:caps/>
            <w:noProof/>
          </w:rPr>
          <w:t>34)</w:t>
        </w:r>
        <w:r w:rsidR="00461E09">
          <w:rPr>
            <w:noProof/>
            <w:webHidden/>
          </w:rPr>
          <w:tab/>
        </w:r>
        <w:r w:rsidR="008B17C9">
          <w:rPr>
            <w:noProof/>
            <w:webHidden/>
          </w:rPr>
          <w:fldChar w:fldCharType="begin"/>
        </w:r>
        <w:r w:rsidR="00461E09">
          <w:rPr>
            <w:noProof/>
            <w:webHidden/>
          </w:rPr>
          <w:instrText xml:space="preserve"> PAGEREF _Toc317949967 \h </w:instrText>
        </w:r>
        <w:r w:rsidR="008B17C9">
          <w:rPr>
            <w:noProof/>
            <w:webHidden/>
          </w:rPr>
        </w:r>
        <w:r w:rsidR="008B17C9">
          <w:rPr>
            <w:noProof/>
            <w:webHidden/>
          </w:rPr>
          <w:fldChar w:fldCharType="separate"/>
        </w:r>
        <w:r w:rsidR="00D52335">
          <w:rPr>
            <w:noProof/>
            <w:webHidden/>
          </w:rPr>
          <w:t>70</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68" w:history="1">
        <w:r w:rsidR="00461E09" w:rsidRPr="00514D87">
          <w:rPr>
            <w:rStyle w:val="Lienhypertexte"/>
            <w:rFonts w:ascii="Times New Roman" w:eastAsiaTheme="majorEastAsia" w:hAnsi="Times New Roman"/>
            <w:caps/>
            <w:noProof/>
          </w:rPr>
          <w:t>E.</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Carte du toit du jurassique (fg.</w:t>
        </w:r>
        <w:r w:rsidR="00461E09" w:rsidRPr="00514D87">
          <w:rPr>
            <w:rStyle w:val="Lienhypertexte"/>
            <w:rFonts w:ascii="Times New Roman" w:eastAsiaTheme="majorEastAsia" w:hAnsi="Times New Roman"/>
            <w:caps/>
            <w:noProof/>
          </w:rPr>
          <w:t>35)</w:t>
        </w:r>
        <w:r w:rsidR="00461E09">
          <w:rPr>
            <w:noProof/>
            <w:webHidden/>
          </w:rPr>
          <w:tab/>
        </w:r>
        <w:r w:rsidR="008B17C9">
          <w:rPr>
            <w:noProof/>
            <w:webHidden/>
          </w:rPr>
          <w:fldChar w:fldCharType="begin"/>
        </w:r>
        <w:r w:rsidR="00461E09">
          <w:rPr>
            <w:noProof/>
            <w:webHidden/>
          </w:rPr>
          <w:instrText xml:space="preserve"> PAGEREF _Toc317949968 \h </w:instrText>
        </w:r>
        <w:r w:rsidR="008B17C9">
          <w:rPr>
            <w:noProof/>
            <w:webHidden/>
          </w:rPr>
        </w:r>
        <w:r w:rsidR="008B17C9">
          <w:rPr>
            <w:noProof/>
            <w:webHidden/>
          </w:rPr>
          <w:fldChar w:fldCharType="separate"/>
        </w:r>
        <w:r w:rsidR="00D52335">
          <w:rPr>
            <w:noProof/>
            <w:webHidden/>
          </w:rPr>
          <w:t>70</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69" w:history="1">
        <w:r w:rsidR="00461E09" w:rsidRPr="00514D87">
          <w:rPr>
            <w:rStyle w:val="Lienhypertexte"/>
            <w:rFonts w:ascii="Times New Roman" w:eastAsiaTheme="majorEastAsia" w:hAnsi="Times New Roman"/>
            <w:caps/>
            <w:noProof/>
          </w:rPr>
          <w:t>F.</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Etude des formations mio-pliocènes et mésozoïques du bassin de Tirkount</w:t>
        </w:r>
        <w:r w:rsidR="00461E09">
          <w:rPr>
            <w:noProof/>
            <w:webHidden/>
          </w:rPr>
          <w:tab/>
        </w:r>
        <w:r w:rsidR="008B17C9">
          <w:rPr>
            <w:noProof/>
            <w:webHidden/>
          </w:rPr>
          <w:fldChar w:fldCharType="begin"/>
        </w:r>
        <w:r w:rsidR="00461E09">
          <w:rPr>
            <w:noProof/>
            <w:webHidden/>
          </w:rPr>
          <w:instrText xml:space="preserve"> PAGEREF _Toc317949969 \h </w:instrText>
        </w:r>
        <w:r w:rsidR="008B17C9">
          <w:rPr>
            <w:noProof/>
            <w:webHidden/>
          </w:rPr>
        </w:r>
        <w:r w:rsidR="008B17C9">
          <w:rPr>
            <w:noProof/>
            <w:webHidden/>
          </w:rPr>
          <w:fldChar w:fldCharType="separate"/>
        </w:r>
        <w:r w:rsidR="00D52335">
          <w:rPr>
            <w:noProof/>
            <w:webHidden/>
          </w:rPr>
          <w:t>72</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70" w:history="1">
        <w:r w:rsidR="00461E09" w:rsidRPr="00514D87">
          <w:rPr>
            <w:rStyle w:val="Lienhypertexte"/>
            <w:rFonts w:ascii="Times New Roman" w:eastAsiaTheme="majorEastAsia" w:hAnsi="Times New Roman"/>
            <w:caps/>
            <w:noProof/>
          </w:rPr>
          <w:t>G.</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Résultats</w:t>
        </w:r>
        <w:r w:rsidR="00461E09">
          <w:rPr>
            <w:noProof/>
            <w:webHidden/>
          </w:rPr>
          <w:tab/>
        </w:r>
        <w:r w:rsidR="008B17C9">
          <w:rPr>
            <w:noProof/>
            <w:webHidden/>
          </w:rPr>
          <w:fldChar w:fldCharType="begin"/>
        </w:r>
        <w:r w:rsidR="00461E09">
          <w:rPr>
            <w:noProof/>
            <w:webHidden/>
          </w:rPr>
          <w:instrText xml:space="preserve"> PAGEREF _Toc317949970 \h </w:instrText>
        </w:r>
        <w:r w:rsidR="008B17C9">
          <w:rPr>
            <w:noProof/>
            <w:webHidden/>
          </w:rPr>
        </w:r>
        <w:r w:rsidR="008B17C9">
          <w:rPr>
            <w:noProof/>
            <w:webHidden/>
          </w:rPr>
          <w:fldChar w:fldCharType="separate"/>
        </w:r>
        <w:r w:rsidR="00D52335">
          <w:rPr>
            <w:noProof/>
            <w:webHidden/>
          </w:rPr>
          <w:t>80</w:t>
        </w:r>
        <w:r w:rsidR="008B17C9">
          <w:rPr>
            <w:noProof/>
            <w:webHidden/>
          </w:rPr>
          <w:fldChar w:fldCharType="end"/>
        </w:r>
      </w:hyperlink>
    </w:p>
    <w:p w:rsidR="00461E09" w:rsidRDefault="00DB0922">
      <w:pPr>
        <w:pStyle w:val="TM2"/>
        <w:rPr>
          <w:rFonts w:eastAsiaTheme="minorEastAsia" w:cstheme="minorBidi"/>
          <w:smallCaps w:val="0"/>
          <w:noProof/>
          <w:sz w:val="22"/>
          <w:szCs w:val="22"/>
        </w:rPr>
      </w:pPr>
      <w:hyperlink w:anchor="_Toc317949971" w:history="1">
        <w:r w:rsidR="00461E09" w:rsidRPr="00514D87">
          <w:rPr>
            <w:rStyle w:val="Lienhypertexte"/>
            <w:rFonts w:ascii="Times New Roman" w:eastAsiaTheme="majorEastAsia" w:hAnsi="Times New Roman"/>
            <w:i/>
            <w:caps/>
            <w:noProof/>
          </w:rPr>
          <w:t>II.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POTENTIALITES HYDROGEOLOGIQUES</w:t>
        </w:r>
        <w:r w:rsidR="00461E09">
          <w:rPr>
            <w:noProof/>
            <w:webHidden/>
          </w:rPr>
          <w:tab/>
        </w:r>
        <w:r w:rsidR="008B17C9">
          <w:rPr>
            <w:noProof/>
            <w:webHidden/>
          </w:rPr>
          <w:fldChar w:fldCharType="begin"/>
        </w:r>
        <w:r w:rsidR="00461E09">
          <w:rPr>
            <w:noProof/>
            <w:webHidden/>
          </w:rPr>
          <w:instrText xml:space="preserve"> PAGEREF _Toc317949971 \h </w:instrText>
        </w:r>
        <w:r w:rsidR="008B17C9">
          <w:rPr>
            <w:noProof/>
            <w:webHidden/>
          </w:rPr>
        </w:r>
        <w:r w:rsidR="008B17C9">
          <w:rPr>
            <w:noProof/>
            <w:webHidden/>
          </w:rPr>
          <w:fldChar w:fldCharType="separate"/>
        </w:r>
        <w:r w:rsidR="00D52335">
          <w:rPr>
            <w:noProof/>
            <w:webHidden/>
          </w:rPr>
          <w:t>81</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72" w:history="1">
        <w:r w:rsidR="00461E09" w:rsidRPr="00514D87">
          <w:rPr>
            <w:rStyle w:val="Lienhypertexte"/>
            <w:rFonts w:ascii="Times New Roman" w:eastAsiaTheme="majorEastAsia" w:hAnsi="Times New Roman"/>
            <w:caps/>
            <w:noProof/>
          </w:rPr>
          <w:t>A.</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Les émergences d’origine structurale</w:t>
        </w:r>
        <w:r w:rsidR="00461E09">
          <w:rPr>
            <w:noProof/>
            <w:webHidden/>
          </w:rPr>
          <w:tab/>
        </w:r>
        <w:r w:rsidR="008B17C9">
          <w:rPr>
            <w:noProof/>
            <w:webHidden/>
          </w:rPr>
          <w:fldChar w:fldCharType="begin"/>
        </w:r>
        <w:r w:rsidR="00461E09">
          <w:rPr>
            <w:noProof/>
            <w:webHidden/>
          </w:rPr>
          <w:instrText xml:space="preserve"> PAGEREF _Toc317949972 \h </w:instrText>
        </w:r>
        <w:r w:rsidR="008B17C9">
          <w:rPr>
            <w:noProof/>
            <w:webHidden/>
          </w:rPr>
        </w:r>
        <w:r w:rsidR="008B17C9">
          <w:rPr>
            <w:noProof/>
            <w:webHidden/>
          </w:rPr>
          <w:fldChar w:fldCharType="separate"/>
        </w:r>
        <w:r w:rsidR="00D52335">
          <w:rPr>
            <w:noProof/>
            <w:webHidden/>
          </w:rPr>
          <w:t>81</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73" w:history="1">
        <w:r w:rsidR="00461E09" w:rsidRPr="00514D87">
          <w:rPr>
            <w:rStyle w:val="Lienhypertexte"/>
            <w:rFonts w:ascii="Times New Roman" w:eastAsiaTheme="majorEastAsia" w:hAnsi="Times New Roman"/>
            <w:caps/>
            <w:noProof/>
          </w:rPr>
          <w:t>B.</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Les sources liées a la fracturation</w:t>
        </w:r>
        <w:r w:rsidR="00461E09">
          <w:rPr>
            <w:noProof/>
            <w:webHidden/>
          </w:rPr>
          <w:tab/>
        </w:r>
        <w:r w:rsidR="008B17C9">
          <w:rPr>
            <w:noProof/>
            <w:webHidden/>
          </w:rPr>
          <w:fldChar w:fldCharType="begin"/>
        </w:r>
        <w:r w:rsidR="00461E09">
          <w:rPr>
            <w:noProof/>
            <w:webHidden/>
          </w:rPr>
          <w:instrText xml:space="preserve"> PAGEREF _Toc317949973 \h </w:instrText>
        </w:r>
        <w:r w:rsidR="008B17C9">
          <w:rPr>
            <w:noProof/>
            <w:webHidden/>
          </w:rPr>
        </w:r>
        <w:r w:rsidR="008B17C9">
          <w:rPr>
            <w:noProof/>
            <w:webHidden/>
          </w:rPr>
          <w:fldChar w:fldCharType="separate"/>
        </w:r>
        <w:r w:rsidR="00D52335">
          <w:rPr>
            <w:noProof/>
            <w:webHidden/>
          </w:rPr>
          <w:t>81</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74" w:history="1">
        <w:r w:rsidR="00461E09" w:rsidRPr="00514D87">
          <w:rPr>
            <w:rStyle w:val="Lienhypertexte"/>
            <w:rFonts w:ascii="Times New Roman" w:eastAsiaTheme="majorEastAsia" w:hAnsi="Times New Roman"/>
            <w:caps/>
            <w:noProof/>
          </w:rPr>
          <w:t>C.</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 xml:space="preserve">Coupes hydrogéologiques schématiques (fig. </w:t>
        </w:r>
        <w:r w:rsidR="00461E09" w:rsidRPr="00514D87">
          <w:rPr>
            <w:rStyle w:val="Lienhypertexte"/>
            <w:rFonts w:ascii="Times New Roman" w:eastAsiaTheme="majorEastAsia" w:hAnsi="Times New Roman"/>
            <w:caps/>
            <w:noProof/>
          </w:rPr>
          <w:t>40)</w:t>
        </w:r>
        <w:r w:rsidR="00461E09">
          <w:rPr>
            <w:noProof/>
            <w:webHidden/>
          </w:rPr>
          <w:tab/>
        </w:r>
        <w:r w:rsidR="008B17C9">
          <w:rPr>
            <w:noProof/>
            <w:webHidden/>
          </w:rPr>
          <w:fldChar w:fldCharType="begin"/>
        </w:r>
        <w:r w:rsidR="00461E09">
          <w:rPr>
            <w:noProof/>
            <w:webHidden/>
          </w:rPr>
          <w:instrText xml:space="preserve"> PAGEREF _Toc317949974 \h </w:instrText>
        </w:r>
        <w:r w:rsidR="008B17C9">
          <w:rPr>
            <w:noProof/>
            <w:webHidden/>
          </w:rPr>
        </w:r>
        <w:r w:rsidR="008B17C9">
          <w:rPr>
            <w:noProof/>
            <w:webHidden/>
          </w:rPr>
          <w:fldChar w:fldCharType="separate"/>
        </w:r>
        <w:r w:rsidR="00D52335">
          <w:rPr>
            <w:noProof/>
            <w:webHidden/>
          </w:rPr>
          <w:t>83</w:t>
        </w:r>
        <w:r w:rsidR="008B17C9">
          <w:rPr>
            <w:noProof/>
            <w:webHidden/>
          </w:rPr>
          <w:fldChar w:fldCharType="end"/>
        </w:r>
      </w:hyperlink>
    </w:p>
    <w:p w:rsidR="00461E09" w:rsidRDefault="00DB0922">
      <w:pPr>
        <w:pStyle w:val="TM2"/>
        <w:rPr>
          <w:rFonts w:eastAsiaTheme="minorEastAsia" w:cstheme="minorBidi"/>
          <w:smallCaps w:val="0"/>
          <w:noProof/>
          <w:sz w:val="22"/>
          <w:szCs w:val="22"/>
        </w:rPr>
      </w:pPr>
      <w:hyperlink w:anchor="_Toc317949975" w:history="1">
        <w:r w:rsidR="00461E09" w:rsidRPr="00514D87">
          <w:rPr>
            <w:rStyle w:val="Lienhypertexte"/>
            <w:rFonts w:ascii="Times New Roman" w:eastAsiaTheme="majorEastAsia" w:hAnsi="Times New Roman"/>
            <w:i/>
            <w:caps/>
            <w:noProof/>
          </w:rPr>
          <w:t>III.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Conclusion</w:t>
        </w:r>
        <w:r w:rsidR="00461E09">
          <w:rPr>
            <w:noProof/>
            <w:webHidden/>
          </w:rPr>
          <w:tab/>
        </w:r>
        <w:r w:rsidR="008B17C9">
          <w:rPr>
            <w:noProof/>
            <w:webHidden/>
          </w:rPr>
          <w:fldChar w:fldCharType="begin"/>
        </w:r>
        <w:r w:rsidR="00461E09">
          <w:rPr>
            <w:noProof/>
            <w:webHidden/>
          </w:rPr>
          <w:instrText xml:space="preserve"> PAGEREF _Toc317949975 \h </w:instrText>
        </w:r>
        <w:r w:rsidR="008B17C9">
          <w:rPr>
            <w:noProof/>
            <w:webHidden/>
          </w:rPr>
        </w:r>
        <w:r w:rsidR="008B17C9">
          <w:rPr>
            <w:noProof/>
            <w:webHidden/>
          </w:rPr>
          <w:fldChar w:fldCharType="separate"/>
        </w:r>
        <w:r w:rsidR="00D52335">
          <w:rPr>
            <w:noProof/>
            <w:webHidden/>
          </w:rPr>
          <w:t>85</w:t>
        </w:r>
        <w:r w:rsidR="008B17C9">
          <w:rPr>
            <w:noProof/>
            <w:webHidden/>
          </w:rPr>
          <w:fldChar w:fldCharType="end"/>
        </w:r>
      </w:hyperlink>
    </w:p>
    <w:p w:rsidR="00461E09" w:rsidRDefault="00DB0922">
      <w:pPr>
        <w:pStyle w:val="TM1"/>
        <w:rPr>
          <w:rFonts w:asciiTheme="minorHAnsi" w:eastAsiaTheme="minorEastAsia" w:hAnsiTheme="minorHAnsi" w:cstheme="minorBidi"/>
          <w:caps w:val="0"/>
          <w:sz w:val="22"/>
          <w:szCs w:val="22"/>
        </w:rPr>
      </w:pPr>
      <w:hyperlink w:anchor="_Toc317949976" w:history="1">
        <w:r w:rsidR="00461E09" w:rsidRPr="00514D87">
          <w:rPr>
            <w:rStyle w:val="Lienhypertexte"/>
            <w:rFonts w:eastAsiaTheme="majorEastAsia"/>
          </w:rPr>
          <w:t>DEUXIEME PARTIE</w:t>
        </w:r>
        <w:r w:rsidR="00461E09">
          <w:rPr>
            <w:webHidden/>
          </w:rPr>
          <w:tab/>
        </w:r>
        <w:r w:rsidR="008B17C9">
          <w:rPr>
            <w:webHidden/>
          </w:rPr>
          <w:fldChar w:fldCharType="begin"/>
        </w:r>
        <w:r w:rsidR="00461E09">
          <w:rPr>
            <w:webHidden/>
          </w:rPr>
          <w:instrText xml:space="preserve"> PAGEREF _Toc317949976 \h </w:instrText>
        </w:r>
        <w:r w:rsidR="008B17C9">
          <w:rPr>
            <w:webHidden/>
          </w:rPr>
        </w:r>
        <w:r w:rsidR="008B17C9">
          <w:rPr>
            <w:webHidden/>
          </w:rPr>
          <w:fldChar w:fldCharType="separate"/>
        </w:r>
        <w:r w:rsidR="00D52335">
          <w:rPr>
            <w:webHidden/>
          </w:rPr>
          <w:t>86</w:t>
        </w:r>
        <w:r w:rsidR="008B17C9">
          <w:rPr>
            <w:webHidden/>
          </w:rPr>
          <w:fldChar w:fldCharType="end"/>
        </w:r>
      </w:hyperlink>
    </w:p>
    <w:p w:rsidR="00461E09" w:rsidRDefault="00DB0922">
      <w:pPr>
        <w:pStyle w:val="TM1"/>
        <w:rPr>
          <w:rFonts w:asciiTheme="minorHAnsi" w:eastAsiaTheme="minorEastAsia" w:hAnsiTheme="minorHAnsi" w:cstheme="minorBidi"/>
          <w:caps w:val="0"/>
          <w:sz w:val="22"/>
          <w:szCs w:val="22"/>
        </w:rPr>
      </w:pPr>
      <w:hyperlink w:anchor="_Toc317949977" w:history="1">
        <w:r w:rsidR="00461E09" w:rsidRPr="00514D87">
          <w:rPr>
            <w:rStyle w:val="Lienhypertexte"/>
            <w:rFonts w:eastAsiaTheme="majorEastAsia"/>
          </w:rPr>
          <w:t>CHAPITRE 1</w:t>
        </w:r>
        <w:r w:rsidR="00461E09">
          <w:rPr>
            <w:webHidden/>
          </w:rPr>
          <w:tab/>
        </w:r>
        <w:r w:rsidR="008B17C9">
          <w:rPr>
            <w:webHidden/>
          </w:rPr>
          <w:fldChar w:fldCharType="begin"/>
        </w:r>
        <w:r w:rsidR="00461E09">
          <w:rPr>
            <w:webHidden/>
          </w:rPr>
          <w:instrText xml:space="preserve"> PAGEREF _Toc317949977 \h </w:instrText>
        </w:r>
        <w:r w:rsidR="008B17C9">
          <w:rPr>
            <w:webHidden/>
          </w:rPr>
        </w:r>
        <w:r w:rsidR="008B17C9">
          <w:rPr>
            <w:webHidden/>
          </w:rPr>
          <w:fldChar w:fldCharType="separate"/>
        </w:r>
        <w:r w:rsidR="00D52335">
          <w:rPr>
            <w:webHidden/>
          </w:rPr>
          <w:t>88</w:t>
        </w:r>
        <w:r w:rsidR="008B17C9">
          <w:rPr>
            <w:webHidden/>
          </w:rPr>
          <w:fldChar w:fldCharType="end"/>
        </w:r>
      </w:hyperlink>
    </w:p>
    <w:p w:rsidR="00461E09" w:rsidRDefault="00DB0922">
      <w:pPr>
        <w:pStyle w:val="TM1"/>
        <w:rPr>
          <w:rFonts w:asciiTheme="minorHAnsi" w:eastAsiaTheme="minorEastAsia" w:hAnsiTheme="minorHAnsi" w:cstheme="minorBidi"/>
          <w:caps w:val="0"/>
          <w:sz w:val="22"/>
          <w:szCs w:val="22"/>
        </w:rPr>
      </w:pPr>
      <w:hyperlink w:anchor="_Toc317949978" w:history="1">
        <w:r w:rsidR="00461E09" w:rsidRPr="00514D87">
          <w:rPr>
            <w:rStyle w:val="Lienhypertexte"/>
            <w:rFonts w:eastAsiaTheme="majorEastAsia"/>
          </w:rPr>
          <w:t>CARACTERISATION HYDROGEOCHIMIQUE</w:t>
        </w:r>
        <w:r w:rsidR="00461E09">
          <w:rPr>
            <w:webHidden/>
          </w:rPr>
          <w:tab/>
        </w:r>
        <w:r w:rsidR="008B17C9">
          <w:rPr>
            <w:webHidden/>
          </w:rPr>
          <w:fldChar w:fldCharType="begin"/>
        </w:r>
        <w:r w:rsidR="00461E09">
          <w:rPr>
            <w:webHidden/>
          </w:rPr>
          <w:instrText xml:space="preserve"> PAGEREF _Toc317949978 \h </w:instrText>
        </w:r>
        <w:r w:rsidR="008B17C9">
          <w:rPr>
            <w:webHidden/>
          </w:rPr>
        </w:r>
        <w:r w:rsidR="008B17C9">
          <w:rPr>
            <w:webHidden/>
          </w:rPr>
          <w:fldChar w:fldCharType="separate"/>
        </w:r>
        <w:r w:rsidR="00D52335">
          <w:rPr>
            <w:webHidden/>
          </w:rPr>
          <w:t>88</w:t>
        </w:r>
        <w:r w:rsidR="008B17C9">
          <w:rPr>
            <w:webHidden/>
          </w:rPr>
          <w:fldChar w:fldCharType="end"/>
        </w:r>
      </w:hyperlink>
    </w:p>
    <w:p w:rsidR="00461E09" w:rsidRDefault="00DB0922">
      <w:pPr>
        <w:pStyle w:val="TM2"/>
        <w:rPr>
          <w:rFonts w:eastAsiaTheme="minorEastAsia" w:cstheme="minorBidi"/>
          <w:smallCaps w:val="0"/>
          <w:noProof/>
          <w:sz w:val="22"/>
          <w:szCs w:val="22"/>
        </w:rPr>
      </w:pPr>
      <w:hyperlink w:anchor="_Toc317949979" w:history="1">
        <w:r w:rsidR="00461E09" w:rsidRPr="00514D87">
          <w:rPr>
            <w:rStyle w:val="Lienhypertexte"/>
            <w:rFonts w:ascii="Times New Roman" w:eastAsiaTheme="majorEastAsia" w:hAnsi="Times New Roman"/>
            <w:i/>
            <w:caps/>
            <w:noProof/>
          </w:rPr>
          <w:t>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Considérations préliminaires sur le chimisme des eaux souterraines</w:t>
        </w:r>
        <w:r w:rsidR="00461E09">
          <w:rPr>
            <w:noProof/>
            <w:webHidden/>
          </w:rPr>
          <w:tab/>
        </w:r>
        <w:r w:rsidR="008B17C9">
          <w:rPr>
            <w:noProof/>
            <w:webHidden/>
          </w:rPr>
          <w:fldChar w:fldCharType="begin"/>
        </w:r>
        <w:r w:rsidR="00461E09">
          <w:rPr>
            <w:noProof/>
            <w:webHidden/>
          </w:rPr>
          <w:instrText xml:space="preserve"> PAGEREF _Toc317949979 \h </w:instrText>
        </w:r>
        <w:r w:rsidR="008B17C9">
          <w:rPr>
            <w:noProof/>
            <w:webHidden/>
          </w:rPr>
        </w:r>
        <w:r w:rsidR="008B17C9">
          <w:rPr>
            <w:noProof/>
            <w:webHidden/>
          </w:rPr>
          <w:fldChar w:fldCharType="separate"/>
        </w:r>
        <w:r w:rsidR="00D52335">
          <w:rPr>
            <w:noProof/>
            <w:webHidden/>
          </w:rPr>
          <w:t>89</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80" w:history="1">
        <w:r w:rsidR="00461E09" w:rsidRPr="00514D87">
          <w:rPr>
            <w:rStyle w:val="Lienhypertexte"/>
            <w:rFonts w:ascii="Times New Roman" w:eastAsiaTheme="majorEastAsia" w:hAnsi="Times New Roman"/>
            <w:caps/>
            <w:noProof/>
          </w:rPr>
          <w:t>A.</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Facteurs du chimisme</w:t>
        </w:r>
        <w:r w:rsidR="00461E09">
          <w:rPr>
            <w:noProof/>
            <w:webHidden/>
          </w:rPr>
          <w:tab/>
        </w:r>
        <w:r w:rsidR="008B17C9">
          <w:rPr>
            <w:noProof/>
            <w:webHidden/>
          </w:rPr>
          <w:fldChar w:fldCharType="begin"/>
        </w:r>
        <w:r w:rsidR="00461E09">
          <w:rPr>
            <w:noProof/>
            <w:webHidden/>
          </w:rPr>
          <w:instrText xml:space="preserve"> PAGEREF _Toc317949980 \h </w:instrText>
        </w:r>
        <w:r w:rsidR="008B17C9">
          <w:rPr>
            <w:noProof/>
            <w:webHidden/>
          </w:rPr>
        </w:r>
        <w:r w:rsidR="008B17C9">
          <w:rPr>
            <w:noProof/>
            <w:webHidden/>
          </w:rPr>
          <w:fldChar w:fldCharType="separate"/>
        </w:r>
        <w:r w:rsidR="00D52335">
          <w:rPr>
            <w:noProof/>
            <w:webHidden/>
          </w:rPr>
          <w:t>89</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81" w:history="1">
        <w:r w:rsidR="00461E09" w:rsidRPr="00514D87">
          <w:rPr>
            <w:rStyle w:val="Lienhypertexte"/>
            <w:rFonts w:ascii="Times New Roman" w:eastAsiaTheme="majorEastAsia" w:hAnsi="Times New Roman"/>
            <w:caps/>
            <w:noProof/>
          </w:rPr>
          <w:t>B.</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Aperçu sur quelques systèmes chimiques</w:t>
        </w:r>
        <w:r w:rsidR="00461E09">
          <w:rPr>
            <w:noProof/>
            <w:webHidden/>
          </w:rPr>
          <w:tab/>
        </w:r>
        <w:r w:rsidR="008B17C9">
          <w:rPr>
            <w:noProof/>
            <w:webHidden/>
          </w:rPr>
          <w:fldChar w:fldCharType="begin"/>
        </w:r>
        <w:r w:rsidR="00461E09">
          <w:rPr>
            <w:noProof/>
            <w:webHidden/>
          </w:rPr>
          <w:instrText xml:space="preserve"> PAGEREF _Toc317949981 \h </w:instrText>
        </w:r>
        <w:r w:rsidR="008B17C9">
          <w:rPr>
            <w:noProof/>
            <w:webHidden/>
          </w:rPr>
        </w:r>
        <w:r w:rsidR="008B17C9">
          <w:rPr>
            <w:noProof/>
            <w:webHidden/>
          </w:rPr>
          <w:fldChar w:fldCharType="separate"/>
        </w:r>
        <w:r w:rsidR="00D52335">
          <w:rPr>
            <w:noProof/>
            <w:webHidden/>
          </w:rPr>
          <w:t>89</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82" w:history="1">
        <w:r w:rsidR="00461E09" w:rsidRPr="00514D87">
          <w:rPr>
            <w:rStyle w:val="Lienhypertexte"/>
            <w:rFonts w:ascii="Times New Roman" w:eastAsiaTheme="majorEastAsia" w:hAnsi="Times New Roman"/>
            <w:caps/>
            <w:noProof/>
          </w:rPr>
          <w:t>C.</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Origine des éléments en solution</w:t>
        </w:r>
        <w:r w:rsidR="00461E09">
          <w:rPr>
            <w:noProof/>
            <w:webHidden/>
          </w:rPr>
          <w:tab/>
        </w:r>
        <w:r w:rsidR="008B17C9">
          <w:rPr>
            <w:noProof/>
            <w:webHidden/>
          </w:rPr>
          <w:fldChar w:fldCharType="begin"/>
        </w:r>
        <w:r w:rsidR="00461E09">
          <w:rPr>
            <w:noProof/>
            <w:webHidden/>
          </w:rPr>
          <w:instrText xml:space="preserve"> PAGEREF _Toc317949982 \h </w:instrText>
        </w:r>
        <w:r w:rsidR="008B17C9">
          <w:rPr>
            <w:noProof/>
            <w:webHidden/>
          </w:rPr>
        </w:r>
        <w:r w:rsidR="008B17C9">
          <w:rPr>
            <w:noProof/>
            <w:webHidden/>
          </w:rPr>
          <w:fldChar w:fldCharType="separate"/>
        </w:r>
        <w:r w:rsidR="00D52335">
          <w:rPr>
            <w:noProof/>
            <w:webHidden/>
          </w:rPr>
          <w:t>90</w:t>
        </w:r>
        <w:r w:rsidR="008B17C9">
          <w:rPr>
            <w:noProof/>
            <w:webHidden/>
          </w:rPr>
          <w:fldChar w:fldCharType="end"/>
        </w:r>
      </w:hyperlink>
    </w:p>
    <w:p w:rsidR="00461E09" w:rsidRDefault="00DB0922">
      <w:pPr>
        <w:pStyle w:val="TM2"/>
        <w:rPr>
          <w:rFonts w:eastAsiaTheme="minorEastAsia" w:cstheme="minorBidi"/>
          <w:smallCaps w:val="0"/>
          <w:noProof/>
          <w:sz w:val="22"/>
          <w:szCs w:val="22"/>
        </w:rPr>
      </w:pPr>
      <w:hyperlink w:anchor="_Toc317949983" w:history="1">
        <w:r w:rsidR="00461E09" w:rsidRPr="00514D87">
          <w:rPr>
            <w:rStyle w:val="Lienhypertexte"/>
            <w:rFonts w:ascii="Times New Roman" w:eastAsiaTheme="majorEastAsia" w:hAnsi="Times New Roman"/>
            <w:i/>
            <w:caps/>
            <w:noProof/>
          </w:rPr>
          <w:t>II.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Application à la nappe libre du synclinal de Naâma</w:t>
        </w:r>
        <w:r w:rsidR="00461E09">
          <w:rPr>
            <w:noProof/>
            <w:webHidden/>
          </w:rPr>
          <w:tab/>
        </w:r>
        <w:r w:rsidR="008B17C9">
          <w:rPr>
            <w:noProof/>
            <w:webHidden/>
          </w:rPr>
          <w:fldChar w:fldCharType="begin"/>
        </w:r>
        <w:r w:rsidR="00461E09">
          <w:rPr>
            <w:noProof/>
            <w:webHidden/>
          </w:rPr>
          <w:instrText xml:space="preserve"> PAGEREF _Toc317949983 \h </w:instrText>
        </w:r>
        <w:r w:rsidR="008B17C9">
          <w:rPr>
            <w:noProof/>
            <w:webHidden/>
          </w:rPr>
        </w:r>
        <w:r w:rsidR="008B17C9">
          <w:rPr>
            <w:noProof/>
            <w:webHidden/>
          </w:rPr>
          <w:fldChar w:fldCharType="separate"/>
        </w:r>
        <w:r w:rsidR="00D52335">
          <w:rPr>
            <w:noProof/>
            <w:webHidden/>
          </w:rPr>
          <w:t>91</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84" w:history="1">
        <w:r w:rsidR="00461E09" w:rsidRPr="00514D87">
          <w:rPr>
            <w:rStyle w:val="Lienhypertexte"/>
            <w:rFonts w:ascii="Times New Roman" w:eastAsiaTheme="majorEastAsia" w:hAnsi="Times New Roman"/>
            <w:caps/>
            <w:noProof/>
          </w:rPr>
          <w:t>A.</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Validation des résultats</w:t>
        </w:r>
        <w:r w:rsidR="00461E09">
          <w:rPr>
            <w:noProof/>
            <w:webHidden/>
          </w:rPr>
          <w:tab/>
        </w:r>
        <w:r w:rsidR="008B17C9">
          <w:rPr>
            <w:noProof/>
            <w:webHidden/>
          </w:rPr>
          <w:fldChar w:fldCharType="begin"/>
        </w:r>
        <w:r w:rsidR="00461E09">
          <w:rPr>
            <w:noProof/>
            <w:webHidden/>
          </w:rPr>
          <w:instrText xml:space="preserve"> PAGEREF _Toc317949984 \h </w:instrText>
        </w:r>
        <w:r w:rsidR="008B17C9">
          <w:rPr>
            <w:noProof/>
            <w:webHidden/>
          </w:rPr>
        </w:r>
        <w:r w:rsidR="008B17C9">
          <w:rPr>
            <w:noProof/>
            <w:webHidden/>
          </w:rPr>
          <w:fldChar w:fldCharType="separate"/>
        </w:r>
        <w:r w:rsidR="00D52335">
          <w:rPr>
            <w:noProof/>
            <w:webHidden/>
          </w:rPr>
          <w:t>94</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85" w:history="1">
        <w:r w:rsidR="00461E09" w:rsidRPr="00514D87">
          <w:rPr>
            <w:rStyle w:val="Lienhypertexte"/>
            <w:rFonts w:ascii="Times New Roman" w:eastAsiaTheme="majorEastAsia" w:hAnsi="Times New Roman"/>
            <w:caps/>
            <w:noProof/>
          </w:rPr>
          <w:t>B.</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Considérations sur l’hydrochimie de la nappe superficielle</w:t>
        </w:r>
        <w:r w:rsidR="00461E09">
          <w:rPr>
            <w:noProof/>
            <w:webHidden/>
          </w:rPr>
          <w:tab/>
        </w:r>
        <w:r w:rsidR="008B17C9">
          <w:rPr>
            <w:noProof/>
            <w:webHidden/>
          </w:rPr>
          <w:fldChar w:fldCharType="begin"/>
        </w:r>
        <w:r w:rsidR="00461E09">
          <w:rPr>
            <w:noProof/>
            <w:webHidden/>
          </w:rPr>
          <w:instrText xml:space="preserve"> PAGEREF _Toc317949985 \h </w:instrText>
        </w:r>
        <w:r w:rsidR="008B17C9">
          <w:rPr>
            <w:noProof/>
            <w:webHidden/>
          </w:rPr>
        </w:r>
        <w:r w:rsidR="008B17C9">
          <w:rPr>
            <w:noProof/>
            <w:webHidden/>
          </w:rPr>
          <w:fldChar w:fldCharType="separate"/>
        </w:r>
        <w:r w:rsidR="00D52335">
          <w:rPr>
            <w:noProof/>
            <w:webHidden/>
          </w:rPr>
          <w:t>94</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86" w:history="1">
        <w:r w:rsidR="00461E09" w:rsidRPr="00514D87">
          <w:rPr>
            <w:rStyle w:val="Lienhypertexte"/>
            <w:rFonts w:ascii="Times New Roman" w:eastAsiaTheme="majorEastAsia" w:hAnsi="Times New Roman"/>
            <w:caps/>
            <w:noProof/>
          </w:rPr>
          <w:t>C.</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Fonctionnement</w:t>
        </w:r>
        <w:r w:rsidR="00461E09">
          <w:rPr>
            <w:noProof/>
            <w:webHidden/>
          </w:rPr>
          <w:tab/>
        </w:r>
        <w:r w:rsidR="008B17C9">
          <w:rPr>
            <w:noProof/>
            <w:webHidden/>
          </w:rPr>
          <w:fldChar w:fldCharType="begin"/>
        </w:r>
        <w:r w:rsidR="00461E09">
          <w:rPr>
            <w:noProof/>
            <w:webHidden/>
          </w:rPr>
          <w:instrText xml:space="preserve"> PAGEREF _Toc317949986 \h </w:instrText>
        </w:r>
        <w:r w:rsidR="008B17C9">
          <w:rPr>
            <w:noProof/>
            <w:webHidden/>
          </w:rPr>
        </w:r>
        <w:r w:rsidR="008B17C9">
          <w:rPr>
            <w:noProof/>
            <w:webHidden/>
          </w:rPr>
          <w:fldChar w:fldCharType="separate"/>
        </w:r>
        <w:r w:rsidR="00D52335">
          <w:rPr>
            <w:noProof/>
            <w:webHidden/>
          </w:rPr>
          <w:t>133</w:t>
        </w:r>
        <w:r w:rsidR="008B17C9">
          <w:rPr>
            <w:noProof/>
            <w:webHidden/>
          </w:rPr>
          <w:fldChar w:fldCharType="end"/>
        </w:r>
      </w:hyperlink>
    </w:p>
    <w:p w:rsidR="00461E09" w:rsidRDefault="00DB0922">
      <w:pPr>
        <w:pStyle w:val="TM2"/>
        <w:rPr>
          <w:rFonts w:eastAsiaTheme="minorEastAsia" w:cstheme="minorBidi"/>
          <w:smallCaps w:val="0"/>
          <w:noProof/>
          <w:sz w:val="22"/>
          <w:szCs w:val="22"/>
        </w:rPr>
      </w:pPr>
      <w:hyperlink w:anchor="_Toc317949987" w:history="1">
        <w:r w:rsidR="00461E09" w:rsidRPr="00514D87">
          <w:rPr>
            <w:rStyle w:val="Lienhypertexte"/>
            <w:rFonts w:ascii="Times New Roman" w:eastAsiaTheme="majorEastAsia" w:hAnsi="Times New Roman"/>
            <w:i/>
            <w:caps/>
            <w:noProof/>
          </w:rPr>
          <w:t>III.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CONCLUSION</w:t>
        </w:r>
        <w:r w:rsidR="00461E09">
          <w:rPr>
            <w:noProof/>
            <w:webHidden/>
          </w:rPr>
          <w:tab/>
        </w:r>
        <w:r w:rsidR="008B17C9">
          <w:rPr>
            <w:noProof/>
            <w:webHidden/>
          </w:rPr>
          <w:fldChar w:fldCharType="begin"/>
        </w:r>
        <w:r w:rsidR="00461E09">
          <w:rPr>
            <w:noProof/>
            <w:webHidden/>
          </w:rPr>
          <w:instrText xml:space="preserve"> PAGEREF _Toc317949987 \h </w:instrText>
        </w:r>
        <w:r w:rsidR="008B17C9">
          <w:rPr>
            <w:noProof/>
            <w:webHidden/>
          </w:rPr>
        </w:r>
        <w:r w:rsidR="008B17C9">
          <w:rPr>
            <w:noProof/>
            <w:webHidden/>
          </w:rPr>
          <w:fldChar w:fldCharType="separate"/>
        </w:r>
        <w:r w:rsidR="00D52335">
          <w:rPr>
            <w:noProof/>
            <w:webHidden/>
          </w:rPr>
          <w:t>134</w:t>
        </w:r>
        <w:r w:rsidR="008B17C9">
          <w:rPr>
            <w:noProof/>
            <w:webHidden/>
          </w:rPr>
          <w:fldChar w:fldCharType="end"/>
        </w:r>
      </w:hyperlink>
    </w:p>
    <w:p w:rsidR="00461E09" w:rsidRDefault="00DB0922">
      <w:pPr>
        <w:pStyle w:val="TM1"/>
        <w:rPr>
          <w:rFonts w:asciiTheme="minorHAnsi" w:eastAsiaTheme="minorEastAsia" w:hAnsiTheme="minorHAnsi" w:cstheme="minorBidi"/>
          <w:caps w:val="0"/>
          <w:sz w:val="22"/>
          <w:szCs w:val="22"/>
        </w:rPr>
      </w:pPr>
      <w:hyperlink w:anchor="_Toc317949988" w:history="1">
        <w:r w:rsidR="00461E09" w:rsidRPr="00514D87">
          <w:rPr>
            <w:rStyle w:val="Lienhypertexte"/>
            <w:rFonts w:eastAsiaTheme="majorEastAsia"/>
          </w:rPr>
          <w:t>CHAPITRE 2</w:t>
        </w:r>
        <w:r w:rsidR="00461E09">
          <w:rPr>
            <w:webHidden/>
          </w:rPr>
          <w:tab/>
        </w:r>
        <w:r w:rsidR="008B17C9">
          <w:rPr>
            <w:webHidden/>
          </w:rPr>
          <w:fldChar w:fldCharType="begin"/>
        </w:r>
        <w:r w:rsidR="00461E09">
          <w:rPr>
            <w:webHidden/>
          </w:rPr>
          <w:instrText xml:space="preserve"> PAGEREF _Toc317949988 \h </w:instrText>
        </w:r>
        <w:r w:rsidR="008B17C9">
          <w:rPr>
            <w:webHidden/>
          </w:rPr>
        </w:r>
        <w:r w:rsidR="008B17C9">
          <w:rPr>
            <w:webHidden/>
          </w:rPr>
          <w:fldChar w:fldCharType="separate"/>
        </w:r>
        <w:r w:rsidR="00D52335">
          <w:rPr>
            <w:webHidden/>
          </w:rPr>
          <w:t>135</w:t>
        </w:r>
        <w:r w:rsidR="008B17C9">
          <w:rPr>
            <w:webHidden/>
          </w:rPr>
          <w:fldChar w:fldCharType="end"/>
        </w:r>
      </w:hyperlink>
    </w:p>
    <w:p w:rsidR="00461E09" w:rsidRDefault="00DB0922">
      <w:pPr>
        <w:pStyle w:val="TM1"/>
        <w:rPr>
          <w:rFonts w:asciiTheme="minorHAnsi" w:eastAsiaTheme="minorEastAsia" w:hAnsiTheme="minorHAnsi" w:cstheme="minorBidi"/>
          <w:caps w:val="0"/>
          <w:sz w:val="22"/>
          <w:szCs w:val="22"/>
        </w:rPr>
      </w:pPr>
      <w:hyperlink w:anchor="_Toc317949989" w:history="1">
        <w:r w:rsidR="00461E09" w:rsidRPr="00514D87">
          <w:rPr>
            <w:rStyle w:val="Lienhypertexte"/>
            <w:rFonts w:eastAsiaTheme="majorEastAsia"/>
          </w:rPr>
          <w:t>CARTE HYDROGEOLOGIQUE DE LA NAPPE MIO-PLIOCENE</w:t>
        </w:r>
        <w:r w:rsidR="00461E09">
          <w:rPr>
            <w:webHidden/>
          </w:rPr>
          <w:tab/>
        </w:r>
        <w:r w:rsidR="008B17C9">
          <w:rPr>
            <w:webHidden/>
          </w:rPr>
          <w:fldChar w:fldCharType="begin"/>
        </w:r>
        <w:r w:rsidR="00461E09">
          <w:rPr>
            <w:webHidden/>
          </w:rPr>
          <w:instrText xml:space="preserve"> PAGEREF _Toc317949989 \h </w:instrText>
        </w:r>
        <w:r w:rsidR="008B17C9">
          <w:rPr>
            <w:webHidden/>
          </w:rPr>
        </w:r>
        <w:r w:rsidR="008B17C9">
          <w:rPr>
            <w:webHidden/>
          </w:rPr>
          <w:fldChar w:fldCharType="separate"/>
        </w:r>
        <w:r w:rsidR="00D52335">
          <w:rPr>
            <w:webHidden/>
          </w:rPr>
          <w:t>135</w:t>
        </w:r>
        <w:r w:rsidR="008B17C9">
          <w:rPr>
            <w:webHidden/>
          </w:rPr>
          <w:fldChar w:fldCharType="end"/>
        </w:r>
      </w:hyperlink>
    </w:p>
    <w:p w:rsidR="00461E09" w:rsidRDefault="00DB0922">
      <w:pPr>
        <w:pStyle w:val="TM2"/>
        <w:rPr>
          <w:rFonts w:eastAsiaTheme="minorEastAsia" w:cstheme="minorBidi"/>
          <w:smallCaps w:val="0"/>
          <w:noProof/>
          <w:sz w:val="22"/>
          <w:szCs w:val="22"/>
        </w:rPr>
      </w:pPr>
      <w:hyperlink w:anchor="_Toc317949990" w:history="1">
        <w:r w:rsidR="00461E09" w:rsidRPr="00514D87">
          <w:rPr>
            <w:rStyle w:val="Lienhypertexte"/>
            <w:rFonts w:ascii="Times New Roman" w:eastAsiaTheme="majorEastAsia" w:hAnsi="Times New Roman"/>
            <w:i/>
            <w:caps/>
            <w:noProof/>
          </w:rPr>
          <w:t>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Inventaire des données</w:t>
        </w:r>
        <w:r w:rsidR="00461E09">
          <w:rPr>
            <w:noProof/>
            <w:webHidden/>
          </w:rPr>
          <w:tab/>
        </w:r>
        <w:r w:rsidR="008B17C9">
          <w:rPr>
            <w:noProof/>
            <w:webHidden/>
          </w:rPr>
          <w:fldChar w:fldCharType="begin"/>
        </w:r>
        <w:r w:rsidR="00461E09">
          <w:rPr>
            <w:noProof/>
            <w:webHidden/>
          </w:rPr>
          <w:instrText xml:space="preserve"> PAGEREF _Toc317949990 \h </w:instrText>
        </w:r>
        <w:r w:rsidR="008B17C9">
          <w:rPr>
            <w:noProof/>
            <w:webHidden/>
          </w:rPr>
        </w:r>
        <w:r w:rsidR="008B17C9">
          <w:rPr>
            <w:noProof/>
            <w:webHidden/>
          </w:rPr>
          <w:fldChar w:fldCharType="separate"/>
        </w:r>
        <w:r w:rsidR="00D52335">
          <w:rPr>
            <w:noProof/>
            <w:webHidden/>
          </w:rPr>
          <w:t>135</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91" w:history="1">
        <w:r w:rsidR="00461E09" w:rsidRPr="00514D87">
          <w:rPr>
            <w:rStyle w:val="Lienhypertexte"/>
            <w:rFonts w:ascii="Times New Roman" w:eastAsiaTheme="majorEastAsia" w:hAnsi="Times New Roman"/>
            <w:caps/>
            <w:noProof/>
          </w:rPr>
          <w:t>A.</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Données géographiques</w:t>
        </w:r>
        <w:r w:rsidR="00461E09">
          <w:rPr>
            <w:noProof/>
            <w:webHidden/>
          </w:rPr>
          <w:tab/>
        </w:r>
        <w:r w:rsidR="008B17C9">
          <w:rPr>
            <w:noProof/>
            <w:webHidden/>
          </w:rPr>
          <w:fldChar w:fldCharType="begin"/>
        </w:r>
        <w:r w:rsidR="00461E09">
          <w:rPr>
            <w:noProof/>
            <w:webHidden/>
          </w:rPr>
          <w:instrText xml:space="preserve"> PAGEREF _Toc317949991 \h </w:instrText>
        </w:r>
        <w:r w:rsidR="008B17C9">
          <w:rPr>
            <w:noProof/>
            <w:webHidden/>
          </w:rPr>
        </w:r>
        <w:r w:rsidR="008B17C9">
          <w:rPr>
            <w:noProof/>
            <w:webHidden/>
          </w:rPr>
          <w:fldChar w:fldCharType="separate"/>
        </w:r>
        <w:r w:rsidR="00D52335">
          <w:rPr>
            <w:noProof/>
            <w:webHidden/>
          </w:rPr>
          <w:t>135</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92" w:history="1">
        <w:r w:rsidR="00461E09" w:rsidRPr="00514D87">
          <w:rPr>
            <w:rStyle w:val="Lienhypertexte"/>
            <w:rFonts w:ascii="Times New Roman" w:eastAsiaTheme="majorEastAsia" w:hAnsi="Times New Roman"/>
            <w:caps/>
            <w:noProof/>
          </w:rPr>
          <w:t>B.</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Données satellitales</w:t>
        </w:r>
        <w:r w:rsidR="00461E09">
          <w:rPr>
            <w:noProof/>
            <w:webHidden/>
          </w:rPr>
          <w:tab/>
        </w:r>
        <w:r w:rsidR="008B17C9">
          <w:rPr>
            <w:noProof/>
            <w:webHidden/>
          </w:rPr>
          <w:fldChar w:fldCharType="begin"/>
        </w:r>
        <w:r w:rsidR="00461E09">
          <w:rPr>
            <w:noProof/>
            <w:webHidden/>
          </w:rPr>
          <w:instrText xml:space="preserve"> PAGEREF _Toc317949992 \h </w:instrText>
        </w:r>
        <w:r w:rsidR="008B17C9">
          <w:rPr>
            <w:noProof/>
            <w:webHidden/>
          </w:rPr>
        </w:r>
        <w:r w:rsidR="008B17C9">
          <w:rPr>
            <w:noProof/>
            <w:webHidden/>
          </w:rPr>
          <w:fldChar w:fldCharType="separate"/>
        </w:r>
        <w:r w:rsidR="00D52335">
          <w:rPr>
            <w:noProof/>
            <w:webHidden/>
          </w:rPr>
          <w:t>135</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93" w:history="1">
        <w:r w:rsidR="00461E09" w:rsidRPr="00514D87">
          <w:rPr>
            <w:rStyle w:val="Lienhypertexte"/>
            <w:rFonts w:ascii="Times New Roman" w:eastAsiaTheme="majorEastAsia" w:hAnsi="Times New Roman"/>
            <w:caps/>
            <w:noProof/>
          </w:rPr>
          <w:t>C.</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Données météorologiques</w:t>
        </w:r>
        <w:r w:rsidR="00461E09">
          <w:rPr>
            <w:noProof/>
            <w:webHidden/>
          </w:rPr>
          <w:tab/>
        </w:r>
        <w:r w:rsidR="008B17C9">
          <w:rPr>
            <w:noProof/>
            <w:webHidden/>
          </w:rPr>
          <w:fldChar w:fldCharType="begin"/>
        </w:r>
        <w:r w:rsidR="00461E09">
          <w:rPr>
            <w:noProof/>
            <w:webHidden/>
          </w:rPr>
          <w:instrText xml:space="preserve"> PAGEREF _Toc317949993 \h </w:instrText>
        </w:r>
        <w:r w:rsidR="008B17C9">
          <w:rPr>
            <w:noProof/>
            <w:webHidden/>
          </w:rPr>
        </w:r>
        <w:r w:rsidR="008B17C9">
          <w:rPr>
            <w:noProof/>
            <w:webHidden/>
          </w:rPr>
          <w:fldChar w:fldCharType="separate"/>
        </w:r>
        <w:r w:rsidR="00D52335">
          <w:rPr>
            <w:noProof/>
            <w:webHidden/>
          </w:rPr>
          <w:t>135</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94" w:history="1">
        <w:r w:rsidR="00461E09" w:rsidRPr="00514D87">
          <w:rPr>
            <w:rStyle w:val="Lienhypertexte"/>
            <w:rFonts w:ascii="Times New Roman" w:eastAsiaTheme="majorEastAsia" w:hAnsi="Times New Roman"/>
            <w:caps/>
            <w:noProof/>
          </w:rPr>
          <w:t>D.</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Données géologiques (stratigraphie, tectonique)</w:t>
        </w:r>
        <w:r w:rsidR="00461E09">
          <w:rPr>
            <w:noProof/>
            <w:webHidden/>
          </w:rPr>
          <w:tab/>
        </w:r>
        <w:r w:rsidR="008B17C9">
          <w:rPr>
            <w:noProof/>
            <w:webHidden/>
          </w:rPr>
          <w:fldChar w:fldCharType="begin"/>
        </w:r>
        <w:r w:rsidR="00461E09">
          <w:rPr>
            <w:noProof/>
            <w:webHidden/>
          </w:rPr>
          <w:instrText xml:space="preserve"> PAGEREF _Toc317949994 \h </w:instrText>
        </w:r>
        <w:r w:rsidR="008B17C9">
          <w:rPr>
            <w:noProof/>
            <w:webHidden/>
          </w:rPr>
        </w:r>
        <w:r w:rsidR="008B17C9">
          <w:rPr>
            <w:noProof/>
            <w:webHidden/>
          </w:rPr>
          <w:fldChar w:fldCharType="separate"/>
        </w:r>
        <w:r w:rsidR="00D52335">
          <w:rPr>
            <w:noProof/>
            <w:webHidden/>
          </w:rPr>
          <w:t>136</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95" w:history="1">
        <w:r w:rsidR="00461E09" w:rsidRPr="00514D87">
          <w:rPr>
            <w:rStyle w:val="Lienhypertexte"/>
            <w:rFonts w:ascii="Times New Roman" w:eastAsiaTheme="majorEastAsia" w:hAnsi="Times New Roman"/>
            <w:caps/>
            <w:noProof/>
          </w:rPr>
          <w:t>E.</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Données hydrogéologiques</w:t>
        </w:r>
        <w:r w:rsidR="00461E09">
          <w:rPr>
            <w:noProof/>
            <w:webHidden/>
          </w:rPr>
          <w:tab/>
        </w:r>
        <w:r w:rsidR="008B17C9">
          <w:rPr>
            <w:noProof/>
            <w:webHidden/>
          </w:rPr>
          <w:fldChar w:fldCharType="begin"/>
        </w:r>
        <w:r w:rsidR="00461E09">
          <w:rPr>
            <w:noProof/>
            <w:webHidden/>
          </w:rPr>
          <w:instrText xml:space="preserve"> PAGEREF _Toc317949995 \h </w:instrText>
        </w:r>
        <w:r w:rsidR="008B17C9">
          <w:rPr>
            <w:noProof/>
            <w:webHidden/>
          </w:rPr>
        </w:r>
        <w:r w:rsidR="008B17C9">
          <w:rPr>
            <w:noProof/>
            <w:webHidden/>
          </w:rPr>
          <w:fldChar w:fldCharType="separate"/>
        </w:r>
        <w:r w:rsidR="00D52335">
          <w:rPr>
            <w:noProof/>
            <w:webHidden/>
          </w:rPr>
          <w:t>136</w:t>
        </w:r>
        <w:r w:rsidR="008B17C9">
          <w:rPr>
            <w:noProof/>
            <w:webHidden/>
          </w:rPr>
          <w:fldChar w:fldCharType="end"/>
        </w:r>
      </w:hyperlink>
    </w:p>
    <w:p w:rsidR="00461E09" w:rsidRDefault="00DB0922">
      <w:pPr>
        <w:pStyle w:val="TM2"/>
        <w:rPr>
          <w:rFonts w:eastAsiaTheme="minorEastAsia" w:cstheme="minorBidi"/>
          <w:smallCaps w:val="0"/>
          <w:noProof/>
          <w:sz w:val="22"/>
          <w:szCs w:val="22"/>
        </w:rPr>
      </w:pPr>
      <w:hyperlink w:anchor="_Toc317949996" w:history="1">
        <w:r w:rsidR="00461E09" w:rsidRPr="00514D87">
          <w:rPr>
            <w:rStyle w:val="Lienhypertexte"/>
            <w:rFonts w:ascii="Times New Roman" w:eastAsiaTheme="majorEastAsia" w:hAnsi="Times New Roman"/>
            <w:i/>
            <w:caps/>
            <w:noProof/>
          </w:rPr>
          <w:t>II.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APPLICATION ET RESULTATS</w:t>
        </w:r>
        <w:r w:rsidR="00461E09">
          <w:rPr>
            <w:noProof/>
            <w:webHidden/>
          </w:rPr>
          <w:tab/>
        </w:r>
        <w:r w:rsidR="008B17C9">
          <w:rPr>
            <w:noProof/>
            <w:webHidden/>
          </w:rPr>
          <w:fldChar w:fldCharType="begin"/>
        </w:r>
        <w:r w:rsidR="00461E09">
          <w:rPr>
            <w:noProof/>
            <w:webHidden/>
          </w:rPr>
          <w:instrText xml:space="preserve"> PAGEREF _Toc317949996 \h </w:instrText>
        </w:r>
        <w:r w:rsidR="008B17C9">
          <w:rPr>
            <w:noProof/>
            <w:webHidden/>
          </w:rPr>
        </w:r>
        <w:r w:rsidR="008B17C9">
          <w:rPr>
            <w:noProof/>
            <w:webHidden/>
          </w:rPr>
          <w:fldChar w:fldCharType="separate"/>
        </w:r>
        <w:r w:rsidR="00D52335">
          <w:rPr>
            <w:noProof/>
            <w:webHidden/>
          </w:rPr>
          <w:t>136</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97" w:history="1">
        <w:r w:rsidR="00461E09" w:rsidRPr="00514D87">
          <w:rPr>
            <w:rStyle w:val="Lienhypertexte"/>
            <w:rFonts w:ascii="Times New Roman" w:eastAsiaTheme="majorEastAsia" w:hAnsi="Times New Roman"/>
            <w:caps/>
            <w:noProof/>
          </w:rPr>
          <w:t>A.</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Supports de travail</w:t>
        </w:r>
        <w:r w:rsidR="00461E09">
          <w:rPr>
            <w:noProof/>
            <w:webHidden/>
          </w:rPr>
          <w:tab/>
        </w:r>
        <w:r w:rsidR="008B17C9">
          <w:rPr>
            <w:noProof/>
            <w:webHidden/>
          </w:rPr>
          <w:fldChar w:fldCharType="begin"/>
        </w:r>
        <w:r w:rsidR="00461E09">
          <w:rPr>
            <w:noProof/>
            <w:webHidden/>
          </w:rPr>
          <w:instrText xml:space="preserve"> PAGEREF _Toc317949997 \h </w:instrText>
        </w:r>
        <w:r w:rsidR="008B17C9">
          <w:rPr>
            <w:noProof/>
            <w:webHidden/>
          </w:rPr>
        </w:r>
        <w:r w:rsidR="008B17C9">
          <w:rPr>
            <w:noProof/>
            <w:webHidden/>
          </w:rPr>
          <w:fldChar w:fldCharType="separate"/>
        </w:r>
        <w:r w:rsidR="00D52335">
          <w:rPr>
            <w:noProof/>
            <w:webHidden/>
          </w:rPr>
          <w:t>136</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98" w:history="1">
        <w:r w:rsidR="00461E09" w:rsidRPr="00514D87">
          <w:rPr>
            <w:rStyle w:val="Lienhypertexte"/>
            <w:rFonts w:ascii="Times New Roman" w:eastAsiaTheme="majorEastAsia" w:hAnsi="Times New Roman"/>
            <w:caps/>
            <w:noProof/>
          </w:rPr>
          <w:t>B.</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Méthodologie de travail</w:t>
        </w:r>
        <w:r w:rsidR="00461E09">
          <w:rPr>
            <w:noProof/>
            <w:webHidden/>
          </w:rPr>
          <w:tab/>
        </w:r>
        <w:r w:rsidR="008B17C9">
          <w:rPr>
            <w:noProof/>
            <w:webHidden/>
          </w:rPr>
          <w:fldChar w:fldCharType="begin"/>
        </w:r>
        <w:r w:rsidR="00461E09">
          <w:rPr>
            <w:noProof/>
            <w:webHidden/>
          </w:rPr>
          <w:instrText xml:space="preserve"> PAGEREF _Toc317949998 \h </w:instrText>
        </w:r>
        <w:r w:rsidR="008B17C9">
          <w:rPr>
            <w:noProof/>
            <w:webHidden/>
          </w:rPr>
        </w:r>
        <w:r w:rsidR="008B17C9">
          <w:rPr>
            <w:noProof/>
            <w:webHidden/>
          </w:rPr>
          <w:fldChar w:fldCharType="separate"/>
        </w:r>
        <w:r w:rsidR="00D52335">
          <w:rPr>
            <w:noProof/>
            <w:webHidden/>
          </w:rPr>
          <w:t>138</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49999" w:history="1">
        <w:r w:rsidR="00461E09" w:rsidRPr="00514D87">
          <w:rPr>
            <w:rStyle w:val="Lienhypertexte"/>
            <w:rFonts w:ascii="Times New Roman" w:eastAsiaTheme="majorEastAsia" w:hAnsi="Times New Roman"/>
            <w:caps/>
            <w:noProof/>
          </w:rPr>
          <w:t>C.</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Elaboration de la carte hydrogéologique</w:t>
        </w:r>
        <w:r w:rsidR="00461E09">
          <w:rPr>
            <w:noProof/>
            <w:webHidden/>
          </w:rPr>
          <w:tab/>
        </w:r>
        <w:r w:rsidR="008B17C9">
          <w:rPr>
            <w:noProof/>
            <w:webHidden/>
          </w:rPr>
          <w:fldChar w:fldCharType="begin"/>
        </w:r>
        <w:r w:rsidR="00461E09">
          <w:rPr>
            <w:noProof/>
            <w:webHidden/>
          </w:rPr>
          <w:instrText xml:space="preserve"> PAGEREF _Toc317949999 \h </w:instrText>
        </w:r>
        <w:r w:rsidR="008B17C9">
          <w:rPr>
            <w:noProof/>
            <w:webHidden/>
          </w:rPr>
        </w:r>
        <w:r w:rsidR="008B17C9">
          <w:rPr>
            <w:noProof/>
            <w:webHidden/>
          </w:rPr>
          <w:fldChar w:fldCharType="separate"/>
        </w:r>
        <w:r w:rsidR="00D52335">
          <w:rPr>
            <w:noProof/>
            <w:webHidden/>
          </w:rPr>
          <w:t>147</w:t>
        </w:r>
        <w:r w:rsidR="008B17C9">
          <w:rPr>
            <w:noProof/>
            <w:webHidden/>
          </w:rPr>
          <w:fldChar w:fldCharType="end"/>
        </w:r>
      </w:hyperlink>
    </w:p>
    <w:p w:rsidR="00461E09" w:rsidRDefault="00DB0922">
      <w:pPr>
        <w:pStyle w:val="TM2"/>
        <w:rPr>
          <w:rFonts w:eastAsiaTheme="minorEastAsia" w:cstheme="minorBidi"/>
          <w:smallCaps w:val="0"/>
          <w:noProof/>
          <w:sz w:val="22"/>
          <w:szCs w:val="22"/>
        </w:rPr>
      </w:pPr>
      <w:hyperlink w:anchor="_Toc317950000" w:history="1">
        <w:r w:rsidR="00461E09" w:rsidRPr="00514D87">
          <w:rPr>
            <w:rStyle w:val="Lienhypertexte"/>
            <w:rFonts w:ascii="Times New Roman" w:eastAsiaTheme="majorEastAsia" w:hAnsi="Times New Roman"/>
            <w:i/>
            <w:caps/>
            <w:noProof/>
          </w:rPr>
          <w:t>III.</w:t>
        </w:r>
        <w:r w:rsidR="00461E09">
          <w:rPr>
            <w:rFonts w:eastAsiaTheme="minorEastAsia" w:cstheme="minorBidi"/>
            <w:smallCaps w:val="0"/>
            <w:noProof/>
            <w:sz w:val="22"/>
            <w:szCs w:val="22"/>
          </w:rPr>
          <w:tab/>
        </w:r>
        <w:r w:rsidR="00461E09" w:rsidRPr="00514D87">
          <w:rPr>
            <w:rStyle w:val="Lienhypertexte"/>
            <w:rFonts w:ascii="Times New Roman" w:eastAsiaTheme="majorEastAsia" w:hAnsi="Times New Roman"/>
            <w:i/>
            <w:caps/>
            <w:noProof/>
          </w:rPr>
          <w:t>DISCUSSION DES RESULTATS</w:t>
        </w:r>
        <w:r w:rsidR="00461E09">
          <w:rPr>
            <w:noProof/>
            <w:webHidden/>
          </w:rPr>
          <w:tab/>
        </w:r>
        <w:r w:rsidR="008B17C9">
          <w:rPr>
            <w:noProof/>
            <w:webHidden/>
          </w:rPr>
          <w:fldChar w:fldCharType="begin"/>
        </w:r>
        <w:r w:rsidR="00461E09">
          <w:rPr>
            <w:noProof/>
            <w:webHidden/>
          </w:rPr>
          <w:instrText xml:space="preserve"> PAGEREF _Toc317950000 \h </w:instrText>
        </w:r>
        <w:r w:rsidR="008B17C9">
          <w:rPr>
            <w:noProof/>
            <w:webHidden/>
          </w:rPr>
        </w:r>
        <w:r w:rsidR="008B17C9">
          <w:rPr>
            <w:noProof/>
            <w:webHidden/>
          </w:rPr>
          <w:fldChar w:fldCharType="separate"/>
        </w:r>
        <w:r w:rsidR="00D52335">
          <w:rPr>
            <w:noProof/>
            <w:webHidden/>
          </w:rPr>
          <w:t>149</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50001" w:history="1">
        <w:r w:rsidR="00461E09" w:rsidRPr="00514D87">
          <w:rPr>
            <w:rStyle w:val="Lienhypertexte"/>
            <w:rFonts w:ascii="Times New Roman" w:eastAsiaTheme="majorEastAsia" w:hAnsi="Times New Roman"/>
            <w:caps/>
            <w:noProof/>
          </w:rPr>
          <w:t>A.</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La configuration des bassins hydrogéologiques liée a la tectonique</w:t>
        </w:r>
        <w:r w:rsidR="00461E09">
          <w:rPr>
            <w:noProof/>
            <w:webHidden/>
          </w:rPr>
          <w:tab/>
        </w:r>
        <w:r w:rsidR="008B17C9">
          <w:rPr>
            <w:noProof/>
            <w:webHidden/>
          </w:rPr>
          <w:fldChar w:fldCharType="begin"/>
        </w:r>
        <w:r w:rsidR="00461E09">
          <w:rPr>
            <w:noProof/>
            <w:webHidden/>
          </w:rPr>
          <w:instrText xml:space="preserve"> PAGEREF _Toc317950001 \h </w:instrText>
        </w:r>
        <w:r w:rsidR="008B17C9">
          <w:rPr>
            <w:noProof/>
            <w:webHidden/>
          </w:rPr>
        </w:r>
        <w:r w:rsidR="008B17C9">
          <w:rPr>
            <w:noProof/>
            <w:webHidden/>
          </w:rPr>
          <w:fldChar w:fldCharType="separate"/>
        </w:r>
        <w:r w:rsidR="00D52335">
          <w:rPr>
            <w:noProof/>
            <w:webHidden/>
          </w:rPr>
          <w:t>149</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50002" w:history="1">
        <w:r w:rsidR="00461E09" w:rsidRPr="00514D87">
          <w:rPr>
            <w:rStyle w:val="Lienhypertexte"/>
            <w:rFonts w:ascii="Times New Roman" w:eastAsiaTheme="majorEastAsia" w:hAnsi="Times New Roman"/>
            <w:caps/>
            <w:noProof/>
          </w:rPr>
          <w:t>B.</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La configuration des bassins hydrogéologiques liée a la piézométrie.</w:t>
        </w:r>
        <w:r w:rsidR="00461E09">
          <w:rPr>
            <w:noProof/>
            <w:webHidden/>
          </w:rPr>
          <w:tab/>
        </w:r>
        <w:r w:rsidR="008B17C9">
          <w:rPr>
            <w:noProof/>
            <w:webHidden/>
          </w:rPr>
          <w:fldChar w:fldCharType="begin"/>
        </w:r>
        <w:r w:rsidR="00461E09">
          <w:rPr>
            <w:noProof/>
            <w:webHidden/>
          </w:rPr>
          <w:instrText xml:space="preserve"> PAGEREF _Toc317950002 \h </w:instrText>
        </w:r>
        <w:r w:rsidR="008B17C9">
          <w:rPr>
            <w:noProof/>
            <w:webHidden/>
          </w:rPr>
        </w:r>
        <w:r w:rsidR="008B17C9">
          <w:rPr>
            <w:noProof/>
            <w:webHidden/>
          </w:rPr>
          <w:fldChar w:fldCharType="separate"/>
        </w:r>
        <w:r w:rsidR="00D52335">
          <w:rPr>
            <w:noProof/>
            <w:webHidden/>
          </w:rPr>
          <w:t>150</w:t>
        </w:r>
        <w:r w:rsidR="008B17C9">
          <w:rPr>
            <w:noProof/>
            <w:webHidden/>
          </w:rPr>
          <w:fldChar w:fldCharType="end"/>
        </w:r>
      </w:hyperlink>
    </w:p>
    <w:p w:rsidR="00461E09" w:rsidRDefault="00DB0922">
      <w:pPr>
        <w:pStyle w:val="TM3"/>
        <w:rPr>
          <w:rFonts w:eastAsiaTheme="minorEastAsia" w:cstheme="minorBidi"/>
          <w:i w:val="0"/>
          <w:iCs w:val="0"/>
          <w:noProof/>
          <w:sz w:val="22"/>
          <w:szCs w:val="22"/>
        </w:rPr>
      </w:pPr>
      <w:hyperlink w:anchor="_Toc317950003" w:history="1">
        <w:r w:rsidR="00461E09" w:rsidRPr="00514D87">
          <w:rPr>
            <w:rStyle w:val="Lienhypertexte"/>
            <w:rFonts w:ascii="Times New Roman" w:eastAsiaTheme="majorEastAsia" w:hAnsi="Times New Roman"/>
            <w:caps/>
            <w:noProof/>
          </w:rPr>
          <w:t>C.</w:t>
        </w:r>
        <w:r w:rsidR="00461E09">
          <w:rPr>
            <w:rFonts w:eastAsiaTheme="minorEastAsia" w:cstheme="minorBidi"/>
            <w:i w:val="0"/>
            <w:iCs w:val="0"/>
            <w:noProof/>
            <w:sz w:val="22"/>
            <w:szCs w:val="22"/>
          </w:rPr>
          <w:tab/>
        </w:r>
        <w:r w:rsidR="00461E09" w:rsidRPr="00514D87">
          <w:rPr>
            <w:rStyle w:val="Lienhypertexte"/>
            <w:rFonts w:ascii="Times New Roman" w:eastAsiaTheme="majorEastAsia" w:hAnsi="Times New Roman"/>
            <w:noProof/>
          </w:rPr>
          <w:t>La configuration des bassins hydrogéologiques liée a l’hydrochimie</w:t>
        </w:r>
        <w:r w:rsidR="00461E09">
          <w:rPr>
            <w:noProof/>
            <w:webHidden/>
          </w:rPr>
          <w:tab/>
        </w:r>
        <w:r w:rsidR="008B17C9">
          <w:rPr>
            <w:noProof/>
            <w:webHidden/>
          </w:rPr>
          <w:fldChar w:fldCharType="begin"/>
        </w:r>
        <w:r w:rsidR="00461E09">
          <w:rPr>
            <w:noProof/>
            <w:webHidden/>
          </w:rPr>
          <w:instrText xml:space="preserve"> PAGEREF _Toc317950003 \h </w:instrText>
        </w:r>
        <w:r w:rsidR="008B17C9">
          <w:rPr>
            <w:noProof/>
            <w:webHidden/>
          </w:rPr>
        </w:r>
        <w:r w:rsidR="008B17C9">
          <w:rPr>
            <w:noProof/>
            <w:webHidden/>
          </w:rPr>
          <w:fldChar w:fldCharType="separate"/>
        </w:r>
        <w:r w:rsidR="00D52335">
          <w:rPr>
            <w:noProof/>
            <w:webHidden/>
          </w:rPr>
          <w:t>151</w:t>
        </w:r>
        <w:r w:rsidR="008B17C9">
          <w:rPr>
            <w:noProof/>
            <w:webHidden/>
          </w:rPr>
          <w:fldChar w:fldCharType="end"/>
        </w:r>
      </w:hyperlink>
    </w:p>
    <w:p w:rsidR="00461E09" w:rsidRDefault="00DB0922">
      <w:pPr>
        <w:pStyle w:val="TM1"/>
        <w:rPr>
          <w:rFonts w:asciiTheme="minorHAnsi" w:eastAsiaTheme="minorEastAsia" w:hAnsiTheme="minorHAnsi" w:cstheme="minorBidi"/>
          <w:caps w:val="0"/>
          <w:sz w:val="22"/>
          <w:szCs w:val="22"/>
        </w:rPr>
      </w:pPr>
      <w:hyperlink w:anchor="_Toc317950004" w:history="1">
        <w:r w:rsidR="00461E09" w:rsidRPr="00514D87">
          <w:rPr>
            <w:rStyle w:val="Lienhypertexte"/>
            <w:rFonts w:eastAsiaTheme="majorEastAsia"/>
          </w:rPr>
          <w:t>CONCLUSION GENERALE</w:t>
        </w:r>
        <w:r w:rsidR="00461E09">
          <w:rPr>
            <w:webHidden/>
          </w:rPr>
          <w:tab/>
        </w:r>
        <w:r w:rsidR="008B17C9">
          <w:rPr>
            <w:webHidden/>
          </w:rPr>
          <w:fldChar w:fldCharType="begin"/>
        </w:r>
        <w:r w:rsidR="00461E09">
          <w:rPr>
            <w:webHidden/>
          </w:rPr>
          <w:instrText xml:space="preserve"> PAGEREF _Toc317950004 \h </w:instrText>
        </w:r>
        <w:r w:rsidR="008B17C9">
          <w:rPr>
            <w:webHidden/>
          </w:rPr>
        </w:r>
        <w:r w:rsidR="008B17C9">
          <w:rPr>
            <w:webHidden/>
          </w:rPr>
          <w:fldChar w:fldCharType="separate"/>
        </w:r>
        <w:r w:rsidR="00D52335">
          <w:rPr>
            <w:webHidden/>
          </w:rPr>
          <w:t>152</w:t>
        </w:r>
        <w:r w:rsidR="008B17C9">
          <w:rPr>
            <w:webHidden/>
          </w:rPr>
          <w:fldChar w:fldCharType="end"/>
        </w:r>
      </w:hyperlink>
    </w:p>
    <w:p w:rsidR="00461E09" w:rsidRDefault="00DB0922">
      <w:pPr>
        <w:pStyle w:val="TM1"/>
        <w:tabs>
          <w:tab w:val="left" w:pos="1680"/>
        </w:tabs>
        <w:rPr>
          <w:rFonts w:asciiTheme="minorHAnsi" w:eastAsiaTheme="minorEastAsia" w:hAnsiTheme="minorHAnsi" w:cstheme="minorBidi"/>
          <w:caps w:val="0"/>
          <w:sz w:val="22"/>
          <w:szCs w:val="22"/>
        </w:rPr>
      </w:pPr>
      <w:hyperlink w:anchor="_Toc317950005" w:history="1">
        <w:r w:rsidR="00461E09" w:rsidRPr="00514D87">
          <w:rPr>
            <w:rStyle w:val="Lienhypertexte"/>
            <w:rFonts w:eastAsiaTheme="majorEastAsia"/>
          </w:rPr>
          <w:t>Références</w:t>
        </w:r>
        <w:r w:rsidR="00461E09">
          <w:rPr>
            <w:rFonts w:asciiTheme="minorHAnsi" w:eastAsiaTheme="minorEastAsia" w:hAnsiTheme="minorHAnsi" w:cstheme="minorBidi"/>
            <w:caps w:val="0"/>
            <w:sz w:val="22"/>
            <w:szCs w:val="22"/>
          </w:rPr>
          <w:tab/>
        </w:r>
        <w:r w:rsidR="00461E09" w:rsidRPr="00514D87">
          <w:rPr>
            <w:rStyle w:val="Lienhypertexte"/>
            <w:rFonts w:eastAsiaTheme="majorEastAsia"/>
          </w:rPr>
          <w:t>bibliographiques</w:t>
        </w:r>
        <w:r w:rsidR="00461E09">
          <w:rPr>
            <w:webHidden/>
          </w:rPr>
          <w:tab/>
        </w:r>
        <w:r w:rsidR="008B17C9">
          <w:rPr>
            <w:webHidden/>
          </w:rPr>
          <w:fldChar w:fldCharType="begin"/>
        </w:r>
        <w:r w:rsidR="00461E09">
          <w:rPr>
            <w:webHidden/>
          </w:rPr>
          <w:instrText xml:space="preserve"> PAGEREF _Toc317950005 \h </w:instrText>
        </w:r>
        <w:r w:rsidR="008B17C9">
          <w:rPr>
            <w:webHidden/>
          </w:rPr>
        </w:r>
        <w:r w:rsidR="008B17C9">
          <w:rPr>
            <w:webHidden/>
          </w:rPr>
          <w:fldChar w:fldCharType="separate"/>
        </w:r>
        <w:r w:rsidR="00D52335">
          <w:rPr>
            <w:webHidden/>
          </w:rPr>
          <w:t>156</w:t>
        </w:r>
        <w:r w:rsidR="008B17C9">
          <w:rPr>
            <w:webHidden/>
          </w:rPr>
          <w:fldChar w:fldCharType="end"/>
        </w:r>
      </w:hyperlink>
    </w:p>
    <w:p w:rsidR="00461E09" w:rsidRDefault="00DB0922">
      <w:pPr>
        <w:pStyle w:val="TM1"/>
        <w:rPr>
          <w:rFonts w:asciiTheme="minorHAnsi" w:eastAsiaTheme="minorEastAsia" w:hAnsiTheme="minorHAnsi" w:cstheme="minorBidi"/>
          <w:caps w:val="0"/>
          <w:sz w:val="22"/>
          <w:szCs w:val="22"/>
        </w:rPr>
      </w:pPr>
      <w:hyperlink w:anchor="_Toc317950006" w:history="1">
        <w:r w:rsidR="00461E09" w:rsidRPr="00514D87">
          <w:rPr>
            <w:rStyle w:val="Lienhypertexte"/>
            <w:rFonts w:eastAsiaTheme="majorEastAsia"/>
          </w:rPr>
          <w:t>Annexes</w:t>
        </w:r>
        <w:r w:rsidR="00461E09">
          <w:rPr>
            <w:webHidden/>
          </w:rPr>
          <w:tab/>
        </w:r>
        <w:r w:rsidR="008B17C9">
          <w:rPr>
            <w:webHidden/>
          </w:rPr>
          <w:fldChar w:fldCharType="begin"/>
        </w:r>
        <w:r w:rsidR="00461E09">
          <w:rPr>
            <w:webHidden/>
          </w:rPr>
          <w:instrText xml:space="preserve"> PAGEREF _Toc317950006 \h </w:instrText>
        </w:r>
        <w:r w:rsidR="008B17C9">
          <w:rPr>
            <w:webHidden/>
          </w:rPr>
        </w:r>
        <w:r w:rsidR="008B17C9">
          <w:rPr>
            <w:webHidden/>
          </w:rPr>
          <w:fldChar w:fldCharType="separate"/>
        </w:r>
        <w:r w:rsidR="00D52335">
          <w:rPr>
            <w:webHidden/>
          </w:rPr>
          <w:t>159</w:t>
        </w:r>
        <w:r w:rsidR="008B17C9">
          <w:rPr>
            <w:webHidden/>
          </w:rPr>
          <w:fldChar w:fldCharType="end"/>
        </w:r>
      </w:hyperlink>
    </w:p>
    <w:p w:rsidR="00C6615D" w:rsidRDefault="008B17C9" w:rsidP="00492002">
      <w:pPr>
        <w:spacing w:line="360" w:lineRule="auto"/>
        <w:rPr>
          <w:rFonts w:ascii="Times New Roman" w:hAnsi="Times New Roman" w:cs="Times New Roman"/>
          <w:sz w:val="24"/>
          <w:szCs w:val="24"/>
        </w:rPr>
      </w:pPr>
      <w:r w:rsidRPr="00492002">
        <w:rPr>
          <w:rFonts w:ascii="Times New Roman" w:hAnsi="Times New Roman" w:cs="Times New Roman"/>
          <w:sz w:val="24"/>
          <w:szCs w:val="24"/>
        </w:rPr>
        <w:fldChar w:fldCharType="end"/>
      </w:r>
    </w:p>
    <w:p w:rsidR="00C6615D" w:rsidRDefault="00C6615D">
      <w:pPr>
        <w:rPr>
          <w:rFonts w:ascii="Times New Roman" w:hAnsi="Times New Roman" w:cs="Times New Roman"/>
          <w:sz w:val="24"/>
          <w:szCs w:val="24"/>
        </w:rPr>
      </w:pPr>
      <w:r>
        <w:rPr>
          <w:rFonts w:ascii="Times New Roman" w:hAnsi="Times New Roman" w:cs="Times New Roman"/>
          <w:sz w:val="24"/>
          <w:szCs w:val="24"/>
        </w:rPr>
        <w:br w:type="page"/>
      </w:r>
    </w:p>
    <w:p w:rsidR="00C6615D" w:rsidRDefault="00C6615D" w:rsidP="00492002">
      <w:pPr>
        <w:spacing w:line="360" w:lineRule="auto"/>
        <w:rPr>
          <w:rFonts w:ascii="Times New Roman" w:hAnsi="Times New Roman" w:cs="Times New Roman"/>
          <w:sz w:val="24"/>
          <w:szCs w:val="24"/>
        </w:rPr>
        <w:sectPr w:rsidR="00C6615D" w:rsidSect="00114E19">
          <w:headerReference w:type="default" r:id="rId12"/>
          <w:pgSz w:w="11906" w:h="16838" w:code="9"/>
          <w:pgMar w:top="2268" w:right="1418" w:bottom="1418" w:left="1418" w:header="567" w:footer="284" w:gutter="0"/>
          <w:cols w:space="708"/>
          <w:docGrid w:linePitch="360"/>
        </w:sectPr>
      </w:pPr>
    </w:p>
    <w:p w:rsidR="00FA1243" w:rsidRDefault="00871899" w:rsidP="00871899">
      <w:pPr>
        <w:pStyle w:val="Titre1"/>
      </w:pPr>
      <w:bookmarkStart w:id="1" w:name="_Toc317949923"/>
      <w:r w:rsidRPr="00871899">
        <w:lastRenderedPageBreak/>
        <w:t>Liste des figures</w:t>
      </w:r>
      <w:bookmarkEnd w:id="1"/>
    </w:p>
    <w:p w:rsidR="00461E09" w:rsidRPr="00871899" w:rsidRDefault="00461E09" w:rsidP="00871899">
      <w:pPr>
        <w:pStyle w:val="Titre1"/>
      </w:pPr>
    </w:p>
    <w:p w:rsidR="00461E09" w:rsidRDefault="008B17C9">
      <w:pPr>
        <w:pStyle w:val="Tabledesillustrations"/>
        <w:rPr>
          <w:rFonts w:asciiTheme="minorHAnsi" w:eastAsiaTheme="minorEastAsia" w:hAnsiTheme="minorHAnsi" w:cstheme="minorBidi"/>
          <w:caps w:val="0"/>
          <w:noProof/>
          <w:sz w:val="22"/>
          <w:szCs w:val="22"/>
        </w:rPr>
      </w:pPr>
      <w:r>
        <w:rPr>
          <w:b/>
          <w:caps w:val="0"/>
          <w:sz w:val="24"/>
          <w:lang w:val="en-US"/>
        </w:rPr>
        <w:fldChar w:fldCharType="begin"/>
      </w:r>
      <w:r w:rsidR="00461E09">
        <w:rPr>
          <w:b/>
          <w:caps w:val="0"/>
          <w:sz w:val="24"/>
          <w:lang w:val="en-US"/>
        </w:rPr>
        <w:instrText xml:space="preserve"> TOC \h \z \c "Fig." </w:instrText>
      </w:r>
      <w:r>
        <w:rPr>
          <w:b/>
          <w:caps w:val="0"/>
          <w:sz w:val="24"/>
          <w:lang w:val="en-US"/>
        </w:rPr>
        <w:fldChar w:fldCharType="separate"/>
      </w:r>
      <w:hyperlink w:anchor="_Toc317950007" w:history="1">
        <w:r w:rsidR="00461E09" w:rsidRPr="00974F0A">
          <w:rPr>
            <w:rStyle w:val="Lienhypertexte"/>
            <w:b/>
            <w:noProof/>
          </w:rPr>
          <w:t>Fig. 1 :</w:t>
        </w:r>
        <w:r w:rsidR="00461E09" w:rsidRPr="00974F0A">
          <w:rPr>
            <w:rStyle w:val="Lienhypertexte"/>
            <w:noProof/>
          </w:rPr>
          <w:t xml:space="preserve"> (a) - Carte de situation de la wilaya de Nâama</w:t>
        </w:r>
        <w:r w:rsidR="00461E09">
          <w:rPr>
            <w:noProof/>
            <w:webHidden/>
          </w:rPr>
          <w:tab/>
        </w:r>
        <w:r>
          <w:rPr>
            <w:noProof/>
            <w:webHidden/>
          </w:rPr>
          <w:fldChar w:fldCharType="begin"/>
        </w:r>
        <w:r w:rsidR="00461E09">
          <w:rPr>
            <w:noProof/>
            <w:webHidden/>
          </w:rPr>
          <w:instrText xml:space="preserve"> PAGEREF _Toc317950007 \h </w:instrText>
        </w:r>
        <w:r>
          <w:rPr>
            <w:noProof/>
            <w:webHidden/>
          </w:rPr>
        </w:r>
        <w:r>
          <w:rPr>
            <w:noProof/>
            <w:webHidden/>
          </w:rPr>
          <w:fldChar w:fldCharType="separate"/>
        </w:r>
        <w:r w:rsidR="00D52335">
          <w:rPr>
            <w:noProof/>
            <w:webHidden/>
          </w:rPr>
          <w:t>13</w:t>
        </w:r>
        <w:r>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08" w:history="1">
        <w:r w:rsidR="00461E09" w:rsidRPr="00974F0A">
          <w:rPr>
            <w:rStyle w:val="Lienhypertexte"/>
            <w:b/>
            <w:noProof/>
          </w:rPr>
          <w:t>Fig. 2 :</w:t>
        </w:r>
        <w:r w:rsidR="00461E09" w:rsidRPr="00974F0A">
          <w:rPr>
            <w:rStyle w:val="Lienhypertexte"/>
            <w:noProof/>
          </w:rPr>
          <w:t xml:space="preserve"> Situation géographique de l’Atlas saharien (Benest, 1985)</w:t>
        </w:r>
        <w:r w:rsidR="00461E09">
          <w:rPr>
            <w:noProof/>
            <w:webHidden/>
          </w:rPr>
          <w:tab/>
        </w:r>
        <w:r w:rsidR="008B17C9">
          <w:rPr>
            <w:noProof/>
            <w:webHidden/>
          </w:rPr>
          <w:fldChar w:fldCharType="begin"/>
        </w:r>
        <w:r w:rsidR="00461E09">
          <w:rPr>
            <w:noProof/>
            <w:webHidden/>
          </w:rPr>
          <w:instrText xml:space="preserve"> PAGEREF _Toc317950008 \h </w:instrText>
        </w:r>
        <w:r w:rsidR="008B17C9">
          <w:rPr>
            <w:noProof/>
            <w:webHidden/>
          </w:rPr>
        </w:r>
        <w:r w:rsidR="008B17C9">
          <w:rPr>
            <w:noProof/>
            <w:webHidden/>
          </w:rPr>
          <w:fldChar w:fldCharType="separate"/>
        </w:r>
        <w:r w:rsidR="00D52335">
          <w:rPr>
            <w:noProof/>
            <w:webHidden/>
          </w:rPr>
          <w:t>18</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09" w:history="1">
        <w:r w:rsidR="00461E09" w:rsidRPr="00974F0A">
          <w:rPr>
            <w:rStyle w:val="Lienhypertexte"/>
            <w:b/>
            <w:noProof/>
          </w:rPr>
          <w:t>Fig. 3 :</w:t>
        </w:r>
        <w:r w:rsidR="00461E09" w:rsidRPr="00974F0A">
          <w:rPr>
            <w:rStyle w:val="Lienhypertexte"/>
            <w:noProof/>
          </w:rPr>
          <w:t xml:space="preserve"> La série méso-cénozoïque des Monts des Ksour (Ait Ouali, 1991)</w:t>
        </w:r>
        <w:r w:rsidR="00461E09">
          <w:rPr>
            <w:noProof/>
            <w:webHidden/>
          </w:rPr>
          <w:tab/>
        </w:r>
        <w:r w:rsidR="008B17C9">
          <w:rPr>
            <w:noProof/>
            <w:webHidden/>
          </w:rPr>
          <w:fldChar w:fldCharType="begin"/>
        </w:r>
        <w:r w:rsidR="00461E09">
          <w:rPr>
            <w:noProof/>
            <w:webHidden/>
          </w:rPr>
          <w:instrText xml:space="preserve"> PAGEREF _Toc317950009 \h </w:instrText>
        </w:r>
        <w:r w:rsidR="008B17C9">
          <w:rPr>
            <w:noProof/>
            <w:webHidden/>
          </w:rPr>
        </w:r>
        <w:r w:rsidR="008B17C9">
          <w:rPr>
            <w:noProof/>
            <w:webHidden/>
          </w:rPr>
          <w:fldChar w:fldCharType="separate"/>
        </w:r>
        <w:r w:rsidR="00D52335">
          <w:rPr>
            <w:noProof/>
            <w:webHidden/>
          </w:rPr>
          <w:t>24</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10" w:history="1">
        <w:r w:rsidR="00461E09" w:rsidRPr="00974F0A">
          <w:rPr>
            <w:rStyle w:val="Lienhypertexte"/>
            <w:b/>
            <w:noProof/>
          </w:rPr>
          <w:t>Fig. 4:</w:t>
        </w:r>
        <w:r w:rsidR="00461E09" w:rsidRPr="00974F0A">
          <w:rPr>
            <w:rStyle w:val="Lienhypertexte"/>
            <w:noProof/>
          </w:rPr>
          <w:t xml:space="preserve"> Logs lithostratigraphiques des domaines saharien – atlasique - hauts plateaux</w:t>
        </w:r>
        <w:r w:rsidR="00461E09">
          <w:rPr>
            <w:noProof/>
            <w:webHidden/>
          </w:rPr>
          <w:tab/>
        </w:r>
        <w:r w:rsidR="008B17C9">
          <w:rPr>
            <w:noProof/>
            <w:webHidden/>
          </w:rPr>
          <w:fldChar w:fldCharType="begin"/>
        </w:r>
        <w:r w:rsidR="00461E09">
          <w:rPr>
            <w:noProof/>
            <w:webHidden/>
          </w:rPr>
          <w:instrText xml:space="preserve"> PAGEREF _Toc317950010 \h </w:instrText>
        </w:r>
        <w:r w:rsidR="008B17C9">
          <w:rPr>
            <w:noProof/>
            <w:webHidden/>
          </w:rPr>
        </w:r>
        <w:r w:rsidR="008B17C9">
          <w:rPr>
            <w:noProof/>
            <w:webHidden/>
          </w:rPr>
          <w:fldChar w:fldCharType="separate"/>
        </w:r>
        <w:r w:rsidR="00D52335">
          <w:rPr>
            <w:noProof/>
            <w:webHidden/>
          </w:rPr>
          <w:t>26</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11" w:history="1">
        <w:r w:rsidR="00461E09" w:rsidRPr="00974F0A">
          <w:rPr>
            <w:rStyle w:val="Lienhypertexte"/>
            <w:b/>
            <w:noProof/>
          </w:rPr>
          <w:t>Fig. 5:</w:t>
        </w:r>
        <w:r w:rsidR="00461E09" w:rsidRPr="00974F0A">
          <w:rPr>
            <w:rStyle w:val="Lienhypertexte"/>
            <w:noProof/>
          </w:rPr>
          <w:t xml:space="preserve"> Schéma d’ouverture du bassin atlasique au Trias : effondrement lié à l’ASM.</w:t>
        </w:r>
        <w:r w:rsidR="00461E09">
          <w:rPr>
            <w:noProof/>
            <w:webHidden/>
          </w:rPr>
          <w:tab/>
        </w:r>
        <w:r w:rsidR="008B17C9">
          <w:rPr>
            <w:noProof/>
            <w:webHidden/>
          </w:rPr>
          <w:fldChar w:fldCharType="begin"/>
        </w:r>
        <w:r w:rsidR="00461E09">
          <w:rPr>
            <w:noProof/>
            <w:webHidden/>
          </w:rPr>
          <w:instrText xml:space="preserve"> PAGEREF _Toc317950011 \h </w:instrText>
        </w:r>
        <w:r w:rsidR="008B17C9">
          <w:rPr>
            <w:noProof/>
            <w:webHidden/>
          </w:rPr>
        </w:r>
        <w:r w:rsidR="008B17C9">
          <w:rPr>
            <w:noProof/>
            <w:webHidden/>
          </w:rPr>
          <w:fldChar w:fldCharType="separate"/>
        </w:r>
        <w:r w:rsidR="00D52335">
          <w:rPr>
            <w:noProof/>
            <w:webHidden/>
          </w:rPr>
          <w:t>26</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12" w:history="1">
        <w:r w:rsidR="00461E09" w:rsidRPr="00974F0A">
          <w:rPr>
            <w:rStyle w:val="Lienhypertexte"/>
            <w:b/>
            <w:noProof/>
          </w:rPr>
          <w:t>Fig. 6:</w:t>
        </w:r>
        <w:r w:rsidR="00461E09" w:rsidRPr="00974F0A">
          <w:rPr>
            <w:rStyle w:val="Lienhypertexte"/>
            <w:noProof/>
          </w:rPr>
          <w:t xml:space="preserve"> Coupe synthétique dans les Monts des Ksour</w:t>
        </w:r>
        <w:r w:rsidR="00461E09">
          <w:rPr>
            <w:noProof/>
            <w:webHidden/>
          </w:rPr>
          <w:tab/>
        </w:r>
        <w:r w:rsidR="008B17C9">
          <w:rPr>
            <w:noProof/>
            <w:webHidden/>
          </w:rPr>
          <w:fldChar w:fldCharType="begin"/>
        </w:r>
        <w:r w:rsidR="00461E09">
          <w:rPr>
            <w:noProof/>
            <w:webHidden/>
          </w:rPr>
          <w:instrText xml:space="preserve"> PAGEREF _Toc317950012 \h </w:instrText>
        </w:r>
        <w:r w:rsidR="008B17C9">
          <w:rPr>
            <w:noProof/>
            <w:webHidden/>
          </w:rPr>
        </w:r>
        <w:r w:rsidR="008B17C9">
          <w:rPr>
            <w:noProof/>
            <w:webHidden/>
          </w:rPr>
          <w:fldChar w:fldCharType="separate"/>
        </w:r>
        <w:r w:rsidR="00D52335">
          <w:rPr>
            <w:noProof/>
            <w:webHidden/>
          </w:rPr>
          <w:t>27</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13" w:history="1">
        <w:r w:rsidR="00461E09" w:rsidRPr="00974F0A">
          <w:rPr>
            <w:rStyle w:val="Lienhypertexte"/>
            <w:b/>
            <w:noProof/>
          </w:rPr>
          <w:t>Fig. 7:</w:t>
        </w:r>
        <w:r w:rsidR="00461E09" w:rsidRPr="00974F0A">
          <w:rPr>
            <w:rStyle w:val="Lienhypertexte"/>
            <w:noProof/>
          </w:rPr>
          <w:t xml:space="preserve"> Coupe schématique et interprétative dans les Monts des Ksour</w:t>
        </w:r>
        <w:r w:rsidR="00461E09">
          <w:rPr>
            <w:noProof/>
            <w:webHidden/>
          </w:rPr>
          <w:tab/>
        </w:r>
        <w:r w:rsidR="008B17C9">
          <w:rPr>
            <w:noProof/>
            <w:webHidden/>
          </w:rPr>
          <w:fldChar w:fldCharType="begin"/>
        </w:r>
        <w:r w:rsidR="00461E09">
          <w:rPr>
            <w:noProof/>
            <w:webHidden/>
          </w:rPr>
          <w:instrText xml:space="preserve"> PAGEREF _Toc317950013 \h </w:instrText>
        </w:r>
        <w:r w:rsidR="008B17C9">
          <w:rPr>
            <w:noProof/>
            <w:webHidden/>
          </w:rPr>
        </w:r>
        <w:r w:rsidR="008B17C9">
          <w:rPr>
            <w:noProof/>
            <w:webHidden/>
          </w:rPr>
          <w:fldChar w:fldCharType="separate"/>
        </w:r>
        <w:r w:rsidR="00D52335">
          <w:rPr>
            <w:noProof/>
            <w:webHidden/>
          </w:rPr>
          <w:t>27</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14" w:history="1">
        <w:r w:rsidR="00461E09" w:rsidRPr="00974F0A">
          <w:rPr>
            <w:rStyle w:val="Lienhypertexte"/>
            <w:b/>
            <w:noProof/>
          </w:rPr>
          <w:t>Fig. 8 :</w:t>
        </w:r>
        <w:r w:rsidR="00461E09" w:rsidRPr="00974F0A">
          <w:rPr>
            <w:rStyle w:val="Lienhypertexte"/>
            <w:noProof/>
          </w:rPr>
          <w:t xml:space="preserve"> Coupe schématique du Djebel Antar (in Chergui, 2010)</w:t>
        </w:r>
        <w:r w:rsidR="00461E09">
          <w:rPr>
            <w:noProof/>
            <w:webHidden/>
          </w:rPr>
          <w:tab/>
        </w:r>
        <w:r w:rsidR="008B17C9">
          <w:rPr>
            <w:noProof/>
            <w:webHidden/>
          </w:rPr>
          <w:fldChar w:fldCharType="begin"/>
        </w:r>
        <w:r w:rsidR="00461E09">
          <w:rPr>
            <w:noProof/>
            <w:webHidden/>
          </w:rPr>
          <w:instrText xml:space="preserve"> PAGEREF _Toc317950014 \h </w:instrText>
        </w:r>
        <w:r w:rsidR="008B17C9">
          <w:rPr>
            <w:noProof/>
            <w:webHidden/>
          </w:rPr>
        </w:r>
        <w:r w:rsidR="008B17C9">
          <w:rPr>
            <w:noProof/>
            <w:webHidden/>
          </w:rPr>
          <w:fldChar w:fldCharType="separate"/>
        </w:r>
        <w:r w:rsidR="00D52335">
          <w:rPr>
            <w:noProof/>
            <w:webHidden/>
          </w:rPr>
          <w:t>27</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15" w:history="1">
        <w:r w:rsidR="00461E09" w:rsidRPr="00974F0A">
          <w:rPr>
            <w:rStyle w:val="Lienhypertexte"/>
            <w:b/>
            <w:noProof/>
          </w:rPr>
          <w:t>Fig. 9:</w:t>
        </w:r>
        <w:r w:rsidR="00461E09" w:rsidRPr="00974F0A">
          <w:rPr>
            <w:rStyle w:val="Lienhypertexte"/>
            <w:noProof/>
          </w:rPr>
          <w:t xml:space="preserve"> Situation géographique du secteur d’étude</w:t>
        </w:r>
        <w:r w:rsidR="00461E09">
          <w:rPr>
            <w:noProof/>
            <w:webHidden/>
          </w:rPr>
          <w:tab/>
        </w:r>
        <w:r w:rsidR="008B17C9">
          <w:rPr>
            <w:noProof/>
            <w:webHidden/>
          </w:rPr>
          <w:fldChar w:fldCharType="begin"/>
        </w:r>
        <w:r w:rsidR="00461E09">
          <w:rPr>
            <w:noProof/>
            <w:webHidden/>
          </w:rPr>
          <w:instrText xml:space="preserve"> PAGEREF _Toc317950015 \h </w:instrText>
        </w:r>
        <w:r w:rsidR="008B17C9">
          <w:rPr>
            <w:noProof/>
            <w:webHidden/>
          </w:rPr>
        </w:r>
        <w:r w:rsidR="008B17C9">
          <w:rPr>
            <w:noProof/>
            <w:webHidden/>
          </w:rPr>
          <w:fldChar w:fldCharType="separate"/>
        </w:r>
        <w:r w:rsidR="00D52335">
          <w:rPr>
            <w:noProof/>
            <w:webHidden/>
          </w:rPr>
          <w:t>30</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16" w:history="1">
        <w:r w:rsidR="00461E09" w:rsidRPr="00974F0A">
          <w:rPr>
            <w:rStyle w:val="Lienhypertexte"/>
            <w:b/>
            <w:noProof/>
          </w:rPr>
          <w:t>Fig. 10</w:t>
        </w:r>
        <w:r w:rsidR="00461E09" w:rsidRPr="00974F0A">
          <w:rPr>
            <w:rStyle w:val="Lienhypertexte"/>
            <w:b/>
            <w:bCs/>
            <w:noProof/>
          </w:rPr>
          <w:t>:</w:t>
        </w:r>
        <w:r w:rsidR="00461E09" w:rsidRPr="00974F0A">
          <w:rPr>
            <w:rStyle w:val="Lienhypertexte"/>
            <w:noProof/>
          </w:rPr>
          <w:t xml:space="preserve"> Carte Géologique de la région de Nâama (Galmier. 1973) modifiée.</w:t>
        </w:r>
        <w:r w:rsidR="00461E09">
          <w:rPr>
            <w:noProof/>
            <w:webHidden/>
          </w:rPr>
          <w:tab/>
        </w:r>
        <w:r w:rsidR="008B17C9">
          <w:rPr>
            <w:noProof/>
            <w:webHidden/>
          </w:rPr>
          <w:fldChar w:fldCharType="begin"/>
        </w:r>
        <w:r w:rsidR="00461E09">
          <w:rPr>
            <w:noProof/>
            <w:webHidden/>
          </w:rPr>
          <w:instrText xml:space="preserve"> PAGEREF _Toc317950016 \h </w:instrText>
        </w:r>
        <w:r w:rsidR="008B17C9">
          <w:rPr>
            <w:noProof/>
            <w:webHidden/>
          </w:rPr>
        </w:r>
        <w:r w:rsidR="008B17C9">
          <w:rPr>
            <w:noProof/>
            <w:webHidden/>
          </w:rPr>
          <w:fldChar w:fldCharType="separate"/>
        </w:r>
        <w:r w:rsidR="00D52335">
          <w:rPr>
            <w:noProof/>
            <w:webHidden/>
          </w:rPr>
          <w:t>31</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17" w:history="1">
        <w:r w:rsidR="00461E09" w:rsidRPr="00974F0A">
          <w:rPr>
            <w:rStyle w:val="Lienhypertexte"/>
            <w:b/>
            <w:noProof/>
          </w:rPr>
          <w:t>Fig. 11</w:t>
        </w:r>
        <w:r w:rsidR="00461E09" w:rsidRPr="00974F0A">
          <w:rPr>
            <w:rStyle w:val="Lienhypertexte"/>
            <w:b/>
            <w:bCs/>
            <w:noProof/>
          </w:rPr>
          <w:t> :</w:t>
        </w:r>
        <w:r w:rsidR="00461E09" w:rsidRPr="00974F0A">
          <w:rPr>
            <w:rStyle w:val="Lienhypertexte"/>
            <w:bCs/>
            <w:noProof/>
          </w:rPr>
          <w:t xml:space="preserve"> Essai de corrélation des coupes de forages du synclinal de Nâama</w:t>
        </w:r>
        <w:r w:rsidR="00461E09">
          <w:rPr>
            <w:noProof/>
            <w:webHidden/>
          </w:rPr>
          <w:tab/>
        </w:r>
        <w:r w:rsidR="008B17C9">
          <w:rPr>
            <w:noProof/>
            <w:webHidden/>
          </w:rPr>
          <w:fldChar w:fldCharType="begin"/>
        </w:r>
        <w:r w:rsidR="00461E09">
          <w:rPr>
            <w:noProof/>
            <w:webHidden/>
          </w:rPr>
          <w:instrText xml:space="preserve"> PAGEREF _Toc317950017 \h </w:instrText>
        </w:r>
        <w:r w:rsidR="008B17C9">
          <w:rPr>
            <w:noProof/>
            <w:webHidden/>
          </w:rPr>
        </w:r>
        <w:r w:rsidR="008B17C9">
          <w:rPr>
            <w:noProof/>
            <w:webHidden/>
          </w:rPr>
          <w:fldChar w:fldCharType="separate"/>
        </w:r>
        <w:r w:rsidR="00D52335">
          <w:rPr>
            <w:noProof/>
            <w:webHidden/>
          </w:rPr>
          <w:t>32</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18" w:history="1">
        <w:r w:rsidR="00461E09" w:rsidRPr="00974F0A">
          <w:rPr>
            <w:rStyle w:val="Lienhypertexte"/>
            <w:b/>
            <w:noProof/>
          </w:rPr>
          <w:t>Fig. 12:</w:t>
        </w:r>
        <w:r w:rsidR="00461E09" w:rsidRPr="00974F0A">
          <w:rPr>
            <w:rStyle w:val="Lienhypertexte"/>
            <w:noProof/>
          </w:rPr>
          <w:t xml:space="preserve"> Coupe lithostratigraphique des formations mésozoïque dans la partie centrale des Monts des Ksour. (Ain Sefra) (Douihasni, 1976)</w:t>
        </w:r>
        <w:r w:rsidR="00461E09">
          <w:rPr>
            <w:noProof/>
            <w:webHidden/>
          </w:rPr>
          <w:tab/>
        </w:r>
        <w:r w:rsidR="008B17C9">
          <w:rPr>
            <w:noProof/>
            <w:webHidden/>
          </w:rPr>
          <w:fldChar w:fldCharType="begin"/>
        </w:r>
        <w:r w:rsidR="00461E09">
          <w:rPr>
            <w:noProof/>
            <w:webHidden/>
          </w:rPr>
          <w:instrText xml:space="preserve"> PAGEREF _Toc317950018 \h </w:instrText>
        </w:r>
        <w:r w:rsidR="008B17C9">
          <w:rPr>
            <w:noProof/>
            <w:webHidden/>
          </w:rPr>
        </w:r>
        <w:r w:rsidR="008B17C9">
          <w:rPr>
            <w:noProof/>
            <w:webHidden/>
          </w:rPr>
          <w:fldChar w:fldCharType="separate"/>
        </w:r>
        <w:r w:rsidR="00D52335">
          <w:rPr>
            <w:noProof/>
            <w:webHidden/>
          </w:rPr>
          <w:t>35</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19" w:history="1">
        <w:r w:rsidR="00461E09" w:rsidRPr="00974F0A">
          <w:rPr>
            <w:rStyle w:val="Lienhypertexte"/>
            <w:b/>
            <w:noProof/>
          </w:rPr>
          <w:t>Fig. 13</w:t>
        </w:r>
        <w:r w:rsidR="00461E09" w:rsidRPr="00974F0A">
          <w:rPr>
            <w:rStyle w:val="Lienhypertexte"/>
            <w:b/>
            <w:bCs/>
            <w:noProof/>
          </w:rPr>
          <w:t>:</w:t>
        </w:r>
        <w:r w:rsidR="00461E09" w:rsidRPr="00974F0A">
          <w:rPr>
            <w:rStyle w:val="Lienhypertexte"/>
            <w:noProof/>
          </w:rPr>
          <w:t xml:space="preserve"> Coupe lithostratigraphique des formations du Cenomano-Turonien dans la partie centrale des Monts des Ksour (Ain Sefra) (Douihassni, 1976)</w:t>
        </w:r>
        <w:r w:rsidR="00461E09">
          <w:rPr>
            <w:noProof/>
            <w:webHidden/>
          </w:rPr>
          <w:tab/>
        </w:r>
        <w:r w:rsidR="008B17C9">
          <w:rPr>
            <w:noProof/>
            <w:webHidden/>
          </w:rPr>
          <w:fldChar w:fldCharType="begin"/>
        </w:r>
        <w:r w:rsidR="00461E09">
          <w:rPr>
            <w:noProof/>
            <w:webHidden/>
          </w:rPr>
          <w:instrText xml:space="preserve"> PAGEREF _Toc317950019 \h </w:instrText>
        </w:r>
        <w:r w:rsidR="008B17C9">
          <w:rPr>
            <w:noProof/>
            <w:webHidden/>
          </w:rPr>
        </w:r>
        <w:r w:rsidR="008B17C9">
          <w:rPr>
            <w:noProof/>
            <w:webHidden/>
          </w:rPr>
          <w:fldChar w:fldCharType="separate"/>
        </w:r>
        <w:r w:rsidR="00D52335">
          <w:rPr>
            <w:noProof/>
            <w:webHidden/>
          </w:rPr>
          <w:t>36</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20" w:history="1">
        <w:r w:rsidR="00461E09" w:rsidRPr="00974F0A">
          <w:rPr>
            <w:rStyle w:val="Lienhypertexte"/>
            <w:b/>
            <w:noProof/>
          </w:rPr>
          <w:t>Fig. 14</w:t>
        </w:r>
        <w:r w:rsidR="00461E09" w:rsidRPr="00974F0A">
          <w:rPr>
            <w:rStyle w:val="Lienhypertexte"/>
            <w:b/>
            <w:bCs/>
            <w:noProof/>
          </w:rPr>
          <w:t xml:space="preserve">: </w:t>
        </w:r>
        <w:r w:rsidR="00461E09" w:rsidRPr="00974F0A">
          <w:rPr>
            <w:rStyle w:val="Lienhypertexte"/>
            <w:bCs/>
            <w:noProof/>
          </w:rPr>
          <w:t>Coupes géologiques à travers le synclinal de Nâama</w:t>
        </w:r>
        <w:r w:rsidR="00461E09">
          <w:rPr>
            <w:noProof/>
            <w:webHidden/>
          </w:rPr>
          <w:tab/>
        </w:r>
        <w:r w:rsidR="008B17C9">
          <w:rPr>
            <w:noProof/>
            <w:webHidden/>
          </w:rPr>
          <w:fldChar w:fldCharType="begin"/>
        </w:r>
        <w:r w:rsidR="00461E09">
          <w:rPr>
            <w:noProof/>
            <w:webHidden/>
          </w:rPr>
          <w:instrText xml:space="preserve"> PAGEREF _Toc317950020 \h </w:instrText>
        </w:r>
        <w:r w:rsidR="008B17C9">
          <w:rPr>
            <w:noProof/>
            <w:webHidden/>
          </w:rPr>
        </w:r>
        <w:r w:rsidR="008B17C9">
          <w:rPr>
            <w:noProof/>
            <w:webHidden/>
          </w:rPr>
          <w:fldChar w:fldCharType="separate"/>
        </w:r>
        <w:r w:rsidR="00D52335">
          <w:rPr>
            <w:noProof/>
            <w:webHidden/>
          </w:rPr>
          <w:t>38</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21" w:history="1">
        <w:r w:rsidR="00461E09" w:rsidRPr="00974F0A">
          <w:rPr>
            <w:rStyle w:val="Lienhypertexte"/>
            <w:b/>
            <w:noProof/>
          </w:rPr>
          <w:t>Fig. 15:</w:t>
        </w:r>
        <w:r w:rsidR="00461E09" w:rsidRPr="00974F0A">
          <w:rPr>
            <w:rStyle w:val="Lienhypertexte"/>
            <w:noProof/>
          </w:rPr>
          <w:t>Réseau de fracturation et continuité des accidents tectoniques cassants</w:t>
        </w:r>
        <w:r w:rsidR="00461E09">
          <w:rPr>
            <w:noProof/>
            <w:webHidden/>
          </w:rPr>
          <w:tab/>
        </w:r>
        <w:r w:rsidR="008B17C9">
          <w:rPr>
            <w:noProof/>
            <w:webHidden/>
          </w:rPr>
          <w:fldChar w:fldCharType="begin"/>
        </w:r>
        <w:r w:rsidR="00461E09">
          <w:rPr>
            <w:noProof/>
            <w:webHidden/>
          </w:rPr>
          <w:instrText xml:space="preserve"> PAGEREF _Toc317950021 \h </w:instrText>
        </w:r>
        <w:r w:rsidR="008B17C9">
          <w:rPr>
            <w:noProof/>
            <w:webHidden/>
          </w:rPr>
        </w:r>
        <w:r w:rsidR="008B17C9">
          <w:rPr>
            <w:noProof/>
            <w:webHidden/>
          </w:rPr>
          <w:fldChar w:fldCharType="separate"/>
        </w:r>
        <w:r w:rsidR="00D52335">
          <w:rPr>
            <w:noProof/>
            <w:webHidden/>
          </w:rPr>
          <w:t>39</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22" w:history="1">
        <w:r w:rsidR="00461E09" w:rsidRPr="00974F0A">
          <w:rPr>
            <w:rStyle w:val="Lienhypertexte"/>
            <w:b/>
            <w:noProof/>
          </w:rPr>
          <w:t>Fig. 16</w:t>
        </w:r>
        <w:r w:rsidR="00461E09" w:rsidRPr="00974F0A">
          <w:rPr>
            <w:rStyle w:val="Lienhypertexte"/>
            <w:b/>
            <w:bCs/>
            <w:noProof/>
          </w:rPr>
          <w:t>:</w:t>
        </w:r>
        <w:r w:rsidR="00461E09" w:rsidRPr="00974F0A">
          <w:rPr>
            <w:rStyle w:val="Lienhypertexte"/>
            <w:noProof/>
          </w:rPr>
          <w:t xml:space="preserve"> Répartition des précipitations moyennes annuelles (1969-2001) (Mansour, 2006)</w:t>
        </w:r>
        <w:r w:rsidR="00461E09">
          <w:rPr>
            <w:noProof/>
            <w:webHidden/>
          </w:rPr>
          <w:tab/>
        </w:r>
        <w:r w:rsidR="008B17C9">
          <w:rPr>
            <w:noProof/>
            <w:webHidden/>
          </w:rPr>
          <w:fldChar w:fldCharType="begin"/>
        </w:r>
        <w:r w:rsidR="00461E09">
          <w:rPr>
            <w:noProof/>
            <w:webHidden/>
          </w:rPr>
          <w:instrText xml:space="preserve"> PAGEREF _Toc317950022 \h </w:instrText>
        </w:r>
        <w:r w:rsidR="008B17C9">
          <w:rPr>
            <w:noProof/>
            <w:webHidden/>
          </w:rPr>
        </w:r>
        <w:r w:rsidR="008B17C9">
          <w:rPr>
            <w:noProof/>
            <w:webHidden/>
          </w:rPr>
          <w:fldChar w:fldCharType="separate"/>
        </w:r>
        <w:r w:rsidR="00D52335">
          <w:rPr>
            <w:noProof/>
            <w:webHidden/>
          </w:rPr>
          <w:t>43</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23" w:history="1">
        <w:r w:rsidR="00461E09" w:rsidRPr="00974F0A">
          <w:rPr>
            <w:rStyle w:val="Lienhypertexte"/>
            <w:b/>
            <w:noProof/>
          </w:rPr>
          <w:t>Fig. 17:</w:t>
        </w:r>
        <w:r w:rsidR="00461E09" w:rsidRPr="00974F0A">
          <w:rPr>
            <w:rStyle w:val="Lienhypertexte"/>
            <w:noProof/>
          </w:rPr>
          <w:t xml:space="preserve"> Variation interannuelle des précipitations au niveau des stations de Nâama, Mécheria et Ain Sefra.</w:t>
        </w:r>
        <w:r w:rsidR="00461E09">
          <w:rPr>
            <w:noProof/>
            <w:webHidden/>
          </w:rPr>
          <w:tab/>
        </w:r>
        <w:r w:rsidR="008B17C9">
          <w:rPr>
            <w:noProof/>
            <w:webHidden/>
          </w:rPr>
          <w:fldChar w:fldCharType="begin"/>
        </w:r>
        <w:r w:rsidR="00461E09">
          <w:rPr>
            <w:noProof/>
            <w:webHidden/>
          </w:rPr>
          <w:instrText xml:space="preserve"> PAGEREF _Toc317950023 \h </w:instrText>
        </w:r>
        <w:r w:rsidR="008B17C9">
          <w:rPr>
            <w:noProof/>
            <w:webHidden/>
          </w:rPr>
        </w:r>
        <w:r w:rsidR="008B17C9">
          <w:rPr>
            <w:noProof/>
            <w:webHidden/>
          </w:rPr>
          <w:fldChar w:fldCharType="separate"/>
        </w:r>
        <w:r w:rsidR="00D52335">
          <w:rPr>
            <w:noProof/>
            <w:webHidden/>
          </w:rPr>
          <w:t>44</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24" w:history="1">
        <w:r w:rsidR="00461E09" w:rsidRPr="00974F0A">
          <w:rPr>
            <w:rStyle w:val="Lienhypertexte"/>
            <w:b/>
            <w:noProof/>
          </w:rPr>
          <w:t>Fig. 18 :</w:t>
        </w:r>
        <w:r w:rsidR="00461E09" w:rsidRPr="00974F0A">
          <w:rPr>
            <w:rStyle w:val="Lienhypertexte"/>
            <w:noProof/>
          </w:rPr>
          <w:t xml:space="preserve"> Variation mensuelles des précipitations au niveau des stations de Nâama, Mécheria et Ain Sefra.</w:t>
        </w:r>
        <w:r w:rsidR="00461E09">
          <w:rPr>
            <w:noProof/>
            <w:webHidden/>
          </w:rPr>
          <w:tab/>
        </w:r>
        <w:r w:rsidR="008B17C9">
          <w:rPr>
            <w:noProof/>
            <w:webHidden/>
          </w:rPr>
          <w:fldChar w:fldCharType="begin"/>
        </w:r>
        <w:r w:rsidR="00461E09">
          <w:rPr>
            <w:noProof/>
            <w:webHidden/>
          </w:rPr>
          <w:instrText xml:space="preserve"> PAGEREF _Toc317950024 \h </w:instrText>
        </w:r>
        <w:r w:rsidR="008B17C9">
          <w:rPr>
            <w:noProof/>
            <w:webHidden/>
          </w:rPr>
        </w:r>
        <w:r w:rsidR="008B17C9">
          <w:rPr>
            <w:noProof/>
            <w:webHidden/>
          </w:rPr>
          <w:fldChar w:fldCharType="separate"/>
        </w:r>
        <w:r w:rsidR="00D52335">
          <w:rPr>
            <w:noProof/>
            <w:webHidden/>
          </w:rPr>
          <w:t>45</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25" w:history="1">
        <w:r w:rsidR="00461E09" w:rsidRPr="00974F0A">
          <w:rPr>
            <w:rStyle w:val="Lienhypertexte"/>
            <w:b/>
            <w:noProof/>
          </w:rPr>
          <w:t>Fig. 19 :</w:t>
        </w:r>
        <w:r w:rsidR="00461E09" w:rsidRPr="00974F0A">
          <w:rPr>
            <w:rStyle w:val="Lienhypertexte"/>
            <w:noProof/>
          </w:rPr>
          <w:t xml:space="preserve"> Répartition saisonnière des précipitations</w:t>
        </w:r>
        <w:r w:rsidR="00461E09">
          <w:rPr>
            <w:noProof/>
            <w:webHidden/>
          </w:rPr>
          <w:tab/>
        </w:r>
        <w:r w:rsidR="008B17C9">
          <w:rPr>
            <w:noProof/>
            <w:webHidden/>
          </w:rPr>
          <w:fldChar w:fldCharType="begin"/>
        </w:r>
        <w:r w:rsidR="00461E09">
          <w:rPr>
            <w:noProof/>
            <w:webHidden/>
          </w:rPr>
          <w:instrText xml:space="preserve"> PAGEREF _Toc317950025 \h </w:instrText>
        </w:r>
        <w:r w:rsidR="008B17C9">
          <w:rPr>
            <w:noProof/>
            <w:webHidden/>
          </w:rPr>
        </w:r>
        <w:r w:rsidR="008B17C9">
          <w:rPr>
            <w:noProof/>
            <w:webHidden/>
          </w:rPr>
          <w:fldChar w:fldCharType="separate"/>
        </w:r>
        <w:r w:rsidR="00D52335">
          <w:rPr>
            <w:noProof/>
            <w:webHidden/>
          </w:rPr>
          <w:t>46</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26" w:history="1">
        <w:r w:rsidR="00461E09" w:rsidRPr="00974F0A">
          <w:rPr>
            <w:rStyle w:val="Lienhypertexte"/>
            <w:b/>
            <w:noProof/>
          </w:rPr>
          <w:t>Fig. 20</w:t>
        </w:r>
        <w:r w:rsidR="00461E09" w:rsidRPr="00974F0A">
          <w:rPr>
            <w:rStyle w:val="Lienhypertexte"/>
            <w:b/>
            <w:bCs/>
            <w:noProof/>
          </w:rPr>
          <w:t>:</w:t>
        </w:r>
        <w:r w:rsidR="00461E09" w:rsidRPr="00974F0A">
          <w:rPr>
            <w:rStyle w:val="Lienhypertexte"/>
            <w:bCs/>
            <w:noProof/>
          </w:rPr>
          <w:t xml:space="preserve"> Variation des températures mensuelles à la station de Mécheria(1985-2001)</w:t>
        </w:r>
        <w:r w:rsidR="00461E09">
          <w:rPr>
            <w:noProof/>
            <w:webHidden/>
          </w:rPr>
          <w:tab/>
        </w:r>
        <w:r w:rsidR="008B17C9">
          <w:rPr>
            <w:noProof/>
            <w:webHidden/>
          </w:rPr>
          <w:fldChar w:fldCharType="begin"/>
        </w:r>
        <w:r w:rsidR="00461E09">
          <w:rPr>
            <w:noProof/>
            <w:webHidden/>
          </w:rPr>
          <w:instrText xml:space="preserve"> PAGEREF _Toc317950026 \h </w:instrText>
        </w:r>
        <w:r w:rsidR="008B17C9">
          <w:rPr>
            <w:noProof/>
            <w:webHidden/>
          </w:rPr>
        </w:r>
        <w:r w:rsidR="008B17C9">
          <w:rPr>
            <w:noProof/>
            <w:webHidden/>
          </w:rPr>
          <w:fldChar w:fldCharType="separate"/>
        </w:r>
        <w:r w:rsidR="00D52335">
          <w:rPr>
            <w:noProof/>
            <w:webHidden/>
          </w:rPr>
          <w:t>47</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27" w:history="1">
        <w:r w:rsidR="00461E09" w:rsidRPr="00974F0A">
          <w:rPr>
            <w:rStyle w:val="Lienhypertexte"/>
            <w:b/>
            <w:bCs/>
            <w:noProof/>
          </w:rPr>
          <w:t>Fig. 21:</w:t>
        </w:r>
        <w:r w:rsidR="00461E09" w:rsidRPr="00974F0A">
          <w:rPr>
            <w:rStyle w:val="Lienhypertexte"/>
            <w:noProof/>
          </w:rPr>
          <w:t xml:space="preserve"> Représentation graphique du bilan hydrique</w:t>
        </w:r>
        <w:r w:rsidR="00461E09">
          <w:rPr>
            <w:noProof/>
            <w:webHidden/>
          </w:rPr>
          <w:tab/>
        </w:r>
        <w:r w:rsidR="008B17C9">
          <w:rPr>
            <w:noProof/>
            <w:webHidden/>
          </w:rPr>
          <w:fldChar w:fldCharType="begin"/>
        </w:r>
        <w:r w:rsidR="00461E09">
          <w:rPr>
            <w:noProof/>
            <w:webHidden/>
          </w:rPr>
          <w:instrText xml:space="preserve"> PAGEREF _Toc317950027 \h </w:instrText>
        </w:r>
        <w:r w:rsidR="008B17C9">
          <w:rPr>
            <w:noProof/>
            <w:webHidden/>
          </w:rPr>
        </w:r>
        <w:r w:rsidR="008B17C9">
          <w:rPr>
            <w:noProof/>
            <w:webHidden/>
          </w:rPr>
          <w:fldChar w:fldCharType="separate"/>
        </w:r>
        <w:r w:rsidR="00D52335">
          <w:rPr>
            <w:noProof/>
            <w:webHidden/>
          </w:rPr>
          <w:t>50</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28" w:history="1">
        <w:r w:rsidR="00461E09" w:rsidRPr="00974F0A">
          <w:rPr>
            <w:rStyle w:val="Lienhypertexte"/>
            <w:b/>
            <w:bCs/>
            <w:noProof/>
          </w:rPr>
          <w:t>Fig. 22:</w:t>
        </w:r>
        <w:r w:rsidR="00461E09" w:rsidRPr="00974F0A">
          <w:rPr>
            <w:rStyle w:val="Lienhypertexte"/>
            <w:noProof/>
          </w:rPr>
          <w:t xml:space="preserve"> Carte de situation des sondages électriques dans le synclinal de Nâama (CGG, 1974)</w:t>
        </w:r>
        <w:r w:rsidR="00461E09">
          <w:rPr>
            <w:noProof/>
            <w:webHidden/>
          </w:rPr>
          <w:tab/>
        </w:r>
        <w:r w:rsidR="008B17C9">
          <w:rPr>
            <w:noProof/>
            <w:webHidden/>
          </w:rPr>
          <w:fldChar w:fldCharType="begin"/>
        </w:r>
        <w:r w:rsidR="00461E09">
          <w:rPr>
            <w:noProof/>
            <w:webHidden/>
          </w:rPr>
          <w:instrText xml:space="preserve"> PAGEREF _Toc317950028 \h </w:instrText>
        </w:r>
        <w:r w:rsidR="008B17C9">
          <w:rPr>
            <w:noProof/>
            <w:webHidden/>
          </w:rPr>
        </w:r>
        <w:r w:rsidR="008B17C9">
          <w:rPr>
            <w:noProof/>
            <w:webHidden/>
          </w:rPr>
          <w:fldChar w:fldCharType="separate"/>
        </w:r>
        <w:r w:rsidR="00D52335">
          <w:rPr>
            <w:noProof/>
            <w:webHidden/>
          </w:rPr>
          <w:t>58</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29" w:history="1">
        <w:r w:rsidR="00461E09" w:rsidRPr="00974F0A">
          <w:rPr>
            <w:rStyle w:val="Lienhypertexte"/>
            <w:b/>
            <w:bCs/>
            <w:noProof/>
          </w:rPr>
          <w:t>Fig. 23:</w:t>
        </w:r>
        <w:r w:rsidR="00461E09" w:rsidRPr="00974F0A">
          <w:rPr>
            <w:rStyle w:val="Lienhypertexte"/>
            <w:b/>
            <w:noProof/>
          </w:rPr>
          <w:t xml:space="preserve"> </w:t>
        </w:r>
        <w:r w:rsidR="00461E09" w:rsidRPr="00974F0A">
          <w:rPr>
            <w:rStyle w:val="Lienhypertexte"/>
            <w:noProof/>
          </w:rPr>
          <w:t>Carte de position des sondages électriques dans la dépression de Tirkount</w:t>
        </w:r>
        <w:r w:rsidR="00461E09">
          <w:rPr>
            <w:noProof/>
            <w:webHidden/>
          </w:rPr>
          <w:tab/>
        </w:r>
        <w:r w:rsidR="008B17C9">
          <w:rPr>
            <w:noProof/>
            <w:webHidden/>
          </w:rPr>
          <w:fldChar w:fldCharType="begin"/>
        </w:r>
        <w:r w:rsidR="00461E09">
          <w:rPr>
            <w:noProof/>
            <w:webHidden/>
          </w:rPr>
          <w:instrText xml:space="preserve"> PAGEREF _Toc317950029 \h </w:instrText>
        </w:r>
        <w:r w:rsidR="008B17C9">
          <w:rPr>
            <w:noProof/>
            <w:webHidden/>
          </w:rPr>
        </w:r>
        <w:r w:rsidR="008B17C9">
          <w:rPr>
            <w:noProof/>
            <w:webHidden/>
          </w:rPr>
          <w:fldChar w:fldCharType="separate"/>
        </w:r>
        <w:r w:rsidR="00D52335">
          <w:rPr>
            <w:noProof/>
            <w:webHidden/>
          </w:rPr>
          <w:t>59</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30" w:history="1">
        <w:r w:rsidR="00461E09" w:rsidRPr="00974F0A">
          <w:rPr>
            <w:rStyle w:val="Lienhypertexte"/>
            <w:b/>
            <w:bCs/>
            <w:noProof/>
          </w:rPr>
          <w:t>Fig. 24</w:t>
        </w:r>
        <w:r w:rsidR="00461E09" w:rsidRPr="00974F0A">
          <w:rPr>
            <w:rStyle w:val="Lienhypertexte"/>
            <w:rFonts w:asciiTheme="majorBidi" w:hAnsiTheme="majorBidi" w:cstheme="majorBidi"/>
            <w:b/>
            <w:bCs/>
            <w:noProof/>
          </w:rPr>
          <w:t xml:space="preserve"> : </w:t>
        </w:r>
        <w:r w:rsidR="00461E09" w:rsidRPr="00974F0A">
          <w:rPr>
            <w:rStyle w:val="Lienhypertexte"/>
            <w:rFonts w:asciiTheme="majorBidi" w:hAnsiTheme="majorBidi" w:cstheme="majorBidi"/>
            <w:noProof/>
          </w:rPr>
          <w:t>Coupes géoélectriques du synclinal de Nâama  (CGG.1974)</w:t>
        </w:r>
        <w:r w:rsidR="00461E09">
          <w:rPr>
            <w:noProof/>
            <w:webHidden/>
          </w:rPr>
          <w:tab/>
        </w:r>
        <w:r w:rsidR="008B17C9">
          <w:rPr>
            <w:noProof/>
            <w:webHidden/>
          </w:rPr>
          <w:fldChar w:fldCharType="begin"/>
        </w:r>
        <w:r w:rsidR="00461E09">
          <w:rPr>
            <w:noProof/>
            <w:webHidden/>
          </w:rPr>
          <w:instrText xml:space="preserve"> PAGEREF _Toc317950030 \h </w:instrText>
        </w:r>
        <w:r w:rsidR="008B17C9">
          <w:rPr>
            <w:noProof/>
            <w:webHidden/>
          </w:rPr>
        </w:r>
        <w:r w:rsidR="008B17C9">
          <w:rPr>
            <w:noProof/>
            <w:webHidden/>
          </w:rPr>
          <w:fldChar w:fldCharType="separate"/>
        </w:r>
        <w:r w:rsidR="00D52335">
          <w:rPr>
            <w:noProof/>
            <w:webHidden/>
          </w:rPr>
          <w:t>62</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r:id="rId13" w:anchor="_Toc317950031" w:history="1">
        <w:r w:rsidR="00461E09" w:rsidRPr="00974F0A">
          <w:rPr>
            <w:rStyle w:val="Lienhypertexte"/>
            <w:b/>
            <w:noProof/>
          </w:rPr>
          <w:t>Fig. 25</w:t>
        </w:r>
        <w:r w:rsidR="00461E09" w:rsidRPr="00974F0A">
          <w:rPr>
            <w:rStyle w:val="Lienhypertexte"/>
            <w:b/>
            <w:bCs/>
            <w:noProof/>
          </w:rPr>
          <w:t> :</w:t>
        </w:r>
        <w:r w:rsidR="00461E09" w:rsidRPr="00974F0A">
          <w:rPr>
            <w:rStyle w:val="Lienhypertexte"/>
            <w:noProof/>
          </w:rPr>
          <w:t xml:space="preserve"> Coupe géoélectrique F du bassin de Tirkount (MEKKI, 1986) modifiée par ce travail</w:t>
        </w:r>
        <w:r w:rsidR="00461E09">
          <w:rPr>
            <w:noProof/>
            <w:webHidden/>
          </w:rPr>
          <w:tab/>
        </w:r>
        <w:r w:rsidR="008B17C9">
          <w:rPr>
            <w:noProof/>
            <w:webHidden/>
          </w:rPr>
          <w:fldChar w:fldCharType="begin"/>
        </w:r>
        <w:r w:rsidR="00461E09">
          <w:rPr>
            <w:noProof/>
            <w:webHidden/>
          </w:rPr>
          <w:instrText xml:space="preserve"> PAGEREF _Toc317950031 \h </w:instrText>
        </w:r>
        <w:r w:rsidR="008B17C9">
          <w:rPr>
            <w:noProof/>
            <w:webHidden/>
          </w:rPr>
        </w:r>
        <w:r w:rsidR="008B17C9">
          <w:rPr>
            <w:noProof/>
            <w:webHidden/>
          </w:rPr>
          <w:fldChar w:fldCharType="separate"/>
        </w:r>
        <w:r w:rsidR="00D52335">
          <w:rPr>
            <w:noProof/>
            <w:webHidden/>
          </w:rPr>
          <w:t>63</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r:id="rId14" w:anchor="_Toc317950032" w:history="1">
        <w:r w:rsidR="00461E09" w:rsidRPr="00974F0A">
          <w:rPr>
            <w:rStyle w:val="Lienhypertexte"/>
            <w:b/>
            <w:noProof/>
          </w:rPr>
          <w:t>Fig. 26:</w:t>
        </w:r>
        <w:r w:rsidR="00461E09" w:rsidRPr="00974F0A">
          <w:rPr>
            <w:rStyle w:val="Lienhypertexte"/>
            <w:noProof/>
          </w:rPr>
          <w:t xml:space="preserve"> Coupe géoélectrique G du bassin de Tirkount (MEKKI, 1986) modifiée par ce travail</w:t>
        </w:r>
        <w:r w:rsidR="00461E09">
          <w:rPr>
            <w:noProof/>
            <w:webHidden/>
          </w:rPr>
          <w:tab/>
        </w:r>
        <w:r w:rsidR="008B17C9">
          <w:rPr>
            <w:noProof/>
            <w:webHidden/>
          </w:rPr>
          <w:fldChar w:fldCharType="begin"/>
        </w:r>
        <w:r w:rsidR="00461E09">
          <w:rPr>
            <w:noProof/>
            <w:webHidden/>
          </w:rPr>
          <w:instrText xml:space="preserve"> PAGEREF _Toc317950032 \h </w:instrText>
        </w:r>
        <w:r w:rsidR="008B17C9">
          <w:rPr>
            <w:noProof/>
            <w:webHidden/>
          </w:rPr>
        </w:r>
        <w:r w:rsidR="008B17C9">
          <w:rPr>
            <w:noProof/>
            <w:webHidden/>
          </w:rPr>
          <w:fldChar w:fldCharType="separate"/>
        </w:r>
        <w:r w:rsidR="00D52335">
          <w:rPr>
            <w:noProof/>
            <w:webHidden/>
          </w:rPr>
          <w:t>63</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r:id="rId15" w:anchor="_Toc317950033" w:history="1">
        <w:r w:rsidR="00461E09" w:rsidRPr="00974F0A">
          <w:rPr>
            <w:rStyle w:val="Lienhypertexte"/>
            <w:b/>
            <w:noProof/>
          </w:rPr>
          <w:t>Fig. 27:</w:t>
        </w:r>
        <w:r w:rsidR="00461E09" w:rsidRPr="00974F0A">
          <w:rPr>
            <w:rStyle w:val="Lienhypertexte"/>
            <w:noProof/>
          </w:rPr>
          <w:t xml:space="preserve"> Coupe géoélectrique I du bassin de Tirkount (MEKKI, 1986) modifiée par ce travail</w:t>
        </w:r>
        <w:r w:rsidR="00461E09">
          <w:rPr>
            <w:noProof/>
            <w:webHidden/>
          </w:rPr>
          <w:tab/>
        </w:r>
        <w:r w:rsidR="008B17C9">
          <w:rPr>
            <w:noProof/>
            <w:webHidden/>
          </w:rPr>
          <w:fldChar w:fldCharType="begin"/>
        </w:r>
        <w:r w:rsidR="00461E09">
          <w:rPr>
            <w:noProof/>
            <w:webHidden/>
          </w:rPr>
          <w:instrText xml:space="preserve"> PAGEREF _Toc317950033 \h </w:instrText>
        </w:r>
        <w:r w:rsidR="008B17C9">
          <w:rPr>
            <w:noProof/>
            <w:webHidden/>
          </w:rPr>
        </w:r>
        <w:r w:rsidR="008B17C9">
          <w:rPr>
            <w:noProof/>
            <w:webHidden/>
          </w:rPr>
          <w:fldChar w:fldCharType="separate"/>
        </w:r>
        <w:r w:rsidR="00D52335">
          <w:rPr>
            <w:noProof/>
            <w:webHidden/>
          </w:rPr>
          <w:t>64</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r:id="rId16" w:anchor="_Toc317950034" w:history="1">
        <w:r w:rsidR="00461E09" w:rsidRPr="00974F0A">
          <w:rPr>
            <w:rStyle w:val="Lienhypertexte"/>
            <w:b/>
            <w:noProof/>
          </w:rPr>
          <w:t>Fig. 28:</w:t>
        </w:r>
        <w:r w:rsidR="00461E09" w:rsidRPr="00974F0A">
          <w:rPr>
            <w:rStyle w:val="Lienhypertexte"/>
            <w:noProof/>
          </w:rPr>
          <w:t xml:space="preserve"> Coupe géoélectrique H du bassin de Tirkount (MEKKI, 1986) modifiée par ce travail</w:t>
        </w:r>
        <w:r w:rsidR="00461E09">
          <w:rPr>
            <w:noProof/>
            <w:webHidden/>
          </w:rPr>
          <w:tab/>
        </w:r>
        <w:r w:rsidR="008B17C9">
          <w:rPr>
            <w:noProof/>
            <w:webHidden/>
          </w:rPr>
          <w:fldChar w:fldCharType="begin"/>
        </w:r>
        <w:r w:rsidR="00461E09">
          <w:rPr>
            <w:noProof/>
            <w:webHidden/>
          </w:rPr>
          <w:instrText xml:space="preserve"> PAGEREF _Toc317950034 \h </w:instrText>
        </w:r>
        <w:r w:rsidR="008B17C9">
          <w:rPr>
            <w:noProof/>
            <w:webHidden/>
          </w:rPr>
        </w:r>
        <w:r w:rsidR="008B17C9">
          <w:rPr>
            <w:noProof/>
            <w:webHidden/>
          </w:rPr>
          <w:fldChar w:fldCharType="separate"/>
        </w:r>
        <w:r w:rsidR="00D52335">
          <w:rPr>
            <w:noProof/>
            <w:webHidden/>
          </w:rPr>
          <w:t>64</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r:id="rId17" w:anchor="_Toc317950035" w:history="1">
        <w:r w:rsidR="00461E09" w:rsidRPr="00974F0A">
          <w:rPr>
            <w:rStyle w:val="Lienhypertexte"/>
            <w:b/>
            <w:noProof/>
          </w:rPr>
          <w:t>Fig. 29:</w:t>
        </w:r>
        <w:r w:rsidR="00461E09" w:rsidRPr="00974F0A">
          <w:rPr>
            <w:rStyle w:val="Lienhypertexte"/>
            <w:noProof/>
          </w:rPr>
          <w:t xml:space="preserve"> Coupe G de résistivité apparente du bassin de Tirkount (MEKKI, 1986) modifiée par ce travail</w:t>
        </w:r>
        <w:r w:rsidR="00461E09">
          <w:rPr>
            <w:noProof/>
            <w:webHidden/>
          </w:rPr>
          <w:tab/>
        </w:r>
        <w:r w:rsidR="008B17C9">
          <w:rPr>
            <w:noProof/>
            <w:webHidden/>
          </w:rPr>
          <w:fldChar w:fldCharType="begin"/>
        </w:r>
        <w:r w:rsidR="00461E09">
          <w:rPr>
            <w:noProof/>
            <w:webHidden/>
          </w:rPr>
          <w:instrText xml:space="preserve"> PAGEREF _Toc317950035 \h </w:instrText>
        </w:r>
        <w:r w:rsidR="008B17C9">
          <w:rPr>
            <w:noProof/>
            <w:webHidden/>
          </w:rPr>
        </w:r>
        <w:r w:rsidR="008B17C9">
          <w:rPr>
            <w:noProof/>
            <w:webHidden/>
          </w:rPr>
          <w:fldChar w:fldCharType="separate"/>
        </w:r>
        <w:r w:rsidR="00D52335">
          <w:rPr>
            <w:noProof/>
            <w:webHidden/>
          </w:rPr>
          <w:t>66</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r:id="rId18" w:anchor="_Toc317950036" w:history="1">
        <w:r w:rsidR="00461E09" w:rsidRPr="00974F0A">
          <w:rPr>
            <w:rStyle w:val="Lienhypertexte"/>
            <w:b/>
            <w:noProof/>
          </w:rPr>
          <w:t>Fig. 3</w:t>
        </w:r>
        <w:r w:rsidR="00265740">
          <w:rPr>
            <w:rStyle w:val="Lienhypertexte"/>
            <w:b/>
            <w:noProof/>
          </w:rPr>
          <w:t>1</w:t>
        </w:r>
        <w:r w:rsidR="00461E09" w:rsidRPr="00974F0A">
          <w:rPr>
            <w:rStyle w:val="Lienhypertexte"/>
            <w:b/>
            <w:noProof/>
          </w:rPr>
          <w:t xml:space="preserve">: </w:t>
        </w:r>
        <w:r w:rsidR="00461E09" w:rsidRPr="00974F0A">
          <w:rPr>
            <w:rStyle w:val="Lienhypertexte"/>
            <w:noProof/>
          </w:rPr>
          <w:t>Coupe H de résistivité apparente du bassin de Tirkount (MEKKI, 1986) modifiée par ce travail</w:t>
        </w:r>
        <w:r w:rsidR="00461E09">
          <w:rPr>
            <w:noProof/>
            <w:webHidden/>
          </w:rPr>
          <w:tab/>
        </w:r>
        <w:r w:rsidR="008B17C9">
          <w:rPr>
            <w:noProof/>
            <w:webHidden/>
          </w:rPr>
          <w:fldChar w:fldCharType="begin"/>
        </w:r>
        <w:r w:rsidR="00461E09">
          <w:rPr>
            <w:noProof/>
            <w:webHidden/>
          </w:rPr>
          <w:instrText xml:space="preserve"> PAGEREF _Toc317950036 \h </w:instrText>
        </w:r>
        <w:r w:rsidR="008B17C9">
          <w:rPr>
            <w:noProof/>
            <w:webHidden/>
          </w:rPr>
        </w:r>
        <w:r w:rsidR="008B17C9">
          <w:rPr>
            <w:noProof/>
            <w:webHidden/>
          </w:rPr>
          <w:fldChar w:fldCharType="separate"/>
        </w:r>
        <w:r w:rsidR="00D52335">
          <w:rPr>
            <w:noProof/>
            <w:webHidden/>
          </w:rPr>
          <w:t>67</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r:id="rId19" w:anchor="_Toc317950037" w:history="1">
        <w:r w:rsidR="00461E09" w:rsidRPr="00461E09">
          <w:rPr>
            <w:rStyle w:val="Lienhypertexte"/>
            <w:b/>
            <w:noProof/>
          </w:rPr>
          <w:t>Fig. 3</w:t>
        </w:r>
        <w:r w:rsidR="00265740">
          <w:rPr>
            <w:rStyle w:val="Lienhypertexte"/>
            <w:b/>
            <w:noProof/>
          </w:rPr>
          <w:t>2</w:t>
        </w:r>
        <w:r w:rsidR="00461E09" w:rsidRPr="00461E09">
          <w:rPr>
            <w:rStyle w:val="Lienhypertexte"/>
            <w:b/>
            <w:noProof/>
          </w:rPr>
          <w:t> </w:t>
        </w:r>
        <w:r w:rsidR="00461E09" w:rsidRPr="00974F0A">
          <w:rPr>
            <w:rStyle w:val="Lienhypertexte"/>
            <w:b/>
            <w:noProof/>
          </w:rPr>
          <w:t>:</w:t>
        </w:r>
        <w:r w:rsidR="00461E09" w:rsidRPr="00974F0A">
          <w:rPr>
            <w:rStyle w:val="Lienhypertexte"/>
            <w:noProof/>
          </w:rPr>
          <w:t xml:space="preserve"> Coupe I de résistivité apparente du bassin de Tirkount (MEKKI, 1986) modifiée par ce travail</w:t>
        </w:r>
        <w:r w:rsidR="00461E09">
          <w:rPr>
            <w:noProof/>
            <w:webHidden/>
          </w:rPr>
          <w:tab/>
        </w:r>
        <w:r w:rsidR="008B17C9">
          <w:rPr>
            <w:noProof/>
            <w:webHidden/>
          </w:rPr>
          <w:fldChar w:fldCharType="begin"/>
        </w:r>
        <w:r w:rsidR="00461E09">
          <w:rPr>
            <w:noProof/>
            <w:webHidden/>
          </w:rPr>
          <w:instrText xml:space="preserve"> PAGEREF _Toc317950037 \h </w:instrText>
        </w:r>
        <w:r w:rsidR="008B17C9">
          <w:rPr>
            <w:noProof/>
            <w:webHidden/>
          </w:rPr>
        </w:r>
        <w:r w:rsidR="008B17C9">
          <w:rPr>
            <w:noProof/>
            <w:webHidden/>
          </w:rPr>
          <w:fldChar w:fldCharType="separate"/>
        </w:r>
        <w:r w:rsidR="00D52335">
          <w:rPr>
            <w:noProof/>
            <w:webHidden/>
          </w:rPr>
          <w:t>67</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r:id="rId20" w:anchor="_Toc317950038" w:history="1">
        <w:r w:rsidR="00461E09" w:rsidRPr="00974F0A">
          <w:rPr>
            <w:rStyle w:val="Lienhypertexte"/>
            <w:b/>
            <w:noProof/>
          </w:rPr>
          <w:t>Fig. 33:</w:t>
        </w:r>
        <w:r w:rsidR="00461E09" w:rsidRPr="00974F0A">
          <w:rPr>
            <w:rStyle w:val="Lienhypertexte"/>
            <w:noProof/>
          </w:rPr>
          <w:t>Carte des résistivités apparentes en ligne AB= 2000 m (MEKKI, 1986), modifiée par ce travail</w:t>
        </w:r>
        <w:r w:rsidR="00461E09">
          <w:rPr>
            <w:noProof/>
            <w:webHidden/>
          </w:rPr>
          <w:tab/>
        </w:r>
        <w:r w:rsidR="008B17C9">
          <w:rPr>
            <w:noProof/>
            <w:webHidden/>
          </w:rPr>
          <w:fldChar w:fldCharType="begin"/>
        </w:r>
        <w:r w:rsidR="00461E09">
          <w:rPr>
            <w:noProof/>
            <w:webHidden/>
          </w:rPr>
          <w:instrText xml:space="preserve"> PAGEREF _Toc317950038 \h </w:instrText>
        </w:r>
        <w:r w:rsidR="008B17C9">
          <w:rPr>
            <w:noProof/>
            <w:webHidden/>
          </w:rPr>
        </w:r>
        <w:r w:rsidR="008B17C9">
          <w:rPr>
            <w:noProof/>
            <w:webHidden/>
          </w:rPr>
          <w:fldChar w:fldCharType="separate"/>
        </w:r>
        <w:r w:rsidR="00D52335">
          <w:rPr>
            <w:noProof/>
            <w:webHidden/>
          </w:rPr>
          <w:t>68</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r:id="rId21" w:anchor="_Toc317950039" w:history="1">
        <w:r w:rsidR="00461E09" w:rsidRPr="00974F0A">
          <w:rPr>
            <w:rStyle w:val="Lienhypertexte"/>
            <w:b/>
            <w:noProof/>
          </w:rPr>
          <w:t>Fig. 34:</w:t>
        </w:r>
        <w:r w:rsidR="00461E09" w:rsidRPr="00974F0A">
          <w:rPr>
            <w:rStyle w:val="Lienhypertexte"/>
            <w:noProof/>
          </w:rPr>
          <w:t xml:space="preserve"> Carte des résistivités apparentes en ligne AB= 4000 m (MEKKI, 1986), modifiée par ce travail</w:t>
        </w:r>
        <w:r w:rsidR="00461E09">
          <w:rPr>
            <w:noProof/>
            <w:webHidden/>
          </w:rPr>
          <w:tab/>
        </w:r>
        <w:r w:rsidR="008B17C9">
          <w:rPr>
            <w:noProof/>
            <w:webHidden/>
          </w:rPr>
          <w:fldChar w:fldCharType="begin"/>
        </w:r>
        <w:r w:rsidR="00461E09">
          <w:rPr>
            <w:noProof/>
            <w:webHidden/>
          </w:rPr>
          <w:instrText xml:space="preserve"> PAGEREF _Toc317950039 \h </w:instrText>
        </w:r>
        <w:r w:rsidR="008B17C9">
          <w:rPr>
            <w:noProof/>
            <w:webHidden/>
          </w:rPr>
        </w:r>
        <w:r w:rsidR="008B17C9">
          <w:rPr>
            <w:noProof/>
            <w:webHidden/>
          </w:rPr>
          <w:fldChar w:fldCharType="separate"/>
        </w:r>
        <w:r w:rsidR="00D52335">
          <w:rPr>
            <w:noProof/>
            <w:webHidden/>
          </w:rPr>
          <w:t>69</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r:id="rId22" w:anchor="_Toc317950040" w:history="1">
        <w:r w:rsidR="00461E09" w:rsidRPr="00974F0A">
          <w:rPr>
            <w:rStyle w:val="Lienhypertexte"/>
            <w:b/>
            <w:noProof/>
          </w:rPr>
          <w:t>Fig. 35 :</w:t>
        </w:r>
        <w:r w:rsidR="00461E09" w:rsidRPr="00974F0A">
          <w:rPr>
            <w:rStyle w:val="Lienhypertexte"/>
            <w:noProof/>
          </w:rPr>
          <w:t xml:space="preserve"> Carte du toit de Jurassique (MEKKI, 1986), modifiée par ce travail</w:t>
        </w:r>
        <w:r w:rsidR="00461E09">
          <w:rPr>
            <w:noProof/>
            <w:webHidden/>
          </w:rPr>
          <w:tab/>
        </w:r>
        <w:r w:rsidR="008B17C9">
          <w:rPr>
            <w:noProof/>
            <w:webHidden/>
          </w:rPr>
          <w:fldChar w:fldCharType="begin"/>
        </w:r>
        <w:r w:rsidR="00461E09">
          <w:rPr>
            <w:noProof/>
            <w:webHidden/>
          </w:rPr>
          <w:instrText xml:space="preserve"> PAGEREF _Toc317950040 \h </w:instrText>
        </w:r>
        <w:r w:rsidR="008B17C9">
          <w:rPr>
            <w:noProof/>
            <w:webHidden/>
          </w:rPr>
        </w:r>
        <w:r w:rsidR="008B17C9">
          <w:rPr>
            <w:noProof/>
            <w:webHidden/>
          </w:rPr>
          <w:fldChar w:fldCharType="separate"/>
        </w:r>
        <w:r w:rsidR="00D52335">
          <w:rPr>
            <w:noProof/>
            <w:webHidden/>
          </w:rPr>
          <w:t>71</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41" w:history="1">
        <w:r w:rsidR="00461E09" w:rsidRPr="00974F0A">
          <w:rPr>
            <w:rStyle w:val="Lienhypertexte"/>
            <w:rFonts w:asciiTheme="majorBidi" w:hAnsiTheme="majorBidi" w:cstheme="majorBidi"/>
            <w:b/>
            <w:noProof/>
          </w:rPr>
          <w:t>Fig. 36</w:t>
        </w:r>
        <w:r w:rsidR="00461E09" w:rsidRPr="00974F0A">
          <w:rPr>
            <w:rStyle w:val="Lienhypertexte"/>
            <w:rFonts w:asciiTheme="majorBidi" w:hAnsiTheme="majorBidi" w:cstheme="majorBidi"/>
            <w:b/>
            <w:bCs/>
            <w:noProof/>
          </w:rPr>
          <w:t> :</w:t>
        </w:r>
        <w:r w:rsidR="00461E09" w:rsidRPr="00974F0A">
          <w:rPr>
            <w:rStyle w:val="Lienhypertexte"/>
            <w:rFonts w:asciiTheme="majorBidi" w:hAnsiTheme="majorBidi" w:cstheme="majorBidi"/>
            <w:noProof/>
          </w:rPr>
          <w:t xml:space="preserve"> Carte de situation des puits et forages dans la dépression de Tirkount</w:t>
        </w:r>
        <w:r w:rsidR="00461E09">
          <w:rPr>
            <w:noProof/>
            <w:webHidden/>
          </w:rPr>
          <w:tab/>
        </w:r>
        <w:r w:rsidR="008B17C9">
          <w:rPr>
            <w:noProof/>
            <w:webHidden/>
          </w:rPr>
          <w:fldChar w:fldCharType="begin"/>
        </w:r>
        <w:r w:rsidR="00461E09">
          <w:rPr>
            <w:noProof/>
            <w:webHidden/>
          </w:rPr>
          <w:instrText xml:space="preserve"> PAGEREF _Toc317950041 \h </w:instrText>
        </w:r>
        <w:r w:rsidR="008B17C9">
          <w:rPr>
            <w:noProof/>
            <w:webHidden/>
          </w:rPr>
        </w:r>
        <w:r w:rsidR="008B17C9">
          <w:rPr>
            <w:noProof/>
            <w:webHidden/>
          </w:rPr>
          <w:fldChar w:fldCharType="separate"/>
        </w:r>
        <w:r w:rsidR="00D52335">
          <w:rPr>
            <w:noProof/>
            <w:webHidden/>
          </w:rPr>
          <w:t>74</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42" w:history="1">
        <w:r w:rsidR="00461E09" w:rsidRPr="00974F0A">
          <w:rPr>
            <w:rStyle w:val="Lienhypertexte"/>
            <w:b/>
            <w:noProof/>
          </w:rPr>
          <w:t>Fig. 37</w:t>
        </w:r>
        <w:r w:rsidR="00461E09" w:rsidRPr="00974F0A">
          <w:rPr>
            <w:rStyle w:val="Lienhypertexte"/>
            <w:b/>
            <w:bCs/>
            <w:noProof/>
          </w:rPr>
          <w:t>:</w:t>
        </w:r>
        <w:r w:rsidR="00461E09" w:rsidRPr="00974F0A">
          <w:rPr>
            <w:rStyle w:val="Lienhypertexte"/>
            <w:noProof/>
          </w:rPr>
          <w:t xml:space="preserve"> Log stratigraphique du forage F2.</w:t>
        </w:r>
        <w:r w:rsidR="00461E09">
          <w:rPr>
            <w:noProof/>
            <w:webHidden/>
          </w:rPr>
          <w:tab/>
        </w:r>
        <w:r w:rsidR="008B17C9">
          <w:rPr>
            <w:noProof/>
            <w:webHidden/>
          </w:rPr>
          <w:fldChar w:fldCharType="begin"/>
        </w:r>
        <w:r w:rsidR="00461E09">
          <w:rPr>
            <w:noProof/>
            <w:webHidden/>
          </w:rPr>
          <w:instrText xml:space="preserve"> PAGEREF _Toc317950042 \h </w:instrText>
        </w:r>
        <w:r w:rsidR="008B17C9">
          <w:rPr>
            <w:noProof/>
            <w:webHidden/>
          </w:rPr>
        </w:r>
        <w:r w:rsidR="008B17C9">
          <w:rPr>
            <w:noProof/>
            <w:webHidden/>
          </w:rPr>
          <w:fldChar w:fldCharType="separate"/>
        </w:r>
        <w:r w:rsidR="00D52335">
          <w:rPr>
            <w:noProof/>
            <w:webHidden/>
          </w:rPr>
          <w:t>75</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r:id="rId23" w:anchor="_Toc317950043" w:history="1">
        <w:r w:rsidR="00461E09" w:rsidRPr="00974F0A">
          <w:rPr>
            <w:rStyle w:val="Lienhypertexte"/>
            <w:b/>
            <w:noProof/>
          </w:rPr>
          <w:t>Fig. 38:</w:t>
        </w:r>
        <w:r w:rsidR="00461E09" w:rsidRPr="00974F0A">
          <w:rPr>
            <w:rStyle w:val="Lienhypertexte"/>
            <w:noProof/>
          </w:rPr>
          <w:t xml:space="preserve"> log stratigraphiques de Tirkount, Bou Ghellaba, El Oach</w:t>
        </w:r>
        <w:r w:rsidR="00461E09">
          <w:rPr>
            <w:noProof/>
            <w:webHidden/>
          </w:rPr>
          <w:tab/>
        </w:r>
        <w:r w:rsidR="008B17C9">
          <w:rPr>
            <w:noProof/>
            <w:webHidden/>
          </w:rPr>
          <w:fldChar w:fldCharType="begin"/>
        </w:r>
        <w:r w:rsidR="00461E09">
          <w:rPr>
            <w:noProof/>
            <w:webHidden/>
          </w:rPr>
          <w:instrText xml:space="preserve"> PAGEREF _Toc317950043 \h </w:instrText>
        </w:r>
        <w:r w:rsidR="008B17C9">
          <w:rPr>
            <w:noProof/>
            <w:webHidden/>
          </w:rPr>
        </w:r>
        <w:r w:rsidR="008B17C9">
          <w:rPr>
            <w:noProof/>
            <w:webHidden/>
          </w:rPr>
          <w:fldChar w:fldCharType="separate"/>
        </w:r>
        <w:r w:rsidR="00D52335">
          <w:rPr>
            <w:noProof/>
            <w:webHidden/>
          </w:rPr>
          <w:t>78</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44" w:history="1">
        <w:r w:rsidR="00461E09" w:rsidRPr="00974F0A">
          <w:rPr>
            <w:rStyle w:val="Lienhypertexte"/>
            <w:b/>
            <w:noProof/>
          </w:rPr>
          <w:t>Fig. 39</w:t>
        </w:r>
        <w:r w:rsidR="00461E09" w:rsidRPr="00974F0A">
          <w:rPr>
            <w:rStyle w:val="Lienhypertexte"/>
            <w:b/>
            <w:bCs/>
            <w:noProof/>
          </w:rPr>
          <w:t xml:space="preserve">: </w:t>
        </w:r>
        <w:r w:rsidR="00461E09" w:rsidRPr="00974F0A">
          <w:rPr>
            <w:rStyle w:val="Lienhypertexte"/>
            <w:noProof/>
          </w:rPr>
          <w:t>Coupe schématique montrant les conditions d’émergence des sources du djebel Aîssa (MANSOUR, 2007)</w:t>
        </w:r>
        <w:r w:rsidR="00461E09">
          <w:rPr>
            <w:noProof/>
            <w:webHidden/>
          </w:rPr>
          <w:tab/>
        </w:r>
        <w:r w:rsidR="008B17C9">
          <w:rPr>
            <w:noProof/>
            <w:webHidden/>
          </w:rPr>
          <w:fldChar w:fldCharType="begin"/>
        </w:r>
        <w:r w:rsidR="00461E09">
          <w:rPr>
            <w:noProof/>
            <w:webHidden/>
          </w:rPr>
          <w:instrText xml:space="preserve"> PAGEREF _Toc317950044 \h </w:instrText>
        </w:r>
        <w:r w:rsidR="008B17C9">
          <w:rPr>
            <w:noProof/>
            <w:webHidden/>
          </w:rPr>
        </w:r>
        <w:r w:rsidR="008B17C9">
          <w:rPr>
            <w:noProof/>
            <w:webHidden/>
          </w:rPr>
          <w:fldChar w:fldCharType="separate"/>
        </w:r>
        <w:r w:rsidR="00D52335">
          <w:rPr>
            <w:noProof/>
            <w:webHidden/>
          </w:rPr>
          <w:t>83</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45" w:history="1">
        <w:r w:rsidR="00461E09" w:rsidRPr="00974F0A">
          <w:rPr>
            <w:rStyle w:val="Lienhypertexte"/>
            <w:b/>
            <w:noProof/>
          </w:rPr>
          <w:t>Fig. 40</w:t>
        </w:r>
        <w:r w:rsidR="00461E09" w:rsidRPr="00974F0A">
          <w:rPr>
            <w:rStyle w:val="Lienhypertexte"/>
            <w:b/>
            <w:bCs/>
            <w:noProof/>
          </w:rPr>
          <w:t>:</w:t>
        </w:r>
        <w:r w:rsidR="00461E09" w:rsidRPr="00974F0A">
          <w:rPr>
            <w:rStyle w:val="Lienhypertexte"/>
            <w:noProof/>
          </w:rPr>
          <w:t xml:space="preserve"> Coupes hydrogéologiques schématiques à travers le synclinal de Nâama (MANSOUR, 2007)</w:t>
        </w:r>
        <w:r w:rsidR="00461E09">
          <w:rPr>
            <w:noProof/>
            <w:webHidden/>
          </w:rPr>
          <w:tab/>
        </w:r>
        <w:r w:rsidR="008B17C9">
          <w:rPr>
            <w:noProof/>
            <w:webHidden/>
          </w:rPr>
          <w:fldChar w:fldCharType="begin"/>
        </w:r>
        <w:r w:rsidR="00461E09">
          <w:rPr>
            <w:noProof/>
            <w:webHidden/>
          </w:rPr>
          <w:instrText xml:space="preserve"> PAGEREF _Toc317950045 \h </w:instrText>
        </w:r>
        <w:r w:rsidR="008B17C9">
          <w:rPr>
            <w:noProof/>
            <w:webHidden/>
          </w:rPr>
        </w:r>
        <w:r w:rsidR="008B17C9">
          <w:rPr>
            <w:noProof/>
            <w:webHidden/>
          </w:rPr>
          <w:fldChar w:fldCharType="separate"/>
        </w:r>
        <w:r w:rsidR="00D52335">
          <w:rPr>
            <w:noProof/>
            <w:webHidden/>
          </w:rPr>
          <w:t>84</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46" w:history="1">
        <w:r w:rsidR="00461E09" w:rsidRPr="00974F0A">
          <w:rPr>
            <w:rStyle w:val="Lienhypertexte"/>
            <w:b/>
            <w:noProof/>
          </w:rPr>
          <w:t>Fig. 41:</w:t>
        </w:r>
        <w:r w:rsidR="00461E09" w:rsidRPr="00974F0A">
          <w:rPr>
            <w:rStyle w:val="Lienhypertexte"/>
            <w:noProof/>
          </w:rPr>
          <w:t xml:space="preserve"> Répartition spatiale de la minéralisation</w:t>
        </w:r>
        <w:r w:rsidR="00461E09">
          <w:rPr>
            <w:noProof/>
            <w:webHidden/>
          </w:rPr>
          <w:tab/>
        </w:r>
        <w:r w:rsidR="008B17C9">
          <w:rPr>
            <w:noProof/>
            <w:webHidden/>
          </w:rPr>
          <w:fldChar w:fldCharType="begin"/>
        </w:r>
        <w:r w:rsidR="00461E09">
          <w:rPr>
            <w:noProof/>
            <w:webHidden/>
          </w:rPr>
          <w:instrText xml:space="preserve"> PAGEREF _Toc317950046 \h </w:instrText>
        </w:r>
        <w:r w:rsidR="008B17C9">
          <w:rPr>
            <w:noProof/>
            <w:webHidden/>
          </w:rPr>
        </w:r>
        <w:r w:rsidR="008B17C9">
          <w:rPr>
            <w:noProof/>
            <w:webHidden/>
          </w:rPr>
          <w:fldChar w:fldCharType="separate"/>
        </w:r>
        <w:r w:rsidR="00D52335">
          <w:rPr>
            <w:noProof/>
            <w:webHidden/>
          </w:rPr>
          <w:t>95</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47" w:history="1">
        <w:r w:rsidR="00461E09" w:rsidRPr="00974F0A">
          <w:rPr>
            <w:rStyle w:val="Lienhypertexte"/>
            <w:b/>
            <w:noProof/>
          </w:rPr>
          <w:t>Fig. 42:</w:t>
        </w:r>
        <w:r w:rsidR="00461E09" w:rsidRPr="00974F0A">
          <w:rPr>
            <w:rStyle w:val="Lienhypertexte"/>
            <w:noProof/>
          </w:rPr>
          <w:t xml:space="preserve"> Répartition spatiale du rapport SO4 / Cl</w:t>
        </w:r>
        <w:r w:rsidR="00461E09">
          <w:rPr>
            <w:noProof/>
            <w:webHidden/>
          </w:rPr>
          <w:tab/>
        </w:r>
        <w:r w:rsidR="008B17C9">
          <w:rPr>
            <w:noProof/>
            <w:webHidden/>
          </w:rPr>
          <w:fldChar w:fldCharType="begin"/>
        </w:r>
        <w:r w:rsidR="00461E09">
          <w:rPr>
            <w:noProof/>
            <w:webHidden/>
          </w:rPr>
          <w:instrText xml:space="preserve"> PAGEREF _Toc317950047 \h </w:instrText>
        </w:r>
        <w:r w:rsidR="008B17C9">
          <w:rPr>
            <w:noProof/>
            <w:webHidden/>
          </w:rPr>
        </w:r>
        <w:r w:rsidR="008B17C9">
          <w:rPr>
            <w:noProof/>
            <w:webHidden/>
          </w:rPr>
          <w:fldChar w:fldCharType="separate"/>
        </w:r>
        <w:r w:rsidR="00D52335">
          <w:rPr>
            <w:noProof/>
            <w:webHidden/>
          </w:rPr>
          <w:t>96</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48" w:history="1">
        <w:r w:rsidR="00461E09" w:rsidRPr="00974F0A">
          <w:rPr>
            <w:rStyle w:val="Lienhypertexte"/>
            <w:b/>
            <w:noProof/>
          </w:rPr>
          <w:t>Fig. 43:</w:t>
        </w:r>
        <w:r w:rsidR="00461E09" w:rsidRPr="00974F0A">
          <w:rPr>
            <w:rStyle w:val="Lienhypertexte"/>
            <w:noProof/>
          </w:rPr>
          <w:t xml:space="preserve"> Relation chlorures –sodium</w:t>
        </w:r>
        <w:r w:rsidR="00461E09">
          <w:rPr>
            <w:noProof/>
            <w:webHidden/>
          </w:rPr>
          <w:tab/>
        </w:r>
        <w:r w:rsidR="008B17C9">
          <w:rPr>
            <w:noProof/>
            <w:webHidden/>
          </w:rPr>
          <w:fldChar w:fldCharType="begin"/>
        </w:r>
        <w:r w:rsidR="00461E09">
          <w:rPr>
            <w:noProof/>
            <w:webHidden/>
          </w:rPr>
          <w:instrText xml:space="preserve"> PAGEREF _Toc317950048 \h </w:instrText>
        </w:r>
        <w:r w:rsidR="008B17C9">
          <w:rPr>
            <w:noProof/>
            <w:webHidden/>
          </w:rPr>
        </w:r>
        <w:r w:rsidR="008B17C9">
          <w:rPr>
            <w:noProof/>
            <w:webHidden/>
          </w:rPr>
          <w:fldChar w:fldCharType="separate"/>
        </w:r>
        <w:r w:rsidR="00D52335">
          <w:rPr>
            <w:noProof/>
            <w:webHidden/>
          </w:rPr>
          <w:t>97</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49" w:history="1">
        <w:r w:rsidR="00461E09" w:rsidRPr="00974F0A">
          <w:rPr>
            <w:rStyle w:val="Lienhypertexte"/>
            <w:b/>
            <w:noProof/>
          </w:rPr>
          <w:t>Fig. 44:</w:t>
        </w:r>
        <w:r w:rsidR="00461E09" w:rsidRPr="00974F0A">
          <w:rPr>
            <w:rStyle w:val="Lienhypertexte"/>
            <w:noProof/>
          </w:rPr>
          <w:t xml:space="preserve"> Relation calcium – magnésium</w:t>
        </w:r>
        <w:r w:rsidR="00461E09">
          <w:rPr>
            <w:noProof/>
            <w:webHidden/>
          </w:rPr>
          <w:tab/>
        </w:r>
        <w:r w:rsidR="008B17C9">
          <w:rPr>
            <w:noProof/>
            <w:webHidden/>
          </w:rPr>
          <w:fldChar w:fldCharType="begin"/>
        </w:r>
        <w:r w:rsidR="00461E09">
          <w:rPr>
            <w:noProof/>
            <w:webHidden/>
          </w:rPr>
          <w:instrText xml:space="preserve"> PAGEREF _Toc317950049 \h </w:instrText>
        </w:r>
        <w:r w:rsidR="008B17C9">
          <w:rPr>
            <w:noProof/>
            <w:webHidden/>
          </w:rPr>
        </w:r>
        <w:r w:rsidR="008B17C9">
          <w:rPr>
            <w:noProof/>
            <w:webHidden/>
          </w:rPr>
          <w:fldChar w:fldCharType="separate"/>
        </w:r>
        <w:r w:rsidR="00D52335">
          <w:rPr>
            <w:noProof/>
            <w:webHidden/>
          </w:rPr>
          <w:t>98</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50" w:history="1">
        <w:r w:rsidR="00461E09" w:rsidRPr="00974F0A">
          <w:rPr>
            <w:rStyle w:val="Lienhypertexte"/>
            <w:b/>
            <w:noProof/>
          </w:rPr>
          <w:t>Fig. 45:</w:t>
        </w:r>
        <w:r w:rsidR="00461E09" w:rsidRPr="00974F0A">
          <w:rPr>
            <w:rStyle w:val="Lienhypertexte"/>
            <w:noProof/>
          </w:rPr>
          <w:t xml:space="preserve"> Relation </w:t>
        </w:r>
        <w:r w:rsidR="00461E09" w:rsidRPr="00974F0A">
          <w:rPr>
            <w:rStyle w:val="Lienhypertexte"/>
            <w:i/>
            <w:noProof/>
          </w:rPr>
          <w:t>pH – pCO2</w:t>
        </w:r>
        <w:r w:rsidR="00461E09">
          <w:rPr>
            <w:noProof/>
            <w:webHidden/>
          </w:rPr>
          <w:tab/>
        </w:r>
        <w:r w:rsidR="008B17C9">
          <w:rPr>
            <w:noProof/>
            <w:webHidden/>
          </w:rPr>
          <w:fldChar w:fldCharType="begin"/>
        </w:r>
        <w:r w:rsidR="00461E09">
          <w:rPr>
            <w:noProof/>
            <w:webHidden/>
          </w:rPr>
          <w:instrText xml:space="preserve"> PAGEREF _Toc317950050 \h </w:instrText>
        </w:r>
        <w:r w:rsidR="008B17C9">
          <w:rPr>
            <w:noProof/>
            <w:webHidden/>
          </w:rPr>
        </w:r>
        <w:r w:rsidR="008B17C9">
          <w:rPr>
            <w:noProof/>
            <w:webHidden/>
          </w:rPr>
          <w:fldChar w:fldCharType="separate"/>
        </w:r>
        <w:r w:rsidR="00D52335">
          <w:rPr>
            <w:noProof/>
            <w:webHidden/>
          </w:rPr>
          <w:t>98</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51" w:history="1">
        <w:r w:rsidR="00461E09" w:rsidRPr="00974F0A">
          <w:rPr>
            <w:rStyle w:val="Lienhypertexte"/>
            <w:b/>
            <w:noProof/>
          </w:rPr>
          <w:t>Fig. 46:</w:t>
        </w:r>
        <w:r w:rsidR="00461E09" w:rsidRPr="00974F0A">
          <w:rPr>
            <w:rStyle w:val="Lienhypertexte"/>
            <w:noProof/>
          </w:rPr>
          <w:t xml:space="preserve"> Relation </w:t>
        </w:r>
        <w:r w:rsidR="00461E09" w:rsidRPr="00974F0A">
          <w:rPr>
            <w:rStyle w:val="Lienhypertexte"/>
            <w:rFonts w:ascii="Cambria Math" w:hAnsi="Cambria Math"/>
            <w:i/>
            <w:noProof/>
          </w:rPr>
          <w:t>HCO</w:t>
        </w:r>
        <w:r w:rsidR="00461E09" w:rsidRPr="00974F0A">
          <w:rPr>
            <w:rStyle w:val="Lienhypertexte"/>
            <w:rFonts w:ascii="Cambria Math" w:hAnsi="Cambria Math"/>
            <w:i/>
            <w:noProof/>
            <w:vertAlign w:val="subscript"/>
          </w:rPr>
          <w:t xml:space="preserve">3  </w:t>
        </w:r>
        <w:r w:rsidR="00461E09" w:rsidRPr="00974F0A">
          <w:rPr>
            <w:rStyle w:val="Lienhypertexte"/>
            <w:noProof/>
          </w:rPr>
          <w:t xml:space="preserve">– </w:t>
        </w:r>
        <m:oMath>
          <m:r>
            <w:rPr>
              <w:rStyle w:val="Lienhypertexte"/>
              <w:rFonts w:ascii="Cambria Math" w:hAnsi="Cambria Math"/>
              <w:noProof/>
            </w:rPr>
            <m:t>pco</m:t>
          </m:r>
          <m:r>
            <w:rPr>
              <w:rStyle w:val="Lienhypertexte"/>
              <w:rFonts w:ascii="Cambria Math"/>
              <w:noProof/>
            </w:rPr>
            <m:t>2</m:t>
          </m:r>
        </m:oMath>
        <w:r w:rsidR="00461E09">
          <w:rPr>
            <w:noProof/>
            <w:webHidden/>
          </w:rPr>
          <w:tab/>
        </w:r>
        <w:r w:rsidR="008B17C9">
          <w:rPr>
            <w:noProof/>
            <w:webHidden/>
          </w:rPr>
          <w:fldChar w:fldCharType="begin"/>
        </w:r>
        <w:r w:rsidR="00461E09">
          <w:rPr>
            <w:noProof/>
            <w:webHidden/>
          </w:rPr>
          <w:instrText xml:space="preserve"> PAGEREF _Toc317950051 \h </w:instrText>
        </w:r>
        <w:r w:rsidR="008B17C9">
          <w:rPr>
            <w:noProof/>
            <w:webHidden/>
          </w:rPr>
        </w:r>
        <w:r w:rsidR="008B17C9">
          <w:rPr>
            <w:noProof/>
            <w:webHidden/>
          </w:rPr>
          <w:fldChar w:fldCharType="separate"/>
        </w:r>
        <w:r w:rsidR="00D52335">
          <w:rPr>
            <w:noProof/>
            <w:webHidden/>
          </w:rPr>
          <w:t>99</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52" w:history="1">
        <w:r w:rsidR="00461E09" w:rsidRPr="00974F0A">
          <w:rPr>
            <w:rStyle w:val="Lienhypertexte"/>
            <w:b/>
            <w:noProof/>
            <w:lang w:val="en-US"/>
          </w:rPr>
          <w:t>Fig. 47 :</w:t>
        </w:r>
        <w:r w:rsidR="00461E09" w:rsidRPr="00974F0A">
          <w:rPr>
            <w:rStyle w:val="Lienhypertexte"/>
            <w:noProof/>
            <w:lang w:val="en-US"/>
          </w:rPr>
          <w:t xml:space="preserve"> Relation calcium – sulfates</w:t>
        </w:r>
        <w:r w:rsidR="00461E09">
          <w:rPr>
            <w:noProof/>
            <w:webHidden/>
          </w:rPr>
          <w:tab/>
        </w:r>
        <w:r w:rsidR="008B17C9">
          <w:rPr>
            <w:noProof/>
            <w:webHidden/>
          </w:rPr>
          <w:fldChar w:fldCharType="begin"/>
        </w:r>
        <w:r w:rsidR="00461E09">
          <w:rPr>
            <w:noProof/>
            <w:webHidden/>
          </w:rPr>
          <w:instrText xml:space="preserve"> PAGEREF _Toc317950052 \h </w:instrText>
        </w:r>
        <w:r w:rsidR="008B17C9">
          <w:rPr>
            <w:noProof/>
            <w:webHidden/>
          </w:rPr>
        </w:r>
        <w:r w:rsidR="008B17C9">
          <w:rPr>
            <w:noProof/>
            <w:webHidden/>
          </w:rPr>
          <w:fldChar w:fldCharType="separate"/>
        </w:r>
        <w:r w:rsidR="00D52335">
          <w:rPr>
            <w:noProof/>
            <w:webHidden/>
          </w:rPr>
          <w:t>100</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53" w:history="1">
        <w:r w:rsidR="00461E09" w:rsidRPr="00974F0A">
          <w:rPr>
            <w:rStyle w:val="Lienhypertexte"/>
            <w:b/>
            <w:noProof/>
          </w:rPr>
          <w:t>Fig. 48:</w:t>
        </w:r>
        <w:r w:rsidR="00461E09" w:rsidRPr="00974F0A">
          <w:rPr>
            <w:rStyle w:val="Lienhypertexte"/>
            <w:noProof/>
          </w:rPr>
          <w:t xml:space="preserve"> Relation calcium – sodium</w:t>
        </w:r>
        <w:r w:rsidR="00461E09">
          <w:rPr>
            <w:noProof/>
            <w:webHidden/>
          </w:rPr>
          <w:tab/>
        </w:r>
        <w:r w:rsidR="008B17C9">
          <w:rPr>
            <w:noProof/>
            <w:webHidden/>
          </w:rPr>
          <w:fldChar w:fldCharType="begin"/>
        </w:r>
        <w:r w:rsidR="00461E09">
          <w:rPr>
            <w:noProof/>
            <w:webHidden/>
          </w:rPr>
          <w:instrText xml:space="preserve"> PAGEREF _Toc317950053 \h </w:instrText>
        </w:r>
        <w:r w:rsidR="008B17C9">
          <w:rPr>
            <w:noProof/>
            <w:webHidden/>
          </w:rPr>
        </w:r>
        <w:r w:rsidR="008B17C9">
          <w:rPr>
            <w:noProof/>
            <w:webHidden/>
          </w:rPr>
          <w:fldChar w:fldCharType="separate"/>
        </w:r>
        <w:r w:rsidR="00D52335">
          <w:rPr>
            <w:noProof/>
            <w:webHidden/>
          </w:rPr>
          <w:t>100</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54" w:history="1">
        <w:r w:rsidR="00461E09" w:rsidRPr="00974F0A">
          <w:rPr>
            <w:rStyle w:val="Lienhypertexte"/>
            <w:b/>
            <w:noProof/>
          </w:rPr>
          <w:t>Fig. 49 :</w:t>
        </w:r>
        <w:r w:rsidR="00461E09" w:rsidRPr="00974F0A">
          <w:rPr>
            <w:rStyle w:val="Lienhypertexte"/>
            <w:noProof/>
          </w:rPr>
          <w:t xml:space="preserve"> Relation sodium – chlorures</w:t>
        </w:r>
        <w:r w:rsidR="00461E09">
          <w:rPr>
            <w:noProof/>
            <w:webHidden/>
          </w:rPr>
          <w:tab/>
        </w:r>
        <w:r w:rsidR="008B17C9">
          <w:rPr>
            <w:noProof/>
            <w:webHidden/>
          </w:rPr>
          <w:fldChar w:fldCharType="begin"/>
        </w:r>
        <w:r w:rsidR="00461E09">
          <w:rPr>
            <w:noProof/>
            <w:webHidden/>
          </w:rPr>
          <w:instrText xml:space="preserve"> PAGEREF _Toc317950054 \h </w:instrText>
        </w:r>
        <w:r w:rsidR="008B17C9">
          <w:rPr>
            <w:noProof/>
            <w:webHidden/>
          </w:rPr>
        </w:r>
        <w:r w:rsidR="008B17C9">
          <w:rPr>
            <w:noProof/>
            <w:webHidden/>
          </w:rPr>
          <w:fldChar w:fldCharType="separate"/>
        </w:r>
        <w:r w:rsidR="00D52335">
          <w:rPr>
            <w:noProof/>
            <w:webHidden/>
          </w:rPr>
          <w:t>101</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55" w:history="1">
        <w:r w:rsidR="00461E09" w:rsidRPr="00974F0A">
          <w:rPr>
            <w:rStyle w:val="Lienhypertexte"/>
            <w:b/>
            <w:noProof/>
          </w:rPr>
          <w:t>Fig. 50:</w:t>
        </w:r>
        <w:r w:rsidR="00461E09" w:rsidRPr="00974F0A">
          <w:rPr>
            <w:rStyle w:val="Lienhypertexte"/>
            <w:noProof/>
          </w:rPr>
          <w:t xml:space="preserve"> Relation Ca – HCO3</w:t>
        </w:r>
        <w:r w:rsidR="00461E09">
          <w:rPr>
            <w:noProof/>
            <w:webHidden/>
          </w:rPr>
          <w:tab/>
        </w:r>
        <w:r w:rsidR="008B17C9">
          <w:rPr>
            <w:noProof/>
            <w:webHidden/>
          </w:rPr>
          <w:fldChar w:fldCharType="begin"/>
        </w:r>
        <w:r w:rsidR="00461E09">
          <w:rPr>
            <w:noProof/>
            <w:webHidden/>
          </w:rPr>
          <w:instrText xml:space="preserve"> PAGEREF _Toc317950055 \h </w:instrText>
        </w:r>
        <w:r w:rsidR="008B17C9">
          <w:rPr>
            <w:noProof/>
            <w:webHidden/>
          </w:rPr>
        </w:r>
        <w:r w:rsidR="008B17C9">
          <w:rPr>
            <w:noProof/>
            <w:webHidden/>
          </w:rPr>
          <w:fldChar w:fldCharType="separate"/>
        </w:r>
        <w:r w:rsidR="00D52335">
          <w:rPr>
            <w:noProof/>
            <w:webHidden/>
          </w:rPr>
          <w:t>101</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56" w:history="1">
        <w:r w:rsidR="00461E09" w:rsidRPr="00974F0A">
          <w:rPr>
            <w:rStyle w:val="Lienhypertexte"/>
            <w:b/>
            <w:noProof/>
            <w:lang w:val="en-US"/>
          </w:rPr>
          <w:t>Fig. 51</w:t>
        </w:r>
        <w:r w:rsidR="00461E09" w:rsidRPr="00974F0A">
          <w:rPr>
            <w:rStyle w:val="Lienhypertexte"/>
            <w:b/>
            <w:noProof/>
          </w:rPr>
          <w:t> :</w:t>
        </w:r>
        <w:r w:rsidR="00461E09" w:rsidRPr="00974F0A">
          <w:rPr>
            <w:rStyle w:val="Lienhypertexte"/>
            <w:noProof/>
          </w:rPr>
          <w:t xml:space="preserve"> Relation </w:t>
        </w:r>
        <m:oMath>
          <m:r>
            <w:rPr>
              <w:rStyle w:val="Lienhypertexte"/>
              <w:rFonts w:ascii="Cambria Math"/>
              <w:noProof/>
            </w:rPr>
            <m:t>Ca2++Mg2+</m:t>
          </m:r>
          <m:r>
            <w:rPr>
              <w:rStyle w:val="Lienhypertexte"/>
              <w:rFonts w:ascii="Cambria Math" w:hAnsi="Cambria Math"/>
              <w:noProof/>
            </w:rPr>
            <m:t>-</m:t>
          </m:r>
          <m:r>
            <w:rPr>
              <w:rStyle w:val="Lienhypertexte"/>
              <w:rFonts w:ascii="Cambria Math"/>
              <w:noProof/>
            </w:rPr>
            <m:t>HCO3</m:t>
          </m:r>
          <m:r>
            <w:rPr>
              <w:rStyle w:val="Lienhypertexte"/>
              <w:rFonts w:ascii="Cambria Math" w:hAnsi="Cambria Math"/>
              <w:noProof/>
            </w:rPr>
            <m:t>-</m:t>
          </m:r>
          <m:r>
            <w:rPr>
              <w:rStyle w:val="Lienhypertexte"/>
              <w:rFonts w:ascii="Cambria Math"/>
              <w:noProof/>
            </w:rPr>
            <m:t>+CO32</m:t>
          </m:r>
          <m:r>
            <w:rPr>
              <w:rStyle w:val="Lienhypertexte"/>
              <w:rFonts w:ascii="Cambria Math" w:hAnsi="Cambria Math"/>
              <w:noProof/>
            </w:rPr>
            <m:t>-</m:t>
          </m:r>
          <m:r>
            <w:rPr>
              <w:rStyle w:val="Lienhypertexte"/>
              <w:rFonts w:ascii="Cambria Math"/>
              <w:noProof/>
            </w:rPr>
            <m:t>+SO42</m:t>
          </m:r>
          <m:r>
            <w:rPr>
              <w:rStyle w:val="Lienhypertexte"/>
              <w:rFonts w:ascii="Cambria Math" w:hAnsi="Cambria Math"/>
              <w:noProof/>
            </w:rPr>
            <m:t>-</m:t>
          </m:r>
        </m:oMath>
        <w:r w:rsidR="00461E09">
          <w:rPr>
            <w:noProof/>
            <w:webHidden/>
          </w:rPr>
          <w:tab/>
        </w:r>
        <w:r w:rsidR="008B17C9">
          <w:rPr>
            <w:noProof/>
            <w:webHidden/>
          </w:rPr>
          <w:fldChar w:fldCharType="begin"/>
        </w:r>
        <w:r w:rsidR="00461E09">
          <w:rPr>
            <w:noProof/>
            <w:webHidden/>
          </w:rPr>
          <w:instrText xml:space="preserve"> PAGEREF _Toc317950056 \h </w:instrText>
        </w:r>
        <w:r w:rsidR="008B17C9">
          <w:rPr>
            <w:noProof/>
            <w:webHidden/>
          </w:rPr>
        </w:r>
        <w:r w:rsidR="008B17C9">
          <w:rPr>
            <w:noProof/>
            <w:webHidden/>
          </w:rPr>
          <w:fldChar w:fldCharType="separate"/>
        </w:r>
        <w:r w:rsidR="00D52335">
          <w:rPr>
            <w:noProof/>
            <w:webHidden/>
          </w:rPr>
          <w:t>102</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57" w:history="1">
        <w:r w:rsidR="00461E09" w:rsidRPr="00974F0A">
          <w:rPr>
            <w:rStyle w:val="Lienhypertexte"/>
            <w:b/>
            <w:noProof/>
          </w:rPr>
          <w:t>Fig. 52:</w:t>
        </w:r>
        <w:r w:rsidR="00461E09" w:rsidRPr="00974F0A">
          <w:rPr>
            <w:rStyle w:val="Lienhypertexte"/>
            <w:noProof/>
          </w:rPr>
          <w:t xml:space="preserve"> Distribution spatiale des Indices de saturation</w:t>
        </w:r>
        <w:r w:rsidR="00461E09">
          <w:rPr>
            <w:noProof/>
            <w:webHidden/>
          </w:rPr>
          <w:tab/>
        </w:r>
        <w:r w:rsidR="008B17C9">
          <w:rPr>
            <w:noProof/>
            <w:webHidden/>
          </w:rPr>
          <w:fldChar w:fldCharType="begin"/>
        </w:r>
        <w:r w:rsidR="00461E09">
          <w:rPr>
            <w:noProof/>
            <w:webHidden/>
          </w:rPr>
          <w:instrText xml:space="preserve"> PAGEREF _Toc317950057 \h </w:instrText>
        </w:r>
        <w:r w:rsidR="008B17C9">
          <w:rPr>
            <w:noProof/>
            <w:webHidden/>
          </w:rPr>
        </w:r>
        <w:r w:rsidR="008B17C9">
          <w:rPr>
            <w:noProof/>
            <w:webHidden/>
          </w:rPr>
          <w:fldChar w:fldCharType="separate"/>
        </w:r>
        <w:r w:rsidR="00D52335">
          <w:rPr>
            <w:noProof/>
            <w:webHidden/>
          </w:rPr>
          <w:t>104</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58" w:history="1">
        <w:r w:rsidR="00461E09" w:rsidRPr="00974F0A">
          <w:rPr>
            <w:rStyle w:val="Lienhypertexte"/>
            <w:b/>
            <w:noProof/>
          </w:rPr>
          <w:t>Fig. 53:</w:t>
        </w:r>
        <w:r w:rsidR="00461E09" w:rsidRPr="00974F0A">
          <w:rPr>
            <w:rStyle w:val="Lienhypertexte"/>
            <w:noProof/>
          </w:rPr>
          <w:t xml:space="preserve"> Distribution  de la pression partielle en CO</w:t>
        </w:r>
        <w:r w:rsidR="00461E09" w:rsidRPr="00974F0A">
          <w:rPr>
            <w:rStyle w:val="Lienhypertexte"/>
            <w:noProof/>
            <w:vertAlign w:val="subscript"/>
          </w:rPr>
          <w:t>2</w:t>
        </w:r>
        <w:r w:rsidR="00461E09">
          <w:rPr>
            <w:noProof/>
            <w:webHidden/>
          </w:rPr>
          <w:tab/>
        </w:r>
        <w:r w:rsidR="008B17C9">
          <w:rPr>
            <w:noProof/>
            <w:webHidden/>
          </w:rPr>
          <w:fldChar w:fldCharType="begin"/>
        </w:r>
        <w:r w:rsidR="00461E09">
          <w:rPr>
            <w:noProof/>
            <w:webHidden/>
          </w:rPr>
          <w:instrText xml:space="preserve"> PAGEREF _Toc317950058 \h </w:instrText>
        </w:r>
        <w:r w:rsidR="008B17C9">
          <w:rPr>
            <w:noProof/>
            <w:webHidden/>
          </w:rPr>
        </w:r>
        <w:r w:rsidR="008B17C9">
          <w:rPr>
            <w:noProof/>
            <w:webHidden/>
          </w:rPr>
          <w:fldChar w:fldCharType="separate"/>
        </w:r>
        <w:r w:rsidR="00D52335">
          <w:rPr>
            <w:noProof/>
            <w:webHidden/>
          </w:rPr>
          <w:t>104</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59" w:history="1">
        <w:r w:rsidR="00461E09" w:rsidRPr="00974F0A">
          <w:rPr>
            <w:rStyle w:val="Lienhypertexte"/>
            <w:b/>
            <w:noProof/>
          </w:rPr>
          <w:t xml:space="preserve">Fig. 54: </w:t>
        </w:r>
        <w:r w:rsidR="00461E09" w:rsidRPr="00974F0A">
          <w:rPr>
            <w:rStyle w:val="Lienhypertexte"/>
            <w:noProof/>
          </w:rPr>
          <w:t>Etat d’équilibre des eaux de l’aquifère avec la dolomite</w:t>
        </w:r>
        <w:r w:rsidR="00461E09">
          <w:rPr>
            <w:noProof/>
            <w:webHidden/>
          </w:rPr>
          <w:tab/>
        </w:r>
        <w:r w:rsidR="008B17C9">
          <w:rPr>
            <w:noProof/>
            <w:webHidden/>
          </w:rPr>
          <w:fldChar w:fldCharType="begin"/>
        </w:r>
        <w:r w:rsidR="00461E09">
          <w:rPr>
            <w:noProof/>
            <w:webHidden/>
          </w:rPr>
          <w:instrText xml:space="preserve"> PAGEREF _Toc317950059 \h </w:instrText>
        </w:r>
        <w:r w:rsidR="008B17C9">
          <w:rPr>
            <w:noProof/>
            <w:webHidden/>
          </w:rPr>
        </w:r>
        <w:r w:rsidR="008B17C9">
          <w:rPr>
            <w:noProof/>
            <w:webHidden/>
          </w:rPr>
          <w:fldChar w:fldCharType="separate"/>
        </w:r>
        <w:r w:rsidR="00D52335">
          <w:rPr>
            <w:noProof/>
            <w:webHidden/>
          </w:rPr>
          <w:t>105</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60" w:history="1">
        <w:r w:rsidR="00461E09" w:rsidRPr="00974F0A">
          <w:rPr>
            <w:rStyle w:val="Lienhypertexte"/>
            <w:b/>
            <w:noProof/>
          </w:rPr>
          <w:t>Fig. 55:</w:t>
        </w:r>
        <w:r w:rsidR="00461E09" w:rsidRPr="00974F0A">
          <w:rPr>
            <w:rStyle w:val="Lienhypertexte"/>
            <w:noProof/>
          </w:rPr>
          <w:t xml:space="preserve"> Etat d’équilibre des eaux de l’aquifère avec la Calcite</w:t>
        </w:r>
        <w:r w:rsidR="00461E09">
          <w:rPr>
            <w:noProof/>
            <w:webHidden/>
          </w:rPr>
          <w:tab/>
        </w:r>
        <w:r w:rsidR="008B17C9">
          <w:rPr>
            <w:noProof/>
            <w:webHidden/>
          </w:rPr>
          <w:fldChar w:fldCharType="begin"/>
        </w:r>
        <w:r w:rsidR="00461E09">
          <w:rPr>
            <w:noProof/>
            <w:webHidden/>
          </w:rPr>
          <w:instrText xml:space="preserve"> PAGEREF _Toc317950060 \h </w:instrText>
        </w:r>
        <w:r w:rsidR="008B17C9">
          <w:rPr>
            <w:noProof/>
            <w:webHidden/>
          </w:rPr>
        </w:r>
        <w:r w:rsidR="008B17C9">
          <w:rPr>
            <w:noProof/>
            <w:webHidden/>
          </w:rPr>
          <w:fldChar w:fldCharType="separate"/>
        </w:r>
        <w:r w:rsidR="00D52335">
          <w:rPr>
            <w:noProof/>
            <w:webHidden/>
          </w:rPr>
          <w:t>105</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61" w:history="1">
        <w:r w:rsidR="00461E09" w:rsidRPr="00974F0A">
          <w:rPr>
            <w:rStyle w:val="Lienhypertexte"/>
            <w:b/>
            <w:noProof/>
          </w:rPr>
          <w:t>Fig. 56:</w:t>
        </w:r>
        <w:r w:rsidR="00461E09" w:rsidRPr="00974F0A">
          <w:rPr>
            <w:rStyle w:val="Lienhypertexte"/>
            <w:noProof/>
          </w:rPr>
          <w:t xml:space="preserve"> Etat d’équilibre des eaux de l’aquifère avec l’Aragonite</w:t>
        </w:r>
        <w:r w:rsidR="00461E09">
          <w:rPr>
            <w:noProof/>
            <w:webHidden/>
          </w:rPr>
          <w:tab/>
        </w:r>
        <w:r w:rsidR="008B17C9">
          <w:rPr>
            <w:noProof/>
            <w:webHidden/>
          </w:rPr>
          <w:fldChar w:fldCharType="begin"/>
        </w:r>
        <w:r w:rsidR="00461E09">
          <w:rPr>
            <w:noProof/>
            <w:webHidden/>
          </w:rPr>
          <w:instrText xml:space="preserve"> PAGEREF _Toc317950061 \h </w:instrText>
        </w:r>
        <w:r w:rsidR="008B17C9">
          <w:rPr>
            <w:noProof/>
            <w:webHidden/>
          </w:rPr>
        </w:r>
        <w:r w:rsidR="008B17C9">
          <w:rPr>
            <w:noProof/>
            <w:webHidden/>
          </w:rPr>
          <w:fldChar w:fldCharType="separate"/>
        </w:r>
        <w:r w:rsidR="00D52335">
          <w:rPr>
            <w:noProof/>
            <w:webHidden/>
          </w:rPr>
          <w:t>106</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62" w:history="1">
        <w:r w:rsidR="00461E09" w:rsidRPr="00974F0A">
          <w:rPr>
            <w:rStyle w:val="Lienhypertexte"/>
            <w:b/>
            <w:noProof/>
          </w:rPr>
          <w:t>Fig. 57:</w:t>
        </w:r>
        <w:r w:rsidR="00461E09" w:rsidRPr="00974F0A">
          <w:rPr>
            <w:rStyle w:val="Lienhypertexte"/>
            <w:noProof/>
          </w:rPr>
          <w:t xml:space="preserve"> Etat d’équilibre des eaux de l’aquifère avec le Gypse</w:t>
        </w:r>
        <w:r w:rsidR="00461E09">
          <w:rPr>
            <w:noProof/>
            <w:webHidden/>
          </w:rPr>
          <w:tab/>
        </w:r>
        <w:r w:rsidR="008B17C9">
          <w:rPr>
            <w:noProof/>
            <w:webHidden/>
          </w:rPr>
          <w:fldChar w:fldCharType="begin"/>
        </w:r>
        <w:r w:rsidR="00461E09">
          <w:rPr>
            <w:noProof/>
            <w:webHidden/>
          </w:rPr>
          <w:instrText xml:space="preserve"> PAGEREF _Toc317950062 \h </w:instrText>
        </w:r>
        <w:r w:rsidR="008B17C9">
          <w:rPr>
            <w:noProof/>
            <w:webHidden/>
          </w:rPr>
        </w:r>
        <w:r w:rsidR="008B17C9">
          <w:rPr>
            <w:noProof/>
            <w:webHidden/>
          </w:rPr>
          <w:fldChar w:fldCharType="separate"/>
        </w:r>
        <w:r w:rsidR="00D52335">
          <w:rPr>
            <w:noProof/>
            <w:webHidden/>
          </w:rPr>
          <w:t>106</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63" w:history="1">
        <w:r w:rsidR="00461E09" w:rsidRPr="00974F0A">
          <w:rPr>
            <w:rStyle w:val="Lienhypertexte"/>
            <w:b/>
            <w:noProof/>
          </w:rPr>
          <w:t>Fig. 58:</w:t>
        </w:r>
        <w:r w:rsidR="00461E09" w:rsidRPr="00974F0A">
          <w:rPr>
            <w:rStyle w:val="Lienhypertexte"/>
            <w:noProof/>
          </w:rPr>
          <w:t xml:space="preserve"> Etat d’équilibre des eaux de l’aquifère avec l’Anhydrite</w:t>
        </w:r>
        <w:r w:rsidR="00461E09">
          <w:rPr>
            <w:noProof/>
            <w:webHidden/>
          </w:rPr>
          <w:tab/>
        </w:r>
        <w:r w:rsidR="008B17C9">
          <w:rPr>
            <w:noProof/>
            <w:webHidden/>
          </w:rPr>
          <w:fldChar w:fldCharType="begin"/>
        </w:r>
        <w:r w:rsidR="00461E09">
          <w:rPr>
            <w:noProof/>
            <w:webHidden/>
          </w:rPr>
          <w:instrText xml:space="preserve"> PAGEREF _Toc317950063 \h </w:instrText>
        </w:r>
        <w:r w:rsidR="008B17C9">
          <w:rPr>
            <w:noProof/>
            <w:webHidden/>
          </w:rPr>
        </w:r>
        <w:r w:rsidR="008B17C9">
          <w:rPr>
            <w:noProof/>
            <w:webHidden/>
          </w:rPr>
          <w:fldChar w:fldCharType="separate"/>
        </w:r>
        <w:r w:rsidR="00D52335">
          <w:rPr>
            <w:noProof/>
            <w:webHidden/>
          </w:rPr>
          <w:t>107</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64" w:history="1">
        <w:r w:rsidR="00461E09" w:rsidRPr="00974F0A">
          <w:rPr>
            <w:rStyle w:val="Lienhypertexte"/>
            <w:b/>
            <w:noProof/>
          </w:rPr>
          <w:t>Fig. 59 :</w:t>
        </w:r>
        <w:r w:rsidR="00461E09" w:rsidRPr="00974F0A">
          <w:rPr>
            <w:rStyle w:val="Lienhypertexte"/>
            <w:noProof/>
          </w:rPr>
          <w:t xml:space="preserve"> Relation IS calcite – IS dolomite (AF02 et AF17)</w:t>
        </w:r>
        <w:r w:rsidR="00461E09">
          <w:rPr>
            <w:noProof/>
            <w:webHidden/>
          </w:rPr>
          <w:tab/>
        </w:r>
        <w:r w:rsidR="008B17C9">
          <w:rPr>
            <w:noProof/>
            <w:webHidden/>
          </w:rPr>
          <w:fldChar w:fldCharType="begin"/>
        </w:r>
        <w:r w:rsidR="00461E09">
          <w:rPr>
            <w:noProof/>
            <w:webHidden/>
          </w:rPr>
          <w:instrText xml:space="preserve"> PAGEREF _Toc317950064 \h </w:instrText>
        </w:r>
        <w:r w:rsidR="008B17C9">
          <w:rPr>
            <w:noProof/>
            <w:webHidden/>
          </w:rPr>
        </w:r>
        <w:r w:rsidR="008B17C9">
          <w:rPr>
            <w:noProof/>
            <w:webHidden/>
          </w:rPr>
          <w:fldChar w:fldCharType="separate"/>
        </w:r>
        <w:r w:rsidR="00D52335">
          <w:rPr>
            <w:noProof/>
            <w:webHidden/>
          </w:rPr>
          <w:t>107</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65" w:history="1">
        <w:r w:rsidR="00461E09" w:rsidRPr="00974F0A">
          <w:rPr>
            <w:rStyle w:val="Lienhypertexte"/>
            <w:b/>
            <w:noProof/>
            <w:lang w:val="en-US"/>
          </w:rPr>
          <w:t>Fig. 60:</w:t>
        </w:r>
        <w:r w:rsidR="00461E09" w:rsidRPr="00974F0A">
          <w:rPr>
            <w:rStyle w:val="Lienhypertexte"/>
            <w:noProof/>
            <w:lang w:val="en-US"/>
          </w:rPr>
          <w:t xml:space="preserve"> Correlation IS calcite - IS dolomite</w:t>
        </w:r>
        <w:r w:rsidR="00461E09">
          <w:rPr>
            <w:noProof/>
            <w:webHidden/>
          </w:rPr>
          <w:tab/>
        </w:r>
        <w:r w:rsidR="008B17C9">
          <w:rPr>
            <w:noProof/>
            <w:webHidden/>
          </w:rPr>
          <w:fldChar w:fldCharType="begin"/>
        </w:r>
        <w:r w:rsidR="00461E09">
          <w:rPr>
            <w:noProof/>
            <w:webHidden/>
          </w:rPr>
          <w:instrText xml:space="preserve"> PAGEREF _Toc317950065 \h </w:instrText>
        </w:r>
        <w:r w:rsidR="008B17C9">
          <w:rPr>
            <w:noProof/>
            <w:webHidden/>
          </w:rPr>
        </w:r>
        <w:r w:rsidR="008B17C9">
          <w:rPr>
            <w:noProof/>
            <w:webHidden/>
          </w:rPr>
          <w:fldChar w:fldCharType="separate"/>
        </w:r>
        <w:r w:rsidR="00D52335">
          <w:rPr>
            <w:noProof/>
            <w:webHidden/>
          </w:rPr>
          <w:t>108</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66" w:history="1">
        <w:r w:rsidR="00461E09" w:rsidRPr="00974F0A">
          <w:rPr>
            <w:rStyle w:val="Lienhypertexte"/>
            <w:b/>
            <w:noProof/>
          </w:rPr>
          <w:t>Fig. 61 :</w:t>
        </w:r>
        <w:r w:rsidR="00461E09" w:rsidRPr="00974F0A">
          <w:rPr>
            <w:rStyle w:val="Lienhypertexte"/>
            <w:noProof/>
          </w:rPr>
          <w:t xml:space="preserve"> Relation indice de saturation en calcite – pH</w:t>
        </w:r>
        <w:r w:rsidR="00461E09">
          <w:rPr>
            <w:noProof/>
            <w:webHidden/>
          </w:rPr>
          <w:tab/>
        </w:r>
        <w:r w:rsidR="008B17C9">
          <w:rPr>
            <w:noProof/>
            <w:webHidden/>
          </w:rPr>
          <w:fldChar w:fldCharType="begin"/>
        </w:r>
        <w:r w:rsidR="00461E09">
          <w:rPr>
            <w:noProof/>
            <w:webHidden/>
          </w:rPr>
          <w:instrText xml:space="preserve"> PAGEREF _Toc317950066 \h </w:instrText>
        </w:r>
        <w:r w:rsidR="008B17C9">
          <w:rPr>
            <w:noProof/>
            <w:webHidden/>
          </w:rPr>
        </w:r>
        <w:r w:rsidR="008B17C9">
          <w:rPr>
            <w:noProof/>
            <w:webHidden/>
          </w:rPr>
          <w:fldChar w:fldCharType="separate"/>
        </w:r>
        <w:r w:rsidR="00D52335">
          <w:rPr>
            <w:noProof/>
            <w:webHidden/>
          </w:rPr>
          <w:t>108</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67" w:history="1">
        <w:r w:rsidR="00461E09" w:rsidRPr="00974F0A">
          <w:rPr>
            <w:rStyle w:val="Lienhypertexte"/>
            <w:b/>
            <w:noProof/>
          </w:rPr>
          <w:t>Fig. 62:</w:t>
        </w:r>
        <w:r w:rsidR="00461E09" w:rsidRPr="00974F0A">
          <w:rPr>
            <w:rStyle w:val="Lienhypertexte"/>
            <w:noProof/>
          </w:rPr>
          <w:t xml:space="preserve"> Relation indice de saturation en dolomite – pH</w:t>
        </w:r>
        <w:r w:rsidR="00461E09">
          <w:rPr>
            <w:noProof/>
            <w:webHidden/>
          </w:rPr>
          <w:tab/>
        </w:r>
        <w:r w:rsidR="008B17C9">
          <w:rPr>
            <w:noProof/>
            <w:webHidden/>
          </w:rPr>
          <w:fldChar w:fldCharType="begin"/>
        </w:r>
        <w:r w:rsidR="00461E09">
          <w:rPr>
            <w:noProof/>
            <w:webHidden/>
          </w:rPr>
          <w:instrText xml:space="preserve"> PAGEREF _Toc317950067 \h </w:instrText>
        </w:r>
        <w:r w:rsidR="008B17C9">
          <w:rPr>
            <w:noProof/>
            <w:webHidden/>
          </w:rPr>
        </w:r>
        <w:r w:rsidR="008B17C9">
          <w:rPr>
            <w:noProof/>
            <w:webHidden/>
          </w:rPr>
          <w:fldChar w:fldCharType="separate"/>
        </w:r>
        <w:r w:rsidR="00D52335">
          <w:rPr>
            <w:noProof/>
            <w:webHidden/>
          </w:rPr>
          <w:t>109</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68" w:history="1">
        <w:r w:rsidR="00461E09" w:rsidRPr="00974F0A">
          <w:rPr>
            <w:rStyle w:val="Lienhypertexte"/>
            <w:b/>
            <w:noProof/>
            <w:lang w:val="en-US"/>
          </w:rPr>
          <w:t>Fig. 63:</w:t>
        </w:r>
        <w:r w:rsidR="00461E09" w:rsidRPr="00974F0A">
          <w:rPr>
            <w:rStyle w:val="Lienhypertexte"/>
            <w:noProof/>
            <w:lang w:val="en-US"/>
          </w:rPr>
          <w:t xml:space="preserve"> Relation IS gypse – IS anhydrite</w:t>
        </w:r>
        <w:r w:rsidR="00461E09">
          <w:rPr>
            <w:noProof/>
            <w:webHidden/>
          </w:rPr>
          <w:tab/>
        </w:r>
        <w:r w:rsidR="008B17C9">
          <w:rPr>
            <w:noProof/>
            <w:webHidden/>
          </w:rPr>
          <w:fldChar w:fldCharType="begin"/>
        </w:r>
        <w:r w:rsidR="00461E09">
          <w:rPr>
            <w:noProof/>
            <w:webHidden/>
          </w:rPr>
          <w:instrText xml:space="preserve"> PAGEREF _Toc317950068 \h </w:instrText>
        </w:r>
        <w:r w:rsidR="008B17C9">
          <w:rPr>
            <w:noProof/>
            <w:webHidden/>
          </w:rPr>
        </w:r>
        <w:r w:rsidR="008B17C9">
          <w:rPr>
            <w:noProof/>
            <w:webHidden/>
          </w:rPr>
          <w:fldChar w:fldCharType="separate"/>
        </w:r>
        <w:r w:rsidR="00D52335">
          <w:rPr>
            <w:noProof/>
            <w:webHidden/>
          </w:rPr>
          <w:t>109</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69" w:history="1">
        <w:r w:rsidR="00461E09" w:rsidRPr="00974F0A">
          <w:rPr>
            <w:rStyle w:val="Lienhypertexte"/>
            <w:b/>
            <w:noProof/>
          </w:rPr>
          <w:t>Fig. 64</w:t>
        </w:r>
        <w:r w:rsidR="00461E09" w:rsidRPr="00974F0A">
          <w:rPr>
            <w:rStyle w:val="Lienhypertexte"/>
            <w:b/>
            <w:bCs/>
            <w:noProof/>
          </w:rPr>
          <w:t xml:space="preserve">: </w:t>
        </w:r>
        <w:r w:rsidR="00461E09" w:rsidRPr="00974F0A">
          <w:rPr>
            <w:rStyle w:val="Lienhypertexte"/>
            <w:bCs/>
            <w:noProof/>
          </w:rPr>
          <w:t>Faciès bicarbonaté calcique de la nappe mio-pliocène du synclinal de Nâama</w:t>
        </w:r>
        <w:r w:rsidR="00461E09">
          <w:rPr>
            <w:noProof/>
            <w:webHidden/>
          </w:rPr>
          <w:tab/>
        </w:r>
        <w:r w:rsidR="008B17C9">
          <w:rPr>
            <w:noProof/>
            <w:webHidden/>
          </w:rPr>
          <w:fldChar w:fldCharType="begin"/>
        </w:r>
        <w:r w:rsidR="00461E09">
          <w:rPr>
            <w:noProof/>
            <w:webHidden/>
          </w:rPr>
          <w:instrText xml:space="preserve"> PAGEREF _Toc317950069 \h </w:instrText>
        </w:r>
        <w:r w:rsidR="008B17C9">
          <w:rPr>
            <w:noProof/>
            <w:webHidden/>
          </w:rPr>
        </w:r>
        <w:r w:rsidR="008B17C9">
          <w:rPr>
            <w:noProof/>
            <w:webHidden/>
          </w:rPr>
          <w:fldChar w:fldCharType="separate"/>
        </w:r>
        <w:r w:rsidR="00D52335">
          <w:rPr>
            <w:noProof/>
            <w:webHidden/>
          </w:rPr>
          <w:t>111</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70" w:history="1">
        <w:r w:rsidR="00461E09" w:rsidRPr="00974F0A">
          <w:rPr>
            <w:rStyle w:val="Lienhypertexte"/>
            <w:b/>
            <w:noProof/>
          </w:rPr>
          <w:t xml:space="preserve">Fig. 65: </w:t>
        </w:r>
        <w:r w:rsidR="00461E09" w:rsidRPr="00974F0A">
          <w:rPr>
            <w:rStyle w:val="Lienhypertexte"/>
            <w:noProof/>
          </w:rPr>
          <w:t>Faciès sulfaté calcique de la nappe mio-pliocène du synclinal de Nâama</w:t>
        </w:r>
        <w:r w:rsidR="00461E09">
          <w:rPr>
            <w:noProof/>
            <w:webHidden/>
          </w:rPr>
          <w:tab/>
        </w:r>
        <w:r w:rsidR="008B17C9">
          <w:rPr>
            <w:noProof/>
            <w:webHidden/>
          </w:rPr>
          <w:fldChar w:fldCharType="begin"/>
        </w:r>
        <w:r w:rsidR="00461E09">
          <w:rPr>
            <w:noProof/>
            <w:webHidden/>
          </w:rPr>
          <w:instrText xml:space="preserve"> PAGEREF _Toc317950070 \h </w:instrText>
        </w:r>
        <w:r w:rsidR="008B17C9">
          <w:rPr>
            <w:noProof/>
            <w:webHidden/>
          </w:rPr>
        </w:r>
        <w:r w:rsidR="008B17C9">
          <w:rPr>
            <w:noProof/>
            <w:webHidden/>
          </w:rPr>
          <w:fldChar w:fldCharType="separate"/>
        </w:r>
        <w:r w:rsidR="00D52335">
          <w:rPr>
            <w:noProof/>
            <w:webHidden/>
          </w:rPr>
          <w:t>112</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71" w:history="1">
        <w:r w:rsidR="00461E09" w:rsidRPr="00974F0A">
          <w:rPr>
            <w:rStyle w:val="Lienhypertexte"/>
            <w:b/>
            <w:noProof/>
          </w:rPr>
          <w:t xml:space="preserve">Fig. 66: </w:t>
        </w:r>
        <w:r w:rsidR="00461E09" w:rsidRPr="00974F0A">
          <w:rPr>
            <w:rStyle w:val="Lienhypertexte"/>
            <w:noProof/>
          </w:rPr>
          <w:t>Faciès chloruré calcique, faciès chloruré magnésien et faciès bicarbonaté magnésien.</w:t>
        </w:r>
        <w:r w:rsidR="00461E09">
          <w:rPr>
            <w:noProof/>
            <w:webHidden/>
          </w:rPr>
          <w:tab/>
        </w:r>
        <w:r w:rsidR="008B17C9">
          <w:rPr>
            <w:noProof/>
            <w:webHidden/>
          </w:rPr>
          <w:fldChar w:fldCharType="begin"/>
        </w:r>
        <w:r w:rsidR="00461E09">
          <w:rPr>
            <w:noProof/>
            <w:webHidden/>
          </w:rPr>
          <w:instrText xml:space="preserve"> PAGEREF _Toc317950071 \h </w:instrText>
        </w:r>
        <w:r w:rsidR="008B17C9">
          <w:rPr>
            <w:noProof/>
            <w:webHidden/>
          </w:rPr>
        </w:r>
        <w:r w:rsidR="008B17C9">
          <w:rPr>
            <w:noProof/>
            <w:webHidden/>
          </w:rPr>
          <w:fldChar w:fldCharType="separate"/>
        </w:r>
        <w:r w:rsidR="00D52335">
          <w:rPr>
            <w:noProof/>
            <w:webHidden/>
          </w:rPr>
          <w:t>114</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72" w:history="1">
        <w:r w:rsidR="00461E09" w:rsidRPr="00974F0A">
          <w:rPr>
            <w:rStyle w:val="Lienhypertexte"/>
            <w:b/>
            <w:noProof/>
          </w:rPr>
          <w:t xml:space="preserve">Fig. 67: </w:t>
        </w:r>
        <w:r w:rsidR="00461E09" w:rsidRPr="00974F0A">
          <w:rPr>
            <w:rStyle w:val="Lienhypertexte"/>
            <w:noProof/>
          </w:rPr>
          <w:t>Diagramme de Piper des eaux de la nappe mio-pliocène du synclinal de Nâama</w:t>
        </w:r>
        <w:r w:rsidR="00461E09">
          <w:rPr>
            <w:noProof/>
            <w:webHidden/>
          </w:rPr>
          <w:tab/>
        </w:r>
        <w:r w:rsidR="008B17C9">
          <w:rPr>
            <w:noProof/>
            <w:webHidden/>
          </w:rPr>
          <w:fldChar w:fldCharType="begin"/>
        </w:r>
        <w:r w:rsidR="00461E09">
          <w:rPr>
            <w:noProof/>
            <w:webHidden/>
          </w:rPr>
          <w:instrText xml:space="preserve"> PAGEREF _Toc317950072 \h </w:instrText>
        </w:r>
        <w:r w:rsidR="008B17C9">
          <w:rPr>
            <w:noProof/>
            <w:webHidden/>
          </w:rPr>
        </w:r>
        <w:r w:rsidR="008B17C9">
          <w:rPr>
            <w:noProof/>
            <w:webHidden/>
          </w:rPr>
          <w:fldChar w:fldCharType="separate"/>
        </w:r>
        <w:r w:rsidR="00D52335">
          <w:rPr>
            <w:noProof/>
            <w:webHidden/>
          </w:rPr>
          <w:t>115</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73" w:history="1">
        <w:r w:rsidR="00461E09" w:rsidRPr="00974F0A">
          <w:rPr>
            <w:rStyle w:val="Lienhypertexte"/>
            <w:b/>
            <w:noProof/>
          </w:rPr>
          <w:t>Fig. 68:</w:t>
        </w:r>
        <w:r w:rsidR="00461E09" w:rsidRPr="00974F0A">
          <w:rPr>
            <w:rStyle w:val="Lienhypertexte"/>
            <w:noProof/>
          </w:rPr>
          <w:t xml:space="preserve"> Carte de  distribution des teneurs des résidus secs des eaux de la nappe mio-pliocène du synclinal de Nâama.</w:t>
        </w:r>
        <w:r w:rsidR="00461E09">
          <w:rPr>
            <w:noProof/>
            <w:webHidden/>
          </w:rPr>
          <w:tab/>
        </w:r>
        <w:r w:rsidR="008B17C9">
          <w:rPr>
            <w:noProof/>
            <w:webHidden/>
          </w:rPr>
          <w:fldChar w:fldCharType="begin"/>
        </w:r>
        <w:r w:rsidR="00461E09">
          <w:rPr>
            <w:noProof/>
            <w:webHidden/>
          </w:rPr>
          <w:instrText xml:space="preserve"> PAGEREF _Toc317950073 \h </w:instrText>
        </w:r>
        <w:r w:rsidR="008B17C9">
          <w:rPr>
            <w:noProof/>
            <w:webHidden/>
          </w:rPr>
        </w:r>
        <w:r w:rsidR="008B17C9">
          <w:rPr>
            <w:noProof/>
            <w:webHidden/>
          </w:rPr>
          <w:fldChar w:fldCharType="separate"/>
        </w:r>
        <w:r w:rsidR="00D52335">
          <w:rPr>
            <w:noProof/>
            <w:webHidden/>
          </w:rPr>
          <w:t>117</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74" w:history="1">
        <w:r w:rsidR="00461E09" w:rsidRPr="00974F0A">
          <w:rPr>
            <w:rStyle w:val="Lienhypertexte"/>
            <w:b/>
            <w:noProof/>
          </w:rPr>
          <w:t>Fig. 69:</w:t>
        </w:r>
        <w:r w:rsidR="00461E09" w:rsidRPr="00974F0A">
          <w:rPr>
            <w:rStyle w:val="Lienhypertexte"/>
            <w:noProof/>
          </w:rPr>
          <w:t xml:space="preserve"> Carte de  distribution des teneurs en sulfates des eaux de la nappe mio-pliocène du synclinal de Nâama.</w:t>
        </w:r>
        <w:r w:rsidR="00461E09">
          <w:rPr>
            <w:noProof/>
            <w:webHidden/>
          </w:rPr>
          <w:tab/>
        </w:r>
        <w:r w:rsidR="008B17C9">
          <w:rPr>
            <w:noProof/>
            <w:webHidden/>
          </w:rPr>
          <w:fldChar w:fldCharType="begin"/>
        </w:r>
        <w:r w:rsidR="00461E09">
          <w:rPr>
            <w:noProof/>
            <w:webHidden/>
          </w:rPr>
          <w:instrText xml:space="preserve"> PAGEREF _Toc317950074 \h </w:instrText>
        </w:r>
        <w:r w:rsidR="008B17C9">
          <w:rPr>
            <w:noProof/>
            <w:webHidden/>
          </w:rPr>
        </w:r>
        <w:r w:rsidR="008B17C9">
          <w:rPr>
            <w:noProof/>
            <w:webHidden/>
          </w:rPr>
          <w:fldChar w:fldCharType="separate"/>
        </w:r>
        <w:r w:rsidR="00D52335">
          <w:rPr>
            <w:noProof/>
            <w:webHidden/>
          </w:rPr>
          <w:t>119</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75" w:history="1">
        <w:r w:rsidR="00461E09" w:rsidRPr="00974F0A">
          <w:rPr>
            <w:rStyle w:val="Lienhypertexte"/>
            <w:b/>
            <w:noProof/>
          </w:rPr>
          <w:t>Fig. 70:</w:t>
        </w:r>
        <w:r w:rsidR="00461E09" w:rsidRPr="00974F0A">
          <w:rPr>
            <w:rStyle w:val="Lienhypertexte"/>
            <w:noProof/>
          </w:rPr>
          <w:t xml:space="preserve"> Carte de  distribution des teneurs en Chlorures des eaux de la nappe mio-pliocène du synclinal de Nâama</w:t>
        </w:r>
        <w:r w:rsidR="00461E09">
          <w:rPr>
            <w:noProof/>
            <w:webHidden/>
          </w:rPr>
          <w:tab/>
        </w:r>
        <w:r w:rsidR="008B17C9">
          <w:rPr>
            <w:noProof/>
            <w:webHidden/>
          </w:rPr>
          <w:fldChar w:fldCharType="begin"/>
        </w:r>
        <w:r w:rsidR="00461E09">
          <w:rPr>
            <w:noProof/>
            <w:webHidden/>
          </w:rPr>
          <w:instrText xml:space="preserve"> PAGEREF _Toc317950075 \h </w:instrText>
        </w:r>
        <w:r w:rsidR="008B17C9">
          <w:rPr>
            <w:noProof/>
            <w:webHidden/>
          </w:rPr>
        </w:r>
        <w:r w:rsidR="008B17C9">
          <w:rPr>
            <w:noProof/>
            <w:webHidden/>
          </w:rPr>
          <w:fldChar w:fldCharType="separate"/>
        </w:r>
        <w:r w:rsidR="00D52335">
          <w:rPr>
            <w:noProof/>
            <w:webHidden/>
          </w:rPr>
          <w:t>121</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76" w:history="1">
        <w:r w:rsidR="00461E09" w:rsidRPr="00974F0A">
          <w:rPr>
            <w:rStyle w:val="Lienhypertexte"/>
            <w:b/>
            <w:noProof/>
          </w:rPr>
          <w:t>Fig. 71:</w:t>
        </w:r>
        <w:r w:rsidR="00461E09" w:rsidRPr="00974F0A">
          <w:rPr>
            <w:rStyle w:val="Lienhypertexte"/>
            <w:noProof/>
          </w:rPr>
          <w:t xml:space="preserve"> Carte de  distribution des teneurs en calcium (Ca++) des eaux de la nappe mio-pliocène du synclinal de Nâama</w:t>
        </w:r>
        <w:r w:rsidR="00461E09">
          <w:rPr>
            <w:noProof/>
            <w:webHidden/>
          </w:rPr>
          <w:tab/>
        </w:r>
        <w:r w:rsidR="008B17C9">
          <w:rPr>
            <w:noProof/>
            <w:webHidden/>
          </w:rPr>
          <w:fldChar w:fldCharType="begin"/>
        </w:r>
        <w:r w:rsidR="00461E09">
          <w:rPr>
            <w:noProof/>
            <w:webHidden/>
          </w:rPr>
          <w:instrText xml:space="preserve"> PAGEREF _Toc317950076 \h </w:instrText>
        </w:r>
        <w:r w:rsidR="008B17C9">
          <w:rPr>
            <w:noProof/>
            <w:webHidden/>
          </w:rPr>
        </w:r>
        <w:r w:rsidR="008B17C9">
          <w:rPr>
            <w:noProof/>
            <w:webHidden/>
          </w:rPr>
          <w:fldChar w:fldCharType="separate"/>
        </w:r>
        <w:r w:rsidR="00D52335">
          <w:rPr>
            <w:noProof/>
            <w:webHidden/>
          </w:rPr>
          <w:t>122</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77" w:history="1">
        <w:r w:rsidR="00461E09" w:rsidRPr="00974F0A">
          <w:rPr>
            <w:rStyle w:val="Lienhypertexte"/>
            <w:b/>
            <w:noProof/>
          </w:rPr>
          <w:t>Fig. 72:</w:t>
        </w:r>
        <w:r w:rsidR="00461E09" w:rsidRPr="00974F0A">
          <w:rPr>
            <w:rStyle w:val="Lienhypertexte"/>
            <w:noProof/>
          </w:rPr>
          <w:t xml:space="preserve"> Carte de  distribution des teneurs en magnésium de la nappe mio-pliocène du Synclinal de Nâama.</w:t>
        </w:r>
        <w:r w:rsidR="00461E09">
          <w:rPr>
            <w:noProof/>
            <w:webHidden/>
          </w:rPr>
          <w:tab/>
        </w:r>
        <w:r w:rsidR="008B17C9">
          <w:rPr>
            <w:noProof/>
            <w:webHidden/>
          </w:rPr>
          <w:fldChar w:fldCharType="begin"/>
        </w:r>
        <w:r w:rsidR="00461E09">
          <w:rPr>
            <w:noProof/>
            <w:webHidden/>
          </w:rPr>
          <w:instrText xml:space="preserve"> PAGEREF _Toc317950077 \h </w:instrText>
        </w:r>
        <w:r w:rsidR="008B17C9">
          <w:rPr>
            <w:noProof/>
            <w:webHidden/>
          </w:rPr>
        </w:r>
        <w:r w:rsidR="008B17C9">
          <w:rPr>
            <w:noProof/>
            <w:webHidden/>
          </w:rPr>
          <w:fldChar w:fldCharType="separate"/>
        </w:r>
        <w:r w:rsidR="00D52335">
          <w:rPr>
            <w:noProof/>
            <w:webHidden/>
          </w:rPr>
          <w:t>124</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78" w:history="1">
        <w:r w:rsidR="00461E09" w:rsidRPr="00974F0A">
          <w:rPr>
            <w:rStyle w:val="Lienhypertexte"/>
            <w:b/>
            <w:noProof/>
          </w:rPr>
          <w:t>Fig. 73:</w:t>
        </w:r>
        <w:r w:rsidR="00461E09" w:rsidRPr="00974F0A">
          <w:rPr>
            <w:rStyle w:val="Lienhypertexte"/>
            <w:noProof/>
          </w:rPr>
          <w:t xml:space="preserve"> Carte de  distribution de la minéralisation des eaux de la nappe mio-pliocène du synclinal de Nâama.</w:t>
        </w:r>
        <w:r w:rsidR="00461E09">
          <w:rPr>
            <w:noProof/>
            <w:webHidden/>
          </w:rPr>
          <w:tab/>
        </w:r>
        <w:r w:rsidR="008B17C9">
          <w:rPr>
            <w:noProof/>
            <w:webHidden/>
          </w:rPr>
          <w:fldChar w:fldCharType="begin"/>
        </w:r>
        <w:r w:rsidR="00461E09">
          <w:rPr>
            <w:noProof/>
            <w:webHidden/>
          </w:rPr>
          <w:instrText xml:space="preserve"> PAGEREF _Toc317950078 \h </w:instrText>
        </w:r>
        <w:r w:rsidR="008B17C9">
          <w:rPr>
            <w:noProof/>
            <w:webHidden/>
          </w:rPr>
        </w:r>
        <w:r w:rsidR="008B17C9">
          <w:rPr>
            <w:noProof/>
            <w:webHidden/>
          </w:rPr>
          <w:fldChar w:fldCharType="separate"/>
        </w:r>
        <w:r w:rsidR="00D52335">
          <w:rPr>
            <w:noProof/>
            <w:webHidden/>
          </w:rPr>
          <w:t>125</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79" w:history="1">
        <w:r w:rsidR="00461E09" w:rsidRPr="00974F0A">
          <w:rPr>
            <w:rStyle w:val="Lienhypertexte"/>
            <w:b/>
            <w:noProof/>
          </w:rPr>
          <w:t>Fig. 74:</w:t>
        </w:r>
        <w:r w:rsidR="00461E09" w:rsidRPr="00974F0A">
          <w:rPr>
            <w:rStyle w:val="Lienhypertexte"/>
            <w:noProof/>
          </w:rPr>
          <w:t xml:space="preserve"> Projection des variables sur le plan factoriel (1x2) et le plan factoriel (1x3).</w:t>
        </w:r>
        <w:r w:rsidR="00461E09">
          <w:rPr>
            <w:noProof/>
            <w:webHidden/>
          </w:rPr>
          <w:tab/>
        </w:r>
        <w:r w:rsidR="008B17C9">
          <w:rPr>
            <w:noProof/>
            <w:webHidden/>
          </w:rPr>
          <w:fldChar w:fldCharType="begin"/>
        </w:r>
        <w:r w:rsidR="00461E09">
          <w:rPr>
            <w:noProof/>
            <w:webHidden/>
          </w:rPr>
          <w:instrText xml:space="preserve"> PAGEREF _Toc317950079 \h </w:instrText>
        </w:r>
        <w:r w:rsidR="008B17C9">
          <w:rPr>
            <w:noProof/>
            <w:webHidden/>
          </w:rPr>
        </w:r>
        <w:r w:rsidR="008B17C9">
          <w:rPr>
            <w:noProof/>
            <w:webHidden/>
          </w:rPr>
          <w:fldChar w:fldCharType="separate"/>
        </w:r>
        <w:r w:rsidR="00D52335">
          <w:rPr>
            <w:noProof/>
            <w:webHidden/>
          </w:rPr>
          <w:t>131</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80" w:history="1">
        <w:r w:rsidR="00461E09" w:rsidRPr="00974F0A">
          <w:rPr>
            <w:rStyle w:val="Lienhypertexte"/>
            <w:b/>
            <w:noProof/>
          </w:rPr>
          <w:t>Fig. 75:</w:t>
        </w:r>
        <w:r w:rsidR="00461E09" w:rsidRPr="00974F0A">
          <w:rPr>
            <w:rStyle w:val="Lienhypertexte"/>
            <w:noProof/>
          </w:rPr>
          <w:t xml:space="preserve"> Projection des variables et des échantillons sur le plan factoriel (1x3)</w:t>
        </w:r>
        <w:r w:rsidR="00461E09">
          <w:rPr>
            <w:noProof/>
            <w:webHidden/>
          </w:rPr>
          <w:tab/>
        </w:r>
        <w:r w:rsidR="008B17C9">
          <w:rPr>
            <w:noProof/>
            <w:webHidden/>
          </w:rPr>
          <w:fldChar w:fldCharType="begin"/>
        </w:r>
        <w:r w:rsidR="00461E09">
          <w:rPr>
            <w:noProof/>
            <w:webHidden/>
          </w:rPr>
          <w:instrText xml:space="preserve"> PAGEREF _Toc317950080 \h </w:instrText>
        </w:r>
        <w:r w:rsidR="008B17C9">
          <w:rPr>
            <w:noProof/>
            <w:webHidden/>
          </w:rPr>
        </w:r>
        <w:r w:rsidR="008B17C9">
          <w:rPr>
            <w:noProof/>
            <w:webHidden/>
          </w:rPr>
          <w:fldChar w:fldCharType="separate"/>
        </w:r>
        <w:r w:rsidR="00D52335">
          <w:rPr>
            <w:noProof/>
            <w:webHidden/>
          </w:rPr>
          <w:t>132</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81" w:history="1">
        <w:r w:rsidR="00461E09" w:rsidRPr="00974F0A">
          <w:rPr>
            <w:rStyle w:val="Lienhypertexte"/>
            <w:b/>
            <w:noProof/>
          </w:rPr>
          <w:t>Fig. 76</w:t>
        </w:r>
        <w:r w:rsidR="00461E09" w:rsidRPr="00974F0A">
          <w:rPr>
            <w:rStyle w:val="Lienhypertexte"/>
            <w:b/>
            <w:bCs/>
            <w:noProof/>
          </w:rPr>
          <w:t>:</w:t>
        </w:r>
        <w:r w:rsidR="00461E09" w:rsidRPr="00974F0A">
          <w:rPr>
            <w:rStyle w:val="Lienhypertexte"/>
            <w:b/>
            <w:noProof/>
          </w:rPr>
          <w:t xml:space="preserve"> </w:t>
        </w:r>
        <w:r w:rsidR="00461E09" w:rsidRPr="00974F0A">
          <w:rPr>
            <w:rStyle w:val="Lienhypertexte"/>
            <w:bCs/>
            <w:noProof/>
          </w:rPr>
          <w:t>Coupures cartographiques utilisées</w:t>
        </w:r>
        <w:r w:rsidR="00461E09">
          <w:rPr>
            <w:noProof/>
            <w:webHidden/>
          </w:rPr>
          <w:tab/>
        </w:r>
        <w:r w:rsidR="008B17C9">
          <w:rPr>
            <w:noProof/>
            <w:webHidden/>
          </w:rPr>
          <w:fldChar w:fldCharType="begin"/>
        </w:r>
        <w:r w:rsidR="00461E09">
          <w:rPr>
            <w:noProof/>
            <w:webHidden/>
          </w:rPr>
          <w:instrText xml:space="preserve"> PAGEREF _Toc317950081 \h </w:instrText>
        </w:r>
        <w:r w:rsidR="008B17C9">
          <w:rPr>
            <w:noProof/>
            <w:webHidden/>
          </w:rPr>
        </w:r>
        <w:r w:rsidR="008B17C9">
          <w:rPr>
            <w:noProof/>
            <w:webHidden/>
          </w:rPr>
          <w:fldChar w:fldCharType="separate"/>
        </w:r>
        <w:r w:rsidR="00D52335">
          <w:rPr>
            <w:noProof/>
            <w:webHidden/>
          </w:rPr>
          <w:t>136</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82" w:history="1">
        <w:r w:rsidR="00461E09" w:rsidRPr="00974F0A">
          <w:rPr>
            <w:rStyle w:val="Lienhypertexte"/>
            <w:b/>
            <w:noProof/>
          </w:rPr>
          <w:t>Fig. 77</w:t>
        </w:r>
        <w:r w:rsidR="00461E09" w:rsidRPr="00974F0A">
          <w:rPr>
            <w:rStyle w:val="Lienhypertexte"/>
            <w:b/>
            <w:bCs/>
            <w:noProof/>
          </w:rPr>
          <w:t xml:space="preserve">: </w:t>
        </w:r>
        <w:r w:rsidR="00461E09" w:rsidRPr="00974F0A">
          <w:rPr>
            <w:rStyle w:val="Lienhypertexte"/>
            <w:noProof/>
          </w:rPr>
          <w:t>Trichromie de la région d’Ain Sefra.</w:t>
        </w:r>
        <w:r w:rsidR="00461E09">
          <w:rPr>
            <w:noProof/>
            <w:webHidden/>
          </w:rPr>
          <w:tab/>
        </w:r>
        <w:r w:rsidR="008B17C9">
          <w:rPr>
            <w:noProof/>
            <w:webHidden/>
          </w:rPr>
          <w:fldChar w:fldCharType="begin"/>
        </w:r>
        <w:r w:rsidR="00461E09">
          <w:rPr>
            <w:noProof/>
            <w:webHidden/>
          </w:rPr>
          <w:instrText xml:space="preserve"> PAGEREF _Toc317950082 \h </w:instrText>
        </w:r>
        <w:r w:rsidR="008B17C9">
          <w:rPr>
            <w:noProof/>
            <w:webHidden/>
          </w:rPr>
        </w:r>
        <w:r w:rsidR="008B17C9">
          <w:rPr>
            <w:noProof/>
            <w:webHidden/>
          </w:rPr>
          <w:fldChar w:fldCharType="separate"/>
        </w:r>
        <w:r w:rsidR="00D52335">
          <w:rPr>
            <w:noProof/>
            <w:webHidden/>
          </w:rPr>
          <w:t>137</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83" w:history="1">
        <w:r w:rsidR="00461E09" w:rsidRPr="00974F0A">
          <w:rPr>
            <w:rStyle w:val="Lienhypertexte"/>
            <w:b/>
            <w:noProof/>
          </w:rPr>
          <w:t xml:space="preserve">Fig. 78: </w:t>
        </w:r>
        <w:r w:rsidR="00461E09" w:rsidRPr="00974F0A">
          <w:rPr>
            <w:rStyle w:val="Lienhypertexte"/>
            <w:bCs/>
            <w:noProof/>
          </w:rPr>
          <w:t xml:space="preserve">La carte géologique scannée (1/1000.000 </w:t>
        </w:r>
        <w:r w:rsidR="00461E09" w:rsidRPr="00974F0A">
          <w:rPr>
            <w:rStyle w:val="Lienhypertexte"/>
            <w:bCs/>
            <w:noProof/>
            <w:vertAlign w:val="superscript"/>
          </w:rPr>
          <w:t>ème</w:t>
        </w:r>
        <w:r w:rsidR="00461E09" w:rsidRPr="00974F0A">
          <w:rPr>
            <w:rStyle w:val="Lienhypertexte"/>
            <w:bCs/>
            <w:noProof/>
          </w:rPr>
          <w:t>)</w:t>
        </w:r>
        <w:r w:rsidR="00461E09">
          <w:rPr>
            <w:noProof/>
            <w:webHidden/>
          </w:rPr>
          <w:tab/>
        </w:r>
        <w:r w:rsidR="008B17C9">
          <w:rPr>
            <w:noProof/>
            <w:webHidden/>
          </w:rPr>
          <w:fldChar w:fldCharType="begin"/>
        </w:r>
        <w:r w:rsidR="00461E09">
          <w:rPr>
            <w:noProof/>
            <w:webHidden/>
          </w:rPr>
          <w:instrText xml:space="preserve"> PAGEREF _Toc317950083 \h </w:instrText>
        </w:r>
        <w:r w:rsidR="008B17C9">
          <w:rPr>
            <w:noProof/>
            <w:webHidden/>
          </w:rPr>
        </w:r>
        <w:r w:rsidR="008B17C9">
          <w:rPr>
            <w:noProof/>
            <w:webHidden/>
          </w:rPr>
          <w:fldChar w:fldCharType="separate"/>
        </w:r>
        <w:r w:rsidR="00D52335">
          <w:rPr>
            <w:noProof/>
            <w:webHidden/>
          </w:rPr>
          <w:t>138</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84" w:history="1">
        <w:r w:rsidR="00461E09" w:rsidRPr="00974F0A">
          <w:rPr>
            <w:rStyle w:val="Lienhypertexte"/>
            <w:b/>
            <w:noProof/>
          </w:rPr>
          <w:t>Fig. 79</w:t>
        </w:r>
        <w:r w:rsidR="00461E09" w:rsidRPr="00974F0A">
          <w:rPr>
            <w:rStyle w:val="Lienhypertexte"/>
            <w:b/>
            <w:bCs/>
            <w:noProof/>
          </w:rPr>
          <w:t>:</w:t>
        </w:r>
        <w:r w:rsidR="00461E09" w:rsidRPr="00974F0A">
          <w:rPr>
            <w:rStyle w:val="Lienhypertexte"/>
            <w:noProof/>
          </w:rPr>
          <w:t xml:space="preserve"> L</w:t>
        </w:r>
        <w:r w:rsidR="00461E09" w:rsidRPr="00974F0A">
          <w:rPr>
            <w:rStyle w:val="Lienhypertexte"/>
            <w:bCs/>
            <w:noProof/>
          </w:rPr>
          <w:t>a carte géologique digitalisée</w:t>
        </w:r>
        <w:r w:rsidR="00461E09">
          <w:rPr>
            <w:noProof/>
            <w:webHidden/>
          </w:rPr>
          <w:tab/>
        </w:r>
        <w:r w:rsidR="008B17C9">
          <w:rPr>
            <w:noProof/>
            <w:webHidden/>
          </w:rPr>
          <w:fldChar w:fldCharType="begin"/>
        </w:r>
        <w:r w:rsidR="00461E09">
          <w:rPr>
            <w:noProof/>
            <w:webHidden/>
          </w:rPr>
          <w:instrText xml:space="preserve"> PAGEREF _Toc317950084 \h </w:instrText>
        </w:r>
        <w:r w:rsidR="008B17C9">
          <w:rPr>
            <w:noProof/>
            <w:webHidden/>
          </w:rPr>
        </w:r>
        <w:r w:rsidR="008B17C9">
          <w:rPr>
            <w:noProof/>
            <w:webHidden/>
          </w:rPr>
          <w:fldChar w:fldCharType="separate"/>
        </w:r>
        <w:r w:rsidR="00D52335">
          <w:rPr>
            <w:noProof/>
            <w:webHidden/>
          </w:rPr>
          <w:t>139</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85" w:history="1">
        <w:r w:rsidR="00461E09" w:rsidRPr="00974F0A">
          <w:rPr>
            <w:rStyle w:val="Lienhypertexte"/>
            <w:b/>
            <w:noProof/>
          </w:rPr>
          <w:t>Fig. 80</w:t>
        </w:r>
        <w:r w:rsidR="00461E09" w:rsidRPr="00974F0A">
          <w:rPr>
            <w:rStyle w:val="Lienhypertexte"/>
            <w:b/>
            <w:bCs/>
            <w:noProof/>
          </w:rPr>
          <w:t>:</w:t>
        </w:r>
        <w:r w:rsidR="00461E09" w:rsidRPr="00974F0A">
          <w:rPr>
            <w:rStyle w:val="Lienhypertexte"/>
            <w:noProof/>
          </w:rPr>
          <w:t xml:space="preserve"> Carte altimétrique de la région d’étude</w:t>
        </w:r>
        <w:r w:rsidR="00461E09">
          <w:rPr>
            <w:noProof/>
            <w:webHidden/>
          </w:rPr>
          <w:tab/>
        </w:r>
        <w:r w:rsidR="008B17C9">
          <w:rPr>
            <w:noProof/>
            <w:webHidden/>
          </w:rPr>
          <w:fldChar w:fldCharType="begin"/>
        </w:r>
        <w:r w:rsidR="00461E09">
          <w:rPr>
            <w:noProof/>
            <w:webHidden/>
          </w:rPr>
          <w:instrText xml:space="preserve"> PAGEREF _Toc317950085 \h </w:instrText>
        </w:r>
        <w:r w:rsidR="008B17C9">
          <w:rPr>
            <w:noProof/>
            <w:webHidden/>
          </w:rPr>
        </w:r>
        <w:r w:rsidR="008B17C9">
          <w:rPr>
            <w:noProof/>
            <w:webHidden/>
          </w:rPr>
          <w:fldChar w:fldCharType="separate"/>
        </w:r>
        <w:r w:rsidR="00D52335">
          <w:rPr>
            <w:noProof/>
            <w:webHidden/>
          </w:rPr>
          <w:t>139</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86" w:history="1">
        <w:r w:rsidR="00461E09" w:rsidRPr="00974F0A">
          <w:rPr>
            <w:rStyle w:val="Lienhypertexte"/>
            <w:b/>
            <w:noProof/>
          </w:rPr>
          <w:t>Fig. 81</w:t>
        </w:r>
        <w:r w:rsidR="00461E09" w:rsidRPr="00974F0A">
          <w:rPr>
            <w:rStyle w:val="Lienhypertexte"/>
            <w:b/>
            <w:bCs/>
            <w:noProof/>
          </w:rPr>
          <w:t>:</w:t>
        </w:r>
        <w:r w:rsidR="00461E09" w:rsidRPr="00974F0A">
          <w:rPr>
            <w:rStyle w:val="Lienhypertexte"/>
            <w:bCs/>
            <w:noProof/>
          </w:rPr>
          <w:t xml:space="preserve"> Carte d’inventaire des points d’eau au niveau du synclinal de Nâama</w:t>
        </w:r>
        <w:r w:rsidR="00461E09">
          <w:rPr>
            <w:noProof/>
            <w:webHidden/>
          </w:rPr>
          <w:tab/>
        </w:r>
        <w:r w:rsidR="008B17C9">
          <w:rPr>
            <w:noProof/>
            <w:webHidden/>
          </w:rPr>
          <w:fldChar w:fldCharType="begin"/>
        </w:r>
        <w:r w:rsidR="00461E09">
          <w:rPr>
            <w:noProof/>
            <w:webHidden/>
          </w:rPr>
          <w:instrText xml:space="preserve"> PAGEREF _Toc317950086 \h </w:instrText>
        </w:r>
        <w:r w:rsidR="008B17C9">
          <w:rPr>
            <w:noProof/>
            <w:webHidden/>
          </w:rPr>
        </w:r>
        <w:r w:rsidR="008B17C9">
          <w:rPr>
            <w:noProof/>
            <w:webHidden/>
          </w:rPr>
          <w:fldChar w:fldCharType="separate"/>
        </w:r>
        <w:r w:rsidR="00D52335">
          <w:rPr>
            <w:noProof/>
            <w:webHidden/>
          </w:rPr>
          <w:t>140</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87" w:history="1">
        <w:r w:rsidR="00461E09" w:rsidRPr="00974F0A">
          <w:rPr>
            <w:rStyle w:val="Lienhypertexte"/>
            <w:b/>
            <w:noProof/>
          </w:rPr>
          <w:t>Fig. 82</w:t>
        </w:r>
        <w:r w:rsidR="00461E09" w:rsidRPr="00974F0A">
          <w:rPr>
            <w:rStyle w:val="Lienhypertexte"/>
            <w:b/>
            <w:bCs/>
            <w:noProof/>
          </w:rPr>
          <w:t>:</w:t>
        </w:r>
        <w:r w:rsidR="00461E09" w:rsidRPr="00974F0A">
          <w:rPr>
            <w:rStyle w:val="Lienhypertexte"/>
            <w:noProof/>
          </w:rPr>
          <w:t xml:space="preserve"> Carte piézométrique de la nappe Mio-Pliocène du synclinal de Nâama (Avril 2006)</w:t>
        </w:r>
        <w:r w:rsidR="00461E09">
          <w:rPr>
            <w:noProof/>
            <w:webHidden/>
          </w:rPr>
          <w:tab/>
        </w:r>
        <w:r w:rsidR="008B17C9">
          <w:rPr>
            <w:noProof/>
            <w:webHidden/>
          </w:rPr>
          <w:fldChar w:fldCharType="begin"/>
        </w:r>
        <w:r w:rsidR="00461E09">
          <w:rPr>
            <w:noProof/>
            <w:webHidden/>
          </w:rPr>
          <w:instrText xml:space="preserve"> PAGEREF _Toc317950087 \h </w:instrText>
        </w:r>
        <w:r w:rsidR="008B17C9">
          <w:rPr>
            <w:noProof/>
            <w:webHidden/>
          </w:rPr>
        </w:r>
        <w:r w:rsidR="008B17C9">
          <w:rPr>
            <w:noProof/>
            <w:webHidden/>
          </w:rPr>
          <w:fldChar w:fldCharType="separate"/>
        </w:r>
        <w:r w:rsidR="00D52335">
          <w:rPr>
            <w:noProof/>
            <w:webHidden/>
          </w:rPr>
          <w:t>143</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88" w:history="1">
        <w:r w:rsidR="00461E09" w:rsidRPr="00974F0A">
          <w:rPr>
            <w:rStyle w:val="Lienhypertexte"/>
            <w:b/>
            <w:noProof/>
          </w:rPr>
          <w:t>Fig. 83 :</w:t>
        </w:r>
        <w:r w:rsidR="00461E09" w:rsidRPr="00974F0A">
          <w:rPr>
            <w:rStyle w:val="Lienhypertexte"/>
            <w:noProof/>
          </w:rPr>
          <w:t xml:space="preserve"> Carte de l’écart-type réduit de krigeage appliquée</w:t>
        </w:r>
        <w:r w:rsidR="00461E09">
          <w:rPr>
            <w:noProof/>
            <w:webHidden/>
          </w:rPr>
          <w:tab/>
        </w:r>
        <w:r w:rsidR="008B17C9">
          <w:rPr>
            <w:noProof/>
            <w:webHidden/>
          </w:rPr>
          <w:fldChar w:fldCharType="begin"/>
        </w:r>
        <w:r w:rsidR="00461E09">
          <w:rPr>
            <w:noProof/>
            <w:webHidden/>
          </w:rPr>
          <w:instrText xml:space="preserve"> PAGEREF _Toc317950088 \h </w:instrText>
        </w:r>
        <w:r w:rsidR="008B17C9">
          <w:rPr>
            <w:noProof/>
            <w:webHidden/>
          </w:rPr>
        </w:r>
        <w:r w:rsidR="008B17C9">
          <w:rPr>
            <w:noProof/>
            <w:webHidden/>
          </w:rPr>
          <w:fldChar w:fldCharType="separate"/>
        </w:r>
        <w:r w:rsidR="00D52335">
          <w:rPr>
            <w:noProof/>
            <w:webHidden/>
          </w:rPr>
          <w:t>145</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89" w:history="1">
        <w:r w:rsidR="00461E09" w:rsidRPr="00974F0A">
          <w:rPr>
            <w:rStyle w:val="Lienhypertexte"/>
            <w:b/>
            <w:noProof/>
          </w:rPr>
          <w:t xml:space="preserve">Fig. 84: </w:t>
        </w:r>
        <w:r w:rsidR="00461E09" w:rsidRPr="00974F0A">
          <w:rPr>
            <w:rStyle w:val="Lienhypertexte"/>
            <w:noProof/>
          </w:rPr>
          <w:t>Carte de l’écart-type réduit de krigeage appliquée</w:t>
        </w:r>
        <w:r w:rsidR="00461E09">
          <w:rPr>
            <w:noProof/>
            <w:webHidden/>
          </w:rPr>
          <w:tab/>
        </w:r>
        <w:r w:rsidR="008B17C9">
          <w:rPr>
            <w:noProof/>
            <w:webHidden/>
          </w:rPr>
          <w:fldChar w:fldCharType="begin"/>
        </w:r>
        <w:r w:rsidR="00461E09">
          <w:rPr>
            <w:noProof/>
            <w:webHidden/>
          </w:rPr>
          <w:instrText xml:space="preserve"> PAGEREF _Toc317950089 \h </w:instrText>
        </w:r>
        <w:r w:rsidR="008B17C9">
          <w:rPr>
            <w:noProof/>
            <w:webHidden/>
          </w:rPr>
        </w:r>
        <w:r w:rsidR="008B17C9">
          <w:rPr>
            <w:noProof/>
            <w:webHidden/>
          </w:rPr>
          <w:fldChar w:fldCharType="separate"/>
        </w:r>
        <w:r w:rsidR="00D52335">
          <w:rPr>
            <w:noProof/>
            <w:webHidden/>
          </w:rPr>
          <w:t>146</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90" w:history="1">
        <w:r w:rsidR="00461E09" w:rsidRPr="00974F0A">
          <w:rPr>
            <w:rStyle w:val="Lienhypertexte"/>
            <w:b/>
            <w:noProof/>
          </w:rPr>
          <w:t>Fig. 85</w:t>
        </w:r>
        <w:r w:rsidR="00461E09" w:rsidRPr="00974F0A">
          <w:rPr>
            <w:rStyle w:val="Lienhypertexte"/>
            <w:b/>
            <w:bCs/>
            <w:noProof/>
          </w:rPr>
          <w:t>:</w:t>
        </w:r>
        <w:r w:rsidR="00461E09" w:rsidRPr="00974F0A">
          <w:rPr>
            <w:rStyle w:val="Lienhypertexte"/>
            <w:noProof/>
          </w:rPr>
          <w:t xml:space="preserve"> Carte hydrogéologique de la nappe mio-pliocène du synclinal de Nâama</w:t>
        </w:r>
        <w:r w:rsidR="00461E09">
          <w:rPr>
            <w:noProof/>
            <w:webHidden/>
          </w:rPr>
          <w:tab/>
        </w:r>
        <w:r w:rsidR="008B17C9">
          <w:rPr>
            <w:noProof/>
            <w:webHidden/>
          </w:rPr>
          <w:fldChar w:fldCharType="begin"/>
        </w:r>
        <w:r w:rsidR="00461E09">
          <w:rPr>
            <w:noProof/>
            <w:webHidden/>
          </w:rPr>
          <w:instrText xml:space="preserve"> PAGEREF _Toc317950090 \h </w:instrText>
        </w:r>
        <w:r w:rsidR="008B17C9">
          <w:rPr>
            <w:noProof/>
            <w:webHidden/>
          </w:rPr>
        </w:r>
        <w:r w:rsidR="008B17C9">
          <w:rPr>
            <w:noProof/>
            <w:webHidden/>
          </w:rPr>
          <w:fldChar w:fldCharType="separate"/>
        </w:r>
        <w:r w:rsidR="00D52335">
          <w:rPr>
            <w:noProof/>
            <w:webHidden/>
          </w:rPr>
          <w:t>148</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91" w:history="1">
        <w:r w:rsidR="00461E09" w:rsidRPr="00974F0A">
          <w:rPr>
            <w:rStyle w:val="Lienhypertexte"/>
            <w:b/>
            <w:noProof/>
          </w:rPr>
          <w:t>Fig. 86</w:t>
        </w:r>
        <w:r w:rsidR="00461E09" w:rsidRPr="00974F0A">
          <w:rPr>
            <w:rStyle w:val="Lienhypertexte"/>
            <w:b/>
            <w:bCs/>
            <w:noProof/>
          </w:rPr>
          <w:t>:</w:t>
        </w:r>
        <w:r w:rsidR="00461E09" w:rsidRPr="00974F0A">
          <w:rPr>
            <w:rStyle w:val="Lienhypertexte"/>
            <w:noProof/>
          </w:rPr>
          <w:t xml:space="preserve"> Faille du Djebel  Aïssa affectant le synclinal de Tirkount- Mékalis</w:t>
        </w:r>
        <w:r w:rsidR="00461E09">
          <w:rPr>
            <w:noProof/>
            <w:webHidden/>
          </w:rPr>
          <w:tab/>
        </w:r>
        <w:r w:rsidR="008B17C9">
          <w:rPr>
            <w:noProof/>
            <w:webHidden/>
          </w:rPr>
          <w:fldChar w:fldCharType="begin"/>
        </w:r>
        <w:r w:rsidR="00461E09">
          <w:rPr>
            <w:noProof/>
            <w:webHidden/>
          </w:rPr>
          <w:instrText xml:space="preserve"> PAGEREF _Toc317950091 \h </w:instrText>
        </w:r>
        <w:r w:rsidR="008B17C9">
          <w:rPr>
            <w:noProof/>
            <w:webHidden/>
          </w:rPr>
        </w:r>
        <w:r w:rsidR="008B17C9">
          <w:rPr>
            <w:noProof/>
            <w:webHidden/>
          </w:rPr>
          <w:fldChar w:fldCharType="separate"/>
        </w:r>
        <w:r w:rsidR="00D52335">
          <w:rPr>
            <w:noProof/>
            <w:webHidden/>
          </w:rPr>
          <w:t>149</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w:anchor="_Toc317950092" w:history="1">
        <w:r w:rsidR="00461E09" w:rsidRPr="00974F0A">
          <w:rPr>
            <w:rStyle w:val="Lienhypertexte"/>
            <w:b/>
            <w:noProof/>
          </w:rPr>
          <w:t>Fig. 87:</w:t>
        </w:r>
        <w:r w:rsidR="00461E09" w:rsidRPr="00974F0A">
          <w:rPr>
            <w:rStyle w:val="Lienhypertexte"/>
            <w:noProof/>
          </w:rPr>
          <w:t xml:space="preserve"> </w:t>
        </w:r>
        <w:r w:rsidR="00461E09" w:rsidRPr="00974F0A">
          <w:rPr>
            <w:rStyle w:val="Lienhypertexte"/>
            <w:rFonts w:asciiTheme="majorBidi" w:hAnsiTheme="majorBidi" w:cstheme="majorBidi"/>
            <w:noProof/>
          </w:rPr>
          <w:t>Faille au Nord du Mékalis affectant le bassin hydrogéologique de Nâama</w:t>
        </w:r>
        <w:r w:rsidR="00461E09">
          <w:rPr>
            <w:noProof/>
            <w:webHidden/>
          </w:rPr>
          <w:tab/>
        </w:r>
        <w:r w:rsidR="008B17C9">
          <w:rPr>
            <w:noProof/>
            <w:webHidden/>
          </w:rPr>
          <w:fldChar w:fldCharType="begin"/>
        </w:r>
        <w:r w:rsidR="00461E09">
          <w:rPr>
            <w:noProof/>
            <w:webHidden/>
          </w:rPr>
          <w:instrText xml:space="preserve"> PAGEREF _Toc317950092 \h </w:instrText>
        </w:r>
        <w:r w:rsidR="008B17C9">
          <w:rPr>
            <w:noProof/>
            <w:webHidden/>
          </w:rPr>
        </w:r>
        <w:r w:rsidR="008B17C9">
          <w:rPr>
            <w:noProof/>
            <w:webHidden/>
          </w:rPr>
          <w:fldChar w:fldCharType="separate"/>
        </w:r>
        <w:r w:rsidR="00D52335">
          <w:rPr>
            <w:noProof/>
            <w:webHidden/>
          </w:rPr>
          <w:t>149</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r:id="rId24" w:anchor="_Toc317950093" w:history="1">
        <w:r w:rsidR="00461E09" w:rsidRPr="00974F0A">
          <w:rPr>
            <w:rStyle w:val="Lienhypertexte"/>
            <w:b/>
            <w:noProof/>
          </w:rPr>
          <w:t>Fig. 88</w:t>
        </w:r>
        <w:r w:rsidR="00461E09" w:rsidRPr="00974F0A">
          <w:rPr>
            <w:rStyle w:val="Lienhypertexte"/>
            <w:b/>
            <w:bCs/>
            <w:noProof/>
          </w:rPr>
          <w:t xml:space="preserve">: </w:t>
        </w:r>
        <w:r w:rsidR="00461E09" w:rsidRPr="00974F0A">
          <w:rPr>
            <w:rStyle w:val="Lienhypertexte"/>
            <w:noProof/>
          </w:rPr>
          <w:t>Représentation de La Piézométrie du remplissage mio-pliocène du Synclinal de Nâama en 3D</w:t>
        </w:r>
        <w:r w:rsidR="00461E09">
          <w:rPr>
            <w:noProof/>
            <w:webHidden/>
          </w:rPr>
          <w:tab/>
        </w:r>
        <w:r w:rsidR="008B17C9">
          <w:rPr>
            <w:noProof/>
            <w:webHidden/>
          </w:rPr>
          <w:fldChar w:fldCharType="begin"/>
        </w:r>
        <w:r w:rsidR="00461E09">
          <w:rPr>
            <w:noProof/>
            <w:webHidden/>
          </w:rPr>
          <w:instrText xml:space="preserve"> PAGEREF _Toc317950093 \h </w:instrText>
        </w:r>
        <w:r w:rsidR="008B17C9">
          <w:rPr>
            <w:noProof/>
            <w:webHidden/>
          </w:rPr>
        </w:r>
        <w:r w:rsidR="008B17C9">
          <w:rPr>
            <w:noProof/>
            <w:webHidden/>
          </w:rPr>
          <w:fldChar w:fldCharType="separate"/>
        </w:r>
        <w:r w:rsidR="00D52335">
          <w:rPr>
            <w:noProof/>
            <w:webHidden/>
          </w:rPr>
          <w:t>150</w:t>
        </w:r>
        <w:r w:rsidR="008B17C9">
          <w:rPr>
            <w:noProof/>
            <w:webHidden/>
          </w:rPr>
          <w:fldChar w:fldCharType="end"/>
        </w:r>
      </w:hyperlink>
    </w:p>
    <w:p w:rsidR="00461E09" w:rsidRDefault="00DB0922">
      <w:pPr>
        <w:pStyle w:val="Tabledesillustrations"/>
        <w:rPr>
          <w:rFonts w:asciiTheme="minorHAnsi" w:eastAsiaTheme="minorEastAsia" w:hAnsiTheme="minorHAnsi" w:cstheme="minorBidi"/>
          <w:caps w:val="0"/>
          <w:noProof/>
          <w:sz w:val="22"/>
          <w:szCs w:val="22"/>
        </w:rPr>
      </w:pPr>
      <w:hyperlink r:id="rId25" w:anchor="_Toc317950094" w:history="1">
        <w:r w:rsidR="00461E09" w:rsidRPr="00974F0A">
          <w:rPr>
            <w:rStyle w:val="Lienhypertexte"/>
            <w:b/>
            <w:noProof/>
          </w:rPr>
          <w:t>Fig. 89</w:t>
        </w:r>
        <w:r w:rsidR="00461E09" w:rsidRPr="00974F0A">
          <w:rPr>
            <w:rStyle w:val="Lienhypertexte"/>
            <w:b/>
            <w:bCs/>
            <w:noProof/>
          </w:rPr>
          <w:t xml:space="preserve">: </w:t>
        </w:r>
        <w:r w:rsidR="00461E09" w:rsidRPr="00974F0A">
          <w:rPr>
            <w:rStyle w:val="Lienhypertexte"/>
            <w:noProof/>
          </w:rPr>
          <w:t>Représentation de la minéralisation des eaux de la nappe mio-pliocène du synclinal de Nâama en 3D</w:t>
        </w:r>
        <w:r w:rsidR="00461E09">
          <w:rPr>
            <w:noProof/>
            <w:webHidden/>
          </w:rPr>
          <w:tab/>
        </w:r>
        <w:r w:rsidR="008B17C9">
          <w:rPr>
            <w:noProof/>
            <w:webHidden/>
          </w:rPr>
          <w:fldChar w:fldCharType="begin"/>
        </w:r>
        <w:r w:rsidR="00461E09">
          <w:rPr>
            <w:noProof/>
            <w:webHidden/>
          </w:rPr>
          <w:instrText xml:space="preserve"> PAGEREF _Toc317950094 \h </w:instrText>
        </w:r>
        <w:r w:rsidR="008B17C9">
          <w:rPr>
            <w:noProof/>
            <w:webHidden/>
          </w:rPr>
        </w:r>
        <w:r w:rsidR="008B17C9">
          <w:rPr>
            <w:noProof/>
            <w:webHidden/>
          </w:rPr>
          <w:fldChar w:fldCharType="separate"/>
        </w:r>
        <w:r w:rsidR="00D52335">
          <w:rPr>
            <w:noProof/>
            <w:webHidden/>
          </w:rPr>
          <w:t>151</w:t>
        </w:r>
        <w:r w:rsidR="008B17C9">
          <w:rPr>
            <w:noProof/>
            <w:webHidden/>
          </w:rPr>
          <w:fldChar w:fldCharType="end"/>
        </w:r>
      </w:hyperlink>
    </w:p>
    <w:p w:rsidR="00C6615D" w:rsidRPr="00DC231B" w:rsidRDefault="008B17C9" w:rsidP="00C6615D">
      <w:pPr>
        <w:spacing w:line="360" w:lineRule="auto"/>
        <w:rPr>
          <w:rFonts w:ascii="Times New Roman" w:hAnsi="Times New Roman" w:cs="Times New Roman"/>
          <w:b/>
          <w:sz w:val="24"/>
          <w:szCs w:val="24"/>
          <w:lang w:val="en-US"/>
        </w:rPr>
      </w:pPr>
      <w:r>
        <w:rPr>
          <w:rFonts w:ascii="Times New Roman" w:eastAsia="Times New Roman" w:hAnsi="Times New Roman" w:cs="Times New Roman"/>
          <w:b/>
          <w:caps/>
          <w:sz w:val="24"/>
          <w:szCs w:val="24"/>
          <w:lang w:val="en-US"/>
        </w:rPr>
        <w:fldChar w:fldCharType="end"/>
      </w:r>
    </w:p>
    <w:p w:rsidR="00C6615D" w:rsidRPr="00DC231B" w:rsidRDefault="00C6615D" w:rsidP="00C6615D">
      <w:pPr>
        <w:rPr>
          <w:rFonts w:ascii="Times New Roman" w:hAnsi="Times New Roman" w:cs="Times New Roman"/>
          <w:b/>
          <w:sz w:val="24"/>
          <w:szCs w:val="24"/>
          <w:lang w:val="en-US"/>
        </w:rPr>
      </w:pPr>
      <w:r w:rsidRPr="00DC231B">
        <w:rPr>
          <w:rFonts w:ascii="Times New Roman" w:hAnsi="Times New Roman" w:cs="Times New Roman"/>
          <w:b/>
          <w:sz w:val="24"/>
          <w:szCs w:val="24"/>
          <w:lang w:val="en-US"/>
        </w:rPr>
        <w:br w:type="page"/>
      </w:r>
    </w:p>
    <w:p w:rsidR="00C6615D" w:rsidRPr="00DC231B" w:rsidRDefault="00C6615D" w:rsidP="00C6615D">
      <w:pPr>
        <w:rPr>
          <w:rFonts w:ascii="Times New Roman" w:hAnsi="Times New Roman" w:cs="Times New Roman"/>
          <w:b/>
          <w:sz w:val="24"/>
          <w:szCs w:val="24"/>
          <w:lang w:val="en-US"/>
        </w:rPr>
        <w:sectPr w:rsidR="00C6615D" w:rsidRPr="00DC231B" w:rsidSect="00114E19">
          <w:headerReference w:type="default" r:id="rId26"/>
          <w:footerReference w:type="default" r:id="rId27"/>
          <w:pgSz w:w="11906" w:h="16838" w:code="9"/>
          <w:pgMar w:top="2268" w:right="1418" w:bottom="1418" w:left="1418" w:header="567" w:footer="284" w:gutter="0"/>
          <w:cols w:space="708"/>
          <w:docGrid w:linePitch="360"/>
        </w:sectPr>
      </w:pPr>
    </w:p>
    <w:p w:rsidR="00C6615D" w:rsidRPr="00EB0224" w:rsidRDefault="00C6615D" w:rsidP="00C6615D">
      <w:pPr>
        <w:pStyle w:val="Titre1"/>
      </w:pPr>
      <w:bookmarkStart w:id="2" w:name="_Toc317949924"/>
      <w:r w:rsidRPr="00EB0224">
        <w:lastRenderedPageBreak/>
        <w:t>Liste des tableaux</w:t>
      </w:r>
      <w:bookmarkEnd w:id="2"/>
    </w:p>
    <w:p w:rsidR="00C6615D" w:rsidRPr="00EB0224" w:rsidRDefault="00C6615D" w:rsidP="00C6615D">
      <w:pPr>
        <w:pStyle w:val="Tabledesillustrations"/>
      </w:pPr>
    </w:p>
    <w:p w:rsidR="00C6615D" w:rsidRPr="00EB0224" w:rsidRDefault="00C6615D" w:rsidP="00C6615D">
      <w:pPr>
        <w:pStyle w:val="Tabledesillustrations"/>
      </w:pPr>
    </w:p>
    <w:p w:rsidR="00490691" w:rsidRPr="00EA4772" w:rsidRDefault="008B17C9" w:rsidP="00A86A81">
      <w:pPr>
        <w:pStyle w:val="Tabledesillustrations"/>
        <w:spacing w:line="360" w:lineRule="auto"/>
        <w:rPr>
          <w:rFonts w:asciiTheme="minorHAnsi" w:eastAsiaTheme="minorEastAsia" w:hAnsiTheme="minorHAnsi" w:cstheme="minorBidi"/>
          <w:caps w:val="0"/>
          <w:noProof/>
          <w:sz w:val="24"/>
        </w:rPr>
      </w:pPr>
      <w:r w:rsidRPr="00EA4772">
        <w:rPr>
          <w:b/>
          <w:sz w:val="24"/>
        </w:rPr>
        <w:fldChar w:fldCharType="begin"/>
      </w:r>
      <w:r w:rsidR="00C6615D" w:rsidRPr="00EA4772">
        <w:rPr>
          <w:b/>
          <w:sz w:val="24"/>
        </w:rPr>
        <w:instrText xml:space="preserve"> TOC \h \z \c "Tableau" </w:instrText>
      </w:r>
      <w:r w:rsidRPr="00EA4772">
        <w:rPr>
          <w:b/>
          <w:sz w:val="24"/>
        </w:rPr>
        <w:fldChar w:fldCharType="separate"/>
      </w:r>
      <w:hyperlink w:anchor="_Toc305045358" w:history="1">
        <w:r w:rsidR="00490691" w:rsidRPr="00EA4772">
          <w:rPr>
            <w:rStyle w:val="Lienhypertexte"/>
            <w:b/>
            <w:noProof/>
            <w:sz w:val="24"/>
          </w:rPr>
          <w:t>Tableau n°1</w:t>
        </w:r>
        <w:r w:rsidR="00490691" w:rsidRPr="00EA4772">
          <w:rPr>
            <w:rStyle w:val="Lienhypertexte"/>
            <w:b/>
            <w:bCs/>
            <w:noProof/>
            <w:sz w:val="24"/>
          </w:rPr>
          <w:t>:</w:t>
        </w:r>
        <w:r w:rsidR="00490691" w:rsidRPr="00EA4772">
          <w:rPr>
            <w:rStyle w:val="Lienhypertexte"/>
            <w:noProof/>
            <w:sz w:val="24"/>
          </w:rPr>
          <w:t> </w:t>
        </w:r>
        <w:r w:rsidR="00A86A81" w:rsidRPr="00EA4772">
          <w:rPr>
            <w:rStyle w:val="Lienhypertexte"/>
            <w:noProof/>
            <w:sz w:val="24"/>
          </w:rPr>
          <w:t>S</w:t>
        </w:r>
        <w:r w:rsidR="00BD6A06" w:rsidRPr="00EA4772">
          <w:rPr>
            <w:rStyle w:val="Lienhypertexte"/>
            <w:caps w:val="0"/>
            <w:noProof/>
            <w:sz w:val="24"/>
          </w:rPr>
          <w:t>tations</w:t>
        </w:r>
        <w:r w:rsidR="00490691" w:rsidRPr="00EA4772">
          <w:rPr>
            <w:rStyle w:val="Lienhypertexte"/>
            <w:noProof/>
            <w:spacing w:val="12"/>
            <w:sz w:val="24"/>
          </w:rPr>
          <w:t xml:space="preserve"> </w:t>
        </w:r>
        <w:r w:rsidR="00BD6A06" w:rsidRPr="00EA4772">
          <w:rPr>
            <w:rStyle w:val="Lienhypertexte"/>
            <w:caps w:val="0"/>
            <w:noProof/>
            <w:sz w:val="24"/>
          </w:rPr>
          <w:t>pluviometriques</w:t>
        </w:r>
        <w:r w:rsidR="00490691" w:rsidRPr="00EA4772">
          <w:rPr>
            <w:rStyle w:val="Lienhypertexte"/>
            <w:noProof/>
            <w:spacing w:val="12"/>
            <w:sz w:val="24"/>
          </w:rPr>
          <w:t xml:space="preserve"> </w:t>
        </w:r>
        <w:r w:rsidR="00BD6A06" w:rsidRPr="00EA4772">
          <w:rPr>
            <w:rStyle w:val="Lienhypertexte"/>
            <w:caps w:val="0"/>
            <w:noProof/>
            <w:sz w:val="24"/>
          </w:rPr>
          <w:t>des</w:t>
        </w:r>
        <w:r w:rsidR="00490691" w:rsidRPr="00EA4772">
          <w:rPr>
            <w:rStyle w:val="Lienhypertexte"/>
            <w:noProof/>
            <w:spacing w:val="12"/>
            <w:sz w:val="24"/>
          </w:rPr>
          <w:t xml:space="preserve"> </w:t>
        </w:r>
        <w:r w:rsidR="00A86A81" w:rsidRPr="00EA4772">
          <w:rPr>
            <w:rStyle w:val="Lienhypertexte"/>
            <w:caps w:val="0"/>
            <w:noProof/>
            <w:sz w:val="24"/>
          </w:rPr>
          <w:t>M</w:t>
        </w:r>
        <w:r w:rsidR="00BD6A06" w:rsidRPr="00EA4772">
          <w:rPr>
            <w:rStyle w:val="Lienhypertexte"/>
            <w:caps w:val="0"/>
            <w:noProof/>
            <w:sz w:val="24"/>
          </w:rPr>
          <w:t>onts</w:t>
        </w:r>
        <w:r w:rsidR="00490691" w:rsidRPr="00EA4772">
          <w:rPr>
            <w:rStyle w:val="Lienhypertexte"/>
            <w:noProof/>
            <w:spacing w:val="12"/>
            <w:sz w:val="24"/>
          </w:rPr>
          <w:t xml:space="preserve"> </w:t>
        </w:r>
        <w:r w:rsidR="00BD6A06" w:rsidRPr="00EA4772">
          <w:rPr>
            <w:rStyle w:val="Lienhypertexte"/>
            <w:caps w:val="0"/>
            <w:noProof/>
            <w:sz w:val="24"/>
          </w:rPr>
          <w:t>des</w:t>
        </w:r>
        <w:r w:rsidR="00490691" w:rsidRPr="00EA4772">
          <w:rPr>
            <w:rStyle w:val="Lienhypertexte"/>
            <w:noProof/>
            <w:spacing w:val="12"/>
            <w:sz w:val="24"/>
          </w:rPr>
          <w:t xml:space="preserve"> </w:t>
        </w:r>
        <w:r w:rsidR="00BD6A06" w:rsidRPr="00EA4772">
          <w:rPr>
            <w:rStyle w:val="Lienhypertexte"/>
            <w:caps w:val="0"/>
            <w:noProof/>
            <w:sz w:val="24"/>
          </w:rPr>
          <w:t>ks</w:t>
        </w:r>
        <w:r w:rsidR="00BD6A06" w:rsidRPr="00EA4772">
          <w:rPr>
            <w:rStyle w:val="Lienhypertexte"/>
            <w:caps w:val="0"/>
            <w:noProof/>
            <w:spacing w:val="13"/>
            <w:sz w:val="24"/>
          </w:rPr>
          <w:t>o</w:t>
        </w:r>
        <w:r w:rsidR="00BD6A06" w:rsidRPr="00EA4772">
          <w:rPr>
            <w:rStyle w:val="Lienhypertexte"/>
            <w:caps w:val="0"/>
            <w:noProof/>
            <w:sz w:val="24"/>
          </w:rPr>
          <w:t>ur</w:t>
        </w:r>
        <w:r w:rsidR="00490691" w:rsidRPr="00EA4772">
          <w:rPr>
            <w:noProof/>
            <w:webHidden/>
            <w:sz w:val="24"/>
          </w:rPr>
          <w:tab/>
        </w:r>
        <w:r w:rsidRPr="00EA4772">
          <w:rPr>
            <w:noProof/>
            <w:webHidden/>
            <w:sz w:val="24"/>
          </w:rPr>
          <w:fldChar w:fldCharType="begin"/>
        </w:r>
        <w:r w:rsidR="00490691" w:rsidRPr="00EA4772">
          <w:rPr>
            <w:noProof/>
            <w:webHidden/>
            <w:sz w:val="24"/>
          </w:rPr>
          <w:instrText xml:space="preserve"> PAGEREF _Toc305045358 \h </w:instrText>
        </w:r>
        <w:r w:rsidRPr="00EA4772">
          <w:rPr>
            <w:noProof/>
            <w:webHidden/>
            <w:sz w:val="24"/>
          </w:rPr>
        </w:r>
        <w:r w:rsidRPr="00EA4772">
          <w:rPr>
            <w:noProof/>
            <w:webHidden/>
            <w:sz w:val="24"/>
          </w:rPr>
          <w:fldChar w:fldCharType="separate"/>
        </w:r>
        <w:r w:rsidR="00D52335">
          <w:rPr>
            <w:noProof/>
            <w:webHidden/>
            <w:sz w:val="24"/>
          </w:rPr>
          <w:t>43</w:t>
        </w:r>
        <w:r w:rsidRPr="00EA4772">
          <w:rPr>
            <w:noProof/>
            <w:webHidden/>
            <w:sz w:val="24"/>
          </w:rPr>
          <w:fldChar w:fldCharType="end"/>
        </w:r>
      </w:hyperlink>
    </w:p>
    <w:p w:rsidR="00490691" w:rsidRPr="00EA4772" w:rsidRDefault="00DB0922" w:rsidP="00A86A81">
      <w:pPr>
        <w:pStyle w:val="Tabledesillustrations"/>
        <w:spacing w:line="360" w:lineRule="auto"/>
        <w:rPr>
          <w:rFonts w:asciiTheme="minorHAnsi" w:eastAsiaTheme="minorEastAsia" w:hAnsiTheme="minorHAnsi" w:cstheme="minorBidi"/>
          <w:caps w:val="0"/>
          <w:noProof/>
          <w:sz w:val="24"/>
        </w:rPr>
      </w:pPr>
      <w:hyperlink w:anchor="_Toc305045359" w:history="1">
        <w:r w:rsidR="00490691" w:rsidRPr="00EA4772">
          <w:rPr>
            <w:rStyle w:val="Lienhypertexte"/>
            <w:b/>
            <w:noProof/>
            <w:sz w:val="24"/>
          </w:rPr>
          <w:t>Tableau n° 2</w:t>
        </w:r>
        <w:r w:rsidR="00490691" w:rsidRPr="00EA4772">
          <w:rPr>
            <w:rStyle w:val="Lienhypertexte"/>
            <w:rFonts w:eastAsiaTheme="minorHAnsi"/>
            <w:b/>
            <w:noProof/>
            <w:sz w:val="24"/>
          </w:rPr>
          <w:t>:</w:t>
        </w:r>
        <w:r w:rsidR="00490691" w:rsidRPr="00EA4772">
          <w:rPr>
            <w:rStyle w:val="Lienhypertexte"/>
            <w:rFonts w:eastAsiaTheme="minorHAnsi"/>
            <w:noProof/>
            <w:sz w:val="24"/>
          </w:rPr>
          <w:t xml:space="preserve"> </w:t>
        </w:r>
        <w:r w:rsidR="00A86A81" w:rsidRPr="00EA4772">
          <w:rPr>
            <w:rStyle w:val="Lienhypertexte"/>
            <w:rFonts w:eastAsiaTheme="minorHAnsi"/>
            <w:caps w:val="0"/>
            <w:noProof/>
            <w:sz w:val="24"/>
          </w:rPr>
          <w:t>C</w:t>
        </w:r>
        <w:r w:rsidR="00BD6A06" w:rsidRPr="00EA4772">
          <w:rPr>
            <w:rStyle w:val="Lienhypertexte"/>
            <w:rFonts w:eastAsiaTheme="minorHAnsi"/>
            <w:caps w:val="0"/>
            <w:noProof/>
            <w:sz w:val="24"/>
          </w:rPr>
          <w:t xml:space="preserve">alcul de l’etp selon  </w:t>
        </w:r>
        <w:r w:rsidR="00A86A81" w:rsidRPr="00EA4772">
          <w:rPr>
            <w:rStyle w:val="Lienhypertexte"/>
            <w:rFonts w:eastAsiaTheme="minorHAnsi"/>
            <w:caps w:val="0"/>
            <w:noProof/>
            <w:sz w:val="24"/>
          </w:rPr>
          <w:t>T</w:t>
        </w:r>
        <w:r w:rsidR="00BD6A06" w:rsidRPr="00EA4772">
          <w:rPr>
            <w:rStyle w:val="Lienhypertexte"/>
            <w:rFonts w:eastAsiaTheme="minorHAnsi"/>
            <w:caps w:val="0"/>
            <w:noProof/>
            <w:sz w:val="24"/>
          </w:rPr>
          <w:t xml:space="preserve">hornthwaite a la station de </w:t>
        </w:r>
        <w:r w:rsidR="00A86A81" w:rsidRPr="00EA4772">
          <w:rPr>
            <w:rStyle w:val="Lienhypertexte"/>
            <w:rFonts w:eastAsiaTheme="minorHAnsi"/>
            <w:caps w:val="0"/>
            <w:noProof/>
            <w:sz w:val="24"/>
          </w:rPr>
          <w:t>Mé</w:t>
        </w:r>
        <w:r w:rsidR="00BD6A06" w:rsidRPr="00EA4772">
          <w:rPr>
            <w:rStyle w:val="Lienhypertexte"/>
            <w:rFonts w:eastAsiaTheme="minorHAnsi"/>
            <w:caps w:val="0"/>
            <w:noProof/>
            <w:sz w:val="24"/>
          </w:rPr>
          <w:t>cheria</w:t>
        </w:r>
        <w:r w:rsidR="00490691" w:rsidRPr="00EA4772">
          <w:rPr>
            <w:noProof/>
            <w:webHidden/>
            <w:sz w:val="24"/>
          </w:rPr>
          <w:tab/>
        </w:r>
        <w:r w:rsidR="008B17C9" w:rsidRPr="00EA4772">
          <w:rPr>
            <w:noProof/>
            <w:webHidden/>
            <w:sz w:val="24"/>
          </w:rPr>
          <w:fldChar w:fldCharType="begin"/>
        </w:r>
        <w:r w:rsidR="00490691" w:rsidRPr="00EA4772">
          <w:rPr>
            <w:noProof/>
            <w:webHidden/>
            <w:sz w:val="24"/>
          </w:rPr>
          <w:instrText xml:space="preserve"> PAGEREF _Toc305045359 \h </w:instrText>
        </w:r>
        <w:r w:rsidR="008B17C9" w:rsidRPr="00EA4772">
          <w:rPr>
            <w:noProof/>
            <w:webHidden/>
            <w:sz w:val="24"/>
          </w:rPr>
        </w:r>
        <w:r w:rsidR="008B17C9" w:rsidRPr="00EA4772">
          <w:rPr>
            <w:noProof/>
            <w:webHidden/>
            <w:sz w:val="24"/>
          </w:rPr>
          <w:fldChar w:fldCharType="separate"/>
        </w:r>
        <w:r w:rsidR="00D52335">
          <w:rPr>
            <w:noProof/>
            <w:webHidden/>
            <w:sz w:val="24"/>
          </w:rPr>
          <w:t>48</w:t>
        </w:r>
        <w:r w:rsidR="008B17C9" w:rsidRPr="00EA4772">
          <w:rPr>
            <w:noProof/>
            <w:webHidden/>
            <w:sz w:val="24"/>
          </w:rPr>
          <w:fldChar w:fldCharType="end"/>
        </w:r>
      </w:hyperlink>
    </w:p>
    <w:p w:rsidR="00490691" w:rsidRPr="00EA4772" w:rsidRDefault="00DB0922" w:rsidP="00A86A81">
      <w:pPr>
        <w:pStyle w:val="Tabledesillustrations"/>
        <w:spacing w:line="360" w:lineRule="auto"/>
        <w:rPr>
          <w:rFonts w:asciiTheme="minorHAnsi" w:eastAsiaTheme="minorEastAsia" w:hAnsiTheme="minorHAnsi" w:cstheme="minorBidi"/>
          <w:caps w:val="0"/>
          <w:noProof/>
          <w:sz w:val="24"/>
        </w:rPr>
      </w:pPr>
      <w:hyperlink w:anchor="_Toc305045360" w:history="1">
        <w:r w:rsidR="00490691" w:rsidRPr="00EA4772">
          <w:rPr>
            <w:rStyle w:val="Lienhypertexte"/>
            <w:b/>
            <w:noProof/>
            <w:sz w:val="24"/>
          </w:rPr>
          <w:t xml:space="preserve">Tableau n°3: </w:t>
        </w:r>
        <w:r w:rsidR="00A86A81" w:rsidRPr="00EA4772">
          <w:rPr>
            <w:rStyle w:val="Lienhypertexte"/>
            <w:b/>
            <w:noProof/>
            <w:sz w:val="24"/>
          </w:rPr>
          <w:t>C</w:t>
        </w:r>
        <w:r w:rsidR="00BD6A06" w:rsidRPr="00EA4772">
          <w:rPr>
            <w:rStyle w:val="Lienhypertexte"/>
            <w:caps w:val="0"/>
            <w:noProof/>
            <w:sz w:val="24"/>
          </w:rPr>
          <w:t>alcul de bila</w:t>
        </w:r>
        <w:r w:rsidR="00A86A81" w:rsidRPr="00EA4772">
          <w:rPr>
            <w:rStyle w:val="Lienhypertexte"/>
            <w:caps w:val="0"/>
            <w:noProof/>
            <w:sz w:val="24"/>
          </w:rPr>
          <w:t>n hydrologique a la station de Mé</w:t>
        </w:r>
        <w:r w:rsidR="00BD6A06" w:rsidRPr="00EA4772">
          <w:rPr>
            <w:rStyle w:val="Lienhypertexte"/>
            <w:caps w:val="0"/>
            <w:noProof/>
            <w:sz w:val="24"/>
          </w:rPr>
          <w:t>cheria</w:t>
        </w:r>
        <w:r w:rsidR="00490691" w:rsidRPr="00EA4772">
          <w:rPr>
            <w:noProof/>
            <w:webHidden/>
            <w:sz w:val="24"/>
          </w:rPr>
          <w:tab/>
        </w:r>
        <w:r w:rsidR="008B17C9" w:rsidRPr="00EA4772">
          <w:rPr>
            <w:noProof/>
            <w:webHidden/>
            <w:sz w:val="24"/>
          </w:rPr>
          <w:fldChar w:fldCharType="begin"/>
        </w:r>
        <w:r w:rsidR="00490691" w:rsidRPr="00EA4772">
          <w:rPr>
            <w:noProof/>
            <w:webHidden/>
            <w:sz w:val="24"/>
          </w:rPr>
          <w:instrText xml:space="preserve"> PAGEREF _Toc305045360 \h </w:instrText>
        </w:r>
        <w:r w:rsidR="008B17C9" w:rsidRPr="00EA4772">
          <w:rPr>
            <w:noProof/>
            <w:webHidden/>
            <w:sz w:val="24"/>
          </w:rPr>
        </w:r>
        <w:r w:rsidR="008B17C9" w:rsidRPr="00EA4772">
          <w:rPr>
            <w:noProof/>
            <w:webHidden/>
            <w:sz w:val="24"/>
          </w:rPr>
          <w:fldChar w:fldCharType="separate"/>
        </w:r>
        <w:r w:rsidR="00D52335">
          <w:rPr>
            <w:noProof/>
            <w:webHidden/>
            <w:sz w:val="24"/>
          </w:rPr>
          <w:t>50</w:t>
        </w:r>
        <w:r w:rsidR="008B17C9" w:rsidRPr="00EA4772">
          <w:rPr>
            <w:noProof/>
            <w:webHidden/>
            <w:sz w:val="24"/>
          </w:rPr>
          <w:fldChar w:fldCharType="end"/>
        </w:r>
      </w:hyperlink>
    </w:p>
    <w:p w:rsidR="00490691" w:rsidRPr="00EA4772" w:rsidRDefault="00DB0922" w:rsidP="00A86A81">
      <w:pPr>
        <w:pStyle w:val="Tabledesillustrations"/>
        <w:spacing w:line="360" w:lineRule="auto"/>
        <w:rPr>
          <w:rFonts w:asciiTheme="minorHAnsi" w:eastAsiaTheme="minorEastAsia" w:hAnsiTheme="minorHAnsi" w:cstheme="minorBidi"/>
          <w:caps w:val="0"/>
          <w:noProof/>
          <w:sz w:val="24"/>
        </w:rPr>
      </w:pPr>
      <w:hyperlink w:anchor="_Toc305045361" w:history="1">
        <w:r w:rsidR="00490691" w:rsidRPr="00EA4772">
          <w:rPr>
            <w:rStyle w:val="Lienhypertexte"/>
            <w:b/>
            <w:noProof/>
            <w:sz w:val="24"/>
          </w:rPr>
          <w:t>Tableau  n°4</w:t>
        </w:r>
        <w:r w:rsidR="00490691" w:rsidRPr="00EA4772">
          <w:rPr>
            <w:rStyle w:val="Lienhypertexte"/>
            <w:b/>
            <w:bCs/>
            <w:noProof/>
            <w:sz w:val="24"/>
          </w:rPr>
          <w:t xml:space="preserve">: </w:t>
        </w:r>
        <w:r w:rsidR="00A86A81" w:rsidRPr="00EA4772">
          <w:rPr>
            <w:rStyle w:val="Lienhypertexte"/>
            <w:b/>
            <w:bCs/>
            <w:noProof/>
            <w:sz w:val="24"/>
          </w:rPr>
          <w:t>e</w:t>
        </w:r>
        <w:r w:rsidR="00BD6A06" w:rsidRPr="00EA4772">
          <w:rPr>
            <w:rStyle w:val="Lienhypertexte"/>
            <w:caps w:val="0"/>
            <w:noProof/>
            <w:sz w:val="24"/>
          </w:rPr>
          <w:t>chelle des resistivites des formations (CGG, 1974)</w:t>
        </w:r>
        <w:r w:rsidR="00490691" w:rsidRPr="00EA4772">
          <w:rPr>
            <w:noProof/>
            <w:webHidden/>
            <w:sz w:val="24"/>
          </w:rPr>
          <w:tab/>
        </w:r>
        <w:r w:rsidR="008B17C9" w:rsidRPr="00EA4772">
          <w:rPr>
            <w:noProof/>
            <w:webHidden/>
            <w:sz w:val="24"/>
          </w:rPr>
          <w:fldChar w:fldCharType="begin"/>
        </w:r>
        <w:r w:rsidR="00490691" w:rsidRPr="00EA4772">
          <w:rPr>
            <w:noProof/>
            <w:webHidden/>
            <w:sz w:val="24"/>
          </w:rPr>
          <w:instrText xml:space="preserve"> PAGEREF _Toc305045361 \h </w:instrText>
        </w:r>
        <w:r w:rsidR="008B17C9" w:rsidRPr="00EA4772">
          <w:rPr>
            <w:noProof/>
            <w:webHidden/>
            <w:sz w:val="24"/>
          </w:rPr>
        </w:r>
        <w:r w:rsidR="008B17C9" w:rsidRPr="00EA4772">
          <w:rPr>
            <w:noProof/>
            <w:webHidden/>
            <w:sz w:val="24"/>
          </w:rPr>
          <w:fldChar w:fldCharType="separate"/>
        </w:r>
        <w:r w:rsidR="00D52335">
          <w:rPr>
            <w:noProof/>
            <w:webHidden/>
            <w:sz w:val="24"/>
          </w:rPr>
          <w:t>60</w:t>
        </w:r>
        <w:r w:rsidR="008B17C9" w:rsidRPr="00EA4772">
          <w:rPr>
            <w:noProof/>
            <w:webHidden/>
            <w:sz w:val="24"/>
          </w:rPr>
          <w:fldChar w:fldCharType="end"/>
        </w:r>
      </w:hyperlink>
    </w:p>
    <w:p w:rsidR="00490691" w:rsidRPr="00EA4772" w:rsidRDefault="00DB0922" w:rsidP="00D52335">
      <w:pPr>
        <w:pStyle w:val="Tabledesillustrations"/>
        <w:spacing w:line="360" w:lineRule="auto"/>
        <w:rPr>
          <w:rFonts w:asciiTheme="minorHAnsi" w:eastAsiaTheme="minorEastAsia" w:hAnsiTheme="minorHAnsi" w:cstheme="minorBidi"/>
          <w:caps w:val="0"/>
          <w:noProof/>
          <w:sz w:val="24"/>
        </w:rPr>
      </w:pPr>
      <w:hyperlink w:anchor="_Toc305045362" w:history="1">
        <w:r w:rsidR="00490691" w:rsidRPr="00EA4772">
          <w:rPr>
            <w:rStyle w:val="Lienhypertexte"/>
            <w:b/>
            <w:noProof/>
            <w:sz w:val="24"/>
          </w:rPr>
          <w:t>Tableau  n°5</w:t>
        </w:r>
        <w:r w:rsidR="00490691" w:rsidRPr="00EA4772">
          <w:rPr>
            <w:rStyle w:val="Lienhypertexte"/>
            <w:rFonts w:eastAsia="Calibri"/>
            <w:b/>
            <w:bCs/>
            <w:noProof/>
            <w:sz w:val="24"/>
          </w:rPr>
          <w:t>:</w:t>
        </w:r>
        <w:r w:rsidR="00490691" w:rsidRPr="00EA4772">
          <w:rPr>
            <w:rStyle w:val="Lienhypertexte"/>
            <w:rFonts w:eastAsia="Calibri"/>
            <w:noProof/>
            <w:sz w:val="24"/>
          </w:rPr>
          <w:t xml:space="preserve"> </w:t>
        </w:r>
        <w:r w:rsidR="00A86A81" w:rsidRPr="00EA4772">
          <w:rPr>
            <w:rStyle w:val="Lienhypertexte"/>
            <w:rFonts w:eastAsia="Calibri"/>
            <w:noProof/>
            <w:sz w:val="24"/>
          </w:rPr>
          <w:t>S</w:t>
        </w:r>
        <w:r w:rsidR="00BD6A06" w:rsidRPr="00EA4772">
          <w:rPr>
            <w:rStyle w:val="Lienhypertexte"/>
            <w:caps w:val="0"/>
            <w:noProof/>
            <w:sz w:val="24"/>
          </w:rPr>
          <w:t>ch</w:t>
        </w:r>
        <w:r w:rsidR="00A86A81" w:rsidRPr="00EA4772">
          <w:rPr>
            <w:rStyle w:val="Lienhypertexte"/>
            <w:caps w:val="0"/>
            <w:noProof/>
            <w:sz w:val="24"/>
          </w:rPr>
          <w:t>é</w:t>
        </w:r>
        <w:r w:rsidR="00BD6A06" w:rsidRPr="00EA4772">
          <w:rPr>
            <w:rStyle w:val="Lienhypertexte"/>
            <w:caps w:val="0"/>
            <w:noProof/>
            <w:sz w:val="24"/>
          </w:rPr>
          <w:t xml:space="preserve">ma synoptique de l’hydrogeologie des formations du synclinal de </w:t>
        </w:r>
        <w:r w:rsidR="00A86A81" w:rsidRPr="00EA4772">
          <w:rPr>
            <w:rStyle w:val="Lienhypertexte"/>
            <w:caps w:val="0"/>
            <w:noProof/>
            <w:sz w:val="24"/>
          </w:rPr>
          <w:t>Nâ</w:t>
        </w:r>
        <w:r w:rsidR="00BD6A06" w:rsidRPr="00EA4772">
          <w:rPr>
            <w:rStyle w:val="Lienhypertexte"/>
            <w:caps w:val="0"/>
            <w:noProof/>
            <w:sz w:val="24"/>
          </w:rPr>
          <w:t>ama</w:t>
        </w:r>
        <w:r w:rsidR="00490691" w:rsidRPr="00EA4772">
          <w:rPr>
            <w:noProof/>
            <w:webHidden/>
            <w:sz w:val="24"/>
          </w:rPr>
          <w:tab/>
        </w:r>
        <w:r w:rsidR="008B17C9" w:rsidRPr="00EA4772">
          <w:rPr>
            <w:noProof/>
            <w:webHidden/>
            <w:sz w:val="24"/>
          </w:rPr>
          <w:fldChar w:fldCharType="begin"/>
        </w:r>
        <w:r w:rsidR="00490691" w:rsidRPr="00EA4772">
          <w:rPr>
            <w:noProof/>
            <w:webHidden/>
            <w:sz w:val="24"/>
          </w:rPr>
          <w:instrText xml:space="preserve"> PAGEREF _Toc305045362 \h </w:instrText>
        </w:r>
        <w:r w:rsidR="008B17C9" w:rsidRPr="00EA4772">
          <w:rPr>
            <w:noProof/>
            <w:webHidden/>
            <w:sz w:val="24"/>
          </w:rPr>
        </w:r>
        <w:r w:rsidR="008B17C9" w:rsidRPr="00EA4772">
          <w:rPr>
            <w:noProof/>
            <w:webHidden/>
            <w:sz w:val="24"/>
          </w:rPr>
          <w:fldChar w:fldCharType="separate"/>
        </w:r>
        <w:r w:rsidR="00D52335">
          <w:rPr>
            <w:noProof/>
            <w:webHidden/>
            <w:sz w:val="24"/>
          </w:rPr>
          <w:t>73</w:t>
        </w:r>
        <w:r w:rsidR="008B17C9" w:rsidRPr="00EA4772">
          <w:rPr>
            <w:noProof/>
            <w:webHidden/>
            <w:sz w:val="24"/>
          </w:rPr>
          <w:fldChar w:fldCharType="end"/>
        </w:r>
      </w:hyperlink>
    </w:p>
    <w:p w:rsidR="00490691" w:rsidRPr="00EA4772" w:rsidRDefault="00DB0922" w:rsidP="00A86A81">
      <w:pPr>
        <w:pStyle w:val="Tabledesillustrations"/>
        <w:spacing w:line="360" w:lineRule="auto"/>
        <w:rPr>
          <w:rFonts w:asciiTheme="minorHAnsi" w:eastAsiaTheme="minorEastAsia" w:hAnsiTheme="minorHAnsi" w:cstheme="minorBidi"/>
          <w:caps w:val="0"/>
          <w:noProof/>
          <w:sz w:val="24"/>
        </w:rPr>
      </w:pPr>
      <w:hyperlink w:anchor="_Toc305045363" w:history="1">
        <w:r w:rsidR="00490691" w:rsidRPr="00EA4772">
          <w:rPr>
            <w:rStyle w:val="Lienhypertexte"/>
            <w:b/>
            <w:bCs/>
            <w:noProof/>
            <w:sz w:val="24"/>
          </w:rPr>
          <w:t>Tableau  n°6:</w:t>
        </w:r>
        <w:r w:rsidR="00490691" w:rsidRPr="00EA4772">
          <w:rPr>
            <w:rStyle w:val="Lienhypertexte"/>
            <w:noProof/>
            <w:sz w:val="24"/>
          </w:rPr>
          <w:t xml:space="preserve"> </w:t>
        </w:r>
        <w:r w:rsidR="00A86A81" w:rsidRPr="00EA4772">
          <w:rPr>
            <w:rStyle w:val="Lienhypertexte"/>
            <w:noProof/>
            <w:sz w:val="24"/>
          </w:rPr>
          <w:t>c</w:t>
        </w:r>
        <w:r w:rsidR="00BD6A06" w:rsidRPr="00EA4772">
          <w:rPr>
            <w:rStyle w:val="Lienhypertexte"/>
            <w:caps w:val="0"/>
            <w:noProof/>
            <w:sz w:val="24"/>
          </w:rPr>
          <w:t xml:space="preserve">omparaison entre le sondage </w:t>
        </w:r>
        <w:r w:rsidR="00A86A81" w:rsidRPr="00EA4772">
          <w:rPr>
            <w:rStyle w:val="Lienhypertexte"/>
            <w:caps w:val="0"/>
            <w:noProof/>
            <w:sz w:val="24"/>
          </w:rPr>
          <w:t>é</w:t>
        </w:r>
        <w:r w:rsidR="00BD6A06" w:rsidRPr="00EA4772">
          <w:rPr>
            <w:rStyle w:val="Lienhypertexte"/>
            <w:caps w:val="0"/>
            <w:noProof/>
            <w:sz w:val="24"/>
          </w:rPr>
          <w:t xml:space="preserve">lectrique </w:t>
        </w:r>
        <w:r w:rsidR="00A86A81" w:rsidRPr="00EA4772">
          <w:rPr>
            <w:rStyle w:val="Lienhypertexte"/>
            <w:caps w:val="0"/>
            <w:noProof/>
            <w:sz w:val="24"/>
          </w:rPr>
          <w:t>I</w:t>
        </w:r>
        <w:r w:rsidR="00BD6A06" w:rsidRPr="00EA4772">
          <w:rPr>
            <w:rStyle w:val="Lienhypertexte"/>
            <w:caps w:val="0"/>
            <w:noProof/>
            <w:sz w:val="24"/>
          </w:rPr>
          <w:t xml:space="preserve"> et le log stratigraphique du puits p3</w:t>
        </w:r>
        <w:r w:rsidR="00490691" w:rsidRPr="00EA4772">
          <w:rPr>
            <w:rStyle w:val="Lienhypertexte"/>
            <w:noProof/>
            <w:sz w:val="24"/>
          </w:rPr>
          <w:t>.</w:t>
        </w:r>
        <w:r w:rsidR="00490691" w:rsidRPr="00EA4772">
          <w:rPr>
            <w:noProof/>
            <w:webHidden/>
            <w:sz w:val="24"/>
          </w:rPr>
          <w:tab/>
        </w:r>
        <w:r w:rsidR="008B17C9" w:rsidRPr="00EA4772">
          <w:rPr>
            <w:noProof/>
            <w:webHidden/>
            <w:sz w:val="24"/>
          </w:rPr>
          <w:fldChar w:fldCharType="begin"/>
        </w:r>
        <w:r w:rsidR="00490691" w:rsidRPr="00EA4772">
          <w:rPr>
            <w:noProof/>
            <w:webHidden/>
            <w:sz w:val="24"/>
          </w:rPr>
          <w:instrText xml:space="preserve"> PAGEREF _Toc305045363 \h </w:instrText>
        </w:r>
        <w:r w:rsidR="008B17C9" w:rsidRPr="00EA4772">
          <w:rPr>
            <w:noProof/>
            <w:webHidden/>
            <w:sz w:val="24"/>
          </w:rPr>
        </w:r>
        <w:r w:rsidR="008B17C9" w:rsidRPr="00EA4772">
          <w:rPr>
            <w:noProof/>
            <w:webHidden/>
            <w:sz w:val="24"/>
          </w:rPr>
          <w:fldChar w:fldCharType="separate"/>
        </w:r>
        <w:r w:rsidR="00D52335">
          <w:rPr>
            <w:noProof/>
            <w:webHidden/>
            <w:sz w:val="24"/>
          </w:rPr>
          <w:t>76</w:t>
        </w:r>
        <w:r w:rsidR="008B17C9" w:rsidRPr="00EA4772">
          <w:rPr>
            <w:noProof/>
            <w:webHidden/>
            <w:sz w:val="24"/>
          </w:rPr>
          <w:fldChar w:fldCharType="end"/>
        </w:r>
      </w:hyperlink>
    </w:p>
    <w:p w:rsidR="00490691" w:rsidRPr="00EA4772" w:rsidRDefault="00DB0922" w:rsidP="00A86A81">
      <w:pPr>
        <w:pStyle w:val="Tabledesillustrations"/>
        <w:spacing w:line="360" w:lineRule="auto"/>
        <w:rPr>
          <w:rFonts w:asciiTheme="minorHAnsi" w:eastAsiaTheme="minorEastAsia" w:hAnsiTheme="minorHAnsi" w:cstheme="minorBidi"/>
          <w:caps w:val="0"/>
          <w:noProof/>
          <w:sz w:val="24"/>
        </w:rPr>
      </w:pPr>
      <w:hyperlink w:anchor="_Toc305045364" w:history="1">
        <w:r w:rsidR="00490691" w:rsidRPr="00EA4772">
          <w:rPr>
            <w:rStyle w:val="Lienhypertexte"/>
            <w:b/>
            <w:bCs/>
            <w:noProof/>
            <w:sz w:val="24"/>
          </w:rPr>
          <w:t>Tableau n° 7</w:t>
        </w:r>
        <w:r w:rsidR="00490691" w:rsidRPr="00EA4772">
          <w:rPr>
            <w:rStyle w:val="Lienhypertexte"/>
            <w:rFonts w:asciiTheme="majorBidi" w:eastAsia="Calibri" w:hAnsiTheme="majorBidi" w:cstheme="majorBidi"/>
            <w:b/>
            <w:bCs/>
            <w:noProof/>
            <w:sz w:val="24"/>
          </w:rPr>
          <w:t>:</w:t>
        </w:r>
        <w:r w:rsidR="00490691" w:rsidRPr="00EA4772">
          <w:rPr>
            <w:rStyle w:val="Lienhypertexte"/>
            <w:rFonts w:asciiTheme="majorBidi" w:eastAsia="Calibri" w:hAnsiTheme="majorBidi" w:cstheme="majorBidi"/>
            <w:noProof/>
            <w:sz w:val="24"/>
          </w:rPr>
          <w:t xml:space="preserve"> </w:t>
        </w:r>
        <w:r w:rsidR="00A86A81" w:rsidRPr="00EA4772">
          <w:rPr>
            <w:rStyle w:val="Lienhypertexte"/>
            <w:rFonts w:asciiTheme="majorBidi" w:eastAsia="Calibri" w:hAnsiTheme="majorBidi" w:cstheme="majorBidi"/>
            <w:caps w:val="0"/>
            <w:noProof/>
            <w:sz w:val="24"/>
          </w:rPr>
          <w:t>Comparaison entre le sondage é</w:t>
        </w:r>
        <w:r w:rsidR="00BD6A06" w:rsidRPr="00EA4772">
          <w:rPr>
            <w:rStyle w:val="Lienhypertexte"/>
            <w:rFonts w:asciiTheme="majorBidi" w:eastAsia="Calibri" w:hAnsiTheme="majorBidi" w:cstheme="majorBidi"/>
            <w:caps w:val="0"/>
            <w:noProof/>
            <w:sz w:val="24"/>
          </w:rPr>
          <w:t xml:space="preserve">lectrique </w:t>
        </w:r>
        <w:r w:rsidR="00A86A81" w:rsidRPr="00EA4772">
          <w:rPr>
            <w:rStyle w:val="Lienhypertexte"/>
            <w:rFonts w:asciiTheme="majorBidi" w:eastAsia="Calibri" w:hAnsiTheme="majorBidi" w:cstheme="majorBidi"/>
            <w:caps w:val="0"/>
            <w:noProof/>
            <w:sz w:val="24"/>
          </w:rPr>
          <w:t>G</w:t>
        </w:r>
        <w:r w:rsidR="00BD6A06" w:rsidRPr="00EA4772">
          <w:rPr>
            <w:rStyle w:val="Lienhypertexte"/>
            <w:rFonts w:asciiTheme="majorBidi" w:eastAsia="Calibri" w:hAnsiTheme="majorBidi" w:cstheme="majorBidi"/>
            <w:caps w:val="0"/>
            <w:noProof/>
            <w:sz w:val="24"/>
          </w:rPr>
          <w:t xml:space="preserve"> et le log stratigraphique du puits p4</w:t>
        </w:r>
        <w:r w:rsidR="00490691" w:rsidRPr="00EA4772">
          <w:rPr>
            <w:rStyle w:val="Lienhypertexte"/>
            <w:rFonts w:asciiTheme="majorBidi" w:eastAsia="Calibri" w:hAnsiTheme="majorBidi" w:cstheme="majorBidi"/>
            <w:noProof/>
            <w:sz w:val="24"/>
          </w:rPr>
          <w:t>.</w:t>
        </w:r>
        <w:r w:rsidR="00490691" w:rsidRPr="00EA4772">
          <w:rPr>
            <w:noProof/>
            <w:webHidden/>
            <w:sz w:val="24"/>
          </w:rPr>
          <w:tab/>
        </w:r>
        <w:r w:rsidR="008B17C9" w:rsidRPr="00EA4772">
          <w:rPr>
            <w:noProof/>
            <w:webHidden/>
            <w:sz w:val="24"/>
          </w:rPr>
          <w:fldChar w:fldCharType="begin"/>
        </w:r>
        <w:r w:rsidR="00490691" w:rsidRPr="00EA4772">
          <w:rPr>
            <w:noProof/>
            <w:webHidden/>
            <w:sz w:val="24"/>
          </w:rPr>
          <w:instrText xml:space="preserve"> PAGEREF _Toc305045364 \h </w:instrText>
        </w:r>
        <w:r w:rsidR="008B17C9" w:rsidRPr="00EA4772">
          <w:rPr>
            <w:noProof/>
            <w:webHidden/>
            <w:sz w:val="24"/>
          </w:rPr>
        </w:r>
        <w:r w:rsidR="008B17C9" w:rsidRPr="00EA4772">
          <w:rPr>
            <w:noProof/>
            <w:webHidden/>
            <w:sz w:val="24"/>
          </w:rPr>
          <w:fldChar w:fldCharType="separate"/>
        </w:r>
        <w:r w:rsidR="00D52335">
          <w:rPr>
            <w:noProof/>
            <w:webHidden/>
            <w:sz w:val="24"/>
          </w:rPr>
          <w:t>77</w:t>
        </w:r>
        <w:r w:rsidR="008B17C9" w:rsidRPr="00EA4772">
          <w:rPr>
            <w:noProof/>
            <w:webHidden/>
            <w:sz w:val="24"/>
          </w:rPr>
          <w:fldChar w:fldCharType="end"/>
        </w:r>
      </w:hyperlink>
    </w:p>
    <w:p w:rsidR="00490691" w:rsidRPr="00EA4772" w:rsidRDefault="00DB0922" w:rsidP="00A86A81">
      <w:pPr>
        <w:pStyle w:val="Tabledesillustrations"/>
        <w:spacing w:line="360" w:lineRule="auto"/>
        <w:rPr>
          <w:rFonts w:asciiTheme="minorHAnsi" w:eastAsiaTheme="minorEastAsia" w:hAnsiTheme="minorHAnsi" w:cstheme="minorBidi"/>
          <w:caps w:val="0"/>
          <w:noProof/>
          <w:sz w:val="24"/>
        </w:rPr>
      </w:pPr>
      <w:hyperlink w:anchor="_Toc305045365" w:history="1">
        <w:r w:rsidR="00490691" w:rsidRPr="00EA4772">
          <w:rPr>
            <w:rStyle w:val="Lienhypertexte"/>
            <w:b/>
            <w:bCs/>
            <w:noProof/>
            <w:sz w:val="24"/>
          </w:rPr>
          <w:t>Tableau n°8:</w:t>
        </w:r>
        <w:r w:rsidR="00490691" w:rsidRPr="00EA4772">
          <w:rPr>
            <w:rStyle w:val="Lienhypertexte"/>
            <w:noProof/>
            <w:sz w:val="24"/>
          </w:rPr>
          <w:t xml:space="preserve"> </w:t>
        </w:r>
        <w:r w:rsidR="00A86A81" w:rsidRPr="00EA4772">
          <w:rPr>
            <w:rStyle w:val="Lienhypertexte"/>
            <w:rFonts w:eastAsia="Calibri"/>
            <w:caps w:val="0"/>
            <w:noProof/>
            <w:sz w:val="24"/>
          </w:rPr>
          <w:t>C</w:t>
        </w:r>
        <w:r w:rsidR="00BD6A06" w:rsidRPr="00EA4772">
          <w:rPr>
            <w:rStyle w:val="Lienhypertexte"/>
            <w:rFonts w:eastAsia="Calibri"/>
            <w:caps w:val="0"/>
            <w:noProof/>
            <w:sz w:val="24"/>
          </w:rPr>
          <w:t xml:space="preserve">omparaison entre le sondage </w:t>
        </w:r>
        <w:r w:rsidR="00A86A81" w:rsidRPr="00EA4772">
          <w:rPr>
            <w:rStyle w:val="Lienhypertexte"/>
            <w:rFonts w:eastAsia="Calibri"/>
            <w:caps w:val="0"/>
            <w:noProof/>
            <w:sz w:val="24"/>
          </w:rPr>
          <w:t>é</w:t>
        </w:r>
        <w:r w:rsidR="00BD6A06" w:rsidRPr="00EA4772">
          <w:rPr>
            <w:rStyle w:val="Lienhypertexte"/>
            <w:rFonts w:eastAsia="Calibri"/>
            <w:caps w:val="0"/>
            <w:noProof/>
            <w:sz w:val="24"/>
          </w:rPr>
          <w:t xml:space="preserve">lectrique </w:t>
        </w:r>
        <w:r w:rsidR="00A86A81" w:rsidRPr="00EA4772">
          <w:rPr>
            <w:rStyle w:val="Lienhypertexte"/>
            <w:rFonts w:eastAsia="Calibri"/>
            <w:caps w:val="0"/>
            <w:noProof/>
            <w:sz w:val="24"/>
          </w:rPr>
          <w:t>H</w:t>
        </w:r>
        <w:r w:rsidR="00BD6A06" w:rsidRPr="00EA4772">
          <w:rPr>
            <w:rStyle w:val="Lienhypertexte"/>
            <w:rFonts w:eastAsia="Calibri"/>
            <w:caps w:val="0"/>
            <w:noProof/>
            <w:sz w:val="24"/>
          </w:rPr>
          <w:t xml:space="preserve"> et le log stratigraphique du puits p6.</w:t>
        </w:r>
        <w:r w:rsidR="00490691" w:rsidRPr="00EA4772">
          <w:rPr>
            <w:noProof/>
            <w:webHidden/>
            <w:sz w:val="24"/>
          </w:rPr>
          <w:tab/>
        </w:r>
        <w:r w:rsidR="008B17C9" w:rsidRPr="00EA4772">
          <w:rPr>
            <w:noProof/>
            <w:webHidden/>
            <w:sz w:val="24"/>
          </w:rPr>
          <w:fldChar w:fldCharType="begin"/>
        </w:r>
        <w:r w:rsidR="00490691" w:rsidRPr="00EA4772">
          <w:rPr>
            <w:noProof/>
            <w:webHidden/>
            <w:sz w:val="24"/>
          </w:rPr>
          <w:instrText xml:space="preserve"> PAGEREF _Toc305045365 \h </w:instrText>
        </w:r>
        <w:r w:rsidR="008B17C9" w:rsidRPr="00EA4772">
          <w:rPr>
            <w:noProof/>
            <w:webHidden/>
            <w:sz w:val="24"/>
          </w:rPr>
        </w:r>
        <w:r w:rsidR="008B17C9" w:rsidRPr="00EA4772">
          <w:rPr>
            <w:noProof/>
            <w:webHidden/>
            <w:sz w:val="24"/>
          </w:rPr>
          <w:fldChar w:fldCharType="separate"/>
        </w:r>
        <w:r w:rsidR="00D52335">
          <w:rPr>
            <w:noProof/>
            <w:webHidden/>
            <w:sz w:val="24"/>
          </w:rPr>
          <w:t>79</w:t>
        </w:r>
        <w:r w:rsidR="008B17C9" w:rsidRPr="00EA4772">
          <w:rPr>
            <w:noProof/>
            <w:webHidden/>
            <w:sz w:val="24"/>
          </w:rPr>
          <w:fldChar w:fldCharType="end"/>
        </w:r>
      </w:hyperlink>
    </w:p>
    <w:p w:rsidR="00490691" w:rsidRPr="00EA4772" w:rsidRDefault="00DB0922" w:rsidP="008A06D6">
      <w:pPr>
        <w:pStyle w:val="Tabledesillustrations"/>
        <w:spacing w:line="360" w:lineRule="auto"/>
        <w:rPr>
          <w:rFonts w:asciiTheme="minorHAnsi" w:eastAsiaTheme="minorEastAsia" w:hAnsiTheme="minorHAnsi" w:cstheme="minorBidi"/>
          <w:caps w:val="0"/>
          <w:noProof/>
          <w:sz w:val="24"/>
        </w:rPr>
      </w:pPr>
      <w:hyperlink w:anchor="_Toc305045366" w:history="1">
        <w:r w:rsidR="00490691" w:rsidRPr="00EA4772">
          <w:rPr>
            <w:rStyle w:val="Lienhypertexte"/>
            <w:rFonts w:eastAsia="Calibri"/>
            <w:noProof/>
            <w:sz w:val="24"/>
          </w:rPr>
          <w:t>.</w:t>
        </w:r>
        <w:r w:rsidR="00490691" w:rsidRPr="00EA4772">
          <w:rPr>
            <w:rStyle w:val="Lienhypertexte"/>
            <w:b/>
            <w:bCs/>
            <w:noProof/>
            <w:sz w:val="24"/>
          </w:rPr>
          <w:t xml:space="preserve"> Tableau n° 9:</w:t>
        </w:r>
        <w:r w:rsidR="00490691" w:rsidRPr="00EA4772">
          <w:rPr>
            <w:rStyle w:val="Lienhypertexte"/>
            <w:noProof/>
            <w:sz w:val="24"/>
          </w:rPr>
          <w:t xml:space="preserve"> </w:t>
        </w:r>
        <w:r w:rsidR="00A86A81" w:rsidRPr="00EA4772">
          <w:rPr>
            <w:rStyle w:val="Lienhypertexte"/>
            <w:rFonts w:eastAsia="Calibri"/>
            <w:caps w:val="0"/>
            <w:noProof/>
            <w:sz w:val="24"/>
          </w:rPr>
          <w:t>les ré</w:t>
        </w:r>
        <w:r w:rsidR="004D53BC" w:rsidRPr="00EA4772">
          <w:rPr>
            <w:rStyle w:val="Lienhypertexte"/>
            <w:rFonts w:eastAsia="Calibri"/>
            <w:caps w:val="0"/>
            <w:noProof/>
            <w:sz w:val="24"/>
          </w:rPr>
          <w:t>sultats obtenus a l’aide du forage f2 et les puits.</w:t>
        </w:r>
        <w:r w:rsidR="00490691" w:rsidRPr="00EA4772">
          <w:rPr>
            <w:noProof/>
            <w:webHidden/>
            <w:sz w:val="24"/>
          </w:rPr>
          <w:tab/>
        </w:r>
        <w:r w:rsidR="008B17C9" w:rsidRPr="00EA4772">
          <w:rPr>
            <w:noProof/>
            <w:webHidden/>
            <w:sz w:val="24"/>
          </w:rPr>
          <w:fldChar w:fldCharType="begin"/>
        </w:r>
        <w:r w:rsidR="00490691" w:rsidRPr="00EA4772">
          <w:rPr>
            <w:noProof/>
            <w:webHidden/>
            <w:sz w:val="24"/>
          </w:rPr>
          <w:instrText xml:space="preserve"> PAGEREF _Toc305045366 \h </w:instrText>
        </w:r>
        <w:r w:rsidR="008B17C9" w:rsidRPr="00EA4772">
          <w:rPr>
            <w:noProof/>
            <w:webHidden/>
            <w:sz w:val="24"/>
          </w:rPr>
        </w:r>
        <w:r w:rsidR="008B17C9" w:rsidRPr="00EA4772">
          <w:rPr>
            <w:noProof/>
            <w:webHidden/>
            <w:sz w:val="24"/>
          </w:rPr>
          <w:fldChar w:fldCharType="separate"/>
        </w:r>
        <w:r w:rsidR="00D52335">
          <w:rPr>
            <w:noProof/>
            <w:webHidden/>
            <w:sz w:val="24"/>
          </w:rPr>
          <w:t>80</w:t>
        </w:r>
        <w:r w:rsidR="008B17C9" w:rsidRPr="00EA4772">
          <w:rPr>
            <w:noProof/>
            <w:webHidden/>
            <w:sz w:val="24"/>
          </w:rPr>
          <w:fldChar w:fldCharType="end"/>
        </w:r>
      </w:hyperlink>
    </w:p>
    <w:p w:rsidR="00490691" w:rsidRPr="00EA4772" w:rsidRDefault="00DB0922" w:rsidP="00A86A81">
      <w:pPr>
        <w:pStyle w:val="Tabledesillustrations"/>
        <w:spacing w:line="360" w:lineRule="auto"/>
        <w:rPr>
          <w:rFonts w:asciiTheme="minorHAnsi" w:eastAsiaTheme="minorEastAsia" w:hAnsiTheme="minorHAnsi" w:cstheme="minorBidi"/>
          <w:caps w:val="0"/>
          <w:noProof/>
          <w:sz w:val="24"/>
        </w:rPr>
      </w:pPr>
      <w:hyperlink w:anchor="_Toc305045367" w:history="1">
        <w:r w:rsidR="00490691" w:rsidRPr="00EA4772">
          <w:rPr>
            <w:rStyle w:val="Lienhypertexte"/>
            <w:b/>
            <w:noProof/>
            <w:sz w:val="24"/>
          </w:rPr>
          <w:t>Tableau n°10</w:t>
        </w:r>
        <w:r w:rsidR="00490691" w:rsidRPr="00EA4772">
          <w:rPr>
            <w:rStyle w:val="Lienhypertexte"/>
            <w:b/>
            <w:bCs/>
            <w:noProof/>
            <w:sz w:val="24"/>
          </w:rPr>
          <w:t>:</w:t>
        </w:r>
        <w:r w:rsidR="00490691" w:rsidRPr="00EA4772">
          <w:rPr>
            <w:rStyle w:val="Lienhypertexte"/>
            <w:noProof/>
            <w:sz w:val="24"/>
          </w:rPr>
          <w:t xml:space="preserve"> </w:t>
        </w:r>
        <w:r w:rsidR="00A86A81" w:rsidRPr="00EA4772">
          <w:rPr>
            <w:rStyle w:val="Lienhypertexte"/>
            <w:caps w:val="0"/>
            <w:noProof/>
            <w:sz w:val="24"/>
          </w:rPr>
          <w:t>Résultats des analyses chimiques des eaux de la nappe mio-pliocène du synclinal de Nâama</w:t>
        </w:r>
        <w:r w:rsidR="00490691" w:rsidRPr="00EA4772">
          <w:rPr>
            <w:noProof/>
            <w:webHidden/>
            <w:sz w:val="24"/>
          </w:rPr>
          <w:tab/>
        </w:r>
        <w:r w:rsidR="008B17C9" w:rsidRPr="00EA4772">
          <w:rPr>
            <w:noProof/>
            <w:webHidden/>
            <w:sz w:val="24"/>
          </w:rPr>
          <w:fldChar w:fldCharType="begin"/>
        </w:r>
        <w:r w:rsidR="00490691" w:rsidRPr="00EA4772">
          <w:rPr>
            <w:noProof/>
            <w:webHidden/>
            <w:sz w:val="24"/>
          </w:rPr>
          <w:instrText xml:space="preserve"> PAGEREF _Toc305045367 \h </w:instrText>
        </w:r>
        <w:r w:rsidR="008B17C9" w:rsidRPr="00EA4772">
          <w:rPr>
            <w:noProof/>
            <w:webHidden/>
            <w:sz w:val="24"/>
          </w:rPr>
        </w:r>
        <w:r w:rsidR="008B17C9" w:rsidRPr="00EA4772">
          <w:rPr>
            <w:noProof/>
            <w:webHidden/>
            <w:sz w:val="24"/>
          </w:rPr>
          <w:fldChar w:fldCharType="separate"/>
        </w:r>
        <w:r w:rsidR="00D52335">
          <w:rPr>
            <w:noProof/>
            <w:webHidden/>
            <w:sz w:val="24"/>
          </w:rPr>
          <w:t>92</w:t>
        </w:r>
        <w:r w:rsidR="008B17C9" w:rsidRPr="00EA4772">
          <w:rPr>
            <w:noProof/>
            <w:webHidden/>
            <w:sz w:val="24"/>
          </w:rPr>
          <w:fldChar w:fldCharType="end"/>
        </w:r>
      </w:hyperlink>
    </w:p>
    <w:p w:rsidR="00490691" w:rsidRPr="00EA4772" w:rsidRDefault="00DB0922" w:rsidP="00A86A81">
      <w:pPr>
        <w:pStyle w:val="Tabledesillustrations"/>
        <w:spacing w:line="360" w:lineRule="auto"/>
        <w:rPr>
          <w:rFonts w:asciiTheme="minorHAnsi" w:eastAsiaTheme="minorEastAsia" w:hAnsiTheme="minorHAnsi" w:cstheme="minorBidi"/>
          <w:caps w:val="0"/>
          <w:noProof/>
          <w:sz w:val="24"/>
        </w:rPr>
      </w:pPr>
      <w:hyperlink w:anchor="_Toc305045368" w:history="1">
        <w:r w:rsidR="00490691" w:rsidRPr="00EA4772">
          <w:rPr>
            <w:rStyle w:val="Lienhypertexte"/>
            <w:b/>
            <w:noProof/>
            <w:sz w:val="24"/>
          </w:rPr>
          <w:t>Tableau n° 11</w:t>
        </w:r>
        <w:r w:rsidR="00490691" w:rsidRPr="00EA4772">
          <w:rPr>
            <w:rStyle w:val="Lienhypertexte"/>
            <w:b/>
            <w:bCs/>
            <w:noProof/>
            <w:sz w:val="24"/>
          </w:rPr>
          <w:t xml:space="preserve">: </w:t>
        </w:r>
        <w:r w:rsidR="00A86A81" w:rsidRPr="00EA4772">
          <w:rPr>
            <w:rStyle w:val="Lienhypertexte"/>
            <w:bCs/>
            <w:caps w:val="0"/>
            <w:noProof/>
            <w:sz w:val="24"/>
          </w:rPr>
          <w:t>Résultats du traitement des donnees des analyses chimiques des eaux de la nappe mio-pliocène du synclinal de Nâama</w:t>
        </w:r>
        <w:r w:rsidR="00490691" w:rsidRPr="00EA4772">
          <w:rPr>
            <w:noProof/>
            <w:webHidden/>
            <w:sz w:val="24"/>
          </w:rPr>
          <w:tab/>
        </w:r>
        <w:r w:rsidR="008B17C9" w:rsidRPr="00EA4772">
          <w:rPr>
            <w:noProof/>
            <w:webHidden/>
            <w:sz w:val="24"/>
          </w:rPr>
          <w:fldChar w:fldCharType="begin"/>
        </w:r>
        <w:r w:rsidR="00490691" w:rsidRPr="00EA4772">
          <w:rPr>
            <w:noProof/>
            <w:webHidden/>
            <w:sz w:val="24"/>
          </w:rPr>
          <w:instrText xml:space="preserve"> PAGEREF _Toc305045368 \h </w:instrText>
        </w:r>
        <w:r w:rsidR="008B17C9" w:rsidRPr="00EA4772">
          <w:rPr>
            <w:noProof/>
            <w:webHidden/>
            <w:sz w:val="24"/>
          </w:rPr>
        </w:r>
        <w:r w:rsidR="008B17C9" w:rsidRPr="00EA4772">
          <w:rPr>
            <w:noProof/>
            <w:webHidden/>
            <w:sz w:val="24"/>
          </w:rPr>
          <w:fldChar w:fldCharType="separate"/>
        </w:r>
        <w:r w:rsidR="00D52335">
          <w:rPr>
            <w:noProof/>
            <w:webHidden/>
            <w:sz w:val="24"/>
          </w:rPr>
          <w:t>93</w:t>
        </w:r>
        <w:r w:rsidR="008B17C9" w:rsidRPr="00EA4772">
          <w:rPr>
            <w:noProof/>
            <w:webHidden/>
            <w:sz w:val="24"/>
          </w:rPr>
          <w:fldChar w:fldCharType="end"/>
        </w:r>
      </w:hyperlink>
    </w:p>
    <w:p w:rsidR="00490691" w:rsidRPr="00EA4772" w:rsidRDefault="00DB0922" w:rsidP="00A86A81">
      <w:pPr>
        <w:pStyle w:val="Tabledesillustrations"/>
        <w:spacing w:line="360" w:lineRule="auto"/>
        <w:rPr>
          <w:rFonts w:asciiTheme="minorHAnsi" w:eastAsiaTheme="minorEastAsia" w:hAnsiTheme="minorHAnsi" w:cstheme="minorBidi"/>
          <w:caps w:val="0"/>
          <w:noProof/>
          <w:sz w:val="24"/>
        </w:rPr>
      </w:pPr>
      <w:hyperlink w:anchor="_Toc305045369" w:history="1">
        <w:r w:rsidR="00490691" w:rsidRPr="00EA4772">
          <w:rPr>
            <w:rStyle w:val="Lienhypertexte"/>
            <w:b/>
            <w:noProof/>
            <w:sz w:val="24"/>
          </w:rPr>
          <w:t>Tableau n° 12</w:t>
        </w:r>
        <w:r w:rsidR="00490691" w:rsidRPr="00EA4772">
          <w:rPr>
            <w:rStyle w:val="Lienhypertexte"/>
            <w:b/>
            <w:bCs/>
            <w:noProof/>
            <w:sz w:val="24"/>
          </w:rPr>
          <w:t xml:space="preserve">: </w:t>
        </w:r>
        <w:r w:rsidR="00A86A81" w:rsidRPr="00EA4772">
          <w:rPr>
            <w:rStyle w:val="Lienhypertexte"/>
            <w:b/>
            <w:bCs/>
            <w:noProof/>
            <w:sz w:val="24"/>
          </w:rPr>
          <w:t>L</w:t>
        </w:r>
        <w:r w:rsidR="00A86A81" w:rsidRPr="00EA4772">
          <w:rPr>
            <w:rStyle w:val="Lienhypertexte"/>
            <w:bCs/>
            <w:caps w:val="0"/>
            <w:noProof/>
            <w:sz w:val="24"/>
          </w:rPr>
          <w:t>es données statistiques descriptives de chaque variable</w:t>
        </w:r>
        <w:r w:rsidR="00490691" w:rsidRPr="00EA4772">
          <w:rPr>
            <w:noProof/>
            <w:webHidden/>
            <w:sz w:val="24"/>
          </w:rPr>
          <w:tab/>
        </w:r>
        <w:r w:rsidR="008B17C9" w:rsidRPr="00EA4772">
          <w:rPr>
            <w:noProof/>
            <w:webHidden/>
            <w:sz w:val="24"/>
          </w:rPr>
          <w:fldChar w:fldCharType="begin"/>
        </w:r>
        <w:r w:rsidR="00490691" w:rsidRPr="00EA4772">
          <w:rPr>
            <w:noProof/>
            <w:webHidden/>
            <w:sz w:val="24"/>
          </w:rPr>
          <w:instrText xml:space="preserve"> PAGEREF _Toc305045369 \h </w:instrText>
        </w:r>
        <w:r w:rsidR="008B17C9" w:rsidRPr="00EA4772">
          <w:rPr>
            <w:noProof/>
            <w:webHidden/>
            <w:sz w:val="24"/>
          </w:rPr>
        </w:r>
        <w:r w:rsidR="008B17C9" w:rsidRPr="00EA4772">
          <w:rPr>
            <w:noProof/>
            <w:webHidden/>
            <w:sz w:val="24"/>
          </w:rPr>
          <w:fldChar w:fldCharType="separate"/>
        </w:r>
        <w:r w:rsidR="00D52335">
          <w:rPr>
            <w:noProof/>
            <w:webHidden/>
            <w:sz w:val="24"/>
          </w:rPr>
          <w:t>127</w:t>
        </w:r>
        <w:r w:rsidR="008B17C9" w:rsidRPr="00EA4772">
          <w:rPr>
            <w:noProof/>
            <w:webHidden/>
            <w:sz w:val="24"/>
          </w:rPr>
          <w:fldChar w:fldCharType="end"/>
        </w:r>
      </w:hyperlink>
    </w:p>
    <w:p w:rsidR="00490691" w:rsidRPr="00EA4772" w:rsidRDefault="00DB0922" w:rsidP="00A86A81">
      <w:pPr>
        <w:pStyle w:val="Tabledesillustrations"/>
        <w:spacing w:line="360" w:lineRule="auto"/>
        <w:rPr>
          <w:rFonts w:asciiTheme="minorHAnsi" w:eastAsiaTheme="minorEastAsia" w:hAnsiTheme="minorHAnsi" w:cstheme="minorBidi"/>
          <w:caps w:val="0"/>
          <w:noProof/>
          <w:sz w:val="24"/>
        </w:rPr>
      </w:pPr>
      <w:hyperlink w:anchor="_Toc305045370" w:history="1">
        <w:r w:rsidR="00490691" w:rsidRPr="00EA4772">
          <w:rPr>
            <w:rStyle w:val="Lienhypertexte"/>
            <w:b/>
            <w:noProof/>
            <w:sz w:val="24"/>
          </w:rPr>
          <w:t>Tableau n° 13:</w:t>
        </w:r>
        <w:r w:rsidR="00490691" w:rsidRPr="00EA4772">
          <w:rPr>
            <w:rStyle w:val="Lienhypertexte"/>
            <w:noProof/>
            <w:sz w:val="24"/>
          </w:rPr>
          <w:t xml:space="preserve"> </w:t>
        </w:r>
        <w:r w:rsidR="00A86A81" w:rsidRPr="00EA4772">
          <w:rPr>
            <w:rStyle w:val="Lienhypertexte"/>
            <w:noProof/>
            <w:sz w:val="24"/>
          </w:rPr>
          <w:t>P</w:t>
        </w:r>
        <w:r w:rsidR="00A86A81" w:rsidRPr="00EA4772">
          <w:rPr>
            <w:rStyle w:val="Lienhypertexte"/>
            <w:caps w:val="0"/>
            <w:noProof/>
            <w:sz w:val="24"/>
          </w:rPr>
          <w:t>ourcentage de variance exprimée</w:t>
        </w:r>
        <w:r w:rsidR="00490691" w:rsidRPr="00EA4772">
          <w:rPr>
            <w:noProof/>
            <w:webHidden/>
            <w:sz w:val="24"/>
          </w:rPr>
          <w:tab/>
        </w:r>
        <w:r w:rsidR="008B17C9" w:rsidRPr="00EA4772">
          <w:rPr>
            <w:noProof/>
            <w:webHidden/>
            <w:sz w:val="24"/>
          </w:rPr>
          <w:fldChar w:fldCharType="begin"/>
        </w:r>
        <w:r w:rsidR="00490691" w:rsidRPr="00EA4772">
          <w:rPr>
            <w:noProof/>
            <w:webHidden/>
            <w:sz w:val="24"/>
          </w:rPr>
          <w:instrText xml:space="preserve"> PAGEREF _Toc305045370 \h </w:instrText>
        </w:r>
        <w:r w:rsidR="008B17C9" w:rsidRPr="00EA4772">
          <w:rPr>
            <w:noProof/>
            <w:webHidden/>
            <w:sz w:val="24"/>
          </w:rPr>
        </w:r>
        <w:r w:rsidR="008B17C9" w:rsidRPr="00EA4772">
          <w:rPr>
            <w:noProof/>
            <w:webHidden/>
            <w:sz w:val="24"/>
          </w:rPr>
          <w:fldChar w:fldCharType="separate"/>
        </w:r>
        <w:r w:rsidR="00D52335">
          <w:rPr>
            <w:noProof/>
            <w:webHidden/>
            <w:sz w:val="24"/>
          </w:rPr>
          <w:t>128</w:t>
        </w:r>
        <w:r w:rsidR="008B17C9" w:rsidRPr="00EA4772">
          <w:rPr>
            <w:noProof/>
            <w:webHidden/>
            <w:sz w:val="24"/>
          </w:rPr>
          <w:fldChar w:fldCharType="end"/>
        </w:r>
      </w:hyperlink>
    </w:p>
    <w:p w:rsidR="00490691" w:rsidRPr="00EA4772" w:rsidRDefault="00DB0922" w:rsidP="00A86A81">
      <w:pPr>
        <w:pStyle w:val="Tabledesillustrations"/>
        <w:spacing w:line="360" w:lineRule="auto"/>
        <w:rPr>
          <w:rFonts w:asciiTheme="minorHAnsi" w:eastAsiaTheme="minorEastAsia" w:hAnsiTheme="minorHAnsi" w:cstheme="minorBidi"/>
          <w:caps w:val="0"/>
          <w:noProof/>
          <w:sz w:val="24"/>
        </w:rPr>
      </w:pPr>
      <w:hyperlink w:anchor="_Toc305045371" w:history="1">
        <w:r w:rsidR="00490691" w:rsidRPr="00EA4772">
          <w:rPr>
            <w:rStyle w:val="Lienhypertexte"/>
            <w:b/>
            <w:noProof/>
            <w:sz w:val="24"/>
          </w:rPr>
          <w:t xml:space="preserve">Tableau n° 14: </w:t>
        </w:r>
        <w:r w:rsidR="00A86A81" w:rsidRPr="00EA4772">
          <w:rPr>
            <w:rStyle w:val="Lienhypertexte"/>
            <w:bCs/>
            <w:noProof/>
            <w:sz w:val="24"/>
          </w:rPr>
          <w:t>M</w:t>
        </w:r>
        <w:r w:rsidR="00A86A81" w:rsidRPr="00EA4772">
          <w:rPr>
            <w:rStyle w:val="Lienhypertexte"/>
            <w:caps w:val="0"/>
            <w:noProof/>
            <w:sz w:val="24"/>
          </w:rPr>
          <w:t>atrice de  corrélation des paramètres chimiques</w:t>
        </w:r>
        <w:r w:rsidR="00490691" w:rsidRPr="00EA4772">
          <w:rPr>
            <w:noProof/>
            <w:webHidden/>
            <w:sz w:val="24"/>
          </w:rPr>
          <w:tab/>
        </w:r>
        <w:r w:rsidR="008B17C9" w:rsidRPr="00EA4772">
          <w:rPr>
            <w:noProof/>
            <w:webHidden/>
            <w:sz w:val="24"/>
          </w:rPr>
          <w:fldChar w:fldCharType="begin"/>
        </w:r>
        <w:r w:rsidR="00490691" w:rsidRPr="00EA4772">
          <w:rPr>
            <w:noProof/>
            <w:webHidden/>
            <w:sz w:val="24"/>
          </w:rPr>
          <w:instrText xml:space="preserve"> PAGEREF _Toc305045371 \h </w:instrText>
        </w:r>
        <w:r w:rsidR="008B17C9" w:rsidRPr="00EA4772">
          <w:rPr>
            <w:noProof/>
            <w:webHidden/>
            <w:sz w:val="24"/>
          </w:rPr>
        </w:r>
        <w:r w:rsidR="008B17C9" w:rsidRPr="00EA4772">
          <w:rPr>
            <w:noProof/>
            <w:webHidden/>
            <w:sz w:val="24"/>
          </w:rPr>
          <w:fldChar w:fldCharType="separate"/>
        </w:r>
        <w:r w:rsidR="00D52335">
          <w:rPr>
            <w:noProof/>
            <w:webHidden/>
            <w:sz w:val="24"/>
          </w:rPr>
          <w:t>129</w:t>
        </w:r>
        <w:r w:rsidR="008B17C9" w:rsidRPr="00EA4772">
          <w:rPr>
            <w:noProof/>
            <w:webHidden/>
            <w:sz w:val="24"/>
          </w:rPr>
          <w:fldChar w:fldCharType="end"/>
        </w:r>
      </w:hyperlink>
    </w:p>
    <w:p w:rsidR="00E71ADB" w:rsidRPr="00A31D9A" w:rsidRDefault="008B17C9" w:rsidP="008A06D6">
      <w:pPr>
        <w:spacing w:line="360" w:lineRule="auto"/>
        <w:rPr>
          <w:rFonts w:ascii="Times New Roman" w:hAnsi="Times New Roman" w:cs="Times New Roman"/>
          <w:sz w:val="24"/>
          <w:szCs w:val="24"/>
        </w:rPr>
      </w:pPr>
      <w:r w:rsidRPr="00EA4772">
        <w:rPr>
          <w:rFonts w:asciiTheme="majorBidi" w:hAnsiTheme="majorBidi" w:cstheme="majorBidi"/>
          <w:b/>
          <w:sz w:val="24"/>
          <w:szCs w:val="24"/>
        </w:rPr>
        <w:fldChar w:fldCharType="end"/>
      </w:r>
      <w:r w:rsidR="00E71ADB" w:rsidRPr="00A31D9A">
        <w:rPr>
          <w:rFonts w:ascii="Times New Roman" w:hAnsi="Times New Roman" w:cs="Times New Roman"/>
          <w:sz w:val="24"/>
          <w:szCs w:val="24"/>
        </w:rPr>
        <w:br w:type="page"/>
      </w:r>
    </w:p>
    <w:p w:rsidR="00CD57FC" w:rsidRPr="00A31D9A" w:rsidRDefault="00CD57FC" w:rsidP="008C74EF">
      <w:pPr>
        <w:spacing w:line="360" w:lineRule="auto"/>
        <w:jc w:val="both"/>
        <w:rPr>
          <w:rFonts w:ascii="Times New Roman" w:hAnsi="Times New Roman" w:cs="Times New Roman"/>
          <w:sz w:val="24"/>
          <w:szCs w:val="24"/>
        </w:rPr>
        <w:sectPr w:rsidR="00CD57FC" w:rsidRPr="00A31D9A" w:rsidSect="00114E19">
          <w:headerReference w:type="default" r:id="rId28"/>
          <w:pgSz w:w="11906" w:h="16838" w:code="9"/>
          <w:pgMar w:top="2268" w:right="1418" w:bottom="1418" w:left="1418" w:header="567" w:footer="284" w:gutter="0"/>
          <w:cols w:space="708"/>
          <w:docGrid w:linePitch="360"/>
        </w:sectPr>
      </w:pPr>
    </w:p>
    <w:p w:rsidR="0069665B" w:rsidRPr="00A31D9A" w:rsidRDefault="0069665B" w:rsidP="008C74EF">
      <w:pPr>
        <w:spacing w:line="360" w:lineRule="auto"/>
        <w:jc w:val="both"/>
        <w:rPr>
          <w:rFonts w:ascii="Times New Roman" w:hAnsi="Times New Roman" w:cs="Times New Roman"/>
          <w:sz w:val="24"/>
          <w:szCs w:val="24"/>
        </w:rPr>
      </w:pPr>
    </w:p>
    <w:p w:rsidR="00400A1B" w:rsidRPr="00EB0224" w:rsidRDefault="00400A1B" w:rsidP="00AD30E3">
      <w:pPr>
        <w:pStyle w:val="Titre1"/>
      </w:pPr>
      <w:bookmarkStart w:id="3" w:name="_Toc317949925"/>
      <w:r w:rsidRPr="00EB0224">
        <w:t>Introduction</w:t>
      </w:r>
      <w:bookmarkEnd w:id="3"/>
    </w:p>
    <w:p w:rsidR="00ED414F" w:rsidRPr="00A31D9A" w:rsidRDefault="00ED414F" w:rsidP="008C74EF">
      <w:pPr>
        <w:spacing w:line="360" w:lineRule="auto"/>
        <w:jc w:val="both"/>
        <w:rPr>
          <w:rFonts w:ascii="Times New Roman" w:hAnsi="Times New Roman" w:cs="Times New Roman"/>
          <w:sz w:val="24"/>
          <w:szCs w:val="24"/>
        </w:rPr>
      </w:pPr>
    </w:p>
    <w:p w:rsidR="0069665B" w:rsidRPr="00A31D9A" w:rsidRDefault="0069665B" w:rsidP="008C74EF">
      <w:pPr>
        <w:spacing w:line="360" w:lineRule="auto"/>
        <w:jc w:val="both"/>
        <w:rPr>
          <w:rFonts w:ascii="Times New Roman" w:hAnsi="Times New Roman" w:cs="Times New Roman"/>
          <w:sz w:val="24"/>
          <w:szCs w:val="24"/>
        </w:rPr>
      </w:pPr>
    </w:p>
    <w:p w:rsidR="00E63A6F" w:rsidRPr="00A31D9A" w:rsidRDefault="00C96D7F" w:rsidP="00A86A8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En 1984, l</w:t>
      </w:r>
      <w:r w:rsidR="00267D5A" w:rsidRPr="00A31D9A">
        <w:rPr>
          <w:rFonts w:ascii="Times New Roman" w:hAnsi="Times New Roman" w:cs="Times New Roman"/>
          <w:sz w:val="24"/>
          <w:szCs w:val="24"/>
        </w:rPr>
        <w:t>a région de N</w:t>
      </w:r>
      <w:r w:rsidR="00A86A81">
        <w:rPr>
          <w:rFonts w:ascii="Times New Roman" w:hAnsi="Times New Roman" w:cs="Times New Roman"/>
          <w:sz w:val="24"/>
          <w:szCs w:val="24"/>
        </w:rPr>
        <w:t>âa</w:t>
      </w:r>
      <w:r w:rsidR="00267D5A" w:rsidRPr="00A31D9A">
        <w:rPr>
          <w:rFonts w:ascii="Times New Roman" w:hAnsi="Times New Roman" w:cs="Times New Roman"/>
          <w:sz w:val="24"/>
          <w:szCs w:val="24"/>
        </w:rPr>
        <w:t xml:space="preserve">ma  a été élevée au rang de wilaya dans les limites administratives  </w:t>
      </w:r>
      <w:r w:rsidR="00EF6928" w:rsidRPr="00A31D9A">
        <w:rPr>
          <w:rFonts w:ascii="Times New Roman" w:hAnsi="Times New Roman" w:cs="Times New Roman"/>
          <w:sz w:val="24"/>
          <w:szCs w:val="24"/>
        </w:rPr>
        <w:t>des wilayas de Tlemcen, Sidi Bel</w:t>
      </w:r>
      <w:r w:rsidR="00AC553A" w:rsidRPr="00A31D9A">
        <w:rPr>
          <w:rFonts w:ascii="Times New Roman" w:hAnsi="Times New Roman" w:cs="Times New Roman"/>
          <w:sz w:val="24"/>
          <w:szCs w:val="24"/>
        </w:rPr>
        <w:t xml:space="preserve"> A</w:t>
      </w:r>
      <w:r w:rsidR="00EF6928" w:rsidRPr="00A31D9A">
        <w:rPr>
          <w:rFonts w:ascii="Times New Roman" w:hAnsi="Times New Roman" w:cs="Times New Roman"/>
          <w:sz w:val="24"/>
          <w:szCs w:val="24"/>
        </w:rPr>
        <w:t>bbès, El Bayadh</w:t>
      </w:r>
      <w:r w:rsidR="00D57F58" w:rsidRPr="00A31D9A">
        <w:rPr>
          <w:rFonts w:ascii="Times New Roman" w:hAnsi="Times New Roman" w:cs="Times New Roman"/>
          <w:sz w:val="24"/>
          <w:szCs w:val="24"/>
        </w:rPr>
        <w:t xml:space="preserve">, </w:t>
      </w:r>
      <w:r w:rsidR="00EF6928" w:rsidRPr="00A31D9A">
        <w:rPr>
          <w:rFonts w:ascii="Times New Roman" w:hAnsi="Times New Roman" w:cs="Times New Roman"/>
          <w:sz w:val="24"/>
          <w:szCs w:val="24"/>
        </w:rPr>
        <w:t xml:space="preserve">Béchar et </w:t>
      </w:r>
      <w:r w:rsidR="00267D5A" w:rsidRPr="00A31D9A">
        <w:rPr>
          <w:rFonts w:ascii="Times New Roman" w:hAnsi="Times New Roman" w:cs="Times New Roman"/>
          <w:sz w:val="24"/>
          <w:szCs w:val="24"/>
        </w:rPr>
        <w:t xml:space="preserve">de la frontière algéro marocaine (fig. 1). </w:t>
      </w:r>
      <w:r w:rsidR="00BB378B" w:rsidRPr="00A31D9A">
        <w:rPr>
          <w:rFonts w:ascii="Times New Roman" w:hAnsi="Times New Roman" w:cs="Times New Roman"/>
          <w:sz w:val="24"/>
          <w:szCs w:val="24"/>
        </w:rPr>
        <w:t>C</w:t>
      </w:r>
      <w:r w:rsidR="00267D5A" w:rsidRPr="00A31D9A">
        <w:rPr>
          <w:rFonts w:ascii="Times New Roman" w:hAnsi="Times New Roman" w:cs="Times New Roman"/>
          <w:sz w:val="24"/>
          <w:szCs w:val="24"/>
        </w:rPr>
        <w:t>es limites territoriales délimitent une superficie</w:t>
      </w:r>
      <w:r w:rsidR="00EF6928" w:rsidRPr="00A31D9A">
        <w:rPr>
          <w:rFonts w:ascii="Times New Roman" w:hAnsi="Times New Roman" w:cs="Times New Roman"/>
          <w:sz w:val="24"/>
          <w:szCs w:val="24"/>
        </w:rPr>
        <w:t xml:space="preserve"> </w:t>
      </w:r>
      <w:r w:rsidR="00267D5A" w:rsidRPr="00A31D9A">
        <w:rPr>
          <w:rFonts w:ascii="Times New Roman" w:hAnsi="Times New Roman" w:cs="Times New Roman"/>
          <w:sz w:val="24"/>
          <w:szCs w:val="24"/>
        </w:rPr>
        <w:t>de près de 30 000 km</w:t>
      </w:r>
      <w:r w:rsidR="00267D5A" w:rsidRPr="00325341">
        <w:rPr>
          <w:rFonts w:ascii="Times New Roman" w:hAnsi="Times New Roman" w:cs="Times New Roman"/>
          <w:sz w:val="24"/>
          <w:szCs w:val="24"/>
          <w:vertAlign w:val="superscript"/>
        </w:rPr>
        <w:t>2</w:t>
      </w:r>
      <w:r w:rsidR="00267D5A" w:rsidRPr="00A31D9A">
        <w:rPr>
          <w:rFonts w:ascii="Times New Roman" w:hAnsi="Times New Roman" w:cs="Times New Roman"/>
          <w:sz w:val="24"/>
          <w:szCs w:val="24"/>
        </w:rPr>
        <w:t xml:space="preserve">, comprenant une </w:t>
      </w:r>
      <w:r w:rsidR="00D57F58" w:rsidRPr="00A31D9A">
        <w:rPr>
          <w:rFonts w:ascii="Times New Roman" w:hAnsi="Times New Roman" w:cs="Times New Roman"/>
          <w:sz w:val="24"/>
          <w:szCs w:val="24"/>
        </w:rPr>
        <w:t xml:space="preserve">vaste </w:t>
      </w:r>
      <w:r w:rsidR="00267D5A" w:rsidRPr="00A31D9A">
        <w:rPr>
          <w:rFonts w:ascii="Times New Roman" w:hAnsi="Times New Roman" w:cs="Times New Roman"/>
          <w:sz w:val="24"/>
          <w:szCs w:val="24"/>
        </w:rPr>
        <w:t>zone steppique</w:t>
      </w:r>
      <w:r w:rsidR="00D57F58" w:rsidRPr="00A31D9A">
        <w:rPr>
          <w:rFonts w:ascii="Times New Roman" w:hAnsi="Times New Roman" w:cs="Times New Roman"/>
          <w:sz w:val="24"/>
          <w:szCs w:val="24"/>
        </w:rPr>
        <w:t xml:space="preserve"> </w:t>
      </w:r>
      <w:r w:rsidR="00267D5A" w:rsidRPr="00A31D9A">
        <w:rPr>
          <w:rFonts w:ascii="Times New Roman" w:hAnsi="Times New Roman" w:cs="Times New Roman"/>
          <w:sz w:val="24"/>
          <w:szCs w:val="24"/>
        </w:rPr>
        <w:t>au nord</w:t>
      </w:r>
      <w:r w:rsidR="00AC553A" w:rsidRPr="00A31D9A">
        <w:rPr>
          <w:rFonts w:ascii="Times New Roman" w:hAnsi="Times New Roman" w:cs="Times New Roman"/>
          <w:sz w:val="24"/>
          <w:szCs w:val="24"/>
        </w:rPr>
        <w:t xml:space="preserve"> (75%)</w:t>
      </w:r>
      <w:r w:rsidR="00E63A6F" w:rsidRPr="00A31D9A">
        <w:rPr>
          <w:rFonts w:ascii="Times New Roman" w:hAnsi="Times New Roman" w:cs="Times New Roman"/>
          <w:sz w:val="24"/>
          <w:szCs w:val="24"/>
        </w:rPr>
        <w:t xml:space="preserve">, </w:t>
      </w:r>
      <w:r w:rsidR="00267D5A" w:rsidRPr="00A31D9A">
        <w:rPr>
          <w:rFonts w:ascii="Times New Roman" w:hAnsi="Times New Roman" w:cs="Times New Roman"/>
          <w:sz w:val="24"/>
          <w:szCs w:val="24"/>
        </w:rPr>
        <w:t xml:space="preserve">une zone montagneuse médiane </w:t>
      </w:r>
      <w:r w:rsidR="00EF6928" w:rsidRPr="00A31D9A">
        <w:rPr>
          <w:rFonts w:ascii="Times New Roman" w:hAnsi="Times New Roman" w:cs="Times New Roman"/>
          <w:sz w:val="24"/>
          <w:szCs w:val="24"/>
        </w:rPr>
        <w:t>et</w:t>
      </w:r>
      <w:r w:rsidR="00267D5A" w:rsidRPr="00A31D9A">
        <w:rPr>
          <w:rFonts w:ascii="Times New Roman" w:hAnsi="Times New Roman" w:cs="Times New Roman"/>
          <w:sz w:val="24"/>
          <w:szCs w:val="24"/>
        </w:rPr>
        <w:t xml:space="preserve"> </w:t>
      </w:r>
      <w:r w:rsidR="00D57F58" w:rsidRPr="00A31D9A">
        <w:rPr>
          <w:rFonts w:ascii="Times New Roman" w:hAnsi="Times New Roman" w:cs="Times New Roman"/>
          <w:sz w:val="24"/>
          <w:szCs w:val="24"/>
        </w:rPr>
        <w:t xml:space="preserve">une </w:t>
      </w:r>
      <w:r w:rsidR="00267D5A" w:rsidRPr="00A31D9A">
        <w:rPr>
          <w:rFonts w:ascii="Times New Roman" w:hAnsi="Times New Roman" w:cs="Times New Roman"/>
          <w:sz w:val="24"/>
          <w:szCs w:val="24"/>
        </w:rPr>
        <w:t>zone pré-saharienne</w:t>
      </w:r>
      <w:r w:rsidR="00972556" w:rsidRPr="00A31D9A">
        <w:rPr>
          <w:rFonts w:ascii="Times New Roman" w:hAnsi="Times New Roman" w:cs="Times New Roman"/>
          <w:sz w:val="24"/>
          <w:szCs w:val="24"/>
        </w:rPr>
        <w:t xml:space="preserve"> au sud</w:t>
      </w:r>
      <w:r w:rsidR="00267D5A" w:rsidRPr="00A31D9A">
        <w:rPr>
          <w:rFonts w:ascii="Times New Roman" w:hAnsi="Times New Roman" w:cs="Times New Roman"/>
          <w:sz w:val="24"/>
          <w:szCs w:val="24"/>
        </w:rPr>
        <w:t xml:space="preserve">. Cette variété </w:t>
      </w:r>
      <w:r w:rsidR="00EF6928" w:rsidRPr="00A31D9A">
        <w:rPr>
          <w:rFonts w:ascii="Times New Roman" w:hAnsi="Times New Roman" w:cs="Times New Roman"/>
          <w:sz w:val="24"/>
          <w:szCs w:val="24"/>
        </w:rPr>
        <w:t xml:space="preserve">géographique </w:t>
      </w:r>
      <w:r w:rsidR="00267D5A" w:rsidRPr="00A31D9A">
        <w:rPr>
          <w:rFonts w:ascii="Times New Roman" w:hAnsi="Times New Roman" w:cs="Times New Roman"/>
          <w:sz w:val="24"/>
          <w:szCs w:val="24"/>
        </w:rPr>
        <w:t>lui est conférée par sa situation enclavée entre l’</w:t>
      </w:r>
      <w:r w:rsidR="0000713D" w:rsidRPr="00A31D9A">
        <w:rPr>
          <w:rFonts w:ascii="Times New Roman" w:hAnsi="Times New Roman" w:cs="Times New Roman"/>
          <w:sz w:val="24"/>
          <w:szCs w:val="24"/>
        </w:rPr>
        <w:t>A</w:t>
      </w:r>
      <w:r w:rsidR="00267D5A" w:rsidRPr="00A31D9A">
        <w:rPr>
          <w:rFonts w:ascii="Times New Roman" w:hAnsi="Times New Roman" w:cs="Times New Roman"/>
          <w:sz w:val="24"/>
          <w:szCs w:val="24"/>
        </w:rPr>
        <w:t xml:space="preserve">tlas </w:t>
      </w:r>
      <w:r w:rsidR="0000713D" w:rsidRPr="00A31D9A">
        <w:rPr>
          <w:rFonts w:ascii="Times New Roman" w:hAnsi="Times New Roman" w:cs="Times New Roman"/>
          <w:sz w:val="24"/>
          <w:szCs w:val="24"/>
        </w:rPr>
        <w:t>T</w:t>
      </w:r>
      <w:r w:rsidR="00267D5A" w:rsidRPr="00A31D9A">
        <w:rPr>
          <w:rFonts w:ascii="Times New Roman" w:hAnsi="Times New Roman" w:cs="Times New Roman"/>
          <w:sz w:val="24"/>
          <w:szCs w:val="24"/>
        </w:rPr>
        <w:t>ellien et l’</w:t>
      </w:r>
      <w:r w:rsidR="0000713D" w:rsidRPr="00A31D9A">
        <w:rPr>
          <w:rFonts w:ascii="Times New Roman" w:hAnsi="Times New Roman" w:cs="Times New Roman"/>
          <w:sz w:val="24"/>
          <w:szCs w:val="24"/>
        </w:rPr>
        <w:t>A</w:t>
      </w:r>
      <w:r w:rsidR="00267D5A" w:rsidRPr="00A31D9A">
        <w:rPr>
          <w:rFonts w:ascii="Times New Roman" w:hAnsi="Times New Roman" w:cs="Times New Roman"/>
          <w:sz w:val="24"/>
          <w:szCs w:val="24"/>
        </w:rPr>
        <w:t xml:space="preserve">tlas </w:t>
      </w:r>
      <w:r w:rsidR="0000713D" w:rsidRPr="00A31D9A">
        <w:rPr>
          <w:rFonts w:ascii="Times New Roman" w:hAnsi="Times New Roman" w:cs="Times New Roman"/>
          <w:sz w:val="24"/>
          <w:szCs w:val="24"/>
        </w:rPr>
        <w:t>S</w:t>
      </w:r>
      <w:r w:rsidR="00267D5A" w:rsidRPr="00A31D9A">
        <w:rPr>
          <w:rFonts w:ascii="Times New Roman" w:hAnsi="Times New Roman" w:cs="Times New Roman"/>
          <w:sz w:val="24"/>
          <w:szCs w:val="24"/>
        </w:rPr>
        <w:t>aharien</w:t>
      </w:r>
      <w:r w:rsidR="00D57F58" w:rsidRPr="00A31D9A">
        <w:rPr>
          <w:rFonts w:ascii="Times New Roman" w:hAnsi="Times New Roman" w:cs="Times New Roman"/>
          <w:sz w:val="24"/>
          <w:szCs w:val="24"/>
        </w:rPr>
        <w:t xml:space="preserve"> </w:t>
      </w:r>
      <w:r w:rsidR="0000713D" w:rsidRPr="00A31D9A">
        <w:rPr>
          <w:rFonts w:ascii="Times New Roman" w:hAnsi="Times New Roman" w:cs="Times New Roman"/>
          <w:sz w:val="24"/>
          <w:szCs w:val="24"/>
        </w:rPr>
        <w:t>O</w:t>
      </w:r>
      <w:r w:rsidR="00D57F58" w:rsidRPr="00A31D9A">
        <w:rPr>
          <w:rFonts w:ascii="Times New Roman" w:hAnsi="Times New Roman" w:cs="Times New Roman"/>
          <w:sz w:val="24"/>
          <w:szCs w:val="24"/>
        </w:rPr>
        <w:t>ccidental</w:t>
      </w:r>
      <w:r w:rsidR="00267D5A" w:rsidRPr="00A31D9A">
        <w:rPr>
          <w:rFonts w:ascii="Times New Roman" w:hAnsi="Times New Roman" w:cs="Times New Roman"/>
          <w:sz w:val="24"/>
          <w:szCs w:val="24"/>
        </w:rPr>
        <w:t>.</w:t>
      </w:r>
    </w:p>
    <w:p w:rsidR="00A24050" w:rsidRPr="00A31D9A" w:rsidRDefault="00E63A6F"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C’est cette zone montagneuse</w:t>
      </w:r>
      <w:r w:rsidR="0021287D" w:rsidRPr="00A31D9A">
        <w:rPr>
          <w:rFonts w:ascii="Times New Roman" w:hAnsi="Times New Roman" w:cs="Times New Roman"/>
          <w:sz w:val="24"/>
          <w:szCs w:val="24"/>
        </w:rPr>
        <w:t>,</w:t>
      </w:r>
      <w:r w:rsidRPr="00A31D9A">
        <w:rPr>
          <w:rFonts w:ascii="Times New Roman" w:hAnsi="Times New Roman" w:cs="Times New Roman"/>
          <w:sz w:val="24"/>
          <w:szCs w:val="24"/>
        </w:rPr>
        <w:t xml:space="preserve"> </w:t>
      </w:r>
      <w:r w:rsidR="00D57F58" w:rsidRPr="00A31D9A">
        <w:rPr>
          <w:rFonts w:ascii="Times New Roman" w:hAnsi="Times New Roman" w:cs="Times New Roman"/>
          <w:sz w:val="24"/>
          <w:szCs w:val="24"/>
        </w:rPr>
        <w:t xml:space="preserve">qui relaie les parties septentrionale et méridionale de la wilaya </w:t>
      </w:r>
      <w:r w:rsidRPr="00A31D9A">
        <w:rPr>
          <w:rFonts w:ascii="Times New Roman" w:hAnsi="Times New Roman" w:cs="Times New Roman"/>
          <w:sz w:val="24"/>
          <w:szCs w:val="24"/>
        </w:rPr>
        <w:t xml:space="preserve">que l’on dénomme </w:t>
      </w:r>
      <w:r w:rsidR="00C52BE9" w:rsidRPr="00A31D9A">
        <w:rPr>
          <w:rFonts w:ascii="Times New Roman" w:hAnsi="Times New Roman" w:cs="Times New Roman"/>
          <w:sz w:val="24"/>
          <w:szCs w:val="24"/>
        </w:rPr>
        <w:t xml:space="preserve"> M</w:t>
      </w:r>
      <w:r w:rsidRPr="00A31D9A">
        <w:rPr>
          <w:rFonts w:ascii="Times New Roman" w:hAnsi="Times New Roman" w:cs="Times New Roman"/>
          <w:sz w:val="24"/>
          <w:szCs w:val="24"/>
        </w:rPr>
        <w:t>onts des KSOUR</w:t>
      </w:r>
      <w:r w:rsidR="004D1D81" w:rsidRPr="00A31D9A">
        <w:rPr>
          <w:rFonts w:ascii="Times New Roman" w:hAnsi="Times New Roman" w:cs="Times New Roman"/>
          <w:sz w:val="24"/>
          <w:szCs w:val="24"/>
        </w:rPr>
        <w:t>, a</w:t>
      </w:r>
      <w:r w:rsidR="006055A0" w:rsidRPr="00A31D9A">
        <w:rPr>
          <w:rFonts w:ascii="Times New Roman" w:hAnsi="Times New Roman" w:cs="Times New Roman"/>
          <w:sz w:val="24"/>
          <w:szCs w:val="24"/>
        </w:rPr>
        <w:t>ppellation toponymique qui rend compte de la prolifération de ces antiques constructions des populations sédentaires</w:t>
      </w:r>
      <w:r w:rsidR="00C96D7F" w:rsidRPr="00A31D9A">
        <w:rPr>
          <w:rFonts w:ascii="Times New Roman" w:hAnsi="Times New Roman" w:cs="Times New Roman"/>
          <w:sz w:val="24"/>
          <w:szCs w:val="24"/>
        </w:rPr>
        <w:t>,</w:t>
      </w:r>
      <w:r w:rsidR="002570F8" w:rsidRPr="00A31D9A">
        <w:rPr>
          <w:rFonts w:ascii="Times New Roman" w:hAnsi="Times New Roman" w:cs="Times New Roman"/>
          <w:sz w:val="24"/>
          <w:szCs w:val="24"/>
        </w:rPr>
        <w:t xml:space="preserve"> mitoyennes d</w:t>
      </w:r>
      <w:r w:rsidR="00BB378B" w:rsidRPr="00A31D9A">
        <w:rPr>
          <w:rFonts w:ascii="Times New Roman" w:hAnsi="Times New Roman" w:cs="Times New Roman"/>
          <w:sz w:val="24"/>
          <w:szCs w:val="24"/>
        </w:rPr>
        <w:t>u</w:t>
      </w:r>
      <w:r w:rsidR="002570F8" w:rsidRPr="00A31D9A">
        <w:rPr>
          <w:rFonts w:ascii="Times New Roman" w:hAnsi="Times New Roman" w:cs="Times New Roman"/>
          <w:sz w:val="24"/>
          <w:szCs w:val="24"/>
        </w:rPr>
        <w:t xml:space="preserve"> chapelet de petits oasis</w:t>
      </w:r>
      <w:r w:rsidR="00031C62" w:rsidRPr="00A31D9A">
        <w:rPr>
          <w:rFonts w:ascii="Times New Roman" w:hAnsi="Times New Roman" w:cs="Times New Roman"/>
          <w:sz w:val="24"/>
          <w:szCs w:val="24"/>
        </w:rPr>
        <w:t xml:space="preserve"> qui</w:t>
      </w:r>
      <w:r w:rsidR="0051169A" w:rsidRPr="00A31D9A">
        <w:rPr>
          <w:rFonts w:ascii="Times New Roman" w:hAnsi="Times New Roman" w:cs="Times New Roman"/>
          <w:sz w:val="24"/>
          <w:szCs w:val="24"/>
        </w:rPr>
        <w:t>, avec les nombreux sites d’art rupestre,</w:t>
      </w:r>
      <w:r w:rsidR="00031C62" w:rsidRPr="00A31D9A">
        <w:rPr>
          <w:rFonts w:ascii="Times New Roman" w:hAnsi="Times New Roman" w:cs="Times New Roman"/>
          <w:sz w:val="24"/>
          <w:szCs w:val="24"/>
        </w:rPr>
        <w:t xml:space="preserve"> ont fait la renommée de la région</w:t>
      </w:r>
      <w:r w:rsidR="006055A0" w:rsidRPr="00A31D9A">
        <w:rPr>
          <w:rFonts w:ascii="Times New Roman" w:hAnsi="Times New Roman" w:cs="Times New Roman"/>
          <w:sz w:val="24"/>
          <w:szCs w:val="24"/>
        </w:rPr>
        <w:t>.</w:t>
      </w:r>
      <w:r w:rsidR="00A24050" w:rsidRPr="00A31D9A">
        <w:rPr>
          <w:rFonts w:ascii="Times New Roman" w:hAnsi="Times New Roman" w:cs="Times New Roman"/>
          <w:sz w:val="24"/>
          <w:szCs w:val="24"/>
        </w:rPr>
        <w:t xml:space="preserve"> </w:t>
      </w:r>
    </w:p>
    <w:p w:rsidR="00A24050" w:rsidRPr="00A31D9A" w:rsidRDefault="00A24050" w:rsidP="005D7634">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Depuis quelque temps</w:t>
      </w:r>
      <w:r w:rsidR="00E86369" w:rsidRPr="00A31D9A">
        <w:rPr>
          <w:rFonts w:ascii="Times New Roman" w:hAnsi="Times New Roman" w:cs="Times New Roman"/>
          <w:sz w:val="24"/>
          <w:szCs w:val="24"/>
        </w:rPr>
        <w:t xml:space="preserve"> déjà</w:t>
      </w:r>
      <w:r w:rsidRPr="00A31D9A">
        <w:rPr>
          <w:rFonts w:ascii="Times New Roman" w:hAnsi="Times New Roman" w:cs="Times New Roman"/>
          <w:sz w:val="24"/>
          <w:szCs w:val="24"/>
        </w:rPr>
        <w:t>, aussi bien les autorités locales que les associations civiles invoquent et revendiquent un mode de développement durable de la wilaya</w:t>
      </w:r>
      <w:r w:rsidR="009D7867" w:rsidRPr="00A31D9A">
        <w:rPr>
          <w:rFonts w:ascii="Times New Roman" w:hAnsi="Times New Roman" w:cs="Times New Roman"/>
          <w:sz w:val="24"/>
          <w:szCs w:val="24"/>
        </w:rPr>
        <w:t xml:space="preserve"> avec de multiples projets </w:t>
      </w:r>
      <w:r w:rsidR="0021287D" w:rsidRPr="00A31D9A">
        <w:rPr>
          <w:rFonts w:ascii="Times New Roman" w:hAnsi="Times New Roman" w:cs="Times New Roman"/>
          <w:sz w:val="24"/>
          <w:szCs w:val="24"/>
        </w:rPr>
        <w:t>de réhabilitation de</w:t>
      </w:r>
      <w:r w:rsidR="00031C62" w:rsidRPr="00A31D9A">
        <w:rPr>
          <w:rFonts w:ascii="Times New Roman" w:hAnsi="Times New Roman" w:cs="Times New Roman"/>
          <w:sz w:val="24"/>
          <w:szCs w:val="24"/>
        </w:rPr>
        <w:t>s</w:t>
      </w:r>
      <w:r w:rsidR="0021287D" w:rsidRPr="00A31D9A">
        <w:rPr>
          <w:rFonts w:ascii="Times New Roman" w:hAnsi="Times New Roman" w:cs="Times New Roman"/>
          <w:sz w:val="24"/>
          <w:szCs w:val="24"/>
        </w:rPr>
        <w:t xml:space="preserve"> palmeraies affectées, ici, par</w:t>
      </w:r>
      <w:r w:rsidR="00031C62" w:rsidRPr="00A31D9A">
        <w:rPr>
          <w:rFonts w:ascii="Times New Roman" w:hAnsi="Times New Roman" w:cs="Times New Roman"/>
          <w:sz w:val="24"/>
          <w:szCs w:val="24"/>
        </w:rPr>
        <w:t xml:space="preserve"> l’ensablement des émergences, là, par</w:t>
      </w:r>
      <w:r w:rsidR="0021287D" w:rsidRPr="00A31D9A">
        <w:rPr>
          <w:rFonts w:ascii="Times New Roman" w:hAnsi="Times New Roman" w:cs="Times New Roman"/>
          <w:sz w:val="24"/>
          <w:szCs w:val="24"/>
        </w:rPr>
        <w:t xml:space="preserve"> le tarissement des sources</w:t>
      </w:r>
      <w:r w:rsidR="00031C62" w:rsidRPr="00A31D9A">
        <w:rPr>
          <w:rFonts w:ascii="Times New Roman" w:hAnsi="Times New Roman" w:cs="Times New Roman"/>
          <w:sz w:val="24"/>
          <w:szCs w:val="24"/>
        </w:rPr>
        <w:t>, exutoires naturels de la nappe de l’</w:t>
      </w:r>
      <w:r w:rsidR="005D7634">
        <w:rPr>
          <w:rFonts w:ascii="Times New Roman" w:hAnsi="Times New Roman" w:cs="Times New Roman"/>
          <w:sz w:val="24"/>
          <w:szCs w:val="24"/>
        </w:rPr>
        <w:t>A</w:t>
      </w:r>
      <w:r w:rsidR="00031C62" w:rsidRPr="00A31D9A">
        <w:rPr>
          <w:rFonts w:ascii="Times New Roman" w:hAnsi="Times New Roman" w:cs="Times New Roman"/>
          <w:sz w:val="24"/>
          <w:szCs w:val="24"/>
        </w:rPr>
        <w:t xml:space="preserve">lbien </w:t>
      </w:r>
      <w:r w:rsidR="004D1D81" w:rsidRPr="00A31D9A">
        <w:rPr>
          <w:rFonts w:ascii="Times New Roman" w:hAnsi="Times New Roman" w:cs="Times New Roman"/>
          <w:sz w:val="24"/>
          <w:szCs w:val="24"/>
        </w:rPr>
        <w:t>dont l</w:t>
      </w:r>
      <w:r w:rsidR="006C1036" w:rsidRPr="00A31D9A">
        <w:rPr>
          <w:rFonts w:ascii="Times New Roman" w:hAnsi="Times New Roman" w:cs="Times New Roman"/>
          <w:sz w:val="24"/>
          <w:szCs w:val="24"/>
        </w:rPr>
        <w:t>’interférence des rabattements</w:t>
      </w:r>
      <w:r w:rsidR="009256AC" w:rsidRPr="00A31D9A">
        <w:rPr>
          <w:rFonts w:ascii="Times New Roman" w:hAnsi="Times New Roman" w:cs="Times New Roman"/>
          <w:sz w:val="24"/>
          <w:szCs w:val="24"/>
        </w:rPr>
        <w:t>,</w:t>
      </w:r>
      <w:r w:rsidR="00E7353C" w:rsidRPr="00A31D9A">
        <w:rPr>
          <w:rFonts w:ascii="Times New Roman" w:hAnsi="Times New Roman" w:cs="Times New Roman"/>
          <w:sz w:val="24"/>
          <w:szCs w:val="24"/>
        </w:rPr>
        <w:t xml:space="preserve"> </w:t>
      </w:r>
      <w:r w:rsidR="0000713D" w:rsidRPr="00A31D9A">
        <w:rPr>
          <w:rFonts w:ascii="Times New Roman" w:hAnsi="Times New Roman" w:cs="Times New Roman"/>
          <w:sz w:val="24"/>
          <w:szCs w:val="24"/>
        </w:rPr>
        <w:t>induits par l</w:t>
      </w:r>
      <w:r w:rsidR="00E7353C" w:rsidRPr="00A31D9A">
        <w:rPr>
          <w:rFonts w:ascii="Times New Roman" w:hAnsi="Times New Roman" w:cs="Times New Roman"/>
          <w:sz w:val="24"/>
          <w:szCs w:val="24"/>
        </w:rPr>
        <w:t>es multiples forages d’exploitation</w:t>
      </w:r>
      <w:r w:rsidR="009256AC" w:rsidRPr="00A31D9A">
        <w:rPr>
          <w:rFonts w:ascii="Times New Roman" w:hAnsi="Times New Roman" w:cs="Times New Roman"/>
          <w:sz w:val="24"/>
          <w:szCs w:val="24"/>
        </w:rPr>
        <w:t>,</w:t>
      </w:r>
      <w:r w:rsidR="00504012" w:rsidRPr="00A31D9A">
        <w:rPr>
          <w:rFonts w:ascii="Times New Roman" w:hAnsi="Times New Roman" w:cs="Times New Roman"/>
          <w:sz w:val="24"/>
          <w:szCs w:val="24"/>
        </w:rPr>
        <w:t xml:space="preserve"> </w:t>
      </w:r>
      <w:r w:rsidR="006C1036" w:rsidRPr="00A31D9A">
        <w:rPr>
          <w:rFonts w:ascii="Times New Roman" w:hAnsi="Times New Roman" w:cs="Times New Roman"/>
          <w:sz w:val="24"/>
          <w:szCs w:val="24"/>
        </w:rPr>
        <w:t>est cause de</w:t>
      </w:r>
      <w:r w:rsidR="006F41C5" w:rsidRPr="00A31D9A">
        <w:rPr>
          <w:rFonts w:ascii="Times New Roman" w:hAnsi="Times New Roman" w:cs="Times New Roman"/>
          <w:sz w:val="24"/>
          <w:szCs w:val="24"/>
        </w:rPr>
        <w:t>s effets préjudiciables sur le régime du débit de</w:t>
      </w:r>
      <w:r w:rsidR="009256AC" w:rsidRPr="00A31D9A">
        <w:rPr>
          <w:rFonts w:ascii="Times New Roman" w:hAnsi="Times New Roman" w:cs="Times New Roman"/>
          <w:sz w:val="24"/>
          <w:szCs w:val="24"/>
        </w:rPr>
        <w:t xml:space="preserve"> ce</w:t>
      </w:r>
      <w:r w:rsidR="006F41C5" w:rsidRPr="00A31D9A">
        <w:rPr>
          <w:rFonts w:ascii="Times New Roman" w:hAnsi="Times New Roman" w:cs="Times New Roman"/>
          <w:sz w:val="24"/>
          <w:szCs w:val="24"/>
        </w:rPr>
        <w:t>s sources.</w:t>
      </w:r>
    </w:p>
    <w:p w:rsidR="00504012" w:rsidRPr="00A31D9A" w:rsidRDefault="00133C91"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Ce</w:t>
      </w:r>
      <w:r w:rsidR="00C40F58" w:rsidRPr="00A31D9A">
        <w:rPr>
          <w:rFonts w:ascii="Times New Roman" w:hAnsi="Times New Roman" w:cs="Times New Roman"/>
          <w:sz w:val="24"/>
          <w:szCs w:val="24"/>
        </w:rPr>
        <w:t xml:space="preserve"> sommaire</w:t>
      </w:r>
      <w:r w:rsidRPr="00A31D9A">
        <w:rPr>
          <w:rFonts w:ascii="Times New Roman" w:hAnsi="Times New Roman" w:cs="Times New Roman"/>
          <w:sz w:val="24"/>
          <w:szCs w:val="24"/>
        </w:rPr>
        <w:t xml:space="preserve"> état des lieux pos</w:t>
      </w:r>
      <w:r w:rsidR="006F41C5" w:rsidRPr="00A31D9A">
        <w:rPr>
          <w:rFonts w:ascii="Times New Roman" w:hAnsi="Times New Roman" w:cs="Times New Roman"/>
          <w:sz w:val="24"/>
          <w:szCs w:val="24"/>
        </w:rPr>
        <w:t>e</w:t>
      </w:r>
      <w:r w:rsidRPr="00A31D9A">
        <w:rPr>
          <w:rFonts w:ascii="Times New Roman" w:hAnsi="Times New Roman" w:cs="Times New Roman"/>
          <w:sz w:val="24"/>
          <w:szCs w:val="24"/>
        </w:rPr>
        <w:t xml:space="preserve"> la question du choix du mode d’exploitation </w:t>
      </w:r>
      <w:r w:rsidR="004A1A61" w:rsidRPr="00A31D9A">
        <w:rPr>
          <w:rFonts w:ascii="Times New Roman" w:hAnsi="Times New Roman" w:cs="Times New Roman"/>
          <w:sz w:val="24"/>
          <w:szCs w:val="24"/>
        </w:rPr>
        <w:t>des eaux souterraines</w:t>
      </w:r>
      <w:r w:rsidR="001156FD" w:rsidRPr="00A31D9A">
        <w:rPr>
          <w:rFonts w:ascii="Times New Roman" w:hAnsi="Times New Roman" w:cs="Times New Roman"/>
          <w:sz w:val="24"/>
          <w:szCs w:val="24"/>
        </w:rPr>
        <w:t>,</w:t>
      </w:r>
      <w:r w:rsidR="004A1A61" w:rsidRPr="00A31D9A">
        <w:rPr>
          <w:rFonts w:ascii="Times New Roman" w:hAnsi="Times New Roman" w:cs="Times New Roman"/>
          <w:sz w:val="24"/>
          <w:szCs w:val="24"/>
        </w:rPr>
        <w:t xml:space="preserve"> </w:t>
      </w:r>
      <w:r w:rsidRPr="00A31D9A">
        <w:rPr>
          <w:rFonts w:ascii="Times New Roman" w:hAnsi="Times New Roman" w:cs="Times New Roman"/>
          <w:sz w:val="24"/>
          <w:szCs w:val="24"/>
        </w:rPr>
        <w:t>entre un mode gravitaire</w:t>
      </w:r>
      <w:r w:rsidR="006F41C5" w:rsidRPr="00A31D9A">
        <w:rPr>
          <w:rFonts w:ascii="Times New Roman" w:hAnsi="Times New Roman" w:cs="Times New Roman"/>
          <w:sz w:val="24"/>
          <w:szCs w:val="24"/>
        </w:rPr>
        <w:t xml:space="preserve"> compatible avec les intérêts des agents exploitants</w:t>
      </w:r>
      <w:r w:rsidR="006C1036" w:rsidRPr="00A31D9A">
        <w:rPr>
          <w:rFonts w:ascii="Times New Roman" w:hAnsi="Times New Roman" w:cs="Times New Roman"/>
          <w:sz w:val="24"/>
          <w:szCs w:val="24"/>
        </w:rPr>
        <w:t xml:space="preserve"> et un mode plus technique </w:t>
      </w:r>
      <w:r w:rsidR="00C40F58" w:rsidRPr="00A31D9A">
        <w:rPr>
          <w:rFonts w:ascii="Times New Roman" w:hAnsi="Times New Roman" w:cs="Times New Roman"/>
          <w:sz w:val="24"/>
          <w:szCs w:val="24"/>
        </w:rPr>
        <w:t>et</w:t>
      </w:r>
      <w:r w:rsidR="006C1036" w:rsidRPr="00A31D9A">
        <w:rPr>
          <w:rFonts w:ascii="Times New Roman" w:hAnsi="Times New Roman" w:cs="Times New Roman"/>
          <w:sz w:val="24"/>
          <w:szCs w:val="24"/>
        </w:rPr>
        <w:t xml:space="preserve"> plus en mesure de répondre à l’acte de gestion</w:t>
      </w:r>
      <w:r w:rsidR="004D1D81" w:rsidRPr="00A31D9A">
        <w:rPr>
          <w:rFonts w:ascii="Times New Roman" w:hAnsi="Times New Roman" w:cs="Times New Roman"/>
          <w:sz w:val="24"/>
          <w:szCs w:val="24"/>
        </w:rPr>
        <w:t xml:space="preserve"> global</w:t>
      </w:r>
      <w:r w:rsidR="006C1036" w:rsidRPr="00A31D9A">
        <w:rPr>
          <w:rFonts w:ascii="Times New Roman" w:hAnsi="Times New Roman" w:cs="Times New Roman"/>
          <w:sz w:val="24"/>
          <w:szCs w:val="24"/>
        </w:rPr>
        <w:t>.</w:t>
      </w:r>
      <w:r w:rsidR="00AC553A" w:rsidRPr="00A31D9A">
        <w:rPr>
          <w:rFonts w:ascii="Times New Roman" w:hAnsi="Times New Roman" w:cs="Times New Roman"/>
          <w:sz w:val="24"/>
          <w:szCs w:val="24"/>
        </w:rPr>
        <w:t xml:space="preserve"> </w:t>
      </w:r>
      <w:r w:rsidR="00130FAA" w:rsidRPr="00A31D9A">
        <w:rPr>
          <w:rFonts w:ascii="Times New Roman" w:hAnsi="Times New Roman" w:cs="Times New Roman"/>
          <w:sz w:val="24"/>
          <w:szCs w:val="24"/>
        </w:rPr>
        <w:t>Mais l</w:t>
      </w:r>
      <w:r w:rsidR="00C96D7F" w:rsidRPr="00A31D9A">
        <w:rPr>
          <w:rFonts w:ascii="Times New Roman" w:hAnsi="Times New Roman" w:cs="Times New Roman"/>
          <w:sz w:val="24"/>
          <w:szCs w:val="24"/>
        </w:rPr>
        <w:t>es impératifs de développement des activités socio-économiques de la wilaya placent les autorités en charge de la gestion de</w:t>
      </w:r>
      <w:r w:rsidR="00504012" w:rsidRPr="00A31D9A">
        <w:rPr>
          <w:rFonts w:ascii="Times New Roman" w:hAnsi="Times New Roman" w:cs="Times New Roman"/>
          <w:sz w:val="24"/>
          <w:szCs w:val="24"/>
        </w:rPr>
        <w:t>s</w:t>
      </w:r>
      <w:r w:rsidR="00C96D7F" w:rsidRPr="00A31D9A">
        <w:rPr>
          <w:rFonts w:ascii="Times New Roman" w:hAnsi="Times New Roman" w:cs="Times New Roman"/>
          <w:sz w:val="24"/>
          <w:szCs w:val="24"/>
        </w:rPr>
        <w:t xml:space="preserve"> ressources en eau d</w:t>
      </w:r>
      <w:r w:rsidR="009256AC" w:rsidRPr="00A31D9A">
        <w:rPr>
          <w:rFonts w:ascii="Times New Roman" w:hAnsi="Times New Roman" w:cs="Times New Roman"/>
          <w:sz w:val="24"/>
          <w:szCs w:val="24"/>
        </w:rPr>
        <w:t>evant</w:t>
      </w:r>
      <w:r w:rsidR="00C96D7F" w:rsidRPr="00A31D9A">
        <w:rPr>
          <w:rFonts w:ascii="Times New Roman" w:hAnsi="Times New Roman" w:cs="Times New Roman"/>
          <w:sz w:val="24"/>
          <w:szCs w:val="24"/>
        </w:rPr>
        <w:t xml:space="preserve"> des </w:t>
      </w:r>
      <w:r w:rsidR="00C40F58" w:rsidRPr="00A31D9A">
        <w:rPr>
          <w:rFonts w:ascii="Times New Roman" w:hAnsi="Times New Roman" w:cs="Times New Roman"/>
          <w:sz w:val="24"/>
          <w:szCs w:val="24"/>
        </w:rPr>
        <w:t>alternatives</w:t>
      </w:r>
      <w:r w:rsidR="00C96D7F" w:rsidRPr="00A31D9A">
        <w:rPr>
          <w:rFonts w:ascii="Times New Roman" w:hAnsi="Times New Roman" w:cs="Times New Roman"/>
          <w:sz w:val="24"/>
          <w:szCs w:val="24"/>
        </w:rPr>
        <w:t xml:space="preserve"> d’allocation de la ressource</w:t>
      </w:r>
      <w:r w:rsidRPr="00A31D9A">
        <w:rPr>
          <w:rFonts w:ascii="Times New Roman" w:hAnsi="Times New Roman" w:cs="Times New Roman"/>
          <w:sz w:val="24"/>
          <w:szCs w:val="24"/>
        </w:rPr>
        <w:t xml:space="preserve"> </w:t>
      </w:r>
      <w:r w:rsidR="00832DCB" w:rsidRPr="00A31D9A">
        <w:rPr>
          <w:rFonts w:ascii="Times New Roman" w:hAnsi="Times New Roman" w:cs="Times New Roman"/>
          <w:sz w:val="24"/>
          <w:szCs w:val="24"/>
        </w:rPr>
        <w:t xml:space="preserve">où, en climat semi-aride, le planificateur s’épuiserait à intervenir dans </w:t>
      </w:r>
      <w:r w:rsidR="00C40F58" w:rsidRPr="00A31D9A">
        <w:rPr>
          <w:rFonts w:ascii="Times New Roman" w:hAnsi="Times New Roman" w:cs="Times New Roman"/>
          <w:sz w:val="24"/>
          <w:szCs w:val="24"/>
        </w:rPr>
        <w:t>l</w:t>
      </w:r>
      <w:r w:rsidR="00972556" w:rsidRPr="00A31D9A">
        <w:rPr>
          <w:rFonts w:ascii="Times New Roman" w:hAnsi="Times New Roman" w:cs="Times New Roman"/>
          <w:sz w:val="24"/>
          <w:szCs w:val="24"/>
        </w:rPr>
        <w:t xml:space="preserve">es </w:t>
      </w:r>
      <w:r w:rsidR="00504012" w:rsidRPr="00A31D9A">
        <w:rPr>
          <w:rFonts w:ascii="Times New Roman" w:hAnsi="Times New Roman" w:cs="Times New Roman"/>
          <w:sz w:val="24"/>
          <w:szCs w:val="24"/>
        </w:rPr>
        <w:t xml:space="preserve">modalités des </w:t>
      </w:r>
      <w:r w:rsidR="00972556" w:rsidRPr="00A31D9A">
        <w:rPr>
          <w:rFonts w:ascii="Times New Roman" w:hAnsi="Times New Roman" w:cs="Times New Roman"/>
          <w:sz w:val="24"/>
          <w:szCs w:val="24"/>
        </w:rPr>
        <w:t>choix de</w:t>
      </w:r>
      <w:r w:rsidR="00832DCB" w:rsidRPr="00A31D9A">
        <w:rPr>
          <w:rFonts w:ascii="Times New Roman" w:hAnsi="Times New Roman" w:cs="Times New Roman"/>
          <w:sz w:val="24"/>
          <w:szCs w:val="24"/>
        </w:rPr>
        <w:t xml:space="preserve"> modes d’exploitation et de déploiement des ouvrages. </w:t>
      </w:r>
    </w:p>
    <w:p w:rsidR="0069665B" w:rsidRPr="00A31D9A" w:rsidRDefault="00DE6BA5" w:rsidP="008C74EF">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1F4A7A" w:rsidRPr="00A31D9A">
        <w:rPr>
          <w:rFonts w:ascii="Times New Roman" w:hAnsi="Times New Roman" w:cs="Times New Roman"/>
          <w:sz w:val="24"/>
          <w:szCs w:val="24"/>
        </w:rPr>
        <w:tab/>
      </w:r>
      <w:r w:rsidR="001F4A7A" w:rsidRPr="00A31D9A">
        <w:rPr>
          <w:rFonts w:ascii="Times New Roman" w:hAnsi="Times New Roman" w:cs="Times New Roman"/>
          <w:sz w:val="24"/>
          <w:szCs w:val="24"/>
        </w:rPr>
        <w:tab/>
      </w:r>
      <w:r w:rsidR="001F4A7A" w:rsidRPr="00A31D9A">
        <w:rPr>
          <w:rFonts w:ascii="Times New Roman" w:hAnsi="Times New Roman" w:cs="Times New Roman"/>
          <w:sz w:val="24"/>
          <w:szCs w:val="24"/>
        </w:rPr>
        <w:tab/>
      </w:r>
      <w:r w:rsidR="001F4A7A" w:rsidRPr="00A31D9A">
        <w:rPr>
          <w:rFonts w:ascii="Times New Roman" w:hAnsi="Times New Roman" w:cs="Times New Roman"/>
          <w:sz w:val="24"/>
          <w:szCs w:val="24"/>
        </w:rPr>
        <w:tab/>
      </w:r>
      <w:r w:rsidR="001F4A7A" w:rsidRPr="00A31D9A">
        <w:rPr>
          <w:rFonts w:ascii="Times New Roman" w:hAnsi="Times New Roman" w:cs="Times New Roman"/>
          <w:sz w:val="24"/>
          <w:szCs w:val="24"/>
        </w:rPr>
        <w:tab/>
      </w:r>
      <w:r w:rsidR="001F4A7A" w:rsidRPr="00A31D9A">
        <w:rPr>
          <w:rFonts w:ascii="Times New Roman" w:hAnsi="Times New Roman" w:cs="Times New Roman"/>
          <w:sz w:val="24"/>
          <w:szCs w:val="24"/>
        </w:rPr>
        <w:tab/>
      </w:r>
      <w:r w:rsidR="001F4A7A" w:rsidRPr="00A31D9A">
        <w:rPr>
          <w:rFonts w:ascii="Times New Roman" w:hAnsi="Times New Roman" w:cs="Times New Roman"/>
          <w:sz w:val="24"/>
          <w:szCs w:val="24"/>
        </w:rPr>
        <w:tab/>
      </w:r>
      <w:r w:rsidR="001F4A7A" w:rsidRPr="00A31D9A">
        <w:rPr>
          <w:rFonts w:ascii="Times New Roman" w:hAnsi="Times New Roman" w:cs="Times New Roman"/>
          <w:sz w:val="24"/>
          <w:szCs w:val="24"/>
        </w:rPr>
        <w:tab/>
        <w:t>(b)</w:t>
      </w:r>
    </w:p>
    <w:p w:rsidR="0069665B" w:rsidRPr="00A31D9A" w:rsidRDefault="00331064" w:rsidP="008C74EF">
      <w:pPr>
        <w:spacing w:line="360" w:lineRule="auto"/>
        <w:jc w:val="right"/>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simplePos x="0" y="0"/>
                <wp:positionH relativeFrom="column">
                  <wp:posOffset>1043305</wp:posOffset>
                </wp:positionH>
                <wp:positionV relativeFrom="paragraph">
                  <wp:posOffset>2870835</wp:posOffset>
                </wp:positionV>
                <wp:extent cx="3219450" cy="2144395"/>
                <wp:effectExtent l="10160" t="5080" r="8890" b="12700"/>
                <wp:wrapNone/>
                <wp:docPr id="1565" name="Ar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19450" cy="2144395"/>
                        </a:xfrm>
                        <a:custGeom>
                          <a:avLst/>
                          <a:gdLst>
                            <a:gd name="G0" fmla="+- 0 0 0"/>
                            <a:gd name="G1" fmla="+- 21600 0 0"/>
                            <a:gd name="G2" fmla="+- 21600 0 0"/>
                            <a:gd name="T0" fmla="*/ 0 w 21600"/>
                            <a:gd name="T1" fmla="*/ 0 h 24140"/>
                            <a:gd name="T2" fmla="*/ 21450 w 21600"/>
                            <a:gd name="T3" fmla="*/ 24140 h 24140"/>
                            <a:gd name="T4" fmla="*/ 0 w 21600"/>
                            <a:gd name="T5" fmla="*/ 21600 h 24140"/>
                          </a:gdLst>
                          <a:ahLst/>
                          <a:cxnLst>
                            <a:cxn ang="0">
                              <a:pos x="T0" y="T1"/>
                            </a:cxn>
                            <a:cxn ang="0">
                              <a:pos x="T2" y="T3"/>
                            </a:cxn>
                            <a:cxn ang="0">
                              <a:pos x="T4" y="T5"/>
                            </a:cxn>
                          </a:cxnLst>
                          <a:rect l="0" t="0" r="r" b="b"/>
                          <a:pathLst>
                            <a:path w="21600" h="24140" fill="none" extrusionOk="0">
                              <a:moveTo>
                                <a:pt x="-1" y="0"/>
                              </a:moveTo>
                              <a:cubicBezTo>
                                <a:pt x="11929" y="0"/>
                                <a:pt x="21600" y="9670"/>
                                <a:pt x="21600" y="21600"/>
                              </a:cubicBezTo>
                              <a:cubicBezTo>
                                <a:pt x="21600" y="22448"/>
                                <a:pt x="21549" y="23297"/>
                                <a:pt x="21450" y="24140"/>
                              </a:cubicBezTo>
                            </a:path>
                            <a:path w="21600" h="24140" stroke="0" extrusionOk="0">
                              <a:moveTo>
                                <a:pt x="-1" y="0"/>
                              </a:moveTo>
                              <a:cubicBezTo>
                                <a:pt x="11929" y="0"/>
                                <a:pt x="21600" y="9670"/>
                                <a:pt x="21600" y="21600"/>
                              </a:cubicBezTo>
                              <a:cubicBezTo>
                                <a:pt x="21600" y="22448"/>
                                <a:pt x="21549" y="23297"/>
                                <a:pt x="21450" y="2414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rc 2" o:spid="_x0000_s1026" style="position:absolute;margin-left:82.15pt;margin-top:226.05pt;width:253.5pt;height:168.85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4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" path="m-1,nfc11929,,21600,9670,21600,21600v,848,-51,1697,-150,2540em-1,nsc11929,,21600,9670,21600,21600v,848,-51,1697,-150,2540l,21600,-1,xe" filled="f">
                <v:path arrowok="t" o:extrusionok="f" o:connecttype="custom" o:connectlocs="0,0;3197093,2144395;0,1918763" o:connectangles="0,0,0"/>
              </v:shape>
            </w:pict>
          </mc:Fallback>
        </mc:AlternateContent>
      </w:r>
      <w:r w:rsidR="0069665B" w:rsidRPr="00A31D9A">
        <w:rPr>
          <w:rFonts w:ascii="Times New Roman" w:hAnsi="Times New Roman" w:cs="Times New Roman"/>
          <w:noProof/>
          <w:sz w:val="24"/>
          <w:szCs w:val="24"/>
        </w:rPr>
        <w:drawing>
          <wp:inline distT="0" distB="0" distL="0" distR="0">
            <wp:extent cx="3108960" cy="3017520"/>
            <wp:effectExtent l="19050" t="0" r="0" b="0"/>
            <wp:docPr id="4" name="Image 1" descr="http://www.wilaya-naama.dz/images/Carte%20Na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ilaya-naama.dz/images/Carte%20Naama.JPG"/>
                    <pic:cNvPicPr>
                      <a:picLocks noChangeAspect="1" noChangeArrowheads="1"/>
                    </pic:cNvPicPr>
                  </pic:nvPicPr>
                  <pic:blipFill>
                    <a:blip r:embed="rId29"/>
                    <a:srcRect/>
                    <a:stretch>
                      <a:fillRect/>
                    </a:stretch>
                  </pic:blipFill>
                  <pic:spPr bwMode="auto">
                    <a:xfrm>
                      <a:off x="0" y="0"/>
                      <a:ext cx="3108960" cy="3017520"/>
                    </a:xfrm>
                    <a:prstGeom prst="rect">
                      <a:avLst/>
                    </a:prstGeom>
                    <a:noFill/>
                    <a:ln w="9525">
                      <a:noFill/>
                      <a:miter lim="800000"/>
                      <a:headEnd/>
                      <a:tailEnd/>
                    </a:ln>
                  </pic:spPr>
                </pic:pic>
              </a:graphicData>
            </a:graphic>
          </wp:inline>
        </w:drawing>
      </w:r>
    </w:p>
    <w:p w:rsidR="0069665B" w:rsidRPr="00A31D9A" w:rsidRDefault="0069665B" w:rsidP="008C74EF">
      <w:pPr>
        <w:spacing w:line="360" w:lineRule="auto"/>
        <w:jc w:val="both"/>
        <w:rPr>
          <w:rFonts w:ascii="Times New Roman" w:hAnsi="Times New Roman" w:cs="Times New Roman"/>
          <w:sz w:val="24"/>
          <w:szCs w:val="24"/>
        </w:rPr>
      </w:pPr>
    </w:p>
    <w:p w:rsidR="0069665B" w:rsidRPr="00A31D9A" w:rsidRDefault="0069665B" w:rsidP="008C74EF">
      <w:pPr>
        <w:spacing w:line="360" w:lineRule="auto"/>
        <w:jc w:val="both"/>
        <w:rPr>
          <w:rFonts w:ascii="Times New Roman" w:hAnsi="Times New Roman" w:cs="Times New Roman"/>
          <w:sz w:val="24"/>
          <w:szCs w:val="24"/>
        </w:rPr>
      </w:pPr>
    </w:p>
    <w:p w:rsidR="0069665B" w:rsidRPr="00A31D9A" w:rsidRDefault="001F4A7A" w:rsidP="008C74EF">
      <w:pPr>
        <w:spacing w:line="360" w:lineRule="auto"/>
        <w:jc w:val="both"/>
        <w:rPr>
          <w:rFonts w:ascii="Times New Roman" w:hAnsi="Times New Roman" w:cs="Times New Roman"/>
          <w:sz w:val="24"/>
          <w:szCs w:val="24"/>
        </w:rPr>
      </w:pPr>
      <w:r w:rsidRPr="00A31D9A">
        <w:rPr>
          <w:rFonts w:ascii="Times New Roman" w:hAnsi="Times New Roman" w:cs="Times New Roman"/>
          <w:sz w:val="24"/>
          <w:szCs w:val="24"/>
        </w:rPr>
        <w:tab/>
      </w:r>
      <w:r w:rsidRPr="00A31D9A">
        <w:rPr>
          <w:rFonts w:ascii="Times New Roman" w:hAnsi="Times New Roman" w:cs="Times New Roman"/>
          <w:sz w:val="24"/>
          <w:szCs w:val="24"/>
        </w:rPr>
        <w:tab/>
      </w:r>
      <w:r w:rsidRPr="00A31D9A">
        <w:rPr>
          <w:rFonts w:ascii="Times New Roman" w:hAnsi="Times New Roman" w:cs="Times New Roman"/>
          <w:sz w:val="24"/>
          <w:szCs w:val="24"/>
        </w:rPr>
        <w:tab/>
        <w:t>(a)</w:t>
      </w:r>
    </w:p>
    <w:p w:rsidR="0069665B" w:rsidRPr="00A31D9A" w:rsidRDefault="0069665B" w:rsidP="008C74EF">
      <w:pPr>
        <w:spacing w:line="360" w:lineRule="auto"/>
        <w:jc w:val="both"/>
        <w:rPr>
          <w:rFonts w:ascii="Times New Roman" w:hAnsi="Times New Roman" w:cs="Times New Roman"/>
          <w:sz w:val="24"/>
          <w:szCs w:val="24"/>
        </w:rPr>
      </w:pPr>
      <w:r w:rsidRPr="00A31D9A">
        <w:rPr>
          <w:rFonts w:ascii="Times New Roman" w:hAnsi="Times New Roman" w:cs="Times New Roman"/>
          <w:noProof/>
          <w:sz w:val="24"/>
          <w:szCs w:val="24"/>
        </w:rPr>
        <w:drawing>
          <wp:inline distT="0" distB="0" distL="0" distR="0">
            <wp:extent cx="2667000" cy="2628900"/>
            <wp:effectExtent l="19050" t="0" r="0" b="0"/>
            <wp:docPr id="1" name="Image 1" descr="Localisation de la Wilaya de Naâma">
              <a:hlinkClick xmlns:a="http://schemas.openxmlformats.org/drawingml/2006/main" r:id="rId30" tooltip="&quot;Localisation de la Wilaya de Naâm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calisation de la Wilaya de Naâma">
                      <a:hlinkClick r:id="rId30" tooltip="&quot;Localisation de la Wilaya de Naâma&quot;"/>
                    </pic:cNvPr>
                    <pic:cNvPicPr>
                      <a:picLocks noChangeAspect="1" noChangeArrowheads="1"/>
                    </pic:cNvPicPr>
                  </pic:nvPicPr>
                  <pic:blipFill>
                    <a:blip r:embed="rId31"/>
                    <a:srcRect/>
                    <a:stretch>
                      <a:fillRect/>
                    </a:stretch>
                  </pic:blipFill>
                  <pic:spPr bwMode="auto">
                    <a:xfrm>
                      <a:off x="0" y="0"/>
                      <a:ext cx="2667000" cy="2628900"/>
                    </a:xfrm>
                    <a:prstGeom prst="rect">
                      <a:avLst/>
                    </a:prstGeom>
                    <a:noFill/>
                    <a:ln w="9525">
                      <a:noFill/>
                      <a:miter lim="800000"/>
                      <a:headEnd/>
                      <a:tailEnd/>
                    </a:ln>
                  </pic:spPr>
                </pic:pic>
              </a:graphicData>
            </a:graphic>
          </wp:inline>
        </w:drawing>
      </w:r>
    </w:p>
    <w:p w:rsidR="001F4A7A" w:rsidRPr="003E4F7E" w:rsidRDefault="00766808" w:rsidP="00EC52FD">
      <w:pPr>
        <w:pStyle w:val="Lgende"/>
        <w:rPr>
          <w:szCs w:val="24"/>
        </w:rPr>
      </w:pPr>
      <w:bookmarkStart w:id="4" w:name="_Toc310397264"/>
      <w:bookmarkStart w:id="5" w:name="_Toc317950007"/>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1</w:t>
      </w:r>
      <w:r w:rsidR="008B17C9" w:rsidRPr="003E4F7E">
        <w:rPr>
          <w:b/>
          <w:szCs w:val="24"/>
        </w:rPr>
        <w:fldChar w:fldCharType="end"/>
      </w:r>
      <w:r w:rsidRPr="003E4F7E">
        <w:rPr>
          <w:b/>
          <w:szCs w:val="24"/>
        </w:rPr>
        <w:t> :</w:t>
      </w:r>
      <w:r w:rsidR="001F4A7A" w:rsidRPr="003E4F7E">
        <w:rPr>
          <w:szCs w:val="24"/>
        </w:rPr>
        <w:t xml:space="preserve"> (a) -</w:t>
      </w:r>
      <w:r w:rsidR="0069665B" w:rsidRPr="003E4F7E">
        <w:rPr>
          <w:szCs w:val="24"/>
        </w:rPr>
        <w:t xml:space="preserve"> Carte de situation de la wilaya de N</w:t>
      </w:r>
      <w:r w:rsidR="00EC52FD">
        <w:rPr>
          <w:szCs w:val="24"/>
        </w:rPr>
        <w:t>âa</w:t>
      </w:r>
      <w:r w:rsidR="0069665B" w:rsidRPr="003E4F7E">
        <w:rPr>
          <w:szCs w:val="24"/>
        </w:rPr>
        <w:t>ma</w:t>
      </w:r>
      <w:bookmarkEnd w:id="4"/>
      <w:bookmarkEnd w:id="5"/>
    </w:p>
    <w:p w:rsidR="0069665B" w:rsidRPr="00A31D9A" w:rsidRDefault="006139F3" w:rsidP="008C74EF">
      <w:pPr>
        <w:tabs>
          <w:tab w:val="left" w:pos="3456"/>
        </w:tabs>
        <w:spacing w:line="360" w:lineRule="auto"/>
        <w:rPr>
          <w:rFonts w:ascii="Times New Roman" w:hAnsi="Times New Roman" w:cs="Times New Roman"/>
          <w:sz w:val="24"/>
          <w:szCs w:val="24"/>
        </w:rPr>
      </w:pPr>
      <w:r w:rsidRPr="00A31D9A">
        <w:rPr>
          <w:rFonts w:ascii="Times New Roman" w:hAnsi="Times New Roman" w:cs="Times New Roman"/>
          <w:sz w:val="24"/>
          <w:szCs w:val="24"/>
        </w:rPr>
        <w:t xml:space="preserve">             </w:t>
      </w:r>
      <w:r w:rsidR="001F4A7A" w:rsidRPr="00A31D9A">
        <w:rPr>
          <w:rFonts w:ascii="Times New Roman" w:hAnsi="Times New Roman" w:cs="Times New Roman"/>
          <w:sz w:val="24"/>
          <w:szCs w:val="24"/>
        </w:rPr>
        <w:t>(b) - Carte du découpage administratif de la wilaya</w:t>
      </w:r>
      <w:r w:rsidR="001F4A7A" w:rsidRPr="00A31D9A">
        <w:rPr>
          <w:rFonts w:ascii="Times New Roman" w:hAnsi="Times New Roman" w:cs="Times New Roman"/>
          <w:sz w:val="24"/>
          <w:szCs w:val="24"/>
        </w:rPr>
        <w:tab/>
      </w:r>
    </w:p>
    <w:p w:rsidR="00EC0400" w:rsidRPr="00A31D9A" w:rsidRDefault="00EC0400"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lastRenderedPageBreak/>
        <w:t>La prospection de nouvelles ressources en eaux, conventionnelles ou non conventionnelles, est une alternative à ce conflit.</w:t>
      </w:r>
    </w:p>
    <w:p w:rsidR="001F4A7A" w:rsidRPr="00A31D9A" w:rsidRDefault="001F4A7A"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Le présent travail est une contribution à cette action par le fait qu’il porte sur l’étude hydrogéologique d’une structure géologique, éminemment favorable à l’emmagasinement de l’eau et co</w:t>
      </w:r>
      <w:r w:rsidR="0000713D" w:rsidRPr="00A31D9A">
        <w:rPr>
          <w:rFonts w:ascii="Times New Roman" w:hAnsi="Times New Roman" w:cs="Times New Roman"/>
          <w:sz w:val="24"/>
          <w:szCs w:val="24"/>
        </w:rPr>
        <w:t>mmune</w:t>
      </w:r>
      <w:r w:rsidRPr="00A31D9A">
        <w:rPr>
          <w:rFonts w:ascii="Times New Roman" w:hAnsi="Times New Roman" w:cs="Times New Roman"/>
          <w:sz w:val="24"/>
          <w:szCs w:val="24"/>
        </w:rPr>
        <w:t xml:space="preserve"> dans la région : le synclinal. </w:t>
      </w:r>
    </w:p>
    <w:p w:rsidR="001F4A7A" w:rsidRPr="00A31D9A" w:rsidRDefault="001F4A7A"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C’est une structure sédimentaire dont l’exploration peut rendre compte de ses possibilités aquifères qui se déclinent dans une formation stratifiée ou dans </w:t>
      </w:r>
      <w:r w:rsidR="005B05C6" w:rsidRPr="00A31D9A">
        <w:rPr>
          <w:rFonts w:ascii="Times New Roman" w:hAnsi="Times New Roman" w:cs="Times New Roman"/>
          <w:sz w:val="24"/>
          <w:szCs w:val="24"/>
        </w:rPr>
        <w:t>celles d’</w:t>
      </w:r>
      <w:r w:rsidRPr="00A31D9A">
        <w:rPr>
          <w:rFonts w:ascii="Times New Roman" w:hAnsi="Times New Roman" w:cs="Times New Roman"/>
          <w:sz w:val="24"/>
          <w:szCs w:val="24"/>
        </w:rPr>
        <w:t>un multicouche.</w:t>
      </w:r>
    </w:p>
    <w:p w:rsidR="001F4A7A" w:rsidRPr="00A31D9A" w:rsidRDefault="001F4A7A" w:rsidP="00A86A8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Le synclinal de N</w:t>
      </w:r>
      <w:r w:rsidR="00A86A81">
        <w:rPr>
          <w:rFonts w:ascii="Times New Roman" w:hAnsi="Times New Roman" w:cs="Times New Roman"/>
          <w:sz w:val="24"/>
          <w:szCs w:val="24"/>
        </w:rPr>
        <w:t>âa</w:t>
      </w:r>
      <w:r w:rsidRPr="00A31D9A">
        <w:rPr>
          <w:rFonts w:ascii="Times New Roman" w:hAnsi="Times New Roman" w:cs="Times New Roman"/>
          <w:sz w:val="24"/>
          <w:szCs w:val="24"/>
        </w:rPr>
        <w:t xml:space="preserve">ma, comme sa désignation l’indique, procède de ce type de structure. Ses possibilités aquifères, déjà avérées lors des premières campagnes de prospection géologique, ont requis l’attention de l’Agence National des Ressources </w:t>
      </w:r>
      <w:r w:rsidR="000B45BF" w:rsidRPr="00A31D9A">
        <w:rPr>
          <w:rFonts w:ascii="Times New Roman" w:hAnsi="Times New Roman" w:cs="Times New Roman"/>
          <w:sz w:val="24"/>
          <w:szCs w:val="24"/>
        </w:rPr>
        <w:t>H</w:t>
      </w:r>
      <w:r w:rsidRPr="00A31D9A">
        <w:rPr>
          <w:rFonts w:ascii="Times New Roman" w:hAnsi="Times New Roman" w:cs="Times New Roman"/>
          <w:sz w:val="24"/>
          <w:szCs w:val="24"/>
        </w:rPr>
        <w:t xml:space="preserve">ydrauliques (ANRH) </w:t>
      </w:r>
      <w:r w:rsidR="0000713D" w:rsidRPr="00A31D9A">
        <w:rPr>
          <w:rFonts w:ascii="Times New Roman" w:hAnsi="Times New Roman" w:cs="Times New Roman"/>
          <w:sz w:val="24"/>
          <w:szCs w:val="24"/>
        </w:rPr>
        <w:t>concrétisée par</w:t>
      </w:r>
      <w:r w:rsidRPr="00A31D9A">
        <w:rPr>
          <w:rFonts w:ascii="Times New Roman" w:hAnsi="Times New Roman" w:cs="Times New Roman"/>
          <w:sz w:val="24"/>
          <w:szCs w:val="24"/>
        </w:rPr>
        <w:t xml:space="preserve"> un programme de campagnes géophysiques et hydrogéologiques ainsi que la réalisation de plusieurs forages.</w:t>
      </w:r>
    </w:p>
    <w:p w:rsidR="001F4A7A" w:rsidRPr="00A31D9A" w:rsidRDefault="001F4A7A"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Outre les données de la bibliographie publiée, ce travail utilise celles que les organismes publics ont bien voulu rendre disponibles aux fins de documentation, de traitement et d’interprétation.</w:t>
      </w:r>
    </w:p>
    <w:p w:rsidR="001F4A7A" w:rsidRPr="00A31D9A" w:rsidRDefault="001F4A7A"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Ce mémoire est présenté en deux parties.</w:t>
      </w:r>
    </w:p>
    <w:p w:rsidR="001F4A7A" w:rsidRPr="00A31D9A" w:rsidRDefault="001F4A7A"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La première partie est conduite selon une méthodologie classique. Elle débute par un chapitre qui situe le</w:t>
      </w:r>
      <w:r w:rsidR="00F16469" w:rsidRPr="00A31D9A">
        <w:rPr>
          <w:rFonts w:ascii="Times New Roman" w:hAnsi="Times New Roman" w:cs="Times New Roman"/>
          <w:sz w:val="24"/>
          <w:szCs w:val="24"/>
        </w:rPr>
        <w:t xml:space="preserve">s </w:t>
      </w:r>
      <w:r w:rsidR="00C52BE9" w:rsidRPr="00A31D9A">
        <w:rPr>
          <w:rFonts w:ascii="Times New Roman" w:hAnsi="Times New Roman" w:cs="Times New Roman"/>
          <w:sz w:val="24"/>
          <w:szCs w:val="24"/>
        </w:rPr>
        <w:t>M</w:t>
      </w:r>
      <w:r w:rsidR="00F16469" w:rsidRPr="00A31D9A">
        <w:rPr>
          <w:rFonts w:ascii="Times New Roman" w:hAnsi="Times New Roman" w:cs="Times New Roman"/>
          <w:sz w:val="24"/>
          <w:szCs w:val="24"/>
        </w:rPr>
        <w:t xml:space="preserve">onts des </w:t>
      </w:r>
      <w:r w:rsidR="000B45BF" w:rsidRPr="00A31D9A">
        <w:rPr>
          <w:rFonts w:ascii="Times New Roman" w:hAnsi="Times New Roman" w:cs="Times New Roman"/>
          <w:sz w:val="24"/>
          <w:szCs w:val="24"/>
        </w:rPr>
        <w:t>Ksour</w:t>
      </w:r>
      <w:r w:rsidRPr="00A31D9A">
        <w:rPr>
          <w:rFonts w:ascii="Times New Roman" w:hAnsi="Times New Roman" w:cs="Times New Roman"/>
          <w:sz w:val="24"/>
          <w:szCs w:val="24"/>
        </w:rPr>
        <w:t xml:space="preserve"> dans </w:t>
      </w:r>
      <w:r w:rsidR="00F16469" w:rsidRPr="00A31D9A">
        <w:rPr>
          <w:rFonts w:ascii="Times New Roman" w:hAnsi="Times New Roman" w:cs="Times New Roman"/>
          <w:sz w:val="24"/>
          <w:szCs w:val="24"/>
        </w:rPr>
        <w:t>leur</w:t>
      </w:r>
      <w:r w:rsidRPr="00A31D9A">
        <w:rPr>
          <w:rFonts w:ascii="Times New Roman" w:hAnsi="Times New Roman" w:cs="Times New Roman"/>
          <w:sz w:val="24"/>
          <w:szCs w:val="24"/>
        </w:rPr>
        <w:t xml:space="preserve"> contexte géologique et structural régional sur la base d’une synthèse des travaux accessibles et portés à notre connaissance.</w:t>
      </w:r>
    </w:p>
    <w:p w:rsidR="00F16469" w:rsidRPr="00A31D9A" w:rsidRDefault="001F4A7A"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Le second chapitre </w:t>
      </w:r>
      <w:r w:rsidR="00F16469" w:rsidRPr="00A31D9A">
        <w:rPr>
          <w:rFonts w:ascii="Times New Roman" w:hAnsi="Times New Roman" w:cs="Times New Roman"/>
          <w:sz w:val="24"/>
          <w:szCs w:val="24"/>
        </w:rPr>
        <w:t xml:space="preserve">situe le synclinal de </w:t>
      </w:r>
      <w:r w:rsidR="00EA4772">
        <w:rPr>
          <w:rFonts w:ascii="Times New Roman" w:hAnsi="Times New Roman" w:cs="Times New Roman"/>
          <w:sz w:val="24"/>
          <w:szCs w:val="24"/>
        </w:rPr>
        <w:t>Nâama</w:t>
      </w:r>
      <w:r w:rsidR="00F16469" w:rsidRPr="00A31D9A">
        <w:rPr>
          <w:rFonts w:ascii="Times New Roman" w:hAnsi="Times New Roman" w:cs="Times New Roman"/>
          <w:sz w:val="24"/>
          <w:szCs w:val="24"/>
        </w:rPr>
        <w:t xml:space="preserve"> dans son </w:t>
      </w:r>
      <w:r w:rsidR="000B45BF" w:rsidRPr="00A31D9A">
        <w:rPr>
          <w:rFonts w:ascii="Times New Roman" w:hAnsi="Times New Roman" w:cs="Times New Roman"/>
          <w:sz w:val="24"/>
          <w:szCs w:val="24"/>
        </w:rPr>
        <w:t>environnement</w:t>
      </w:r>
      <w:r w:rsidR="00F16469" w:rsidRPr="00A31D9A">
        <w:rPr>
          <w:rFonts w:ascii="Times New Roman" w:hAnsi="Times New Roman" w:cs="Times New Roman"/>
          <w:sz w:val="24"/>
          <w:szCs w:val="24"/>
        </w:rPr>
        <w:t xml:space="preserve"> géologique et hydrocl</w:t>
      </w:r>
      <w:r w:rsidR="00EB3E4D" w:rsidRPr="00A31D9A">
        <w:rPr>
          <w:rFonts w:ascii="Times New Roman" w:hAnsi="Times New Roman" w:cs="Times New Roman"/>
          <w:sz w:val="24"/>
          <w:szCs w:val="24"/>
        </w:rPr>
        <w:t>i</w:t>
      </w:r>
      <w:r w:rsidR="00F16469" w:rsidRPr="00A31D9A">
        <w:rPr>
          <w:rFonts w:ascii="Times New Roman" w:hAnsi="Times New Roman" w:cs="Times New Roman"/>
          <w:sz w:val="24"/>
          <w:szCs w:val="24"/>
        </w:rPr>
        <w:t>matologique.</w:t>
      </w:r>
    </w:p>
    <w:p w:rsidR="001F4A7A" w:rsidRPr="00A31D9A" w:rsidRDefault="00F16469"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Le troisième chapitre expose un essai de caractérisation </w:t>
      </w:r>
      <w:r w:rsidR="001F4A7A" w:rsidRPr="00A31D9A">
        <w:rPr>
          <w:rFonts w:ascii="Times New Roman" w:hAnsi="Times New Roman" w:cs="Times New Roman"/>
          <w:sz w:val="24"/>
          <w:szCs w:val="24"/>
        </w:rPr>
        <w:t>géologique et géophysique réalisés dans le cadre de la prospection hydrogéologique entreprise en vue de la caractérisation des aquifères</w:t>
      </w:r>
      <w:r w:rsidR="00D75CE8" w:rsidRPr="00A31D9A">
        <w:rPr>
          <w:rFonts w:ascii="Times New Roman" w:hAnsi="Times New Roman" w:cs="Times New Roman"/>
          <w:sz w:val="24"/>
          <w:szCs w:val="24"/>
        </w:rPr>
        <w:t xml:space="preserve"> hébergés par le synclinal de </w:t>
      </w:r>
      <w:r w:rsidR="00EA4772">
        <w:rPr>
          <w:rFonts w:ascii="Times New Roman" w:hAnsi="Times New Roman" w:cs="Times New Roman"/>
          <w:sz w:val="24"/>
          <w:szCs w:val="24"/>
        </w:rPr>
        <w:t>Nâama</w:t>
      </w:r>
      <w:r w:rsidR="001F4A7A" w:rsidRPr="00A31D9A">
        <w:rPr>
          <w:rFonts w:ascii="Times New Roman" w:hAnsi="Times New Roman" w:cs="Times New Roman"/>
          <w:sz w:val="24"/>
          <w:szCs w:val="24"/>
        </w:rPr>
        <w:t xml:space="preserve">. </w:t>
      </w:r>
    </w:p>
    <w:p w:rsidR="001764F7" w:rsidRDefault="00F16469"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La seconde </w:t>
      </w:r>
      <w:r w:rsidR="00D75CE8" w:rsidRPr="00A31D9A">
        <w:rPr>
          <w:rFonts w:ascii="Times New Roman" w:hAnsi="Times New Roman" w:cs="Times New Roman"/>
          <w:sz w:val="24"/>
          <w:szCs w:val="24"/>
        </w:rPr>
        <w:t xml:space="preserve">partie </w:t>
      </w:r>
      <w:r w:rsidRPr="00A31D9A">
        <w:rPr>
          <w:rFonts w:ascii="Times New Roman" w:hAnsi="Times New Roman" w:cs="Times New Roman"/>
          <w:sz w:val="24"/>
          <w:szCs w:val="24"/>
        </w:rPr>
        <w:t>s</w:t>
      </w:r>
      <w:r w:rsidR="00D75CE8" w:rsidRPr="00A31D9A">
        <w:rPr>
          <w:rFonts w:ascii="Times New Roman" w:hAnsi="Times New Roman" w:cs="Times New Roman"/>
          <w:sz w:val="24"/>
          <w:szCs w:val="24"/>
        </w:rPr>
        <w:t>e focalise sur la nappe m</w:t>
      </w:r>
      <w:r w:rsidR="00AA5FCF" w:rsidRPr="00A31D9A">
        <w:rPr>
          <w:rFonts w:ascii="Times New Roman" w:hAnsi="Times New Roman" w:cs="Times New Roman"/>
          <w:sz w:val="24"/>
          <w:szCs w:val="24"/>
        </w:rPr>
        <w:t>io</w:t>
      </w:r>
      <w:r w:rsidR="00D75CE8" w:rsidRPr="00A31D9A">
        <w:rPr>
          <w:rFonts w:ascii="Times New Roman" w:hAnsi="Times New Roman" w:cs="Times New Roman"/>
          <w:sz w:val="24"/>
          <w:szCs w:val="24"/>
        </w:rPr>
        <w:t>-pliocène. Elle s</w:t>
      </w:r>
      <w:r w:rsidRPr="00A31D9A">
        <w:rPr>
          <w:rFonts w:ascii="Times New Roman" w:hAnsi="Times New Roman" w:cs="Times New Roman"/>
          <w:sz w:val="24"/>
          <w:szCs w:val="24"/>
        </w:rPr>
        <w:t xml:space="preserve">’ouvre sur </w:t>
      </w:r>
      <w:r w:rsidR="00D75CE8" w:rsidRPr="00A31D9A">
        <w:rPr>
          <w:rFonts w:ascii="Times New Roman" w:hAnsi="Times New Roman" w:cs="Times New Roman"/>
          <w:sz w:val="24"/>
          <w:szCs w:val="24"/>
        </w:rPr>
        <w:t>un premier</w:t>
      </w:r>
      <w:r w:rsidR="001F4A7A" w:rsidRPr="00A31D9A">
        <w:rPr>
          <w:rFonts w:ascii="Times New Roman" w:hAnsi="Times New Roman" w:cs="Times New Roman"/>
          <w:sz w:val="24"/>
          <w:szCs w:val="24"/>
        </w:rPr>
        <w:t xml:space="preserve"> chapitre </w:t>
      </w:r>
      <w:r w:rsidR="00D75CE8" w:rsidRPr="00A31D9A">
        <w:rPr>
          <w:rFonts w:ascii="Times New Roman" w:hAnsi="Times New Roman" w:cs="Times New Roman"/>
          <w:sz w:val="24"/>
          <w:szCs w:val="24"/>
        </w:rPr>
        <w:t>où est exposé</w:t>
      </w:r>
      <w:r w:rsidR="001F4A7A" w:rsidRPr="00A31D9A">
        <w:rPr>
          <w:rFonts w:ascii="Times New Roman" w:hAnsi="Times New Roman" w:cs="Times New Roman"/>
          <w:sz w:val="24"/>
          <w:szCs w:val="24"/>
        </w:rPr>
        <w:t xml:space="preserve"> un essai de caractérisation hydrochimique réalisé à partir d’un </w:t>
      </w:r>
    </w:p>
    <w:p w:rsidR="001F4A7A" w:rsidRPr="00A31D9A" w:rsidRDefault="001F4A7A" w:rsidP="001764F7">
      <w:pPr>
        <w:spacing w:line="360" w:lineRule="auto"/>
        <w:jc w:val="both"/>
        <w:rPr>
          <w:rFonts w:ascii="Times New Roman" w:hAnsi="Times New Roman" w:cs="Times New Roman"/>
          <w:sz w:val="24"/>
          <w:szCs w:val="24"/>
        </w:rPr>
      </w:pPr>
      <w:r w:rsidRPr="00A31D9A">
        <w:rPr>
          <w:rFonts w:ascii="Times New Roman" w:hAnsi="Times New Roman" w:cs="Times New Roman"/>
          <w:sz w:val="24"/>
          <w:szCs w:val="24"/>
        </w:rPr>
        <w:lastRenderedPageBreak/>
        <w:t>échantillon de données partielles et certainement partiales</w:t>
      </w:r>
      <w:r w:rsidR="00EC0400" w:rsidRPr="00A31D9A">
        <w:rPr>
          <w:rFonts w:ascii="Times New Roman" w:hAnsi="Times New Roman" w:cs="Times New Roman"/>
          <w:sz w:val="24"/>
          <w:szCs w:val="24"/>
        </w:rPr>
        <w:t xml:space="preserve"> du fait qu’il ne porte que sur le niveau aquifère superficiel dont la nappe est sollicitée par des puits et forages de faibles profondeurs à des fins d’irrigation et de consommation domestique.</w:t>
      </w:r>
    </w:p>
    <w:p w:rsidR="00C86579" w:rsidRPr="00A31D9A" w:rsidRDefault="001F4A7A"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Dans </w:t>
      </w:r>
      <w:r w:rsidR="00F60778" w:rsidRPr="00A31D9A">
        <w:rPr>
          <w:rFonts w:ascii="Times New Roman" w:hAnsi="Times New Roman" w:cs="Times New Roman"/>
          <w:sz w:val="24"/>
          <w:szCs w:val="24"/>
        </w:rPr>
        <w:t>la</w:t>
      </w:r>
      <w:r w:rsidRPr="00A31D9A">
        <w:rPr>
          <w:rFonts w:ascii="Times New Roman" w:hAnsi="Times New Roman" w:cs="Times New Roman"/>
          <w:sz w:val="24"/>
          <w:szCs w:val="24"/>
        </w:rPr>
        <w:t xml:space="preserve"> seconde partie, la synthèse des résultats est consignée dans un SIG dont la base de données reflète </w:t>
      </w:r>
      <w:r w:rsidR="00E7353C" w:rsidRPr="00A31D9A">
        <w:rPr>
          <w:rFonts w:ascii="Times New Roman" w:hAnsi="Times New Roman" w:cs="Times New Roman"/>
          <w:sz w:val="24"/>
          <w:szCs w:val="24"/>
        </w:rPr>
        <w:t>cel</w:t>
      </w:r>
      <w:r w:rsidRPr="00A31D9A">
        <w:rPr>
          <w:rFonts w:ascii="Times New Roman" w:hAnsi="Times New Roman" w:cs="Times New Roman"/>
          <w:sz w:val="24"/>
          <w:szCs w:val="24"/>
        </w:rPr>
        <w:t xml:space="preserve">les collectées et répertoriées. </w:t>
      </w:r>
      <w:r w:rsidR="00C86579" w:rsidRPr="00A31D9A">
        <w:rPr>
          <w:rFonts w:ascii="Times New Roman" w:hAnsi="Times New Roman" w:cs="Times New Roman"/>
          <w:sz w:val="24"/>
          <w:szCs w:val="24"/>
        </w:rPr>
        <w:t>L’analyse spatiale des données par krigeage permet de produire une carte piézométrique krigée assortie d’un indicateur de précision qui autorise d’envisager l’implantation d’un réseau de mesures optimalisé.</w:t>
      </w:r>
    </w:p>
    <w:p w:rsidR="005D1C26" w:rsidRPr="00A31D9A" w:rsidRDefault="00C86579"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 </w:t>
      </w:r>
      <w:r w:rsidR="001F4A7A" w:rsidRPr="00A31D9A">
        <w:rPr>
          <w:rFonts w:ascii="Times New Roman" w:hAnsi="Times New Roman" w:cs="Times New Roman"/>
          <w:sz w:val="24"/>
          <w:szCs w:val="24"/>
        </w:rPr>
        <w:t xml:space="preserve">Notre souci premier en </w:t>
      </w:r>
      <w:r w:rsidR="000E32CB" w:rsidRPr="00A31D9A">
        <w:rPr>
          <w:rFonts w:ascii="Times New Roman" w:hAnsi="Times New Roman" w:cs="Times New Roman"/>
          <w:sz w:val="24"/>
          <w:szCs w:val="24"/>
        </w:rPr>
        <w:t>utilisant le</w:t>
      </w:r>
      <w:r w:rsidRPr="00A31D9A">
        <w:rPr>
          <w:rFonts w:ascii="Times New Roman" w:hAnsi="Times New Roman" w:cs="Times New Roman"/>
          <w:sz w:val="24"/>
          <w:szCs w:val="24"/>
        </w:rPr>
        <w:t xml:space="preserve"> SIG en tant qu’</w:t>
      </w:r>
      <w:r w:rsidR="001F4A7A" w:rsidRPr="00A31D9A">
        <w:rPr>
          <w:rFonts w:ascii="Times New Roman" w:hAnsi="Times New Roman" w:cs="Times New Roman"/>
          <w:sz w:val="24"/>
          <w:szCs w:val="24"/>
        </w:rPr>
        <w:t xml:space="preserve">outil auxiliaire </w:t>
      </w:r>
      <w:r w:rsidRPr="00A31D9A">
        <w:rPr>
          <w:rFonts w:ascii="Times New Roman" w:hAnsi="Times New Roman" w:cs="Times New Roman"/>
          <w:sz w:val="24"/>
          <w:szCs w:val="24"/>
        </w:rPr>
        <w:t xml:space="preserve">à la cartographie hydrogéologique </w:t>
      </w:r>
      <w:r w:rsidR="001F4A7A" w:rsidRPr="00A31D9A">
        <w:rPr>
          <w:rFonts w:ascii="Times New Roman" w:hAnsi="Times New Roman" w:cs="Times New Roman"/>
          <w:sz w:val="24"/>
          <w:szCs w:val="24"/>
        </w:rPr>
        <w:t>est d</w:t>
      </w:r>
      <w:r w:rsidRPr="00A31D9A">
        <w:rPr>
          <w:rFonts w:ascii="Times New Roman" w:hAnsi="Times New Roman" w:cs="Times New Roman"/>
          <w:sz w:val="24"/>
          <w:szCs w:val="24"/>
        </w:rPr>
        <w:t>’offrir l’opportunité</w:t>
      </w:r>
      <w:r w:rsidR="001F4A7A" w:rsidRPr="00A31D9A">
        <w:rPr>
          <w:rFonts w:ascii="Times New Roman" w:hAnsi="Times New Roman" w:cs="Times New Roman"/>
          <w:sz w:val="24"/>
          <w:szCs w:val="24"/>
        </w:rPr>
        <w:t xml:space="preserve"> d</w:t>
      </w:r>
      <w:r w:rsidR="00235B31" w:rsidRPr="00A31D9A">
        <w:rPr>
          <w:rFonts w:ascii="Times New Roman" w:hAnsi="Times New Roman" w:cs="Times New Roman"/>
          <w:sz w:val="24"/>
          <w:szCs w:val="24"/>
        </w:rPr>
        <w:t>’</w:t>
      </w:r>
      <w:r w:rsidR="001F4A7A" w:rsidRPr="00A31D9A">
        <w:rPr>
          <w:rFonts w:ascii="Times New Roman" w:hAnsi="Times New Roman" w:cs="Times New Roman"/>
          <w:sz w:val="24"/>
          <w:szCs w:val="24"/>
        </w:rPr>
        <w:t xml:space="preserve">amender et </w:t>
      </w:r>
      <w:r w:rsidR="00235B31" w:rsidRPr="00A31D9A">
        <w:rPr>
          <w:rFonts w:ascii="Times New Roman" w:hAnsi="Times New Roman" w:cs="Times New Roman"/>
          <w:sz w:val="24"/>
          <w:szCs w:val="24"/>
        </w:rPr>
        <w:t>d’</w:t>
      </w:r>
      <w:r w:rsidR="001F4A7A" w:rsidRPr="00A31D9A">
        <w:rPr>
          <w:rFonts w:ascii="Times New Roman" w:hAnsi="Times New Roman" w:cs="Times New Roman"/>
          <w:sz w:val="24"/>
          <w:szCs w:val="24"/>
        </w:rPr>
        <w:t xml:space="preserve">actualiser </w:t>
      </w:r>
      <w:r w:rsidR="00235B31" w:rsidRPr="00A31D9A">
        <w:rPr>
          <w:rFonts w:ascii="Times New Roman" w:hAnsi="Times New Roman" w:cs="Times New Roman"/>
          <w:sz w:val="24"/>
          <w:szCs w:val="24"/>
        </w:rPr>
        <w:t>s</w:t>
      </w:r>
      <w:r w:rsidR="001F4A7A" w:rsidRPr="00A31D9A">
        <w:rPr>
          <w:rFonts w:ascii="Times New Roman" w:hAnsi="Times New Roman" w:cs="Times New Roman"/>
          <w:sz w:val="24"/>
          <w:szCs w:val="24"/>
        </w:rPr>
        <w:t xml:space="preserve">a base de données </w:t>
      </w:r>
      <w:r w:rsidRPr="00A31D9A">
        <w:rPr>
          <w:rFonts w:ascii="Times New Roman" w:hAnsi="Times New Roman" w:cs="Times New Roman"/>
          <w:sz w:val="24"/>
          <w:szCs w:val="24"/>
        </w:rPr>
        <w:t xml:space="preserve">en lui intégrant la caractérisation des aquifères </w:t>
      </w:r>
      <w:r w:rsidR="001F4A7A" w:rsidRPr="00A31D9A">
        <w:rPr>
          <w:rFonts w:ascii="Times New Roman" w:hAnsi="Times New Roman" w:cs="Times New Roman"/>
          <w:sz w:val="24"/>
          <w:szCs w:val="24"/>
        </w:rPr>
        <w:t xml:space="preserve">afin d’améliorer au fur et à mesure la connaissance hydrogéologique du synclinal de </w:t>
      </w:r>
      <w:r w:rsidR="00EA4772">
        <w:rPr>
          <w:rFonts w:ascii="Times New Roman" w:hAnsi="Times New Roman" w:cs="Times New Roman"/>
          <w:sz w:val="24"/>
          <w:szCs w:val="24"/>
        </w:rPr>
        <w:t>Nâama</w:t>
      </w:r>
      <w:r w:rsidR="001F4A7A" w:rsidRPr="00A31D9A">
        <w:rPr>
          <w:rFonts w:ascii="Times New Roman" w:hAnsi="Times New Roman" w:cs="Times New Roman"/>
          <w:sz w:val="24"/>
          <w:szCs w:val="24"/>
        </w:rPr>
        <w:t>.</w:t>
      </w:r>
    </w:p>
    <w:p w:rsidR="005D1C26" w:rsidRPr="00A31D9A" w:rsidRDefault="005D1C26" w:rsidP="009E69A1">
      <w:pPr>
        <w:spacing w:line="360" w:lineRule="auto"/>
        <w:ind w:firstLine="851"/>
        <w:jc w:val="both"/>
        <w:rPr>
          <w:rFonts w:ascii="Times New Roman" w:hAnsi="Times New Roman" w:cs="Times New Roman"/>
          <w:sz w:val="24"/>
          <w:szCs w:val="24"/>
        </w:rPr>
        <w:sectPr w:rsidR="005D1C26" w:rsidRPr="00A31D9A" w:rsidSect="004A158F">
          <w:headerReference w:type="default" r:id="rId32"/>
          <w:footerReference w:type="default" r:id="rId33"/>
          <w:pgSz w:w="11906" w:h="16838" w:code="9"/>
          <w:pgMar w:top="2268" w:right="1418" w:bottom="1418" w:left="1418" w:header="567" w:footer="284" w:gutter="0"/>
          <w:pgNumType w:start="12"/>
          <w:cols w:space="708"/>
          <w:docGrid w:linePitch="360"/>
        </w:sectPr>
      </w:pPr>
    </w:p>
    <w:p w:rsidR="00C53AC3" w:rsidRPr="00A31D9A" w:rsidRDefault="00C53AC3" w:rsidP="008C74EF">
      <w:pPr>
        <w:spacing w:line="360" w:lineRule="auto"/>
        <w:rPr>
          <w:rFonts w:ascii="Times New Roman" w:hAnsi="Times New Roman" w:cs="Times New Roman"/>
          <w:sz w:val="24"/>
          <w:szCs w:val="24"/>
        </w:rPr>
      </w:pPr>
    </w:p>
    <w:p w:rsidR="00C53AC3" w:rsidRPr="00A31D9A" w:rsidRDefault="00C53AC3" w:rsidP="008C74EF">
      <w:pPr>
        <w:spacing w:line="360" w:lineRule="auto"/>
        <w:rPr>
          <w:rFonts w:ascii="Times New Roman" w:hAnsi="Times New Roman" w:cs="Times New Roman"/>
          <w:sz w:val="24"/>
          <w:szCs w:val="24"/>
        </w:rPr>
      </w:pPr>
    </w:p>
    <w:p w:rsidR="00C53AC3" w:rsidRPr="00A31D9A" w:rsidRDefault="00C53AC3" w:rsidP="008C74EF">
      <w:pPr>
        <w:spacing w:line="360" w:lineRule="auto"/>
        <w:rPr>
          <w:rFonts w:ascii="Times New Roman" w:hAnsi="Times New Roman" w:cs="Times New Roman"/>
          <w:sz w:val="24"/>
          <w:szCs w:val="24"/>
        </w:rPr>
      </w:pPr>
    </w:p>
    <w:p w:rsidR="00C53AC3" w:rsidRPr="00A31D9A" w:rsidRDefault="00C53AC3" w:rsidP="008C74EF">
      <w:pPr>
        <w:spacing w:line="360" w:lineRule="auto"/>
        <w:rPr>
          <w:rFonts w:ascii="Times New Roman" w:hAnsi="Times New Roman" w:cs="Times New Roman"/>
          <w:sz w:val="24"/>
          <w:szCs w:val="24"/>
        </w:rPr>
      </w:pPr>
    </w:p>
    <w:p w:rsidR="00C53AC3" w:rsidRPr="00A31D9A" w:rsidRDefault="00C53AC3" w:rsidP="008C74EF">
      <w:pPr>
        <w:spacing w:line="360" w:lineRule="auto"/>
        <w:rPr>
          <w:rFonts w:ascii="Times New Roman" w:hAnsi="Times New Roman" w:cs="Times New Roman"/>
          <w:sz w:val="24"/>
          <w:szCs w:val="24"/>
        </w:rPr>
      </w:pPr>
    </w:p>
    <w:p w:rsidR="00C53AC3" w:rsidRPr="00A31D9A" w:rsidRDefault="00C53AC3" w:rsidP="008C74EF">
      <w:pPr>
        <w:spacing w:line="360" w:lineRule="auto"/>
        <w:rPr>
          <w:rFonts w:ascii="Times New Roman" w:hAnsi="Times New Roman" w:cs="Times New Roman"/>
          <w:sz w:val="24"/>
          <w:szCs w:val="24"/>
        </w:rPr>
      </w:pPr>
    </w:p>
    <w:p w:rsidR="00C53AC3" w:rsidRPr="00A31D9A" w:rsidRDefault="00C53AC3" w:rsidP="008C74EF">
      <w:pPr>
        <w:spacing w:line="360" w:lineRule="auto"/>
        <w:rPr>
          <w:rFonts w:ascii="Times New Roman" w:hAnsi="Times New Roman" w:cs="Times New Roman"/>
          <w:sz w:val="24"/>
          <w:szCs w:val="24"/>
        </w:rPr>
      </w:pPr>
    </w:p>
    <w:p w:rsidR="00C53AC3" w:rsidRPr="00A31D9A" w:rsidRDefault="00C53AC3" w:rsidP="008C74EF">
      <w:pPr>
        <w:spacing w:line="360" w:lineRule="auto"/>
        <w:rPr>
          <w:rFonts w:ascii="Times New Roman" w:hAnsi="Times New Roman" w:cs="Times New Roman"/>
          <w:sz w:val="24"/>
          <w:szCs w:val="24"/>
        </w:rPr>
      </w:pPr>
    </w:p>
    <w:p w:rsidR="00C53AC3" w:rsidRPr="00A31D9A" w:rsidRDefault="00C53AC3" w:rsidP="008C74EF">
      <w:pPr>
        <w:spacing w:line="360" w:lineRule="auto"/>
        <w:rPr>
          <w:rFonts w:ascii="Times New Roman" w:hAnsi="Times New Roman" w:cs="Times New Roman"/>
          <w:sz w:val="24"/>
          <w:szCs w:val="24"/>
        </w:rPr>
      </w:pPr>
    </w:p>
    <w:p w:rsidR="0069665B" w:rsidRPr="00A31D9A" w:rsidRDefault="0069665B" w:rsidP="008C74EF">
      <w:pPr>
        <w:spacing w:line="360" w:lineRule="auto"/>
        <w:jc w:val="both"/>
        <w:rPr>
          <w:rFonts w:ascii="Times New Roman" w:hAnsi="Times New Roman" w:cs="Times New Roman"/>
          <w:sz w:val="24"/>
          <w:szCs w:val="24"/>
        </w:rPr>
      </w:pPr>
    </w:p>
    <w:p w:rsidR="00D1078F" w:rsidRPr="00A31D9A" w:rsidRDefault="00D1078F" w:rsidP="008C74EF">
      <w:pPr>
        <w:spacing w:line="360" w:lineRule="auto"/>
        <w:rPr>
          <w:rFonts w:ascii="Times New Roman" w:hAnsi="Times New Roman" w:cs="Times New Roman"/>
          <w:sz w:val="24"/>
          <w:szCs w:val="24"/>
        </w:rPr>
      </w:pPr>
    </w:p>
    <w:p w:rsidR="00D1078F" w:rsidRPr="00EA4772" w:rsidRDefault="00C53AC3" w:rsidP="00AD30E3">
      <w:pPr>
        <w:pStyle w:val="Titre1"/>
        <w:rPr>
          <w:sz w:val="32"/>
          <w:szCs w:val="32"/>
        </w:rPr>
      </w:pPr>
      <w:bookmarkStart w:id="6" w:name="_Toc317949926"/>
      <w:r w:rsidRPr="00EA4772">
        <w:rPr>
          <w:sz w:val="32"/>
          <w:szCs w:val="32"/>
        </w:rPr>
        <w:t>PREMIERE PARTIE</w:t>
      </w:r>
      <w:bookmarkEnd w:id="6"/>
    </w:p>
    <w:p w:rsidR="00D1078F" w:rsidRPr="00A31D9A" w:rsidRDefault="00D1078F" w:rsidP="008C74EF">
      <w:pPr>
        <w:spacing w:line="360" w:lineRule="auto"/>
        <w:rPr>
          <w:rFonts w:ascii="Times New Roman" w:hAnsi="Times New Roman" w:cs="Times New Roman"/>
          <w:sz w:val="24"/>
          <w:szCs w:val="24"/>
        </w:rPr>
      </w:pPr>
    </w:p>
    <w:p w:rsidR="00D66A2A" w:rsidRPr="00A31D9A" w:rsidRDefault="00960348" w:rsidP="008C74EF">
      <w:pPr>
        <w:spacing w:line="360" w:lineRule="auto"/>
        <w:rPr>
          <w:rFonts w:ascii="Times New Roman" w:hAnsi="Times New Roman" w:cs="Times New Roman"/>
          <w:sz w:val="24"/>
          <w:szCs w:val="24"/>
        </w:rPr>
      </w:pPr>
      <w:r w:rsidRPr="00A31D9A">
        <w:rPr>
          <w:rFonts w:ascii="Times New Roman" w:hAnsi="Times New Roman" w:cs="Times New Roman"/>
          <w:sz w:val="24"/>
          <w:szCs w:val="24"/>
        </w:rPr>
        <w:br w:type="page"/>
      </w:r>
    </w:p>
    <w:p w:rsidR="005D1C26" w:rsidRPr="00A31D9A" w:rsidRDefault="005D1C26" w:rsidP="008C74EF">
      <w:pPr>
        <w:spacing w:line="360" w:lineRule="auto"/>
        <w:rPr>
          <w:rFonts w:ascii="Times New Roman" w:hAnsi="Times New Roman" w:cs="Times New Roman"/>
          <w:sz w:val="24"/>
          <w:szCs w:val="24"/>
        </w:rPr>
        <w:sectPr w:rsidR="005D1C26" w:rsidRPr="00A31D9A" w:rsidSect="00BE313B">
          <w:headerReference w:type="default" r:id="rId34"/>
          <w:footerReference w:type="default" r:id="rId35"/>
          <w:pgSz w:w="11906" w:h="16838" w:code="9"/>
          <w:pgMar w:top="1418" w:right="1418" w:bottom="1418" w:left="1418" w:header="567" w:footer="284" w:gutter="0"/>
          <w:cols w:space="708"/>
          <w:docGrid w:linePitch="360"/>
        </w:sectPr>
      </w:pPr>
    </w:p>
    <w:p w:rsidR="00960348" w:rsidRPr="00A31D9A" w:rsidRDefault="00960348" w:rsidP="008C74EF">
      <w:pPr>
        <w:spacing w:line="360" w:lineRule="auto"/>
        <w:rPr>
          <w:rFonts w:ascii="Times New Roman" w:hAnsi="Times New Roman" w:cs="Times New Roman"/>
          <w:sz w:val="24"/>
          <w:szCs w:val="24"/>
        </w:rPr>
      </w:pPr>
    </w:p>
    <w:p w:rsidR="00D66A2A" w:rsidRPr="00A31D9A" w:rsidRDefault="00D66A2A" w:rsidP="008C74EF">
      <w:pPr>
        <w:spacing w:line="360" w:lineRule="auto"/>
        <w:rPr>
          <w:rFonts w:ascii="Times New Roman" w:hAnsi="Times New Roman" w:cs="Times New Roman"/>
          <w:sz w:val="24"/>
          <w:szCs w:val="24"/>
        </w:rPr>
      </w:pPr>
    </w:p>
    <w:p w:rsidR="00D66A2A" w:rsidRPr="00A31D9A" w:rsidRDefault="00D66A2A" w:rsidP="008C74EF">
      <w:pPr>
        <w:spacing w:line="360" w:lineRule="auto"/>
        <w:rPr>
          <w:rFonts w:ascii="Times New Roman" w:hAnsi="Times New Roman" w:cs="Times New Roman"/>
          <w:sz w:val="24"/>
          <w:szCs w:val="24"/>
        </w:rPr>
      </w:pPr>
    </w:p>
    <w:p w:rsidR="00D66A2A" w:rsidRPr="00EB0224" w:rsidRDefault="000C39B3" w:rsidP="00AD30E3">
      <w:pPr>
        <w:pStyle w:val="Titre1"/>
      </w:pPr>
      <w:bookmarkStart w:id="7" w:name="_Toc317949927"/>
      <w:r w:rsidRPr="00EB0224">
        <w:t>CHAPITRE 1</w:t>
      </w:r>
      <w:bookmarkEnd w:id="7"/>
    </w:p>
    <w:p w:rsidR="00BF56E9" w:rsidRPr="00EB0224" w:rsidRDefault="000C39B3" w:rsidP="00AD30E3">
      <w:pPr>
        <w:pStyle w:val="Titre1"/>
      </w:pPr>
      <w:bookmarkStart w:id="8" w:name="_Toc317949928"/>
      <w:r w:rsidRPr="00EB0224">
        <w:t>CONTEXTE GEOLOGIQUE ET STRUCTURAL GENERAL DES MONTS DES KSOUR</w:t>
      </w:r>
      <w:bookmarkEnd w:id="8"/>
    </w:p>
    <w:p w:rsidR="00424614" w:rsidRPr="00EB0224" w:rsidRDefault="00424614" w:rsidP="00AD30E3">
      <w:pPr>
        <w:pStyle w:val="Titre1"/>
      </w:pPr>
    </w:p>
    <w:p w:rsidR="00424614" w:rsidRPr="00A31D9A" w:rsidRDefault="00424614" w:rsidP="009E69A1">
      <w:pPr>
        <w:spacing w:line="360" w:lineRule="auto"/>
        <w:ind w:firstLine="851"/>
        <w:jc w:val="both"/>
        <w:rPr>
          <w:rFonts w:ascii="Times New Roman" w:hAnsi="Times New Roman" w:cs="Times New Roman"/>
          <w:sz w:val="24"/>
          <w:szCs w:val="24"/>
        </w:rPr>
      </w:pPr>
    </w:p>
    <w:p w:rsidR="00D1078F" w:rsidRPr="00A31D9A" w:rsidRDefault="00BA17C2"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C’est à Bassoulet (1973) et Guardia (1975) que l’on s’est référé pour puiser les principaux éléments de cet aperçu sur le domaine atlasique.</w:t>
      </w:r>
    </w:p>
    <w:p w:rsidR="00BA17C2" w:rsidRPr="00A31D9A" w:rsidRDefault="00BA17C2"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La région étudiée est située dans l’un des trois ensembles structuraux qui caractérisent la géologie algérienne : le domaine ATLASIQUE (fig.2).</w:t>
      </w:r>
    </w:p>
    <w:p w:rsidR="0085001F" w:rsidRPr="00EB0224" w:rsidRDefault="0085001F" w:rsidP="00800E87">
      <w:pPr>
        <w:pStyle w:val="Titre2"/>
        <w:numPr>
          <w:ilvl w:val="0"/>
          <w:numId w:val="25"/>
        </w:numPr>
        <w:spacing w:after="240"/>
        <w:rPr>
          <w:rFonts w:ascii="Times New Roman" w:hAnsi="Times New Roman" w:cs="Times New Roman"/>
          <w:i/>
          <w:caps/>
          <w:color w:val="auto"/>
          <w:sz w:val="24"/>
          <w:szCs w:val="24"/>
        </w:rPr>
      </w:pPr>
      <w:bookmarkStart w:id="9" w:name="_Toc317949929"/>
      <w:r w:rsidRPr="00EB0224">
        <w:rPr>
          <w:rFonts w:ascii="Times New Roman" w:hAnsi="Times New Roman" w:cs="Times New Roman"/>
          <w:i/>
          <w:caps/>
          <w:color w:val="auto"/>
          <w:sz w:val="24"/>
          <w:szCs w:val="24"/>
        </w:rPr>
        <w:t>le domaine atlasique</w:t>
      </w:r>
      <w:bookmarkEnd w:id="9"/>
    </w:p>
    <w:p w:rsidR="0074623A" w:rsidRPr="00EB0224" w:rsidRDefault="0074623A" w:rsidP="00800E87">
      <w:pPr>
        <w:pStyle w:val="Paragraphedeliste"/>
        <w:numPr>
          <w:ilvl w:val="0"/>
          <w:numId w:val="2"/>
        </w:numPr>
        <w:spacing w:after="240" w:line="360" w:lineRule="auto"/>
        <w:rPr>
          <w:rFonts w:ascii="Times New Roman" w:hAnsi="Times New Roman" w:cs="Times New Roman"/>
          <w:sz w:val="24"/>
          <w:szCs w:val="24"/>
        </w:rPr>
      </w:pPr>
      <w:r w:rsidRPr="00EB0224">
        <w:rPr>
          <w:rFonts w:ascii="Times New Roman" w:hAnsi="Times New Roman" w:cs="Times New Roman"/>
          <w:sz w:val="24"/>
          <w:szCs w:val="24"/>
        </w:rPr>
        <w:t>Dans sa partie septentrionale, il est formé par les HAUTES PLAINES ou HAUTS PLATEAUX  avec d’Ouest en Est:</w:t>
      </w:r>
    </w:p>
    <w:p w:rsidR="0074623A" w:rsidRPr="00EB0224" w:rsidRDefault="0074623A" w:rsidP="00001752">
      <w:pPr>
        <w:pStyle w:val="Paragraphedeliste"/>
        <w:spacing w:line="240" w:lineRule="auto"/>
        <w:ind w:left="0"/>
        <w:rPr>
          <w:rFonts w:ascii="Times New Roman" w:hAnsi="Times New Roman" w:cs="Times New Roman"/>
          <w:sz w:val="24"/>
          <w:szCs w:val="24"/>
        </w:rPr>
      </w:pPr>
    </w:p>
    <w:p w:rsidR="0074623A" w:rsidRPr="00EB0224" w:rsidRDefault="0074623A" w:rsidP="008C74EF">
      <w:pPr>
        <w:pStyle w:val="Paragraphedeliste"/>
        <w:numPr>
          <w:ilvl w:val="0"/>
          <w:numId w:val="1"/>
        </w:numPr>
        <w:spacing w:line="360" w:lineRule="auto"/>
        <w:rPr>
          <w:rFonts w:ascii="Times New Roman" w:hAnsi="Times New Roman" w:cs="Times New Roman"/>
          <w:sz w:val="24"/>
          <w:szCs w:val="24"/>
        </w:rPr>
      </w:pPr>
      <w:r w:rsidRPr="00EB0224">
        <w:rPr>
          <w:rFonts w:ascii="Times New Roman" w:hAnsi="Times New Roman" w:cs="Times New Roman"/>
          <w:sz w:val="24"/>
          <w:szCs w:val="24"/>
        </w:rPr>
        <w:t>Les Hautes plaines oranaises ou Hauts plateaux oranais</w:t>
      </w:r>
    </w:p>
    <w:p w:rsidR="0074623A" w:rsidRPr="00EB0224" w:rsidRDefault="0074623A" w:rsidP="008C74EF">
      <w:pPr>
        <w:pStyle w:val="Paragraphedeliste"/>
        <w:numPr>
          <w:ilvl w:val="0"/>
          <w:numId w:val="1"/>
        </w:numPr>
        <w:spacing w:line="360" w:lineRule="auto"/>
        <w:rPr>
          <w:rFonts w:ascii="Times New Roman" w:hAnsi="Times New Roman" w:cs="Times New Roman"/>
          <w:sz w:val="24"/>
          <w:szCs w:val="24"/>
        </w:rPr>
      </w:pPr>
      <w:r w:rsidRPr="00EB0224">
        <w:rPr>
          <w:rFonts w:ascii="Times New Roman" w:hAnsi="Times New Roman" w:cs="Times New Roman"/>
          <w:sz w:val="24"/>
          <w:szCs w:val="24"/>
        </w:rPr>
        <w:t>Les Hautes plaines algéroises</w:t>
      </w:r>
    </w:p>
    <w:p w:rsidR="0074623A" w:rsidRPr="00EB0224" w:rsidRDefault="0074623A" w:rsidP="008C74EF">
      <w:pPr>
        <w:pStyle w:val="Paragraphedeliste"/>
        <w:numPr>
          <w:ilvl w:val="0"/>
          <w:numId w:val="1"/>
        </w:numPr>
        <w:spacing w:line="360" w:lineRule="auto"/>
        <w:rPr>
          <w:rFonts w:ascii="Times New Roman" w:hAnsi="Times New Roman" w:cs="Times New Roman"/>
          <w:sz w:val="24"/>
          <w:szCs w:val="24"/>
        </w:rPr>
      </w:pPr>
      <w:r w:rsidRPr="00EB0224">
        <w:rPr>
          <w:rFonts w:ascii="Times New Roman" w:hAnsi="Times New Roman" w:cs="Times New Roman"/>
          <w:sz w:val="24"/>
          <w:szCs w:val="24"/>
        </w:rPr>
        <w:t>Les Hautes plaines constantinoises</w:t>
      </w:r>
    </w:p>
    <w:p w:rsidR="009173D8" w:rsidRPr="00A31D9A" w:rsidRDefault="0074623A"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Leur limite septentrionale, marquée par une série de déversements vers le sud se démarque de leur limite méridionale formée par un ensemble de failles diffuses qui constituent l‘ACCIDENT Nord-Atlasique. </w:t>
      </w:r>
    </w:p>
    <w:p w:rsidR="009173D8" w:rsidRPr="003E4F7E" w:rsidRDefault="009173D8" w:rsidP="00C23459">
      <w:pPr>
        <w:pStyle w:val="Lgende"/>
        <w:jc w:val="center"/>
        <w:rPr>
          <w:szCs w:val="24"/>
        </w:rPr>
      </w:pPr>
      <w:r w:rsidRPr="003E4F7E">
        <w:rPr>
          <w:szCs w:val="24"/>
        </w:rPr>
        <w:br w:type="page"/>
      </w:r>
      <w:bookmarkStart w:id="10" w:name="_Toc310397265"/>
      <w:bookmarkStart w:id="11" w:name="_Toc317950008"/>
      <w:r w:rsidR="00C23459" w:rsidRPr="003E4F7E">
        <w:rPr>
          <w:b/>
          <w:szCs w:val="24"/>
        </w:rPr>
        <w:lastRenderedPageBreak/>
        <w:t xml:space="preserve">Fig. </w:t>
      </w:r>
      <w:r w:rsidR="008B17C9" w:rsidRPr="003E4F7E">
        <w:rPr>
          <w:b/>
          <w:szCs w:val="24"/>
        </w:rPr>
        <w:fldChar w:fldCharType="begin"/>
      </w:r>
      <w:r w:rsidR="00C23459" w:rsidRPr="003E4F7E">
        <w:rPr>
          <w:b/>
          <w:szCs w:val="24"/>
        </w:rPr>
        <w:instrText xml:space="preserve"> SEQ Fig. \* ARABIC </w:instrText>
      </w:r>
      <w:r w:rsidR="008B17C9" w:rsidRPr="003E4F7E">
        <w:rPr>
          <w:b/>
          <w:szCs w:val="24"/>
        </w:rPr>
        <w:fldChar w:fldCharType="separate"/>
      </w:r>
      <w:r w:rsidR="00ED2D4F">
        <w:rPr>
          <w:b/>
          <w:noProof/>
          <w:szCs w:val="24"/>
        </w:rPr>
        <w:t>2</w:t>
      </w:r>
      <w:r w:rsidR="008B17C9" w:rsidRPr="003E4F7E">
        <w:rPr>
          <w:b/>
          <w:szCs w:val="24"/>
        </w:rPr>
        <w:fldChar w:fldCharType="end"/>
      </w:r>
      <w:r w:rsidR="00C23459" w:rsidRPr="003E4F7E">
        <w:rPr>
          <w:b/>
          <w:szCs w:val="24"/>
        </w:rPr>
        <w:t> :</w:t>
      </w:r>
      <w:r w:rsidR="00C23459" w:rsidRPr="003E4F7E">
        <w:rPr>
          <w:szCs w:val="24"/>
        </w:rPr>
        <w:t xml:space="preserve"> Situation géographique de l’Atlas saharien (Benest, 1985)</w:t>
      </w:r>
      <w:bookmarkEnd w:id="10"/>
      <w:bookmarkEnd w:id="11"/>
    </w:p>
    <w:p w:rsidR="0074623A" w:rsidRPr="00A31D9A" w:rsidRDefault="00EB3E4D"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noProof/>
          <w:sz w:val="24"/>
          <w:szCs w:val="24"/>
        </w:rPr>
        <w:drawing>
          <wp:anchor distT="0" distB="0" distL="114300" distR="114300" simplePos="0" relativeHeight="251621376" behindDoc="1" locked="0" layoutInCell="1" allowOverlap="1">
            <wp:simplePos x="0" y="0"/>
            <wp:positionH relativeFrom="margin">
              <wp:posOffset>-45720</wp:posOffset>
            </wp:positionH>
            <wp:positionV relativeFrom="margin">
              <wp:posOffset>116205</wp:posOffset>
            </wp:positionV>
            <wp:extent cx="5895340" cy="4163060"/>
            <wp:effectExtent l="57150" t="38100" r="29210" b="27940"/>
            <wp:wrapTight wrapText="bothSides">
              <wp:wrapPolygon edited="0">
                <wp:start x="-209" y="-198"/>
                <wp:lineTo x="-209" y="21745"/>
                <wp:lineTo x="21707" y="21745"/>
                <wp:lineTo x="21707" y="-198"/>
                <wp:lineTo x="-209" y="-198"/>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l="15070" t="15468" r="10485" b="21311"/>
                    <a:stretch>
                      <a:fillRect/>
                    </a:stretch>
                  </pic:blipFill>
                  <pic:spPr bwMode="auto">
                    <a:xfrm>
                      <a:off x="0" y="0"/>
                      <a:ext cx="5895340" cy="4163060"/>
                    </a:xfrm>
                    <a:prstGeom prst="rect">
                      <a:avLst/>
                    </a:prstGeom>
                    <a:ln w="38100" cap="sq">
                      <a:solidFill>
                        <a:srgbClr val="000000"/>
                      </a:solidFill>
                      <a:prstDash val="solid"/>
                      <a:miter lim="800000"/>
                    </a:ln>
                    <a:effectLst/>
                  </pic:spPr>
                </pic:pic>
              </a:graphicData>
            </a:graphic>
          </wp:anchor>
        </w:drawing>
      </w:r>
    </w:p>
    <w:p w:rsidR="00EC0400" w:rsidRPr="00EB0224" w:rsidRDefault="00EC0400" w:rsidP="00EC0400">
      <w:pPr>
        <w:pStyle w:val="Paragraphedeliste"/>
        <w:numPr>
          <w:ilvl w:val="0"/>
          <w:numId w:val="2"/>
        </w:numPr>
        <w:spacing w:line="360" w:lineRule="auto"/>
        <w:jc w:val="both"/>
        <w:rPr>
          <w:rFonts w:ascii="Times New Roman" w:hAnsi="Times New Roman" w:cs="Times New Roman"/>
          <w:sz w:val="24"/>
          <w:szCs w:val="24"/>
        </w:rPr>
      </w:pPr>
      <w:r w:rsidRPr="00EB0224">
        <w:rPr>
          <w:rFonts w:ascii="Times New Roman" w:hAnsi="Times New Roman" w:cs="Times New Roman"/>
          <w:sz w:val="24"/>
          <w:szCs w:val="24"/>
        </w:rPr>
        <w:t>La partie méridionale de ce domaine, dénommée aussi « domaine PRESAHARIEN », est formée d’un ensemble de segments bien individualisés</w:t>
      </w:r>
      <w:r w:rsidR="00001752" w:rsidRPr="00EB0224">
        <w:rPr>
          <w:rFonts w:ascii="Times New Roman" w:hAnsi="Times New Roman" w:cs="Times New Roman"/>
          <w:sz w:val="24"/>
          <w:szCs w:val="24"/>
        </w:rPr>
        <w:t>,</w:t>
      </w:r>
      <w:r w:rsidRPr="00EB0224">
        <w:rPr>
          <w:rFonts w:ascii="Times New Roman" w:hAnsi="Times New Roman" w:cs="Times New Roman"/>
          <w:sz w:val="24"/>
          <w:szCs w:val="24"/>
        </w:rPr>
        <w:t xml:space="preserve"> assimilés aux éléments d’une chaîne intracratonique méso-cénozoïque connue sous le nom d’ATLAS SAHARIEN (Ritter, 1902) avec </w:t>
      </w:r>
      <w:r w:rsidR="0055732A" w:rsidRPr="00EB0224">
        <w:rPr>
          <w:rFonts w:ascii="Times New Roman" w:hAnsi="Times New Roman" w:cs="Times New Roman"/>
          <w:sz w:val="24"/>
          <w:szCs w:val="24"/>
        </w:rPr>
        <w:t>d’Ouest en Est</w:t>
      </w:r>
      <w:r w:rsidRPr="00EB0224">
        <w:rPr>
          <w:rFonts w:ascii="Times New Roman" w:hAnsi="Times New Roman" w:cs="Times New Roman"/>
          <w:sz w:val="24"/>
          <w:szCs w:val="24"/>
        </w:rPr>
        <w:t>:</w:t>
      </w:r>
    </w:p>
    <w:p w:rsidR="00EC0400" w:rsidRPr="00EB0224" w:rsidRDefault="00EC0400" w:rsidP="00EC0400">
      <w:pPr>
        <w:pStyle w:val="Paragraphedeliste"/>
        <w:spacing w:line="240" w:lineRule="auto"/>
        <w:jc w:val="both"/>
        <w:rPr>
          <w:rFonts w:ascii="Times New Roman" w:hAnsi="Times New Roman" w:cs="Times New Roman"/>
          <w:sz w:val="24"/>
          <w:szCs w:val="24"/>
        </w:rPr>
      </w:pPr>
    </w:p>
    <w:p w:rsidR="00EC0400" w:rsidRPr="00EB0224" w:rsidRDefault="00EC0400" w:rsidP="00EC0400">
      <w:pPr>
        <w:pStyle w:val="Paragraphedeliste"/>
        <w:numPr>
          <w:ilvl w:val="0"/>
          <w:numId w:val="3"/>
        </w:numPr>
        <w:spacing w:line="360" w:lineRule="auto"/>
        <w:jc w:val="both"/>
        <w:rPr>
          <w:rFonts w:ascii="Times New Roman" w:hAnsi="Times New Roman" w:cs="Times New Roman"/>
          <w:sz w:val="24"/>
          <w:szCs w:val="24"/>
        </w:rPr>
      </w:pPr>
      <w:r w:rsidRPr="00EB0224">
        <w:rPr>
          <w:rFonts w:ascii="Times New Roman" w:hAnsi="Times New Roman" w:cs="Times New Roman"/>
          <w:sz w:val="24"/>
          <w:szCs w:val="24"/>
        </w:rPr>
        <w:t>L’Atlas saharien occidental ou Monts des Ksour</w:t>
      </w:r>
    </w:p>
    <w:p w:rsidR="00EC0400" w:rsidRPr="00EB0224" w:rsidRDefault="00EC0400" w:rsidP="00EC0400">
      <w:pPr>
        <w:pStyle w:val="Paragraphedeliste"/>
        <w:numPr>
          <w:ilvl w:val="0"/>
          <w:numId w:val="3"/>
        </w:numPr>
        <w:spacing w:line="360" w:lineRule="auto"/>
        <w:jc w:val="both"/>
        <w:rPr>
          <w:rFonts w:ascii="Times New Roman" w:hAnsi="Times New Roman" w:cs="Times New Roman"/>
          <w:sz w:val="24"/>
          <w:szCs w:val="24"/>
        </w:rPr>
      </w:pPr>
      <w:r w:rsidRPr="00EB0224">
        <w:rPr>
          <w:rFonts w:ascii="Times New Roman" w:hAnsi="Times New Roman" w:cs="Times New Roman"/>
          <w:sz w:val="24"/>
          <w:szCs w:val="24"/>
        </w:rPr>
        <w:t>L’</w:t>
      </w:r>
      <w:r w:rsidR="00001752" w:rsidRPr="00EB0224">
        <w:rPr>
          <w:rFonts w:ascii="Times New Roman" w:hAnsi="Times New Roman" w:cs="Times New Roman"/>
          <w:sz w:val="24"/>
          <w:szCs w:val="24"/>
        </w:rPr>
        <w:t>A</w:t>
      </w:r>
      <w:r w:rsidRPr="00EB0224">
        <w:rPr>
          <w:rFonts w:ascii="Times New Roman" w:hAnsi="Times New Roman" w:cs="Times New Roman"/>
          <w:sz w:val="24"/>
          <w:szCs w:val="24"/>
        </w:rPr>
        <w:t xml:space="preserve">tlas saharien central ou Djebel Amour </w:t>
      </w:r>
    </w:p>
    <w:p w:rsidR="00EC0400" w:rsidRPr="00EB0224" w:rsidRDefault="00EC0400" w:rsidP="00EC0400">
      <w:pPr>
        <w:pStyle w:val="Paragraphedeliste"/>
        <w:numPr>
          <w:ilvl w:val="0"/>
          <w:numId w:val="3"/>
        </w:numPr>
        <w:spacing w:line="360" w:lineRule="auto"/>
        <w:jc w:val="both"/>
        <w:rPr>
          <w:rFonts w:ascii="Times New Roman" w:hAnsi="Times New Roman" w:cs="Times New Roman"/>
          <w:sz w:val="24"/>
          <w:szCs w:val="24"/>
        </w:rPr>
      </w:pPr>
      <w:r w:rsidRPr="00EB0224">
        <w:rPr>
          <w:rFonts w:ascii="Times New Roman" w:hAnsi="Times New Roman" w:cs="Times New Roman"/>
          <w:sz w:val="24"/>
          <w:szCs w:val="24"/>
        </w:rPr>
        <w:t>L’Atlas saharien oriental ou Monts des Ouled Nail</w:t>
      </w:r>
    </w:p>
    <w:p w:rsidR="00EC0400" w:rsidRPr="00EB0224" w:rsidRDefault="00EC0400" w:rsidP="00EC0400">
      <w:pPr>
        <w:pStyle w:val="Paragraphedeliste"/>
        <w:spacing w:line="240" w:lineRule="auto"/>
        <w:ind w:left="2160"/>
        <w:jc w:val="both"/>
        <w:rPr>
          <w:rFonts w:ascii="Times New Roman" w:hAnsi="Times New Roman" w:cs="Times New Roman"/>
          <w:sz w:val="24"/>
          <w:szCs w:val="24"/>
        </w:rPr>
      </w:pPr>
    </w:p>
    <w:p w:rsidR="0074623A" w:rsidRPr="00A31D9A" w:rsidRDefault="0074623A"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Leur limite méridionale est marquée par l’ensemble des accidents qui constituent la « FLEXURE SUD-ATLASIQUE »</w:t>
      </w:r>
      <w:r w:rsidR="005911C3" w:rsidRPr="00A31D9A">
        <w:rPr>
          <w:rFonts w:ascii="Times New Roman" w:hAnsi="Times New Roman" w:cs="Times New Roman"/>
          <w:sz w:val="24"/>
          <w:szCs w:val="24"/>
        </w:rPr>
        <w:t xml:space="preserve"> de Lafitte (1930)</w:t>
      </w:r>
      <w:r w:rsidRPr="00A31D9A">
        <w:rPr>
          <w:rFonts w:ascii="Times New Roman" w:hAnsi="Times New Roman" w:cs="Times New Roman"/>
          <w:sz w:val="24"/>
          <w:szCs w:val="24"/>
        </w:rPr>
        <w:t>, ultime structure géologique avant le domaine saharien.</w:t>
      </w:r>
    </w:p>
    <w:p w:rsidR="0019178D" w:rsidRPr="00A31D9A" w:rsidRDefault="0019178D"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lastRenderedPageBreak/>
        <w:t xml:space="preserve">L’individualisation des éléments de la chaine intracratonique préconisée par Ritter (1902) ne saurait dispenser de situer l’histoire géologique de ces segments dans le contexte de celle de l’Atlas saharien. Pour cette raison, les faits marquants de la géologie de l’Atlas saharien sont rapportés en préambule à celle des </w:t>
      </w:r>
      <w:r w:rsidR="00C52BE9" w:rsidRPr="00A31D9A">
        <w:rPr>
          <w:rFonts w:ascii="Times New Roman" w:hAnsi="Times New Roman" w:cs="Times New Roman"/>
          <w:sz w:val="24"/>
          <w:szCs w:val="24"/>
        </w:rPr>
        <w:t>M</w:t>
      </w:r>
      <w:r w:rsidRPr="00A31D9A">
        <w:rPr>
          <w:rFonts w:ascii="Times New Roman" w:hAnsi="Times New Roman" w:cs="Times New Roman"/>
          <w:sz w:val="24"/>
          <w:szCs w:val="24"/>
        </w:rPr>
        <w:t>onts des Ksour qui, rappelons-le, en désigne la partie occidentale.</w:t>
      </w:r>
    </w:p>
    <w:p w:rsidR="00B001E4" w:rsidRPr="00EB0224" w:rsidRDefault="009B7AC6" w:rsidP="00800E87">
      <w:pPr>
        <w:pStyle w:val="Titre2"/>
        <w:numPr>
          <w:ilvl w:val="0"/>
          <w:numId w:val="25"/>
        </w:numPr>
        <w:spacing w:after="240"/>
        <w:rPr>
          <w:rFonts w:ascii="Times New Roman" w:hAnsi="Times New Roman" w:cs="Times New Roman"/>
          <w:i/>
          <w:caps/>
          <w:color w:val="auto"/>
          <w:sz w:val="24"/>
          <w:szCs w:val="24"/>
        </w:rPr>
      </w:pPr>
      <w:bookmarkStart w:id="12" w:name="_Toc317949930"/>
      <w:r w:rsidRPr="00EB0224">
        <w:rPr>
          <w:rFonts w:ascii="Times New Roman" w:hAnsi="Times New Roman" w:cs="Times New Roman"/>
          <w:i/>
          <w:caps/>
          <w:color w:val="auto"/>
          <w:sz w:val="24"/>
          <w:szCs w:val="24"/>
        </w:rPr>
        <w:t xml:space="preserve">RETROSPECTIVE SUR LA </w:t>
      </w:r>
      <w:r w:rsidR="0074623A" w:rsidRPr="00EB0224">
        <w:rPr>
          <w:rFonts w:ascii="Times New Roman" w:hAnsi="Times New Roman" w:cs="Times New Roman"/>
          <w:i/>
          <w:caps/>
          <w:color w:val="auto"/>
          <w:sz w:val="24"/>
          <w:szCs w:val="24"/>
        </w:rPr>
        <w:t>GEOLOGIE DE L</w:t>
      </w:r>
      <w:r w:rsidR="009A2D38" w:rsidRPr="00EB0224">
        <w:rPr>
          <w:rFonts w:ascii="Times New Roman" w:hAnsi="Times New Roman" w:cs="Times New Roman"/>
          <w:i/>
          <w:caps/>
          <w:color w:val="auto"/>
          <w:sz w:val="24"/>
          <w:szCs w:val="24"/>
        </w:rPr>
        <w:t>’</w:t>
      </w:r>
      <w:r w:rsidR="0074623A" w:rsidRPr="00EB0224">
        <w:rPr>
          <w:rFonts w:ascii="Times New Roman" w:hAnsi="Times New Roman" w:cs="Times New Roman"/>
          <w:i/>
          <w:caps/>
          <w:color w:val="auto"/>
          <w:sz w:val="24"/>
          <w:szCs w:val="24"/>
        </w:rPr>
        <w:t>A</w:t>
      </w:r>
      <w:r w:rsidR="009A2D38" w:rsidRPr="00EB0224">
        <w:rPr>
          <w:rFonts w:ascii="Times New Roman" w:hAnsi="Times New Roman" w:cs="Times New Roman"/>
          <w:i/>
          <w:caps/>
          <w:color w:val="auto"/>
          <w:sz w:val="24"/>
          <w:szCs w:val="24"/>
        </w:rPr>
        <w:t>TLAS SAHARIEN</w:t>
      </w:r>
      <w:bookmarkEnd w:id="12"/>
      <w:r w:rsidR="009A2D38" w:rsidRPr="00EB0224">
        <w:rPr>
          <w:rFonts w:ascii="Times New Roman" w:hAnsi="Times New Roman" w:cs="Times New Roman"/>
          <w:i/>
          <w:caps/>
          <w:color w:val="auto"/>
          <w:sz w:val="24"/>
          <w:szCs w:val="24"/>
        </w:rPr>
        <w:t xml:space="preserve"> </w:t>
      </w:r>
    </w:p>
    <w:p w:rsidR="007C2BC6" w:rsidRPr="00280189" w:rsidRDefault="00800E87" w:rsidP="0061193D">
      <w:pPr>
        <w:pStyle w:val="Titre3"/>
        <w:numPr>
          <w:ilvl w:val="0"/>
          <w:numId w:val="26"/>
        </w:numPr>
        <w:spacing w:before="240" w:after="200" w:line="360" w:lineRule="auto"/>
        <w:rPr>
          <w:rFonts w:ascii="Times New Roman" w:hAnsi="Times New Roman" w:cs="Times New Roman"/>
          <w:i/>
          <w:color w:val="auto"/>
          <w:u w:val="single"/>
        </w:rPr>
      </w:pPr>
      <w:bookmarkStart w:id="13" w:name="_Toc317949931"/>
      <w:r w:rsidRPr="00280189">
        <w:rPr>
          <w:rFonts w:ascii="Times New Roman" w:hAnsi="Times New Roman" w:cs="Times New Roman"/>
          <w:i/>
          <w:color w:val="auto"/>
          <w:u w:val="single"/>
        </w:rPr>
        <w:t>Géologie</w:t>
      </w:r>
      <w:bookmarkEnd w:id="13"/>
    </w:p>
    <w:p w:rsidR="009E69A1" w:rsidRPr="00A31D9A" w:rsidRDefault="007B693E" w:rsidP="0061193D">
      <w:pPr>
        <w:spacing w:before="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L</w:t>
      </w:r>
      <w:r w:rsidR="00E11274" w:rsidRPr="00A31D9A">
        <w:rPr>
          <w:rFonts w:ascii="Times New Roman" w:hAnsi="Times New Roman" w:cs="Times New Roman"/>
          <w:sz w:val="24"/>
          <w:szCs w:val="24"/>
        </w:rPr>
        <w:t>'Atlas saharien est né du</w:t>
      </w:r>
      <w:r w:rsidRPr="00A31D9A">
        <w:rPr>
          <w:rFonts w:ascii="Times New Roman" w:hAnsi="Times New Roman" w:cs="Times New Roman"/>
          <w:sz w:val="24"/>
          <w:szCs w:val="24"/>
        </w:rPr>
        <w:t xml:space="preserve"> long sillon subsident</w:t>
      </w:r>
      <w:r w:rsidR="0021412D" w:rsidRPr="00A31D9A">
        <w:rPr>
          <w:rFonts w:ascii="Times New Roman" w:hAnsi="Times New Roman" w:cs="Times New Roman"/>
          <w:sz w:val="24"/>
          <w:szCs w:val="24"/>
        </w:rPr>
        <w:t>,</w:t>
      </w:r>
      <w:r w:rsidRPr="00A31D9A">
        <w:rPr>
          <w:rFonts w:ascii="Times New Roman" w:hAnsi="Times New Roman" w:cs="Times New Roman"/>
          <w:sz w:val="24"/>
          <w:szCs w:val="24"/>
        </w:rPr>
        <w:t xml:space="preserve"> pincé entre les hauts plateaux et la </w:t>
      </w:r>
      <w:r w:rsidR="006C54A5" w:rsidRPr="00A31D9A">
        <w:rPr>
          <w:rFonts w:ascii="Times New Roman" w:hAnsi="Times New Roman" w:cs="Times New Roman"/>
          <w:sz w:val="24"/>
          <w:szCs w:val="24"/>
        </w:rPr>
        <w:t>p</w:t>
      </w:r>
      <w:r w:rsidRPr="00A31D9A">
        <w:rPr>
          <w:rFonts w:ascii="Times New Roman" w:hAnsi="Times New Roman" w:cs="Times New Roman"/>
          <w:sz w:val="24"/>
          <w:szCs w:val="24"/>
        </w:rPr>
        <w:t xml:space="preserve">lateforme </w:t>
      </w:r>
      <w:r w:rsidR="00775490" w:rsidRPr="00A31D9A">
        <w:rPr>
          <w:rFonts w:ascii="Times New Roman" w:hAnsi="Times New Roman" w:cs="Times New Roman"/>
          <w:sz w:val="24"/>
          <w:szCs w:val="24"/>
        </w:rPr>
        <w:t>s</w:t>
      </w:r>
      <w:r w:rsidR="00E11274" w:rsidRPr="00A31D9A">
        <w:rPr>
          <w:rFonts w:ascii="Times New Roman" w:hAnsi="Times New Roman" w:cs="Times New Roman"/>
          <w:sz w:val="24"/>
          <w:szCs w:val="24"/>
        </w:rPr>
        <w:t>aharienne, que combla, au</w:t>
      </w:r>
      <w:r w:rsidRPr="00A31D9A">
        <w:rPr>
          <w:rFonts w:ascii="Times New Roman" w:hAnsi="Times New Roman" w:cs="Times New Roman"/>
          <w:sz w:val="24"/>
          <w:szCs w:val="24"/>
        </w:rPr>
        <w:t xml:space="preserve"> Mésozoïque, une puissante série sédimentaire de 7000 à 9000 m d’épaisseur. Durant le Tertiaire, une tectonique compressive réactiv</w:t>
      </w:r>
      <w:r w:rsidR="0021412D" w:rsidRPr="00A31D9A">
        <w:rPr>
          <w:rFonts w:ascii="Times New Roman" w:hAnsi="Times New Roman" w:cs="Times New Roman"/>
          <w:sz w:val="24"/>
          <w:szCs w:val="24"/>
        </w:rPr>
        <w:t>a</w:t>
      </w:r>
      <w:r w:rsidRPr="00A31D9A">
        <w:rPr>
          <w:rFonts w:ascii="Times New Roman" w:hAnsi="Times New Roman" w:cs="Times New Roman"/>
          <w:sz w:val="24"/>
          <w:szCs w:val="24"/>
        </w:rPr>
        <w:t xml:space="preserve"> les structures extensives </w:t>
      </w:r>
      <w:r w:rsidR="00E11274" w:rsidRPr="00A31D9A">
        <w:rPr>
          <w:rFonts w:ascii="Times New Roman" w:hAnsi="Times New Roman" w:cs="Times New Roman"/>
          <w:sz w:val="24"/>
          <w:szCs w:val="24"/>
        </w:rPr>
        <w:t xml:space="preserve">antérieures </w:t>
      </w:r>
      <w:r w:rsidRPr="00A31D9A">
        <w:rPr>
          <w:rFonts w:ascii="Times New Roman" w:hAnsi="Times New Roman" w:cs="Times New Roman"/>
          <w:sz w:val="24"/>
          <w:szCs w:val="24"/>
        </w:rPr>
        <w:t>en failles et structures inverses aboutissant à la formation de cette chaîne montagneuse</w:t>
      </w:r>
      <w:r w:rsidR="006C54A5" w:rsidRPr="00A31D9A">
        <w:rPr>
          <w:rFonts w:ascii="Times New Roman" w:hAnsi="Times New Roman" w:cs="Times New Roman"/>
          <w:sz w:val="24"/>
          <w:szCs w:val="24"/>
        </w:rPr>
        <w:t xml:space="preserve"> sous la forme d</w:t>
      </w:r>
      <w:r w:rsidR="008B0D36" w:rsidRPr="00A31D9A">
        <w:rPr>
          <w:rFonts w:ascii="Times New Roman" w:hAnsi="Times New Roman" w:cs="Times New Roman"/>
          <w:sz w:val="24"/>
          <w:szCs w:val="24"/>
        </w:rPr>
        <w:t>’un</w:t>
      </w:r>
      <w:r w:rsidR="007C2BC6" w:rsidRPr="00A31D9A">
        <w:rPr>
          <w:rFonts w:ascii="Times New Roman" w:hAnsi="Times New Roman" w:cs="Times New Roman"/>
          <w:sz w:val="24"/>
          <w:szCs w:val="24"/>
        </w:rPr>
        <w:t xml:space="preserve"> alignement de reliefs que l’on observe immédiatement au sud des Hautes Plaines. </w:t>
      </w:r>
    </w:p>
    <w:p w:rsidR="00406409" w:rsidRPr="00A31D9A" w:rsidRDefault="007C2BC6" w:rsidP="009E69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C’est un édifice </w:t>
      </w:r>
      <w:r w:rsidR="002B5750" w:rsidRPr="00A31D9A">
        <w:rPr>
          <w:rFonts w:ascii="Times New Roman" w:hAnsi="Times New Roman" w:cs="Times New Roman"/>
          <w:sz w:val="24"/>
          <w:szCs w:val="24"/>
        </w:rPr>
        <w:t xml:space="preserve">plissé </w:t>
      </w:r>
      <w:r w:rsidRPr="00A31D9A">
        <w:rPr>
          <w:rFonts w:ascii="Times New Roman" w:hAnsi="Times New Roman" w:cs="Times New Roman"/>
          <w:sz w:val="24"/>
          <w:szCs w:val="24"/>
        </w:rPr>
        <w:t>qui s’étire sur plus de 1000 km, de la terminaison orientale du Haut Atlas marocain jusqu’à la bordure occidentale des Aurès.</w:t>
      </w:r>
      <w:r w:rsidR="00687480" w:rsidRPr="00A31D9A">
        <w:rPr>
          <w:rFonts w:ascii="Times New Roman" w:hAnsi="Times New Roman" w:cs="Times New Roman"/>
          <w:sz w:val="24"/>
          <w:szCs w:val="24"/>
        </w:rPr>
        <w:t xml:space="preserve"> </w:t>
      </w:r>
      <w:r w:rsidR="008863E1" w:rsidRPr="00A31D9A">
        <w:rPr>
          <w:rFonts w:ascii="Times New Roman" w:hAnsi="Times New Roman" w:cs="Times New Roman"/>
          <w:sz w:val="24"/>
          <w:szCs w:val="24"/>
        </w:rPr>
        <w:t>Il délimite un domaine structuré par deux familles de plis et de plis failles de directions N40° et N60°</w:t>
      </w:r>
      <w:r w:rsidR="00F91F36" w:rsidRPr="00A31D9A">
        <w:rPr>
          <w:rFonts w:ascii="Times New Roman" w:hAnsi="Times New Roman" w:cs="Times New Roman"/>
          <w:sz w:val="24"/>
          <w:szCs w:val="24"/>
        </w:rPr>
        <w:t xml:space="preserve"> héritées du dispositif </w:t>
      </w:r>
      <w:r w:rsidR="00D157A4">
        <w:rPr>
          <w:rFonts w:ascii="Times New Roman" w:hAnsi="Times New Roman" w:cs="Times New Roman"/>
          <w:sz w:val="24"/>
          <w:szCs w:val="24"/>
        </w:rPr>
        <w:t xml:space="preserve"> </w:t>
      </w:r>
      <w:r w:rsidR="00F91F36" w:rsidRPr="00A31D9A">
        <w:rPr>
          <w:rFonts w:ascii="Times New Roman" w:hAnsi="Times New Roman" w:cs="Times New Roman"/>
          <w:sz w:val="24"/>
          <w:szCs w:val="24"/>
        </w:rPr>
        <w:t>jurassique. Certaines de ses structures</w:t>
      </w:r>
      <w:r w:rsidR="0021412D" w:rsidRPr="00A31D9A">
        <w:rPr>
          <w:rFonts w:ascii="Times New Roman" w:hAnsi="Times New Roman" w:cs="Times New Roman"/>
          <w:sz w:val="24"/>
          <w:szCs w:val="24"/>
        </w:rPr>
        <w:t>,</w:t>
      </w:r>
      <w:r w:rsidR="00406409" w:rsidRPr="00A31D9A">
        <w:rPr>
          <w:rFonts w:ascii="Times New Roman" w:hAnsi="Times New Roman" w:cs="Times New Roman"/>
          <w:sz w:val="24"/>
          <w:szCs w:val="24"/>
        </w:rPr>
        <w:t xml:space="preserve"> </w:t>
      </w:r>
      <w:r w:rsidR="0021412D" w:rsidRPr="00A31D9A">
        <w:rPr>
          <w:rFonts w:ascii="Times New Roman" w:hAnsi="Times New Roman" w:cs="Times New Roman"/>
          <w:sz w:val="24"/>
          <w:szCs w:val="24"/>
        </w:rPr>
        <w:t xml:space="preserve">situées </w:t>
      </w:r>
      <w:r w:rsidR="00F91F36" w:rsidRPr="00A31D9A">
        <w:rPr>
          <w:rFonts w:ascii="Times New Roman" w:hAnsi="Times New Roman" w:cs="Times New Roman"/>
          <w:sz w:val="24"/>
          <w:szCs w:val="24"/>
        </w:rPr>
        <w:t>en bordure de chaine</w:t>
      </w:r>
      <w:r w:rsidR="00406409" w:rsidRPr="00A31D9A">
        <w:rPr>
          <w:rFonts w:ascii="Times New Roman" w:hAnsi="Times New Roman" w:cs="Times New Roman"/>
          <w:sz w:val="24"/>
          <w:szCs w:val="24"/>
        </w:rPr>
        <w:t>,</w:t>
      </w:r>
      <w:r w:rsidR="009D258F" w:rsidRPr="00A31D9A">
        <w:rPr>
          <w:rFonts w:ascii="Times New Roman" w:hAnsi="Times New Roman" w:cs="Times New Roman"/>
          <w:sz w:val="24"/>
          <w:szCs w:val="24"/>
        </w:rPr>
        <w:t xml:space="preserve"> </w:t>
      </w:r>
      <w:r w:rsidR="00F91F36" w:rsidRPr="00A31D9A">
        <w:rPr>
          <w:rFonts w:ascii="Times New Roman" w:hAnsi="Times New Roman" w:cs="Times New Roman"/>
          <w:sz w:val="24"/>
          <w:szCs w:val="24"/>
        </w:rPr>
        <w:t>se conform</w:t>
      </w:r>
      <w:r w:rsidR="00406409" w:rsidRPr="00A31D9A">
        <w:rPr>
          <w:rFonts w:ascii="Times New Roman" w:hAnsi="Times New Roman" w:cs="Times New Roman"/>
          <w:sz w:val="24"/>
          <w:szCs w:val="24"/>
        </w:rPr>
        <w:t>ent</w:t>
      </w:r>
      <w:r w:rsidR="00F91F36" w:rsidRPr="00A31D9A">
        <w:rPr>
          <w:rFonts w:ascii="Times New Roman" w:hAnsi="Times New Roman" w:cs="Times New Roman"/>
          <w:sz w:val="24"/>
          <w:szCs w:val="24"/>
        </w:rPr>
        <w:t xml:space="preserve"> à </w:t>
      </w:r>
      <w:r w:rsidR="00406409" w:rsidRPr="00A31D9A">
        <w:rPr>
          <w:rFonts w:ascii="Times New Roman" w:hAnsi="Times New Roman" w:cs="Times New Roman"/>
          <w:sz w:val="24"/>
          <w:szCs w:val="24"/>
        </w:rPr>
        <w:t>l</w:t>
      </w:r>
      <w:r w:rsidR="00F91F36" w:rsidRPr="00A31D9A">
        <w:rPr>
          <w:rFonts w:ascii="Times New Roman" w:hAnsi="Times New Roman" w:cs="Times New Roman"/>
          <w:sz w:val="24"/>
          <w:szCs w:val="24"/>
        </w:rPr>
        <w:t>a direction d’ensemble</w:t>
      </w:r>
      <w:r w:rsidR="00F76E10" w:rsidRPr="00A31D9A">
        <w:rPr>
          <w:rFonts w:ascii="Times New Roman" w:hAnsi="Times New Roman" w:cs="Times New Roman"/>
          <w:sz w:val="24"/>
          <w:szCs w:val="24"/>
        </w:rPr>
        <w:t xml:space="preserve"> </w:t>
      </w:r>
      <w:r w:rsidR="00F91F36" w:rsidRPr="00A31D9A">
        <w:rPr>
          <w:rFonts w:ascii="Times New Roman" w:hAnsi="Times New Roman" w:cs="Times New Roman"/>
          <w:sz w:val="24"/>
          <w:szCs w:val="24"/>
        </w:rPr>
        <w:t xml:space="preserve">alors que d’autres </w:t>
      </w:r>
      <w:r w:rsidR="002414D3" w:rsidRPr="00A31D9A">
        <w:rPr>
          <w:rFonts w:ascii="Times New Roman" w:hAnsi="Times New Roman" w:cs="Times New Roman"/>
          <w:sz w:val="24"/>
          <w:szCs w:val="24"/>
        </w:rPr>
        <w:t xml:space="preserve">en </w:t>
      </w:r>
      <w:r w:rsidR="00F91F36" w:rsidRPr="00A31D9A">
        <w:rPr>
          <w:rFonts w:ascii="Times New Roman" w:hAnsi="Times New Roman" w:cs="Times New Roman"/>
          <w:sz w:val="24"/>
          <w:szCs w:val="24"/>
        </w:rPr>
        <w:t xml:space="preserve">dévient selon un tracé sigmoïdal. </w:t>
      </w:r>
      <w:r w:rsidR="002414D3" w:rsidRPr="00A31D9A">
        <w:rPr>
          <w:rFonts w:ascii="Times New Roman" w:hAnsi="Times New Roman" w:cs="Times New Roman"/>
          <w:sz w:val="24"/>
          <w:szCs w:val="24"/>
        </w:rPr>
        <w:t>Selon les géologues structuralistes, c</w:t>
      </w:r>
      <w:r w:rsidR="00F91F36" w:rsidRPr="00A31D9A">
        <w:rPr>
          <w:rFonts w:ascii="Times New Roman" w:hAnsi="Times New Roman" w:cs="Times New Roman"/>
          <w:sz w:val="24"/>
          <w:szCs w:val="24"/>
        </w:rPr>
        <w:t>ette disposition suggèrerait qu’au jurassique un mouvement décrochant senestre accompagnait les mouvements verticaux le long des failles normales.</w:t>
      </w:r>
      <w:r w:rsidR="008D1EC7" w:rsidRPr="00A31D9A">
        <w:rPr>
          <w:rFonts w:ascii="Times New Roman" w:hAnsi="Times New Roman" w:cs="Times New Roman"/>
          <w:sz w:val="24"/>
          <w:szCs w:val="24"/>
        </w:rPr>
        <w:t xml:space="preserve"> </w:t>
      </w:r>
      <w:r w:rsidR="00957823" w:rsidRPr="00A31D9A">
        <w:rPr>
          <w:rFonts w:ascii="Times New Roman" w:hAnsi="Times New Roman" w:cs="Times New Roman"/>
          <w:sz w:val="24"/>
          <w:szCs w:val="24"/>
        </w:rPr>
        <w:t>L</w:t>
      </w:r>
      <w:r w:rsidR="009D258F" w:rsidRPr="00A31D9A">
        <w:rPr>
          <w:rFonts w:ascii="Times New Roman" w:hAnsi="Times New Roman" w:cs="Times New Roman"/>
          <w:sz w:val="24"/>
          <w:szCs w:val="24"/>
        </w:rPr>
        <w:t>’érosion</w:t>
      </w:r>
      <w:r w:rsidR="000E38AE" w:rsidRPr="00A31D9A">
        <w:rPr>
          <w:rFonts w:ascii="Times New Roman" w:hAnsi="Times New Roman" w:cs="Times New Roman"/>
          <w:sz w:val="24"/>
          <w:szCs w:val="24"/>
        </w:rPr>
        <w:t>, qui</w:t>
      </w:r>
      <w:r w:rsidR="009D258F" w:rsidRPr="00A31D9A">
        <w:rPr>
          <w:rFonts w:ascii="Times New Roman" w:hAnsi="Times New Roman" w:cs="Times New Roman"/>
          <w:sz w:val="24"/>
          <w:szCs w:val="24"/>
        </w:rPr>
        <w:t xml:space="preserve"> n’a que faiblement entamé les plis</w:t>
      </w:r>
      <w:r w:rsidR="000E38AE" w:rsidRPr="00A31D9A">
        <w:rPr>
          <w:rFonts w:ascii="Times New Roman" w:hAnsi="Times New Roman" w:cs="Times New Roman"/>
          <w:sz w:val="24"/>
          <w:szCs w:val="24"/>
        </w:rPr>
        <w:t>, en a préservé les parties supérieures</w:t>
      </w:r>
      <w:r w:rsidR="002411E4" w:rsidRPr="00A31D9A">
        <w:rPr>
          <w:rFonts w:ascii="Times New Roman" w:hAnsi="Times New Roman" w:cs="Times New Roman"/>
          <w:sz w:val="24"/>
          <w:szCs w:val="24"/>
        </w:rPr>
        <w:t xml:space="preserve">. Selon </w:t>
      </w:r>
      <w:r w:rsidR="007E79DB" w:rsidRPr="00A31D9A">
        <w:rPr>
          <w:rFonts w:ascii="Times New Roman" w:hAnsi="Times New Roman" w:cs="Times New Roman"/>
          <w:sz w:val="24"/>
          <w:szCs w:val="24"/>
        </w:rPr>
        <w:t>N</w:t>
      </w:r>
      <w:r w:rsidR="002411E4" w:rsidRPr="00A31D9A">
        <w:rPr>
          <w:rFonts w:ascii="Times New Roman" w:hAnsi="Times New Roman" w:cs="Times New Roman"/>
          <w:sz w:val="24"/>
          <w:szCs w:val="24"/>
        </w:rPr>
        <w:t>ouar (2003),</w:t>
      </w:r>
      <w:r w:rsidR="008B0D36" w:rsidRPr="00A31D9A">
        <w:rPr>
          <w:rFonts w:ascii="Times New Roman" w:hAnsi="Times New Roman" w:cs="Times New Roman"/>
          <w:sz w:val="24"/>
          <w:szCs w:val="24"/>
        </w:rPr>
        <w:t xml:space="preserve"> et</w:t>
      </w:r>
      <w:r w:rsidR="002411E4" w:rsidRPr="00A31D9A">
        <w:rPr>
          <w:rFonts w:ascii="Times New Roman" w:hAnsi="Times New Roman" w:cs="Times New Roman"/>
          <w:sz w:val="24"/>
          <w:szCs w:val="24"/>
        </w:rPr>
        <w:t xml:space="preserve"> s</w:t>
      </w:r>
      <w:r w:rsidR="007A4393" w:rsidRPr="00A31D9A">
        <w:rPr>
          <w:rFonts w:ascii="Times New Roman" w:hAnsi="Times New Roman" w:cs="Times New Roman"/>
          <w:sz w:val="24"/>
          <w:szCs w:val="24"/>
        </w:rPr>
        <w:t>ous réserve que</w:t>
      </w:r>
      <w:r w:rsidR="002411E4" w:rsidRPr="00A31D9A">
        <w:rPr>
          <w:rFonts w:ascii="Times New Roman" w:hAnsi="Times New Roman" w:cs="Times New Roman"/>
          <w:sz w:val="24"/>
          <w:szCs w:val="24"/>
        </w:rPr>
        <w:t xml:space="preserve"> le dispositif visible en surface </w:t>
      </w:r>
      <w:r w:rsidR="008B0D36" w:rsidRPr="00A31D9A">
        <w:rPr>
          <w:rFonts w:ascii="Times New Roman" w:hAnsi="Times New Roman" w:cs="Times New Roman"/>
          <w:sz w:val="24"/>
          <w:szCs w:val="24"/>
        </w:rPr>
        <w:t>dans le</w:t>
      </w:r>
      <w:r w:rsidR="002411E4" w:rsidRPr="00A31D9A">
        <w:rPr>
          <w:rFonts w:ascii="Times New Roman" w:hAnsi="Times New Roman" w:cs="Times New Roman"/>
          <w:sz w:val="24"/>
          <w:szCs w:val="24"/>
        </w:rPr>
        <w:t xml:space="preserve"> Haut Atlas</w:t>
      </w:r>
      <w:r w:rsidR="000D5ECE" w:rsidRPr="00A31D9A">
        <w:rPr>
          <w:rFonts w:ascii="Times New Roman" w:hAnsi="Times New Roman" w:cs="Times New Roman"/>
          <w:sz w:val="24"/>
          <w:szCs w:val="24"/>
        </w:rPr>
        <w:t xml:space="preserve"> marocain</w:t>
      </w:r>
      <w:r w:rsidR="002411E4" w:rsidRPr="00A31D9A">
        <w:rPr>
          <w:rFonts w:ascii="Times New Roman" w:hAnsi="Times New Roman" w:cs="Times New Roman"/>
          <w:sz w:val="24"/>
          <w:szCs w:val="24"/>
        </w:rPr>
        <w:t xml:space="preserve"> soit le même que celui qui existe en profondeur</w:t>
      </w:r>
      <w:r w:rsidR="00AD313A" w:rsidRPr="00A31D9A">
        <w:rPr>
          <w:rFonts w:ascii="Times New Roman" w:hAnsi="Times New Roman" w:cs="Times New Roman"/>
          <w:sz w:val="24"/>
          <w:szCs w:val="24"/>
        </w:rPr>
        <w:t xml:space="preserve"> dans l’</w:t>
      </w:r>
      <w:r w:rsidR="00E60765" w:rsidRPr="00A31D9A">
        <w:rPr>
          <w:rFonts w:ascii="Times New Roman" w:hAnsi="Times New Roman" w:cs="Times New Roman"/>
          <w:sz w:val="24"/>
          <w:szCs w:val="24"/>
        </w:rPr>
        <w:t>Atlas S</w:t>
      </w:r>
      <w:r w:rsidR="00AD313A" w:rsidRPr="00A31D9A">
        <w:rPr>
          <w:rFonts w:ascii="Times New Roman" w:hAnsi="Times New Roman" w:cs="Times New Roman"/>
          <w:sz w:val="24"/>
          <w:szCs w:val="24"/>
        </w:rPr>
        <w:t>aharien</w:t>
      </w:r>
      <w:r w:rsidR="002411E4" w:rsidRPr="00A31D9A">
        <w:rPr>
          <w:rFonts w:ascii="Times New Roman" w:hAnsi="Times New Roman" w:cs="Times New Roman"/>
          <w:sz w:val="24"/>
          <w:szCs w:val="24"/>
        </w:rPr>
        <w:t xml:space="preserve">, le modèle de formation de ces plis invoquent </w:t>
      </w:r>
      <w:r w:rsidR="00406409" w:rsidRPr="00A31D9A">
        <w:rPr>
          <w:rFonts w:ascii="Times New Roman" w:hAnsi="Times New Roman" w:cs="Times New Roman"/>
          <w:sz w:val="24"/>
          <w:szCs w:val="24"/>
        </w:rPr>
        <w:t xml:space="preserve">« des jeux de failles successifs, extensifs, syn-sédimentaires puis compressifs » responsables du style éjectif </w:t>
      </w:r>
      <w:r w:rsidR="001A588C" w:rsidRPr="00A31D9A">
        <w:rPr>
          <w:rFonts w:ascii="Times New Roman" w:hAnsi="Times New Roman" w:cs="Times New Roman"/>
          <w:sz w:val="24"/>
          <w:szCs w:val="24"/>
        </w:rPr>
        <w:t>des anticlinaux et de leur orientation.</w:t>
      </w:r>
    </w:p>
    <w:p w:rsidR="00D63E96" w:rsidRPr="00A31D9A" w:rsidRDefault="007A4393" w:rsidP="00DC70A2">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La </w:t>
      </w:r>
      <w:r w:rsidR="00E43875" w:rsidRPr="00A31D9A">
        <w:rPr>
          <w:rFonts w:ascii="Times New Roman" w:hAnsi="Times New Roman" w:cs="Times New Roman"/>
          <w:sz w:val="24"/>
          <w:szCs w:val="24"/>
        </w:rPr>
        <w:t xml:space="preserve">validation de ce modèle </w:t>
      </w:r>
      <w:r w:rsidR="002414D3" w:rsidRPr="00A31D9A">
        <w:rPr>
          <w:rFonts w:ascii="Times New Roman" w:hAnsi="Times New Roman" w:cs="Times New Roman"/>
          <w:sz w:val="24"/>
          <w:szCs w:val="24"/>
        </w:rPr>
        <w:t xml:space="preserve">structural </w:t>
      </w:r>
      <w:r w:rsidR="00E43875" w:rsidRPr="00A31D9A">
        <w:rPr>
          <w:rFonts w:ascii="Times New Roman" w:hAnsi="Times New Roman" w:cs="Times New Roman"/>
          <w:sz w:val="24"/>
          <w:szCs w:val="24"/>
        </w:rPr>
        <w:t>et sa généralisation aux segments occidental et oriental de l’</w:t>
      </w:r>
      <w:r w:rsidR="00E60765" w:rsidRPr="00A31D9A">
        <w:rPr>
          <w:rFonts w:ascii="Times New Roman" w:hAnsi="Times New Roman" w:cs="Times New Roman"/>
          <w:sz w:val="24"/>
          <w:szCs w:val="24"/>
        </w:rPr>
        <w:t>A</w:t>
      </w:r>
      <w:r w:rsidR="00E43875" w:rsidRPr="00A31D9A">
        <w:rPr>
          <w:rFonts w:ascii="Times New Roman" w:hAnsi="Times New Roman" w:cs="Times New Roman"/>
          <w:sz w:val="24"/>
          <w:szCs w:val="24"/>
        </w:rPr>
        <w:t xml:space="preserve">tlas </w:t>
      </w:r>
      <w:r w:rsidR="00E60765" w:rsidRPr="00A31D9A">
        <w:rPr>
          <w:rFonts w:ascii="Times New Roman" w:hAnsi="Times New Roman" w:cs="Times New Roman"/>
          <w:sz w:val="24"/>
          <w:szCs w:val="24"/>
        </w:rPr>
        <w:t>S</w:t>
      </w:r>
      <w:r w:rsidR="00E43875" w:rsidRPr="00A31D9A">
        <w:rPr>
          <w:rFonts w:ascii="Times New Roman" w:hAnsi="Times New Roman" w:cs="Times New Roman"/>
          <w:sz w:val="24"/>
          <w:szCs w:val="24"/>
        </w:rPr>
        <w:t>aharien</w:t>
      </w:r>
      <w:r w:rsidRPr="00A31D9A">
        <w:rPr>
          <w:rFonts w:ascii="Times New Roman" w:hAnsi="Times New Roman" w:cs="Times New Roman"/>
          <w:sz w:val="24"/>
          <w:szCs w:val="24"/>
        </w:rPr>
        <w:t xml:space="preserve"> donne à penser qu</w:t>
      </w:r>
      <w:r w:rsidR="0019178D" w:rsidRPr="00A31D9A">
        <w:rPr>
          <w:rFonts w:ascii="Times New Roman" w:hAnsi="Times New Roman" w:cs="Times New Roman"/>
          <w:sz w:val="24"/>
          <w:szCs w:val="24"/>
        </w:rPr>
        <w:t xml:space="preserve">’ « à partir </w:t>
      </w:r>
      <w:r w:rsidR="00D63E96" w:rsidRPr="00A31D9A">
        <w:rPr>
          <w:rFonts w:ascii="Times New Roman" w:hAnsi="Times New Roman" w:cs="Times New Roman"/>
          <w:sz w:val="24"/>
          <w:szCs w:val="24"/>
        </w:rPr>
        <w:t xml:space="preserve">du Trias supérieur, ces régions ont </w:t>
      </w:r>
      <w:r w:rsidR="00D63E96" w:rsidRPr="00A31D9A">
        <w:rPr>
          <w:rFonts w:ascii="Times New Roman" w:hAnsi="Times New Roman" w:cs="Times New Roman"/>
          <w:sz w:val="24"/>
          <w:szCs w:val="24"/>
        </w:rPr>
        <w:lastRenderedPageBreak/>
        <w:t>été des fossés intracontinentaux,   affectés de failles normales à composante décrochante</w:t>
      </w:r>
      <w:r w:rsidR="0019178D" w:rsidRPr="00A31D9A">
        <w:rPr>
          <w:rFonts w:ascii="Times New Roman" w:hAnsi="Times New Roman" w:cs="Times New Roman"/>
          <w:sz w:val="24"/>
          <w:szCs w:val="24"/>
        </w:rPr>
        <w:t> </w:t>
      </w:r>
      <w:r w:rsidR="00386E1E" w:rsidRPr="00A31D9A">
        <w:rPr>
          <w:rFonts w:ascii="Times New Roman" w:hAnsi="Times New Roman" w:cs="Times New Roman"/>
          <w:sz w:val="24"/>
          <w:szCs w:val="24"/>
        </w:rPr>
        <w:t>» (</w:t>
      </w:r>
      <w:r w:rsidR="0019178D" w:rsidRPr="00A31D9A">
        <w:rPr>
          <w:rFonts w:ascii="Times New Roman" w:hAnsi="Times New Roman" w:cs="Times New Roman"/>
          <w:sz w:val="24"/>
          <w:szCs w:val="24"/>
        </w:rPr>
        <w:t>Nouar, 2003)</w:t>
      </w:r>
      <w:r w:rsidR="0019178D" w:rsidRPr="00C2619E">
        <w:rPr>
          <w:rFonts w:ascii="Times New Roman" w:hAnsi="Times New Roman" w:cs="Times New Roman"/>
          <w:sz w:val="24"/>
          <w:szCs w:val="24"/>
          <w:vertAlign w:val="superscript"/>
        </w:rPr>
        <w:footnoteReference w:id="1"/>
      </w:r>
      <w:r w:rsidR="00D63E96" w:rsidRPr="00A31D9A">
        <w:rPr>
          <w:rFonts w:ascii="Times New Roman" w:hAnsi="Times New Roman" w:cs="Times New Roman"/>
          <w:sz w:val="24"/>
          <w:szCs w:val="24"/>
        </w:rPr>
        <w:t xml:space="preserve">. </w:t>
      </w:r>
    </w:p>
    <w:p w:rsidR="00F76E10" w:rsidRPr="00A31D9A" w:rsidRDefault="002414D3" w:rsidP="008C74EF">
      <w:pPr>
        <w:autoSpaceDE w:val="0"/>
        <w:autoSpaceDN w:val="0"/>
        <w:adjustRightInd w:val="0"/>
        <w:spacing w:after="0" w:line="360" w:lineRule="auto"/>
        <w:jc w:val="both"/>
        <w:rPr>
          <w:rFonts w:ascii="Times New Roman" w:hAnsi="Times New Roman" w:cs="Times New Roman"/>
          <w:sz w:val="24"/>
          <w:szCs w:val="24"/>
        </w:rPr>
      </w:pPr>
      <w:r w:rsidRPr="00A31D9A">
        <w:rPr>
          <w:rFonts w:ascii="Times New Roman" w:hAnsi="Times New Roman" w:cs="Times New Roman"/>
          <w:sz w:val="24"/>
          <w:szCs w:val="24"/>
        </w:rPr>
        <w:t xml:space="preserve">Tel est le contexte structural qui aurait prévalu dans l’atlas </w:t>
      </w:r>
      <w:r w:rsidR="00720490" w:rsidRPr="00A31D9A">
        <w:rPr>
          <w:rFonts w:ascii="Times New Roman" w:hAnsi="Times New Roman" w:cs="Times New Roman"/>
          <w:sz w:val="24"/>
          <w:szCs w:val="24"/>
        </w:rPr>
        <w:t>saharien</w:t>
      </w:r>
      <w:r w:rsidRPr="00A31D9A">
        <w:rPr>
          <w:rFonts w:ascii="Times New Roman" w:hAnsi="Times New Roman" w:cs="Times New Roman"/>
          <w:sz w:val="24"/>
          <w:szCs w:val="24"/>
        </w:rPr>
        <w:t>.</w:t>
      </w:r>
      <w:r w:rsidR="00F76E10" w:rsidRPr="00A31D9A">
        <w:rPr>
          <w:rFonts w:ascii="Times New Roman" w:hAnsi="Times New Roman" w:cs="Times New Roman"/>
          <w:sz w:val="24"/>
          <w:szCs w:val="24"/>
        </w:rPr>
        <w:t xml:space="preserve"> </w:t>
      </w:r>
    </w:p>
    <w:p w:rsidR="00507273" w:rsidRPr="00A31D9A" w:rsidRDefault="00F76E10" w:rsidP="008C74EF">
      <w:pPr>
        <w:autoSpaceDE w:val="0"/>
        <w:autoSpaceDN w:val="0"/>
        <w:adjustRightInd w:val="0"/>
        <w:spacing w:after="0" w:line="360" w:lineRule="auto"/>
        <w:jc w:val="both"/>
        <w:rPr>
          <w:rFonts w:ascii="Times New Roman" w:hAnsi="Times New Roman" w:cs="Times New Roman"/>
          <w:sz w:val="24"/>
          <w:szCs w:val="24"/>
        </w:rPr>
      </w:pPr>
      <w:r w:rsidRPr="00A31D9A">
        <w:rPr>
          <w:rFonts w:ascii="Times New Roman" w:hAnsi="Times New Roman" w:cs="Times New Roman"/>
          <w:sz w:val="24"/>
          <w:szCs w:val="24"/>
        </w:rPr>
        <w:t>Qu’en est-il de la stratigraphie de ses formations ?</w:t>
      </w:r>
    </w:p>
    <w:p w:rsidR="008B0D36" w:rsidRPr="00280189" w:rsidRDefault="00280189" w:rsidP="0061193D">
      <w:pPr>
        <w:pStyle w:val="Titre3"/>
        <w:numPr>
          <w:ilvl w:val="0"/>
          <w:numId w:val="26"/>
        </w:numPr>
        <w:spacing w:before="240" w:after="200"/>
        <w:rPr>
          <w:rFonts w:ascii="Times New Roman" w:hAnsi="Times New Roman" w:cs="Times New Roman"/>
          <w:i/>
          <w:color w:val="auto"/>
          <w:u w:val="single"/>
        </w:rPr>
      </w:pPr>
      <w:bookmarkStart w:id="14" w:name="_Toc317949932"/>
      <w:r w:rsidRPr="00280189">
        <w:rPr>
          <w:rFonts w:ascii="Times New Roman" w:hAnsi="Times New Roman" w:cs="Times New Roman"/>
          <w:i/>
          <w:color w:val="auto"/>
          <w:u w:val="single"/>
        </w:rPr>
        <w:t>Stratigraphie</w:t>
      </w:r>
      <w:bookmarkEnd w:id="14"/>
    </w:p>
    <w:p w:rsidR="008B0D36" w:rsidRPr="00A31D9A" w:rsidRDefault="008B0D36" w:rsidP="0061193D">
      <w:pPr>
        <w:autoSpaceDE w:val="0"/>
        <w:autoSpaceDN w:val="0"/>
        <w:adjustRightInd w:val="0"/>
        <w:spacing w:before="240" w:line="240" w:lineRule="auto"/>
        <w:jc w:val="both"/>
        <w:rPr>
          <w:rFonts w:ascii="Times New Roman" w:hAnsi="Times New Roman" w:cs="Times New Roman"/>
          <w:sz w:val="24"/>
          <w:szCs w:val="24"/>
        </w:rPr>
      </w:pPr>
    </w:p>
    <w:p w:rsidR="00502DA2" w:rsidRPr="00A31D9A" w:rsidRDefault="000D5ECE" w:rsidP="00720490">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Le substratum </w:t>
      </w:r>
      <w:r w:rsidR="00F76E10" w:rsidRPr="00A31D9A">
        <w:rPr>
          <w:rFonts w:ascii="Times New Roman" w:hAnsi="Times New Roman" w:cs="Times New Roman"/>
          <w:sz w:val="24"/>
          <w:szCs w:val="24"/>
        </w:rPr>
        <w:t>de</w:t>
      </w:r>
      <w:r w:rsidR="00E64116" w:rsidRPr="00A31D9A">
        <w:rPr>
          <w:rFonts w:ascii="Times New Roman" w:hAnsi="Times New Roman" w:cs="Times New Roman"/>
          <w:sz w:val="24"/>
          <w:szCs w:val="24"/>
        </w:rPr>
        <w:t>s</w:t>
      </w:r>
      <w:r w:rsidR="00F76E10" w:rsidRPr="00A31D9A">
        <w:rPr>
          <w:rFonts w:ascii="Times New Roman" w:hAnsi="Times New Roman" w:cs="Times New Roman"/>
          <w:sz w:val="24"/>
          <w:szCs w:val="24"/>
        </w:rPr>
        <w:t xml:space="preserve"> formation</w:t>
      </w:r>
      <w:r w:rsidR="00C63BA2" w:rsidRPr="00A31D9A">
        <w:rPr>
          <w:rFonts w:ascii="Times New Roman" w:hAnsi="Times New Roman" w:cs="Times New Roman"/>
          <w:sz w:val="24"/>
          <w:szCs w:val="24"/>
        </w:rPr>
        <w:t>s</w:t>
      </w:r>
      <w:r w:rsidR="00F76E10" w:rsidRPr="00A31D9A">
        <w:rPr>
          <w:rFonts w:ascii="Times New Roman" w:hAnsi="Times New Roman" w:cs="Times New Roman"/>
          <w:sz w:val="24"/>
          <w:szCs w:val="24"/>
        </w:rPr>
        <w:t xml:space="preserve"> </w:t>
      </w:r>
      <w:r w:rsidR="000E38AE" w:rsidRPr="00A31D9A">
        <w:rPr>
          <w:rFonts w:ascii="Times New Roman" w:hAnsi="Times New Roman" w:cs="Times New Roman"/>
          <w:sz w:val="24"/>
          <w:szCs w:val="24"/>
        </w:rPr>
        <w:t xml:space="preserve">de couverture </w:t>
      </w:r>
      <w:r w:rsidRPr="00A31D9A">
        <w:rPr>
          <w:rFonts w:ascii="Times New Roman" w:hAnsi="Times New Roman" w:cs="Times New Roman"/>
          <w:sz w:val="24"/>
          <w:szCs w:val="24"/>
        </w:rPr>
        <w:t xml:space="preserve">n'a été reconnu nulle part dans l'Atlas Saharien. </w:t>
      </w:r>
      <w:r w:rsidR="00F76E10" w:rsidRPr="00A31D9A">
        <w:rPr>
          <w:rFonts w:ascii="Times New Roman" w:hAnsi="Times New Roman" w:cs="Times New Roman"/>
          <w:sz w:val="24"/>
          <w:szCs w:val="24"/>
        </w:rPr>
        <w:t>C</w:t>
      </w:r>
      <w:r w:rsidR="008863E1" w:rsidRPr="00A31D9A">
        <w:rPr>
          <w:rFonts w:ascii="Times New Roman" w:hAnsi="Times New Roman" w:cs="Times New Roman"/>
          <w:sz w:val="24"/>
          <w:szCs w:val="24"/>
        </w:rPr>
        <w:t xml:space="preserve">es </w:t>
      </w:r>
      <w:r w:rsidR="00875949" w:rsidRPr="00A31D9A">
        <w:rPr>
          <w:rFonts w:ascii="Times New Roman" w:hAnsi="Times New Roman" w:cs="Times New Roman"/>
          <w:sz w:val="24"/>
          <w:szCs w:val="24"/>
        </w:rPr>
        <w:t xml:space="preserve">formations sédimentaires vont du Trias au </w:t>
      </w:r>
      <w:r w:rsidR="00D63E96" w:rsidRPr="00A31D9A">
        <w:rPr>
          <w:rFonts w:ascii="Times New Roman" w:hAnsi="Times New Roman" w:cs="Times New Roman"/>
          <w:sz w:val="24"/>
          <w:szCs w:val="24"/>
        </w:rPr>
        <w:t>Cénozoïque</w:t>
      </w:r>
      <w:r w:rsidR="000E4703" w:rsidRPr="00A31D9A">
        <w:rPr>
          <w:rFonts w:ascii="Times New Roman" w:hAnsi="Times New Roman" w:cs="Times New Roman"/>
          <w:sz w:val="24"/>
          <w:szCs w:val="24"/>
        </w:rPr>
        <w:t xml:space="preserve"> avec des affleurements essentiellement jurassiques dans les </w:t>
      </w:r>
      <w:r w:rsidR="00DC1D97" w:rsidRPr="00A31D9A">
        <w:rPr>
          <w:rFonts w:ascii="Times New Roman" w:hAnsi="Times New Roman" w:cs="Times New Roman"/>
          <w:sz w:val="24"/>
          <w:szCs w:val="24"/>
        </w:rPr>
        <w:t>M</w:t>
      </w:r>
      <w:r w:rsidR="000E4703" w:rsidRPr="00A31D9A">
        <w:rPr>
          <w:rFonts w:ascii="Times New Roman" w:hAnsi="Times New Roman" w:cs="Times New Roman"/>
          <w:sz w:val="24"/>
          <w:szCs w:val="24"/>
        </w:rPr>
        <w:t xml:space="preserve">onts des </w:t>
      </w:r>
      <w:r w:rsidR="00D63E96" w:rsidRPr="00A31D9A">
        <w:rPr>
          <w:rFonts w:ascii="Times New Roman" w:hAnsi="Times New Roman" w:cs="Times New Roman"/>
          <w:sz w:val="24"/>
          <w:szCs w:val="24"/>
        </w:rPr>
        <w:t>Ksour</w:t>
      </w:r>
      <w:r w:rsidR="000E4703" w:rsidRPr="00A31D9A">
        <w:rPr>
          <w:rFonts w:ascii="Times New Roman" w:hAnsi="Times New Roman" w:cs="Times New Roman"/>
          <w:sz w:val="24"/>
          <w:szCs w:val="24"/>
        </w:rPr>
        <w:t xml:space="preserve"> et crétacé</w:t>
      </w:r>
      <w:r w:rsidR="00E64116" w:rsidRPr="00A31D9A">
        <w:rPr>
          <w:rFonts w:ascii="Times New Roman" w:hAnsi="Times New Roman" w:cs="Times New Roman"/>
          <w:sz w:val="24"/>
          <w:szCs w:val="24"/>
        </w:rPr>
        <w:t>s</w:t>
      </w:r>
      <w:r w:rsidR="000E4703" w:rsidRPr="00A31D9A">
        <w:rPr>
          <w:rFonts w:ascii="Times New Roman" w:hAnsi="Times New Roman" w:cs="Times New Roman"/>
          <w:sz w:val="24"/>
          <w:szCs w:val="24"/>
        </w:rPr>
        <w:t xml:space="preserve"> dans le djebel Ksour. </w:t>
      </w:r>
      <w:r w:rsidR="00046805" w:rsidRPr="00A31D9A">
        <w:rPr>
          <w:rFonts w:ascii="Times New Roman" w:hAnsi="Times New Roman" w:cs="Times New Roman"/>
          <w:sz w:val="24"/>
          <w:szCs w:val="24"/>
        </w:rPr>
        <w:t>L’état des connaissances actuelles sur la région suggère le film des évènements géologiques suivant :</w:t>
      </w:r>
    </w:p>
    <w:p w:rsidR="00720490" w:rsidRPr="00EB0224" w:rsidRDefault="00720490" w:rsidP="00D531A4">
      <w:pPr>
        <w:pStyle w:val="Titre4"/>
        <w:numPr>
          <w:ilvl w:val="0"/>
          <w:numId w:val="27"/>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Jurassique</w:t>
      </w:r>
    </w:p>
    <w:p w:rsidR="00507273" w:rsidRPr="00EB0224" w:rsidRDefault="00507273" w:rsidP="00D531A4">
      <w:pPr>
        <w:pStyle w:val="Paragraphedeliste"/>
        <w:numPr>
          <w:ilvl w:val="0"/>
          <w:numId w:val="30"/>
        </w:numPr>
        <w:spacing w:before="200" w:after="240" w:line="360" w:lineRule="auto"/>
        <w:ind w:left="0" w:firstLine="1211"/>
        <w:jc w:val="both"/>
        <w:rPr>
          <w:rFonts w:ascii="Times New Roman" w:hAnsi="Times New Roman" w:cs="Times New Roman"/>
          <w:sz w:val="24"/>
          <w:szCs w:val="24"/>
        </w:rPr>
      </w:pPr>
      <w:r w:rsidRPr="005C7566">
        <w:rPr>
          <w:rStyle w:val="Titre5Car"/>
          <w:rFonts w:ascii="Times New Roman" w:hAnsi="Times New Roman" w:cs="Times New Roman"/>
          <w:b/>
          <w:i/>
          <w:color w:val="auto"/>
          <w:sz w:val="24"/>
          <w:szCs w:val="24"/>
          <w:u w:val="single"/>
        </w:rPr>
        <w:t>Lias</w:t>
      </w:r>
      <w:r w:rsidRPr="00EB0224">
        <w:rPr>
          <w:rFonts w:ascii="Times New Roman" w:hAnsi="Times New Roman" w:cs="Times New Roman"/>
          <w:b/>
          <w:i/>
          <w:sz w:val="24"/>
          <w:szCs w:val="24"/>
        </w:rPr>
        <w:t>:</w:t>
      </w:r>
      <w:r w:rsidRPr="00EB0224">
        <w:rPr>
          <w:rFonts w:ascii="Times New Roman" w:hAnsi="Times New Roman" w:cs="Times New Roman"/>
          <w:sz w:val="24"/>
          <w:szCs w:val="24"/>
        </w:rPr>
        <w:t xml:space="preserve"> </w:t>
      </w:r>
      <w:r w:rsidR="00046805" w:rsidRPr="00EB0224">
        <w:rPr>
          <w:rFonts w:ascii="Times New Roman" w:hAnsi="Times New Roman" w:cs="Times New Roman"/>
          <w:sz w:val="24"/>
          <w:szCs w:val="24"/>
        </w:rPr>
        <w:t>A</w:t>
      </w:r>
      <w:r w:rsidRPr="00EB0224">
        <w:rPr>
          <w:rFonts w:ascii="Times New Roman" w:hAnsi="Times New Roman" w:cs="Times New Roman"/>
          <w:sz w:val="24"/>
          <w:szCs w:val="24"/>
        </w:rPr>
        <w:t>près l'épisode évaporitique du Trias supérieur, le caractère marin s'accentue durant le Lias. Le faciès calcaréo</w:t>
      </w:r>
      <w:r w:rsidR="003B218E" w:rsidRPr="00EB0224">
        <w:rPr>
          <w:rFonts w:ascii="Times New Roman" w:hAnsi="Times New Roman" w:cs="Times New Roman"/>
          <w:sz w:val="24"/>
          <w:szCs w:val="24"/>
        </w:rPr>
        <w:t>-</w:t>
      </w:r>
      <w:r w:rsidRPr="00EB0224">
        <w:rPr>
          <w:rFonts w:ascii="Times New Roman" w:hAnsi="Times New Roman" w:cs="Times New Roman"/>
          <w:sz w:val="24"/>
          <w:szCs w:val="24"/>
        </w:rPr>
        <w:t xml:space="preserve">dolomitique évolue progressivement vers les marnes du Lias supérieur. </w:t>
      </w:r>
      <w:r w:rsidR="000D5ECE" w:rsidRPr="00EB0224">
        <w:rPr>
          <w:rFonts w:ascii="Times New Roman" w:hAnsi="Times New Roman" w:cs="Times New Roman"/>
          <w:sz w:val="24"/>
          <w:szCs w:val="24"/>
        </w:rPr>
        <w:t>C</w:t>
      </w:r>
      <w:r w:rsidRPr="00EB0224">
        <w:rPr>
          <w:rFonts w:ascii="Times New Roman" w:hAnsi="Times New Roman" w:cs="Times New Roman"/>
          <w:sz w:val="24"/>
          <w:szCs w:val="24"/>
        </w:rPr>
        <w:t xml:space="preserve">e caractère marin du Lias s'affirme par l'apparition de calcaires </w:t>
      </w:r>
      <w:r w:rsidRPr="00EB0224">
        <w:rPr>
          <w:rFonts w:ascii="Times New Roman" w:hAnsi="Times New Roman" w:cs="Times New Roman"/>
          <w:sz w:val="24"/>
          <w:szCs w:val="24"/>
        </w:rPr>
        <w:lastRenderedPageBreak/>
        <w:t>dolomitiques et oolithiques indiquant un milieu ouvert aux influences pélagiques sans pour autant être très profond. Le Lias débute par un niveau carbonaté qui coiffe les séquences évaporitiques d</w:t>
      </w:r>
      <w:r w:rsidR="00046805" w:rsidRPr="00EB0224">
        <w:rPr>
          <w:rFonts w:ascii="Times New Roman" w:hAnsi="Times New Roman" w:cs="Times New Roman"/>
          <w:sz w:val="24"/>
          <w:szCs w:val="24"/>
        </w:rPr>
        <w:t>u Keuper. En divers points de l’Atlas saharien</w:t>
      </w:r>
      <w:r w:rsidRPr="00EB0224">
        <w:rPr>
          <w:rFonts w:ascii="Times New Roman" w:hAnsi="Times New Roman" w:cs="Times New Roman"/>
          <w:sz w:val="24"/>
          <w:szCs w:val="24"/>
        </w:rPr>
        <w:t xml:space="preserve">, ce niveau est d'âge Rhétien. Dans les zones méridionales de la chaîne, </w:t>
      </w:r>
      <w:r w:rsidR="00C63BA2" w:rsidRPr="00EB0224">
        <w:rPr>
          <w:rFonts w:ascii="Times New Roman" w:hAnsi="Times New Roman" w:cs="Times New Roman"/>
          <w:sz w:val="24"/>
          <w:szCs w:val="24"/>
        </w:rPr>
        <w:t>ce sont des</w:t>
      </w:r>
      <w:r w:rsidRPr="00EB0224">
        <w:rPr>
          <w:rFonts w:ascii="Times New Roman" w:hAnsi="Times New Roman" w:cs="Times New Roman"/>
          <w:sz w:val="24"/>
          <w:szCs w:val="24"/>
        </w:rPr>
        <w:t xml:space="preserve"> dépôts essentiellement carbonatés </w:t>
      </w:r>
      <w:r w:rsidR="00C63BA2" w:rsidRPr="00EB0224">
        <w:rPr>
          <w:rFonts w:ascii="Times New Roman" w:hAnsi="Times New Roman" w:cs="Times New Roman"/>
          <w:sz w:val="24"/>
          <w:szCs w:val="24"/>
        </w:rPr>
        <w:t xml:space="preserve">qui </w:t>
      </w:r>
      <w:r w:rsidRPr="00EB0224">
        <w:rPr>
          <w:rFonts w:ascii="Times New Roman" w:hAnsi="Times New Roman" w:cs="Times New Roman"/>
          <w:sz w:val="24"/>
          <w:szCs w:val="24"/>
        </w:rPr>
        <w:t>comblent la fosse atlasique.</w:t>
      </w:r>
    </w:p>
    <w:p w:rsidR="00507273" w:rsidRPr="00EB0224" w:rsidRDefault="00507273" w:rsidP="00A31D9A">
      <w:pPr>
        <w:pStyle w:val="Paragraphedeliste"/>
        <w:numPr>
          <w:ilvl w:val="0"/>
          <w:numId w:val="29"/>
        </w:numPr>
        <w:spacing w:before="200" w:line="360" w:lineRule="auto"/>
        <w:ind w:left="0" w:firstLine="1200"/>
        <w:jc w:val="both"/>
        <w:rPr>
          <w:rFonts w:ascii="Times New Roman" w:hAnsi="Times New Roman" w:cs="Times New Roman"/>
          <w:sz w:val="24"/>
          <w:szCs w:val="24"/>
        </w:rPr>
      </w:pPr>
      <w:r w:rsidRPr="005C7566">
        <w:rPr>
          <w:rStyle w:val="Titre5Car"/>
          <w:rFonts w:ascii="Times New Roman" w:hAnsi="Times New Roman" w:cs="Times New Roman"/>
          <w:b/>
          <w:i/>
          <w:color w:val="auto"/>
          <w:sz w:val="24"/>
          <w:szCs w:val="24"/>
          <w:u w:val="single"/>
        </w:rPr>
        <w:t>Dogger</w:t>
      </w:r>
      <w:r w:rsidR="00720490" w:rsidRPr="005C7566">
        <w:rPr>
          <w:rStyle w:val="Titre5Car"/>
          <w:rFonts w:ascii="Times New Roman" w:hAnsi="Times New Roman" w:cs="Times New Roman"/>
          <w:b/>
          <w:i/>
          <w:color w:val="auto"/>
          <w:sz w:val="24"/>
          <w:szCs w:val="24"/>
          <w:u w:val="single"/>
        </w:rPr>
        <w:t> </w:t>
      </w:r>
      <w:r w:rsidR="00720490" w:rsidRPr="00EB0224">
        <w:rPr>
          <w:rFonts w:ascii="Times New Roman" w:hAnsi="Times New Roman" w:cs="Times New Roman"/>
          <w:b/>
          <w:sz w:val="24"/>
          <w:szCs w:val="24"/>
        </w:rPr>
        <w:t>:</w:t>
      </w:r>
      <w:r w:rsidR="00720490" w:rsidRPr="00EB0224">
        <w:rPr>
          <w:rFonts w:ascii="Times New Roman" w:hAnsi="Times New Roman" w:cs="Times New Roman"/>
          <w:sz w:val="24"/>
          <w:szCs w:val="24"/>
        </w:rPr>
        <w:t xml:space="preserve"> </w:t>
      </w:r>
      <w:r w:rsidR="000D5ECE" w:rsidRPr="00EB0224">
        <w:rPr>
          <w:rFonts w:ascii="Times New Roman" w:hAnsi="Times New Roman" w:cs="Times New Roman"/>
          <w:sz w:val="24"/>
          <w:szCs w:val="24"/>
        </w:rPr>
        <w:t>Le</w:t>
      </w:r>
      <w:r w:rsidRPr="00EB0224">
        <w:rPr>
          <w:rFonts w:ascii="Times New Roman" w:hAnsi="Times New Roman" w:cs="Times New Roman"/>
          <w:sz w:val="24"/>
          <w:szCs w:val="24"/>
        </w:rPr>
        <w:t xml:space="preserve"> faciès </w:t>
      </w:r>
      <w:r w:rsidR="000D5ECE" w:rsidRPr="00EB0224">
        <w:rPr>
          <w:rFonts w:ascii="Times New Roman" w:hAnsi="Times New Roman" w:cs="Times New Roman"/>
          <w:sz w:val="24"/>
          <w:szCs w:val="24"/>
        </w:rPr>
        <w:t xml:space="preserve">est de type </w:t>
      </w:r>
      <w:r w:rsidRPr="00EB0224">
        <w:rPr>
          <w:rFonts w:ascii="Times New Roman" w:hAnsi="Times New Roman" w:cs="Times New Roman"/>
          <w:sz w:val="24"/>
          <w:szCs w:val="24"/>
        </w:rPr>
        <w:t xml:space="preserve">argilo-gréseux </w:t>
      </w:r>
      <w:r w:rsidR="00F93D5E" w:rsidRPr="00EB0224">
        <w:rPr>
          <w:rFonts w:ascii="Times New Roman" w:hAnsi="Times New Roman" w:cs="Times New Roman"/>
          <w:sz w:val="24"/>
          <w:szCs w:val="24"/>
        </w:rPr>
        <w:t>avec</w:t>
      </w:r>
      <w:r w:rsidR="000D5ECE" w:rsidRPr="00EB0224">
        <w:rPr>
          <w:rFonts w:ascii="Times New Roman" w:hAnsi="Times New Roman" w:cs="Times New Roman"/>
          <w:sz w:val="24"/>
          <w:szCs w:val="24"/>
        </w:rPr>
        <w:t xml:space="preserve"> plus de </w:t>
      </w:r>
      <w:r w:rsidRPr="00EB0224">
        <w:rPr>
          <w:rFonts w:ascii="Times New Roman" w:hAnsi="Times New Roman" w:cs="Times New Roman"/>
          <w:sz w:val="24"/>
          <w:szCs w:val="24"/>
        </w:rPr>
        <w:t xml:space="preserve"> 2000 m d'épaisseur. Dans l'Atlas saharien occidental, on relève au Bajocien supérieur les traces d'une sédimentation détritique qui traduit la proximité d'une activité fluvio-deltaïque.  A l'est du méridien passant par Sedrata-Laghouat, un milieu marin franc sans apport détritique persiste durant tout le Jurassique supérieur.</w:t>
      </w:r>
    </w:p>
    <w:p w:rsidR="00507273" w:rsidRPr="00EB0224" w:rsidRDefault="00507273" w:rsidP="00D531A4">
      <w:pPr>
        <w:pStyle w:val="Titre4"/>
        <w:numPr>
          <w:ilvl w:val="0"/>
          <w:numId w:val="27"/>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Crétacé</w:t>
      </w:r>
    </w:p>
    <w:p w:rsidR="00507273" w:rsidRPr="00A31D9A" w:rsidRDefault="00507273" w:rsidP="00D531A4">
      <w:pPr>
        <w:spacing w:after="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Il affleure </w:t>
      </w:r>
      <w:r w:rsidR="00F93D5E" w:rsidRPr="00A31D9A">
        <w:rPr>
          <w:rFonts w:ascii="Times New Roman" w:hAnsi="Times New Roman" w:cs="Times New Roman"/>
          <w:sz w:val="24"/>
          <w:szCs w:val="24"/>
        </w:rPr>
        <w:t xml:space="preserve">quasiment </w:t>
      </w:r>
      <w:r w:rsidRPr="00A31D9A">
        <w:rPr>
          <w:rFonts w:ascii="Times New Roman" w:hAnsi="Times New Roman" w:cs="Times New Roman"/>
          <w:sz w:val="24"/>
          <w:szCs w:val="24"/>
        </w:rPr>
        <w:t xml:space="preserve">dans </w:t>
      </w:r>
      <w:r w:rsidR="00F93D5E" w:rsidRPr="00A31D9A">
        <w:rPr>
          <w:rFonts w:ascii="Times New Roman" w:hAnsi="Times New Roman" w:cs="Times New Roman"/>
          <w:sz w:val="24"/>
          <w:szCs w:val="24"/>
        </w:rPr>
        <w:t xml:space="preserve">tout </w:t>
      </w:r>
      <w:r w:rsidRPr="00A31D9A">
        <w:rPr>
          <w:rFonts w:ascii="Times New Roman" w:hAnsi="Times New Roman" w:cs="Times New Roman"/>
          <w:sz w:val="24"/>
          <w:szCs w:val="24"/>
        </w:rPr>
        <w:t xml:space="preserve">l'Atlas saharien. Ses sédiments détritiques et siliceux connaissent leur plus grand développement dans </w:t>
      </w:r>
      <w:r w:rsidR="00F93D5E" w:rsidRPr="00A31D9A">
        <w:rPr>
          <w:rFonts w:ascii="Times New Roman" w:hAnsi="Times New Roman" w:cs="Times New Roman"/>
          <w:sz w:val="24"/>
          <w:szCs w:val="24"/>
        </w:rPr>
        <w:t xml:space="preserve">les </w:t>
      </w:r>
      <w:r w:rsidR="00DC1D97" w:rsidRPr="00A31D9A">
        <w:rPr>
          <w:rFonts w:ascii="Times New Roman" w:hAnsi="Times New Roman" w:cs="Times New Roman"/>
          <w:sz w:val="24"/>
          <w:szCs w:val="24"/>
        </w:rPr>
        <w:t>M</w:t>
      </w:r>
      <w:r w:rsidR="00F93D5E" w:rsidRPr="00A31D9A">
        <w:rPr>
          <w:rFonts w:ascii="Times New Roman" w:hAnsi="Times New Roman" w:cs="Times New Roman"/>
          <w:sz w:val="24"/>
          <w:szCs w:val="24"/>
        </w:rPr>
        <w:t>onts des KSOUR</w:t>
      </w:r>
      <w:r w:rsidRPr="00A31D9A">
        <w:rPr>
          <w:rFonts w:ascii="Times New Roman" w:hAnsi="Times New Roman" w:cs="Times New Roman"/>
          <w:sz w:val="24"/>
          <w:szCs w:val="24"/>
        </w:rPr>
        <w:t xml:space="preserve"> avec des épaisseurs </w:t>
      </w:r>
      <w:r w:rsidR="00F93D5E" w:rsidRPr="00A31D9A">
        <w:rPr>
          <w:rFonts w:ascii="Times New Roman" w:hAnsi="Times New Roman" w:cs="Times New Roman"/>
          <w:sz w:val="24"/>
          <w:szCs w:val="24"/>
        </w:rPr>
        <w:t>atteignant</w:t>
      </w:r>
      <w:r w:rsidRPr="00A31D9A">
        <w:rPr>
          <w:rFonts w:ascii="Times New Roman" w:hAnsi="Times New Roman" w:cs="Times New Roman"/>
          <w:sz w:val="24"/>
          <w:szCs w:val="24"/>
        </w:rPr>
        <w:t xml:space="preserve"> 1200 m. </w:t>
      </w:r>
    </w:p>
    <w:p w:rsidR="00507273" w:rsidRPr="00EB0224" w:rsidRDefault="00507273" w:rsidP="00A31D9A">
      <w:pPr>
        <w:pStyle w:val="Paragraphedeliste"/>
        <w:numPr>
          <w:ilvl w:val="0"/>
          <w:numId w:val="28"/>
        </w:numPr>
        <w:spacing w:before="200" w:line="360" w:lineRule="auto"/>
        <w:ind w:left="0" w:firstLine="1211"/>
        <w:jc w:val="both"/>
        <w:rPr>
          <w:rFonts w:ascii="Times New Roman" w:hAnsi="Times New Roman" w:cs="Times New Roman"/>
          <w:sz w:val="24"/>
          <w:szCs w:val="24"/>
        </w:rPr>
      </w:pPr>
      <w:r w:rsidRPr="005C7566">
        <w:rPr>
          <w:rStyle w:val="Titre5Car"/>
          <w:rFonts w:ascii="Times New Roman" w:hAnsi="Times New Roman" w:cs="Times New Roman"/>
          <w:b/>
          <w:i/>
          <w:color w:val="auto"/>
          <w:sz w:val="24"/>
          <w:szCs w:val="24"/>
          <w:u w:val="single"/>
        </w:rPr>
        <w:t>Néocomien-Barrémien:</w:t>
      </w:r>
      <w:r w:rsidRPr="00EB0224">
        <w:rPr>
          <w:rFonts w:ascii="Times New Roman" w:hAnsi="Times New Roman" w:cs="Times New Roman"/>
          <w:sz w:val="24"/>
          <w:szCs w:val="24"/>
        </w:rPr>
        <w:t xml:space="preserve"> </w:t>
      </w:r>
      <w:r w:rsidR="00C63BA2" w:rsidRPr="00EB0224">
        <w:rPr>
          <w:rFonts w:ascii="Times New Roman" w:hAnsi="Times New Roman" w:cs="Times New Roman"/>
          <w:sz w:val="24"/>
          <w:szCs w:val="24"/>
        </w:rPr>
        <w:t>C</w:t>
      </w:r>
      <w:r w:rsidRPr="00EB0224">
        <w:rPr>
          <w:rFonts w:ascii="Times New Roman" w:hAnsi="Times New Roman" w:cs="Times New Roman"/>
          <w:sz w:val="24"/>
          <w:szCs w:val="24"/>
        </w:rPr>
        <w:t>ette période est caractérisée par une régression maximum au Barrémien avec un retrait de la mer du NE de la fosse atlasique. Les faciès présentent le plus souvent des alternances d'épisodes argilo-gréseux et de niveaux carbonatés.</w:t>
      </w:r>
    </w:p>
    <w:p w:rsidR="00507273" w:rsidRPr="00EB0224" w:rsidRDefault="00507273" w:rsidP="00A31D9A">
      <w:pPr>
        <w:pStyle w:val="Paragraphedeliste"/>
        <w:numPr>
          <w:ilvl w:val="0"/>
          <w:numId w:val="28"/>
        </w:numPr>
        <w:spacing w:before="200" w:line="360" w:lineRule="auto"/>
        <w:ind w:left="0" w:firstLine="1211"/>
        <w:jc w:val="both"/>
        <w:rPr>
          <w:rFonts w:ascii="Times New Roman" w:hAnsi="Times New Roman" w:cs="Times New Roman"/>
          <w:sz w:val="24"/>
          <w:szCs w:val="24"/>
        </w:rPr>
      </w:pPr>
      <w:r w:rsidRPr="005C7566">
        <w:rPr>
          <w:rStyle w:val="Titre5Car"/>
          <w:rFonts w:ascii="Times New Roman" w:hAnsi="Times New Roman" w:cs="Times New Roman"/>
          <w:b/>
          <w:i/>
          <w:color w:val="auto"/>
          <w:sz w:val="24"/>
          <w:szCs w:val="24"/>
          <w:u w:val="single"/>
        </w:rPr>
        <w:t>Aptien</w:t>
      </w:r>
      <w:r w:rsidRPr="00EB0224">
        <w:rPr>
          <w:rFonts w:ascii="Times New Roman" w:hAnsi="Times New Roman" w:cs="Times New Roman"/>
          <w:sz w:val="24"/>
          <w:szCs w:val="24"/>
        </w:rPr>
        <w:t>:</w:t>
      </w:r>
      <w:r w:rsidR="00332936" w:rsidRPr="00EB0224">
        <w:rPr>
          <w:rFonts w:ascii="Times New Roman" w:hAnsi="Times New Roman" w:cs="Times New Roman"/>
          <w:sz w:val="24"/>
          <w:szCs w:val="24"/>
        </w:rPr>
        <w:t xml:space="preserve"> Dans la fosse atlasique</w:t>
      </w:r>
      <w:r w:rsidR="003B218E" w:rsidRPr="00EB0224">
        <w:rPr>
          <w:rFonts w:ascii="Times New Roman" w:hAnsi="Times New Roman" w:cs="Times New Roman"/>
          <w:sz w:val="24"/>
          <w:szCs w:val="24"/>
        </w:rPr>
        <w:t>,</w:t>
      </w:r>
      <w:r w:rsidR="00332936" w:rsidRPr="00EB0224">
        <w:rPr>
          <w:rFonts w:ascii="Times New Roman" w:hAnsi="Times New Roman" w:cs="Times New Roman"/>
          <w:sz w:val="24"/>
          <w:szCs w:val="24"/>
        </w:rPr>
        <w:t xml:space="preserve"> r</w:t>
      </w:r>
      <w:r w:rsidRPr="00EB0224">
        <w:rPr>
          <w:rFonts w:ascii="Times New Roman" w:hAnsi="Times New Roman" w:cs="Times New Roman"/>
          <w:sz w:val="24"/>
          <w:szCs w:val="24"/>
        </w:rPr>
        <w:t>ien ne permet de distinguer l'Aptien de l'Albien, sauf dans la région de Laghouat où des dépôts calcaires ont été retrouvés.</w:t>
      </w:r>
    </w:p>
    <w:p w:rsidR="00507273" w:rsidRPr="00EB0224" w:rsidRDefault="00507273" w:rsidP="00A31D9A">
      <w:pPr>
        <w:pStyle w:val="Paragraphedeliste"/>
        <w:numPr>
          <w:ilvl w:val="0"/>
          <w:numId w:val="28"/>
        </w:numPr>
        <w:spacing w:before="200" w:line="360" w:lineRule="auto"/>
        <w:ind w:left="0" w:firstLine="1211"/>
        <w:jc w:val="both"/>
        <w:rPr>
          <w:rFonts w:ascii="Times New Roman" w:hAnsi="Times New Roman" w:cs="Times New Roman"/>
          <w:sz w:val="24"/>
          <w:szCs w:val="24"/>
        </w:rPr>
      </w:pPr>
      <w:r w:rsidRPr="005C7566">
        <w:rPr>
          <w:rStyle w:val="Titre5Car"/>
          <w:rFonts w:ascii="Times New Roman" w:hAnsi="Times New Roman" w:cs="Times New Roman"/>
          <w:b/>
          <w:i/>
          <w:color w:val="auto"/>
          <w:sz w:val="24"/>
          <w:szCs w:val="24"/>
          <w:u w:val="single"/>
        </w:rPr>
        <w:t>Albien</w:t>
      </w:r>
      <w:r w:rsidRPr="00EB0224">
        <w:rPr>
          <w:rFonts w:ascii="Times New Roman" w:hAnsi="Times New Roman" w:cs="Times New Roman"/>
          <w:sz w:val="24"/>
          <w:szCs w:val="24"/>
        </w:rPr>
        <w:t xml:space="preserve">: </w:t>
      </w:r>
      <w:r w:rsidR="00C63BA2" w:rsidRPr="00EB0224">
        <w:rPr>
          <w:rFonts w:ascii="Times New Roman" w:hAnsi="Times New Roman" w:cs="Times New Roman"/>
          <w:sz w:val="24"/>
          <w:szCs w:val="24"/>
        </w:rPr>
        <w:t>L</w:t>
      </w:r>
      <w:r w:rsidRPr="00EB0224">
        <w:rPr>
          <w:rFonts w:ascii="Times New Roman" w:hAnsi="Times New Roman" w:cs="Times New Roman"/>
          <w:sz w:val="24"/>
          <w:szCs w:val="24"/>
        </w:rPr>
        <w:t>'Albien gréseux à la base, évolue vers des faciès flysch vers le sud</w:t>
      </w:r>
      <w:r w:rsidR="00C63BA2" w:rsidRPr="00EB0224">
        <w:rPr>
          <w:rFonts w:ascii="Times New Roman" w:hAnsi="Times New Roman" w:cs="Times New Roman"/>
          <w:sz w:val="24"/>
          <w:szCs w:val="24"/>
        </w:rPr>
        <w:t xml:space="preserve"> de la chaine</w:t>
      </w:r>
      <w:r w:rsidRPr="00EB0224">
        <w:rPr>
          <w:rFonts w:ascii="Times New Roman" w:hAnsi="Times New Roman" w:cs="Times New Roman"/>
          <w:sz w:val="24"/>
          <w:szCs w:val="24"/>
        </w:rPr>
        <w:t>.</w:t>
      </w:r>
    </w:p>
    <w:p w:rsidR="00332936" w:rsidRPr="00EB0224" w:rsidRDefault="00507273" w:rsidP="00A31D9A">
      <w:pPr>
        <w:pStyle w:val="Paragraphedeliste"/>
        <w:numPr>
          <w:ilvl w:val="0"/>
          <w:numId w:val="28"/>
        </w:numPr>
        <w:spacing w:before="200" w:line="360" w:lineRule="auto"/>
        <w:ind w:left="0" w:firstLine="1211"/>
        <w:jc w:val="both"/>
        <w:rPr>
          <w:rFonts w:ascii="Times New Roman" w:hAnsi="Times New Roman" w:cs="Times New Roman"/>
          <w:sz w:val="24"/>
          <w:szCs w:val="24"/>
        </w:rPr>
      </w:pPr>
      <w:r w:rsidRPr="005C7566">
        <w:rPr>
          <w:rStyle w:val="Titre5Car"/>
          <w:rFonts w:ascii="Times New Roman" w:hAnsi="Times New Roman" w:cs="Times New Roman"/>
          <w:b/>
          <w:i/>
          <w:color w:val="auto"/>
          <w:sz w:val="24"/>
          <w:szCs w:val="24"/>
          <w:u w:val="single"/>
        </w:rPr>
        <w:t>Cénomanien</w:t>
      </w:r>
      <w:r w:rsidRPr="00EB0224">
        <w:rPr>
          <w:rFonts w:ascii="Times New Roman" w:hAnsi="Times New Roman" w:cs="Times New Roman"/>
          <w:sz w:val="24"/>
          <w:szCs w:val="24"/>
        </w:rPr>
        <w:t xml:space="preserve">: </w:t>
      </w:r>
      <w:r w:rsidR="00C63BA2" w:rsidRPr="00EB0224">
        <w:rPr>
          <w:rFonts w:ascii="Times New Roman" w:hAnsi="Times New Roman" w:cs="Times New Roman"/>
          <w:sz w:val="24"/>
          <w:szCs w:val="24"/>
        </w:rPr>
        <w:t>A</w:t>
      </w:r>
      <w:r w:rsidRPr="00EB0224">
        <w:rPr>
          <w:rFonts w:ascii="Times New Roman" w:hAnsi="Times New Roman" w:cs="Times New Roman"/>
          <w:sz w:val="24"/>
          <w:szCs w:val="24"/>
        </w:rPr>
        <w:t xml:space="preserve">près la transgression albienne, la mer se stabilise. Dans le sud, une diminution de la tranche d'eau entraîne une sédimentation évaporitique. Ailleurs, la tendance est nettement marine. </w:t>
      </w:r>
    </w:p>
    <w:p w:rsidR="00507273" w:rsidRPr="00EB0224" w:rsidRDefault="00507273" w:rsidP="00A31D9A">
      <w:pPr>
        <w:pStyle w:val="Paragraphedeliste"/>
        <w:numPr>
          <w:ilvl w:val="0"/>
          <w:numId w:val="28"/>
        </w:numPr>
        <w:spacing w:before="200" w:line="360" w:lineRule="auto"/>
        <w:ind w:left="0" w:firstLine="1211"/>
        <w:jc w:val="both"/>
        <w:rPr>
          <w:rFonts w:ascii="Times New Roman" w:hAnsi="Times New Roman" w:cs="Times New Roman"/>
          <w:sz w:val="24"/>
          <w:szCs w:val="24"/>
        </w:rPr>
      </w:pPr>
      <w:r w:rsidRPr="005C7566">
        <w:rPr>
          <w:rStyle w:val="Titre5Car"/>
          <w:rFonts w:ascii="Times New Roman" w:hAnsi="Times New Roman" w:cs="Times New Roman"/>
          <w:b/>
          <w:i/>
          <w:color w:val="auto"/>
          <w:sz w:val="24"/>
          <w:szCs w:val="24"/>
          <w:u w:val="single"/>
        </w:rPr>
        <w:t>Turonien</w:t>
      </w:r>
      <w:r w:rsidRPr="00EB0224">
        <w:rPr>
          <w:rFonts w:ascii="Times New Roman" w:hAnsi="Times New Roman" w:cs="Times New Roman"/>
          <w:sz w:val="24"/>
          <w:szCs w:val="24"/>
        </w:rPr>
        <w:t>: à l'exception de certaines zones</w:t>
      </w:r>
      <w:r w:rsidR="002D5E41" w:rsidRPr="00EB0224">
        <w:rPr>
          <w:rFonts w:ascii="Times New Roman" w:hAnsi="Times New Roman" w:cs="Times New Roman"/>
          <w:sz w:val="24"/>
          <w:szCs w:val="24"/>
        </w:rPr>
        <w:t>,</w:t>
      </w:r>
      <w:r w:rsidRPr="00EB0224">
        <w:rPr>
          <w:rFonts w:ascii="Times New Roman" w:hAnsi="Times New Roman" w:cs="Times New Roman"/>
          <w:sz w:val="24"/>
          <w:szCs w:val="24"/>
        </w:rPr>
        <w:t xml:space="preserve"> la mer recouvre tout le Nord de l'Algérie et le Sahara.</w:t>
      </w:r>
    </w:p>
    <w:p w:rsidR="00507273" w:rsidRPr="00EB0224" w:rsidRDefault="00507273" w:rsidP="00A31D9A">
      <w:pPr>
        <w:pStyle w:val="Paragraphedeliste"/>
        <w:numPr>
          <w:ilvl w:val="0"/>
          <w:numId w:val="28"/>
        </w:numPr>
        <w:spacing w:before="200" w:line="360" w:lineRule="auto"/>
        <w:ind w:left="0" w:firstLine="1211"/>
        <w:jc w:val="both"/>
        <w:rPr>
          <w:rFonts w:ascii="Times New Roman" w:hAnsi="Times New Roman" w:cs="Times New Roman"/>
          <w:sz w:val="24"/>
          <w:szCs w:val="24"/>
        </w:rPr>
      </w:pPr>
      <w:r w:rsidRPr="005C7566">
        <w:rPr>
          <w:rStyle w:val="Titre5Car"/>
          <w:rFonts w:ascii="Times New Roman" w:hAnsi="Times New Roman" w:cs="Times New Roman"/>
          <w:b/>
          <w:i/>
          <w:color w:val="auto"/>
          <w:sz w:val="24"/>
          <w:szCs w:val="24"/>
          <w:u w:val="single"/>
        </w:rPr>
        <w:t>Sénonien</w:t>
      </w:r>
      <w:r w:rsidRPr="00EB0224">
        <w:rPr>
          <w:rFonts w:ascii="Times New Roman" w:hAnsi="Times New Roman" w:cs="Times New Roman"/>
          <w:sz w:val="24"/>
          <w:szCs w:val="24"/>
        </w:rPr>
        <w:t>: La paléogéographie précédente persiste jusqu'au Sénonien supérieur</w:t>
      </w:r>
    </w:p>
    <w:p w:rsidR="00C23459" w:rsidRPr="00A31D9A" w:rsidRDefault="00C23459">
      <w:pPr>
        <w:rPr>
          <w:rFonts w:ascii="Times New Roman" w:hAnsi="Times New Roman" w:cs="Times New Roman"/>
          <w:sz w:val="24"/>
          <w:szCs w:val="24"/>
        </w:rPr>
      </w:pPr>
      <w:r w:rsidRPr="00A31D9A">
        <w:rPr>
          <w:rFonts w:ascii="Times New Roman" w:hAnsi="Times New Roman" w:cs="Times New Roman"/>
          <w:sz w:val="24"/>
          <w:szCs w:val="24"/>
        </w:rPr>
        <w:br w:type="page"/>
      </w:r>
    </w:p>
    <w:p w:rsidR="003E4785" w:rsidRPr="00EB0224" w:rsidRDefault="00F76BDE" w:rsidP="00800E87">
      <w:pPr>
        <w:pStyle w:val="Titre2"/>
        <w:numPr>
          <w:ilvl w:val="0"/>
          <w:numId w:val="25"/>
        </w:numPr>
        <w:spacing w:after="240"/>
        <w:rPr>
          <w:rFonts w:ascii="Times New Roman" w:hAnsi="Times New Roman" w:cs="Times New Roman"/>
          <w:i/>
          <w:caps/>
          <w:color w:val="auto"/>
          <w:sz w:val="24"/>
          <w:szCs w:val="24"/>
        </w:rPr>
      </w:pPr>
      <w:bookmarkStart w:id="15" w:name="_Toc317949933"/>
      <w:r w:rsidRPr="00EB0224">
        <w:rPr>
          <w:rFonts w:ascii="Times New Roman" w:hAnsi="Times New Roman" w:cs="Times New Roman"/>
          <w:i/>
          <w:caps/>
          <w:color w:val="auto"/>
          <w:sz w:val="24"/>
          <w:szCs w:val="24"/>
        </w:rPr>
        <w:lastRenderedPageBreak/>
        <w:t>FOCUS</w:t>
      </w:r>
      <w:r w:rsidR="0033661E" w:rsidRPr="00EB0224">
        <w:rPr>
          <w:rFonts w:ascii="Times New Roman" w:hAnsi="Times New Roman" w:cs="Times New Roman"/>
          <w:i/>
          <w:caps/>
          <w:color w:val="auto"/>
          <w:sz w:val="24"/>
          <w:szCs w:val="24"/>
        </w:rPr>
        <w:t xml:space="preserve"> SUR</w:t>
      </w:r>
      <w:r w:rsidR="00453E1C" w:rsidRPr="00EB0224">
        <w:rPr>
          <w:rFonts w:ascii="Times New Roman" w:hAnsi="Times New Roman" w:cs="Times New Roman"/>
          <w:i/>
          <w:caps/>
          <w:color w:val="auto"/>
          <w:sz w:val="24"/>
          <w:szCs w:val="24"/>
        </w:rPr>
        <w:t xml:space="preserve"> L’ATLAS SAHARIEN OCCIDENTAL</w:t>
      </w:r>
      <w:bookmarkEnd w:id="15"/>
    </w:p>
    <w:p w:rsidR="00937EA1" w:rsidRPr="00A31D9A" w:rsidRDefault="00937EA1" w:rsidP="00800E87">
      <w:pPr>
        <w:spacing w:after="240"/>
        <w:rPr>
          <w:rFonts w:ascii="Times New Roman" w:hAnsi="Times New Roman" w:cs="Times New Roman"/>
          <w:sz w:val="24"/>
          <w:szCs w:val="24"/>
        </w:rPr>
      </w:pPr>
    </w:p>
    <w:p w:rsidR="00C032A7" w:rsidRPr="00280189" w:rsidRDefault="00280189" w:rsidP="0061193D">
      <w:pPr>
        <w:pStyle w:val="Titre3"/>
        <w:numPr>
          <w:ilvl w:val="0"/>
          <w:numId w:val="31"/>
        </w:numPr>
        <w:spacing w:before="240" w:after="200"/>
        <w:rPr>
          <w:rFonts w:ascii="Times New Roman" w:hAnsi="Times New Roman" w:cs="Times New Roman"/>
          <w:i/>
          <w:caps/>
          <w:color w:val="auto"/>
          <w:sz w:val="24"/>
          <w:szCs w:val="24"/>
          <w:u w:val="single"/>
        </w:rPr>
      </w:pPr>
      <w:bookmarkStart w:id="16" w:name="_Toc317949934"/>
      <w:r w:rsidRPr="00280189">
        <w:rPr>
          <w:rFonts w:ascii="Times New Roman" w:hAnsi="Times New Roman" w:cs="Times New Roman"/>
          <w:i/>
          <w:color w:val="auto"/>
          <w:sz w:val="24"/>
          <w:szCs w:val="24"/>
          <w:u w:val="single"/>
        </w:rPr>
        <w:t>Historique des travaux</w:t>
      </w:r>
      <w:bookmarkEnd w:id="16"/>
    </w:p>
    <w:p w:rsidR="00937EA1" w:rsidRPr="00A31D9A" w:rsidRDefault="00937EA1" w:rsidP="0061193D">
      <w:pPr>
        <w:spacing w:before="240"/>
        <w:rPr>
          <w:rFonts w:ascii="Times New Roman" w:hAnsi="Times New Roman" w:cs="Times New Roman"/>
          <w:sz w:val="24"/>
          <w:szCs w:val="24"/>
        </w:rPr>
      </w:pPr>
    </w:p>
    <w:p w:rsidR="00C032A7" w:rsidRPr="00A31D9A" w:rsidRDefault="00C032A7" w:rsidP="00937E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C’est à Pouyanne et Peran (1853; 1874) que l’on doit les premières reconnaissances géologiques dans la région. Elles portent sur le Crétacé de la région de Tiout (Aïn Séfra). Elles furent suivies par celles de Mares (1857) sur les grés d’El Bayadh (</w:t>
      </w:r>
      <w:r w:rsidR="00233F5C" w:rsidRPr="00A31D9A">
        <w:rPr>
          <w:rFonts w:ascii="Times New Roman" w:hAnsi="Times New Roman" w:cs="Times New Roman"/>
          <w:sz w:val="24"/>
          <w:szCs w:val="24"/>
        </w:rPr>
        <w:t>C</w:t>
      </w:r>
      <w:r w:rsidRPr="00A31D9A">
        <w:rPr>
          <w:rFonts w:ascii="Times New Roman" w:hAnsi="Times New Roman" w:cs="Times New Roman"/>
          <w:sz w:val="24"/>
          <w:szCs w:val="24"/>
        </w:rPr>
        <w:t xml:space="preserve">rétacé inférieur) puis par celles de Ville (1858) qui décrivit les dépôts argilo-salins des djebels Mellah de </w:t>
      </w:r>
      <w:r w:rsidR="004D5C4C">
        <w:rPr>
          <w:rFonts w:ascii="Times New Roman" w:hAnsi="Times New Roman" w:cs="Times New Roman"/>
          <w:sz w:val="24"/>
          <w:szCs w:val="24"/>
        </w:rPr>
        <w:t>Mécheria</w:t>
      </w:r>
      <w:r w:rsidRPr="00A31D9A">
        <w:rPr>
          <w:rFonts w:ascii="Times New Roman" w:hAnsi="Times New Roman" w:cs="Times New Roman"/>
          <w:sz w:val="24"/>
          <w:szCs w:val="24"/>
        </w:rPr>
        <w:t xml:space="preserve">  dont l’âge triasique ne fut entériné que plus tard, lors de la réunion de la Société Géologique de France (1896). Flamand compléta ces premières données, au cours de la période 1891-1911, pour élaborer une échelle stratigraphique encore d’actualité. Il avait  alors reconnu les caractères spécifiques de la sédimentation atlasique et interprétait la tectonique de l’Atlas saharien par l’interférence des directions orthogonales sur les structures.</w:t>
      </w:r>
    </w:p>
    <w:p w:rsidR="00C032A7" w:rsidRPr="00A31D9A" w:rsidRDefault="00C032A7" w:rsidP="00937E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Plus tard, Cornet (1952) proposa une synthèse stratigraphique de la géologie des Monts des Ksour et du Djebel Amour accompagnée d’une analyse tectonique. La série y est décrite avec minutie et les épaisseurs de ses différentes formations ainsi que leurs variations latérales de faciès précisées. Il put ainsi apporter, pour le Crétacé inférieur et le Jurassique supérieur, des modifications à l’échelle stratigraphique établie par Flamand. Il précisa, par la même occasion,  la stratigraphie du Cénomano-Turonien.</w:t>
      </w:r>
    </w:p>
    <w:p w:rsidR="00C032A7" w:rsidRPr="00A31D9A" w:rsidRDefault="00C032A7" w:rsidP="00937E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En 1973, Bassoulet présenta un important travail sur le Mésozoïque des </w:t>
      </w:r>
      <w:r w:rsidR="00DC1D97" w:rsidRPr="00A31D9A">
        <w:rPr>
          <w:rFonts w:ascii="Times New Roman" w:hAnsi="Times New Roman" w:cs="Times New Roman"/>
          <w:sz w:val="24"/>
          <w:szCs w:val="24"/>
        </w:rPr>
        <w:t>M</w:t>
      </w:r>
      <w:r w:rsidRPr="00A31D9A">
        <w:rPr>
          <w:rFonts w:ascii="Times New Roman" w:hAnsi="Times New Roman" w:cs="Times New Roman"/>
          <w:sz w:val="24"/>
          <w:szCs w:val="24"/>
        </w:rPr>
        <w:t xml:space="preserve">onts des </w:t>
      </w:r>
      <w:r w:rsidR="00233F5C" w:rsidRPr="00A31D9A">
        <w:rPr>
          <w:rFonts w:ascii="Times New Roman" w:hAnsi="Times New Roman" w:cs="Times New Roman"/>
          <w:sz w:val="24"/>
          <w:szCs w:val="24"/>
        </w:rPr>
        <w:t>Ksour</w:t>
      </w:r>
      <w:r w:rsidRPr="00A31D9A">
        <w:rPr>
          <w:rFonts w:ascii="Times New Roman" w:hAnsi="Times New Roman" w:cs="Times New Roman"/>
          <w:sz w:val="24"/>
          <w:szCs w:val="24"/>
        </w:rPr>
        <w:t xml:space="preserve"> qui établit les relations entre les subdivisions lithostratigraphiques et l’évolution sédimentaire du bassin. Douihasni (1973) fut sans doute le précurseur de l’analyse structurale de la région. Il offrit à  Kazi-Tani (1986) l’opportunité de mettre en évidence deux phases dans l’évolution dynamique et paléogéographique de la bordure nord-africaine et à Ait Ouali (1991) </w:t>
      </w:r>
      <w:r w:rsidR="00500C23" w:rsidRPr="00A31D9A">
        <w:rPr>
          <w:rFonts w:ascii="Times New Roman" w:hAnsi="Times New Roman" w:cs="Times New Roman"/>
          <w:sz w:val="24"/>
          <w:szCs w:val="24"/>
        </w:rPr>
        <w:t xml:space="preserve">celle </w:t>
      </w:r>
      <w:r w:rsidRPr="00A31D9A">
        <w:rPr>
          <w:rFonts w:ascii="Times New Roman" w:hAnsi="Times New Roman" w:cs="Times New Roman"/>
          <w:sz w:val="24"/>
          <w:szCs w:val="24"/>
        </w:rPr>
        <w:t xml:space="preserve">de préciser le rifting des </w:t>
      </w:r>
      <w:r w:rsidR="00DC1D97" w:rsidRPr="00A31D9A">
        <w:rPr>
          <w:rFonts w:ascii="Times New Roman" w:hAnsi="Times New Roman" w:cs="Times New Roman"/>
          <w:sz w:val="24"/>
          <w:szCs w:val="24"/>
        </w:rPr>
        <w:t>M</w:t>
      </w:r>
      <w:r w:rsidRPr="00A31D9A">
        <w:rPr>
          <w:rFonts w:ascii="Times New Roman" w:hAnsi="Times New Roman" w:cs="Times New Roman"/>
          <w:sz w:val="24"/>
          <w:szCs w:val="24"/>
        </w:rPr>
        <w:t xml:space="preserve">onts des </w:t>
      </w:r>
      <w:r w:rsidR="00233F5C" w:rsidRPr="00A31D9A">
        <w:rPr>
          <w:rFonts w:ascii="Times New Roman" w:hAnsi="Times New Roman" w:cs="Times New Roman"/>
          <w:sz w:val="24"/>
          <w:szCs w:val="24"/>
        </w:rPr>
        <w:t>Ksour</w:t>
      </w:r>
      <w:r w:rsidRPr="00A31D9A">
        <w:rPr>
          <w:rFonts w:ascii="Times New Roman" w:hAnsi="Times New Roman" w:cs="Times New Roman"/>
          <w:sz w:val="24"/>
          <w:szCs w:val="24"/>
        </w:rPr>
        <w:t xml:space="preserve"> dans l’organisation du bassin et la diagenèse des formations carbonatées du Lias. </w:t>
      </w:r>
    </w:p>
    <w:p w:rsidR="00C032A7" w:rsidRPr="00A31D9A" w:rsidRDefault="00C032A7" w:rsidP="00937EA1">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A partir des années 1980, les travaux initiés par le département de géologie de l’université d’Oran sur la biostratigraphie, la sédimentologie, la chronostratigraphie</w:t>
      </w:r>
      <w:r w:rsidR="00E1711B" w:rsidRPr="00A31D9A">
        <w:rPr>
          <w:rFonts w:ascii="Times New Roman" w:hAnsi="Times New Roman" w:cs="Times New Roman"/>
          <w:sz w:val="24"/>
          <w:szCs w:val="24"/>
        </w:rPr>
        <w:t>,</w:t>
      </w:r>
      <w:r w:rsidRPr="00A31D9A">
        <w:rPr>
          <w:rFonts w:ascii="Times New Roman" w:hAnsi="Times New Roman" w:cs="Times New Roman"/>
          <w:sz w:val="24"/>
          <w:szCs w:val="24"/>
        </w:rPr>
        <w:t xml:space="preserve"> la paléogéographie </w:t>
      </w:r>
      <w:r w:rsidR="00E1711B" w:rsidRPr="00A31D9A">
        <w:rPr>
          <w:rFonts w:ascii="Times New Roman" w:hAnsi="Times New Roman" w:cs="Times New Roman"/>
          <w:sz w:val="24"/>
          <w:szCs w:val="24"/>
        </w:rPr>
        <w:t xml:space="preserve">et l’hydrogéologie </w:t>
      </w:r>
      <w:r w:rsidRPr="00A31D9A">
        <w:rPr>
          <w:rFonts w:ascii="Times New Roman" w:hAnsi="Times New Roman" w:cs="Times New Roman"/>
          <w:sz w:val="24"/>
          <w:szCs w:val="24"/>
        </w:rPr>
        <w:t xml:space="preserve">de la région des </w:t>
      </w:r>
      <w:r w:rsidR="00DC1D97" w:rsidRPr="00A31D9A">
        <w:rPr>
          <w:rFonts w:ascii="Times New Roman" w:hAnsi="Times New Roman" w:cs="Times New Roman"/>
          <w:sz w:val="24"/>
          <w:szCs w:val="24"/>
        </w:rPr>
        <w:t>M</w:t>
      </w:r>
      <w:r w:rsidRPr="00A31D9A">
        <w:rPr>
          <w:rFonts w:ascii="Times New Roman" w:hAnsi="Times New Roman" w:cs="Times New Roman"/>
          <w:sz w:val="24"/>
          <w:szCs w:val="24"/>
        </w:rPr>
        <w:t xml:space="preserve">onts des Ksour commencèrent à aboutir </w:t>
      </w:r>
      <w:r w:rsidRPr="00A31D9A">
        <w:rPr>
          <w:rFonts w:ascii="Times New Roman" w:hAnsi="Times New Roman" w:cs="Times New Roman"/>
          <w:sz w:val="24"/>
          <w:szCs w:val="24"/>
        </w:rPr>
        <w:lastRenderedPageBreak/>
        <w:t>(</w:t>
      </w:r>
      <w:r w:rsidR="007C72FA" w:rsidRPr="00A31D9A">
        <w:rPr>
          <w:rFonts w:ascii="Times New Roman" w:hAnsi="Times New Roman" w:cs="Times New Roman"/>
          <w:sz w:val="24"/>
          <w:szCs w:val="24"/>
        </w:rPr>
        <w:t xml:space="preserve">Mahboubi, 1995; </w:t>
      </w:r>
      <w:r w:rsidRPr="00A31D9A">
        <w:rPr>
          <w:rFonts w:ascii="Times New Roman" w:hAnsi="Times New Roman" w:cs="Times New Roman"/>
          <w:sz w:val="24"/>
          <w:szCs w:val="24"/>
        </w:rPr>
        <w:t>Mekahli, 1986 ;  Ouali, 1995 ; Mekkaoui, 2000 ; Salhi, 2002</w:t>
      </w:r>
      <w:r w:rsidR="00E1711B" w:rsidRPr="00A31D9A">
        <w:rPr>
          <w:rFonts w:ascii="Times New Roman" w:hAnsi="Times New Roman" w:cs="Times New Roman"/>
          <w:sz w:val="24"/>
          <w:szCs w:val="24"/>
        </w:rPr>
        <w:t> ;</w:t>
      </w:r>
      <w:r w:rsidRPr="00A31D9A">
        <w:rPr>
          <w:rFonts w:ascii="Times New Roman" w:hAnsi="Times New Roman" w:cs="Times New Roman"/>
          <w:sz w:val="24"/>
          <w:szCs w:val="24"/>
        </w:rPr>
        <w:t xml:space="preserve"> Sebane, 2008</w:t>
      </w:r>
      <w:r w:rsidR="007E79DB" w:rsidRPr="00A31D9A">
        <w:rPr>
          <w:rFonts w:ascii="Times New Roman" w:hAnsi="Times New Roman" w:cs="Times New Roman"/>
          <w:sz w:val="24"/>
          <w:szCs w:val="24"/>
        </w:rPr>
        <w:t xml:space="preserve">, </w:t>
      </w:r>
      <w:r w:rsidR="00E1711B" w:rsidRPr="00A31D9A">
        <w:rPr>
          <w:rFonts w:ascii="Times New Roman" w:hAnsi="Times New Roman" w:cs="Times New Roman"/>
          <w:sz w:val="24"/>
          <w:szCs w:val="24"/>
        </w:rPr>
        <w:t>Mansour</w:t>
      </w:r>
      <w:r w:rsidR="005C1E26" w:rsidRPr="00A31D9A">
        <w:rPr>
          <w:rFonts w:ascii="Times New Roman" w:hAnsi="Times New Roman" w:cs="Times New Roman"/>
          <w:sz w:val="24"/>
          <w:szCs w:val="24"/>
        </w:rPr>
        <w:t xml:space="preserve"> </w:t>
      </w:r>
      <w:r w:rsidR="00E1711B" w:rsidRPr="00A31D9A">
        <w:rPr>
          <w:rFonts w:ascii="Times New Roman" w:hAnsi="Times New Roman" w:cs="Times New Roman"/>
          <w:sz w:val="24"/>
          <w:szCs w:val="24"/>
        </w:rPr>
        <w:t>,</w:t>
      </w:r>
      <w:r w:rsidR="005C1E26" w:rsidRPr="00A31D9A">
        <w:rPr>
          <w:rFonts w:ascii="Times New Roman" w:hAnsi="Times New Roman" w:cs="Times New Roman"/>
          <w:sz w:val="24"/>
          <w:szCs w:val="24"/>
        </w:rPr>
        <w:t xml:space="preserve">2008 ; </w:t>
      </w:r>
      <w:r w:rsidR="007E79DB" w:rsidRPr="00A31D9A">
        <w:rPr>
          <w:rFonts w:ascii="Times New Roman" w:hAnsi="Times New Roman" w:cs="Times New Roman"/>
          <w:sz w:val="24"/>
          <w:szCs w:val="24"/>
        </w:rPr>
        <w:t>Meddah, 2011,</w:t>
      </w:r>
      <w:r w:rsidRPr="00A31D9A">
        <w:rPr>
          <w:rFonts w:ascii="Times New Roman" w:hAnsi="Times New Roman" w:cs="Times New Roman"/>
          <w:sz w:val="24"/>
          <w:szCs w:val="24"/>
        </w:rPr>
        <w:t xml:space="preserve"> …)</w:t>
      </w:r>
      <w:r w:rsidR="007E79DB" w:rsidRPr="00A31D9A">
        <w:rPr>
          <w:rFonts w:ascii="Times New Roman" w:hAnsi="Times New Roman" w:cs="Times New Roman"/>
          <w:sz w:val="24"/>
          <w:szCs w:val="24"/>
        </w:rPr>
        <w:t>. Elles apport</w:t>
      </w:r>
      <w:r w:rsidR="00180C8E" w:rsidRPr="00A31D9A">
        <w:rPr>
          <w:rFonts w:ascii="Times New Roman" w:hAnsi="Times New Roman" w:cs="Times New Roman"/>
          <w:sz w:val="24"/>
          <w:szCs w:val="24"/>
        </w:rPr>
        <w:t>aient</w:t>
      </w:r>
      <w:r w:rsidR="007E79DB" w:rsidRPr="00A31D9A">
        <w:rPr>
          <w:rFonts w:ascii="Times New Roman" w:hAnsi="Times New Roman" w:cs="Times New Roman"/>
          <w:sz w:val="24"/>
          <w:szCs w:val="24"/>
        </w:rPr>
        <w:t xml:space="preserve"> de nouveaux éclairages </w:t>
      </w:r>
      <w:r w:rsidR="00180C8E" w:rsidRPr="00A31D9A">
        <w:rPr>
          <w:rFonts w:ascii="Times New Roman" w:hAnsi="Times New Roman" w:cs="Times New Roman"/>
          <w:sz w:val="24"/>
          <w:szCs w:val="24"/>
        </w:rPr>
        <w:t>pour penser l’évolution géodynamique</w:t>
      </w:r>
      <w:r w:rsidRPr="00A31D9A">
        <w:rPr>
          <w:rFonts w:ascii="Times New Roman" w:hAnsi="Times New Roman" w:cs="Times New Roman"/>
          <w:sz w:val="24"/>
          <w:szCs w:val="24"/>
        </w:rPr>
        <w:t xml:space="preserve"> </w:t>
      </w:r>
      <w:r w:rsidR="00180C8E" w:rsidRPr="00A31D9A">
        <w:rPr>
          <w:rFonts w:ascii="Times New Roman" w:hAnsi="Times New Roman" w:cs="Times New Roman"/>
          <w:sz w:val="24"/>
          <w:szCs w:val="24"/>
        </w:rPr>
        <w:t xml:space="preserve">des </w:t>
      </w:r>
      <w:r w:rsidR="00DC1D97" w:rsidRPr="00A31D9A">
        <w:rPr>
          <w:rFonts w:ascii="Times New Roman" w:hAnsi="Times New Roman" w:cs="Times New Roman"/>
          <w:sz w:val="24"/>
          <w:szCs w:val="24"/>
        </w:rPr>
        <w:t>M</w:t>
      </w:r>
      <w:r w:rsidR="00180C8E" w:rsidRPr="00A31D9A">
        <w:rPr>
          <w:rFonts w:ascii="Times New Roman" w:hAnsi="Times New Roman" w:cs="Times New Roman"/>
          <w:sz w:val="24"/>
          <w:szCs w:val="24"/>
        </w:rPr>
        <w:t xml:space="preserve">onts des </w:t>
      </w:r>
      <w:r w:rsidR="00233F5C" w:rsidRPr="00A31D9A">
        <w:rPr>
          <w:rFonts w:ascii="Times New Roman" w:hAnsi="Times New Roman" w:cs="Times New Roman"/>
          <w:sz w:val="24"/>
          <w:szCs w:val="24"/>
        </w:rPr>
        <w:t>Ksour</w:t>
      </w:r>
      <w:r w:rsidR="00180C8E" w:rsidRPr="00A31D9A">
        <w:rPr>
          <w:rFonts w:ascii="Times New Roman" w:hAnsi="Times New Roman" w:cs="Times New Roman"/>
          <w:sz w:val="24"/>
          <w:szCs w:val="24"/>
        </w:rPr>
        <w:t>.</w:t>
      </w:r>
    </w:p>
    <w:p w:rsidR="0033661E" w:rsidRPr="00E432FD" w:rsidRDefault="00E432FD" w:rsidP="0061193D">
      <w:pPr>
        <w:pStyle w:val="Titre3"/>
        <w:numPr>
          <w:ilvl w:val="0"/>
          <w:numId w:val="31"/>
        </w:numPr>
        <w:spacing w:before="240" w:after="200"/>
        <w:rPr>
          <w:rFonts w:ascii="Times New Roman" w:hAnsi="Times New Roman" w:cs="Times New Roman"/>
          <w:i/>
          <w:caps/>
          <w:color w:val="auto"/>
          <w:sz w:val="24"/>
          <w:szCs w:val="24"/>
          <w:u w:val="single"/>
        </w:rPr>
      </w:pPr>
      <w:bookmarkStart w:id="17" w:name="_Toc317949935"/>
      <w:r w:rsidRPr="00E432FD">
        <w:rPr>
          <w:rFonts w:ascii="Times New Roman" w:hAnsi="Times New Roman" w:cs="Times New Roman"/>
          <w:i/>
          <w:color w:val="auto"/>
          <w:sz w:val="24"/>
          <w:szCs w:val="24"/>
          <w:u w:val="single"/>
        </w:rPr>
        <w:t>Géologie</w:t>
      </w:r>
      <w:bookmarkEnd w:id="17"/>
      <w:r w:rsidRPr="00E432FD">
        <w:rPr>
          <w:rFonts w:ascii="Times New Roman" w:hAnsi="Times New Roman" w:cs="Times New Roman"/>
          <w:i/>
          <w:color w:val="auto"/>
          <w:sz w:val="24"/>
          <w:szCs w:val="24"/>
          <w:u w:val="single"/>
        </w:rPr>
        <w:t xml:space="preserve">  </w:t>
      </w:r>
    </w:p>
    <w:p w:rsidR="00050BC6" w:rsidRPr="00A31D9A" w:rsidRDefault="00785449" w:rsidP="0061193D">
      <w:pPr>
        <w:spacing w:before="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L’</w:t>
      </w:r>
      <w:r w:rsidR="003E4785" w:rsidRPr="00A31D9A">
        <w:rPr>
          <w:rFonts w:ascii="Times New Roman" w:hAnsi="Times New Roman" w:cs="Times New Roman"/>
          <w:sz w:val="24"/>
          <w:szCs w:val="24"/>
        </w:rPr>
        <w:t xml:space="preserve">Atlas saharien </w:t>
      </w:r>
      <w:r w:rsidR="007C72FA" w:rsidRPr="00A31D9A">
        <w:rPr>
          <w:rFonts w:ascii="Times New Roman" w:hAnsi="Times New Roman" w:cs="Times New Roman"/>
          <w:sz w:val="24"/>
          <w:szCs w:val="24"/>
        </w:rPr>
        <w:t>S</w:t>
      </w:r>
      <w:r w:rsidR="003E4785" w:rsidRPr="00A31D9A">
        <w:rPr>
          <w:rFonts w:ascii="Times New Roman" w:hAnsi="Times New Roman" w:cs="Times New Roman"/>
          <w:sz w:val="24"/>
          <w:szCs w:val="24"/>
        </w:rPr>
        <w:t xml:space="preserve">ud oranais </w:t>
      </w:r>
      <w:r w:rsidR="008559A3" w:rsidRPr="00A31D9A">
        <w:rPr>
          <w:rFonts w:ascii="Times New Roman" w:hAnsi="Times New Roman" w:cs="Times New Roman"/>
          <w:sz w:val="24"/>
          <w:szCs w:val="24"/>
        </w:rPr>
        <w:t xml:space="preserve">ou </w:t>
      </w:r>
      <w:r w:rsidR="007C72FA" w:rsidRPr="00A31D9A">
        <w:rPr>
          <w:rFonts w:ascii="Times New Roman" w:hAnsi="Times New Roman" w:cs="Times New Roman"/>
          <w:sz w:val="24"/>
          <w:szCs w:val="24"/>
        </w:rPr>
        <w:t>A</w:t>
      </w:r>
      <w:r w:rsidR="00C63BA2" w:rsidRPr="00A31D9A">
        <w:rPr>
          <w:rFonts w:ascii="Times New Roman" w:hAnsi="Times New Roman" w:cs="Times New Roman"/>
          <w:sz w:val="24"/>
          <w:szCs w:val="24"/>
        </w:rPr>
        <w:t xml:space="preserve">tlas saharien occidental ou encore </w:t>
      </w:r>
      <w:r w:rsidR="00DC1D97" w:rsidRPr="00A31D9A">
        <w:rPr>
          <w:rFonts w:ascii="Times New Roman" w:hAnsi="Times New Roman" w:cs="Times New Roman"/>
          <w:sz w:val="24"/>
          <w:szCs w:val="24"/>
        </w:rPr>
        <w:t>M</w:t>
      </w:r>
      <w:r w:rsidR="008559A3" w:rsidRPr="00A31D9A">
        <w:rPr>
          <w:rFonts w:ascii="Times New Roman" w:hAnsi="Times New Roman" w:cs="Times New Roman"/>
          <w:sz w:val="24"/>
          <w:szCs w:val="24"/>
        </w:rPr>
        <w:t xml:space="preserve">onts des Ksour </w:t>
      </w:r>
      <w:r w:rsidR="003E4785" w:rsidRPr="00A31D9A">
        <w:rPr>
          <w:rFonts w:ascii="Times New Roman" w:hAnsi="Times New Roman" w:cs="Times New Roman"/>
          <w:sz w:val="24"/>
          <w:szCs w:val="24"/>
        </w:rPr>
        <w:t>est une région assez élevée, avec certains sommets dépassant</w:t>
      </w:r>
      <w:r w:rsidR="00233F5C" w:rsidRPr="00A31D9A">
        <w:rPr>
          <w:rFonts w:ascii="Times New Roman" w:hAnsi="Times New Roman" w:cs="Times New Roman"/>
          <w:sz w:val="24"/>
          <w:szCs w:val="24"/>
        </w:rPr>
        <w:t xml:space="preserve"> </w:t>
      </w:r>
      <w:r w:rsidR="003E4785" w:rsidRPr="00A31D9A">
        <w:rPr>
          <w:rFonts w:ascii="Times New Roman" w:hAnsi="Times New Roman" w:cs="Times New Roman"/>
          <w:sz w:val="24"/>
          <w:szCs w:val="24"/>
        </w:rPr>
        <w:t>2000m d’altitude </w:t>
      </w:r>
      <w:r w:rsidR="00C63BA2" w:rsidRPr="00A31D9A">
        <w:rPr>
          <w:rFonts w:ascii="Times New Roman" w:hAnsi="Times New Roman" w:cs="Times New Roman"/>
          <w:sz w:val="24"/>
          <w:szCs w:val="24"/>
        </w:rPr>
        <w:t>comme au</w:t>
      </w:r>
      <w:r w:rsidR="003E4785" w:rsidRPr="00A31D9A">
        <w:rPr>
          <w:rFonts w:ascii="Times New Roman" w:hAnsi="Times New Roman" w:cs="Times New Roman"/>
          <w:sz w:val="24"/>
          <w:szCs w:val="24"/>
        </w:rPr>
        <w:t xml:space="preserve"> </w:t>
      </w:r>
      <w:r w:rsidR="00F6263E" w:rsidRPr="00A31D9A">
        <w:rPr>
          <w:rFonts w:ascii="Times New Roman" w:hAnsi="Times New Roman" w:cs="Times New Roman"/>
          <w:sz w:val="24"/>
          <w:szCs w:val="24"/>
        </w:rPr>
        <w:t>d</w:t>
      </w:r>
      <w:r w:rsidR="003E4785" w:rsidRPr="00A31D9A">
        <w:rPr>
          <w:rFonts w:ascii="Times New Roman" w:hAnsi="Times New Roman" w:cs="Times New Roman"/>
          <w:sz w:val="24"/>
          <w:szCs w:val="24"/>
        </w:rPr>
        <w:t>jebel Aissa, 2236 m</w:t>
      </w:r>
      <w:r w:rsidR="00C63BA2" w:rsidRPr="00A31D9A">
        <w:rPr>
          <w:rFonts w:ascii="Times New Roman" w:hAnsi="Times New Roman" w:cs="Times New Roman"/>
          <w:sz w:val="24"/>
          <w:szCs w:val="24"/>
        </w:rPr>
        <w:t>, au</w:t>
      </w:r>
      <w:r w:rsidR="003E4785" w:rsidRPr="00A31D9A">
        <w:rPr>
          <w:rFonts w:ascii="Times New Roman" w:hAnsi="Times New Roman" w:cs="Times New Roman"/>
          <w:sz w:val="24"/>
          <w:szCs w:val="24"/>
        </w:rPr>
        <w:t xml:space="preserve"> </w:t>
      </w:r>
      <w:r w:rsidR="00F6263E" w:rsidRPr="00A31D9A">
        <w:rPr>
          <w:rFonts w:ascii="Times New Roman" w:hAnsi="Times New Roman" w:cs="Times New Roman"/>
          <w:sz w:val="24"/>
          <w:szCs w:val="24"/>
        </w:rPr>
        <w:t>d</w:t>
      </w:r>
      <w:r w:rsidR="00C63BA2" w:rsidRPr="00A31D9A">
        <w:rPr>
          <w:rFonts w:ascii="Times New Roman" w:hAnsi="Times New Roman" w:cs="Times New Roman"/>
          <w:sz w:val="24"/>
          <w:szCs w:val="24"/>
        </w:rPr>
        <w:t xml:space="preserve">jebel Mir, 2145 m et au </w:t>
      </w:r>
      <w:r w:rsidR="00E432FD">
        <w:rPr>
          <w:rFonts w:ascii="Times New Roman" w:hAnsi="Times New Roman" w:cs="Times New Roman"/>
          <w:sz w:val="24"/>
          <w:szCs w:val="24"/>
        </w:rPr>
        <w:t>D</w:t>
      </w:r>
      <w:r w:rsidR="00EB3E4D" w:rsidRPr="00A31D9A">
        <w:rPr>
          <w:rFonts w:ascii="Times New Roman" w:hAnsi="Times New Roman" w:cs="Times New Roman"/>
          <w:sz w:val="24"/>
          <w:szCs w:val="24"/>
        </w:rPr>
        <w:t>jebel Mekter, 2029</w:t>
      </w:r>
      <w:r w:rsidR="003E4785" w:rsidRPr="00A31D9A">
        <w:rPr>
          <w:rFonts w:ascii="Times New Roman" w:hAnsi="Times New Roman" w:cs="Times New Roman"/>
          <w:sz w:val="24"/>
          <w:szCs w:val="24"/>
        </w:rPr>
        <w:t>m</w:t>
      </w:r>
      <w:r w:rsidR="00C63BA2" w:rsidRPr="00A31D9A">
        <w:rPr>
          <w:rFonts w:ascii="Times New Roman" w:hAnsi="Times New Roman" w:cs="Times New Roman"/>
          <w:sz w:val="24"/>
          <w:szCs w:val="24"/>
        </w:rPr>
        <w:t>.</w:t>
      </w:r>
      <w:r w:rsidR="008559A3" w:rsidRPr="00A31D9A">
        <w:rPr>
          <w:rFonts w:ascii="Times New Roman" w:hAnsi="Times New Roman" w:cs="Times New Roman"/>
          <w:sz w:val="24"/>
          <w:szCs w:val="24"/>
        </w:rPr>
        <w:t xml:space="preserve"> </w:t>
      </w:r>
    </w:p>
    <w:p w:rsidR="00F6263E" w:rsidRPr="00A31D9A" w:rsidRDefault="003E4785" w:rsidP="003D30D3">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Il est constitué de chaînons allongés, d’orientation SW-NE, séparés des </w:t>
      </w:r>
      <w:r w:rsidR="00180C8E" w:rsidRPr="00A31D9A">
        <w:rPr>
          <w:rFonts w:ascii="Times New Roman" w:hAnsi="Times New Roman" w:cs="Times New Roman"/>
          <w:sz w:val="24"/>
          <w:szCs w:val="24"/>
        </w:rPr>
        <w:t>H</w:t>
      </w:r>
      <w:r w:rsidRPr="00A31D9A">
        <w:rPr>
          <w:rFonts w:ascii="Times New Roman" w:hAnsi="Times New Roman" w:cs="Times New Roman"/>
          <w:sz w:val="24"/>
          <w:szCs w:val="24"/>
        </w:rPr>
        <w:t xml:space="preserve">autes </w:t>
      </w:r>
      <w:r w:rsidR="00180C8E" w:rsidRPr="00A31D9A">
        <w:rPr>
          <w:rFonts w:ascii="Times New Roman" w:hAnsi="Times New Roman" w:cs="Times New Roman"/>
          <w:sz w:val="24"/>
          <w:szCs w:val="24"/>
        </w:rPr>
        <w:t>P</w:t>
      </w:r>
      <w:r w:rsidRPr="00A31D9A">
        <w:rPr>
          <w:rFonts w:ascii="Times New Roman" w:hAnsi="Times New Roman" w:cs="Times New Roman"/>
          <w:sz w:val="24"/>
          <w:szCs w:val="24"/>
        </w:rPr>
        <w:t>laines</w:t>
      </w:r>
      <w:r w:rsidR="009B381E" w:rsidRPr="00A31D9A">
        <w:rPr>
          <w:rFonts w:ascii="Times New Roman" w:hAnsi="Times New Roman" w:cs="Times New Roman"/>
          <w:sz w:val="24"/>
          <w:szCs w:val="24"/>
        </w:rPr>
        <w:t xml:space="preserve"> </w:t>
      </w:r>
      <w:r w:rsidRPr="00A31D9A">
        <w:rPr>
          <w:rFonts w:ascii="Times New Roman" w:hAnsi="Times New Roman" w:cs="Times New Roman"/>
          <w:sz w:val="24"/>
          <w:szCs w:val="24"/>
        </w:rPr>
        <w:t xml:space="preserve">oranaises au </w:t>
      </w:r>
      <w:r w:rsidR="00F6263E" w:rsidRPr="00A31D9A">
        <w:rPr>
          <w:rFonts w:ascii="Times New Roman" w:hAnsi="Times New Roman" w:cs="Times New Roman"/>
          <w:sz w:val="24"/>
          <w:szCs w:val="24"/>
        </w:rPr>
        <w:t>n</w:t>
      </w:r>
      <w:r w:rsidRPr="00A31D9A">
        <w:rPr>
          <w:rFonts w:ascii="Times New Roman" w:hAnsi="Times New Roman" w:cs="Times New Roman"/>
          <w:sz w:val="24"/>
          <w:szCs w:val="24"/>
        </w:rPr>
        <w:t xml:space="preserve">ord, par l’accident </w:t>
      </w:r>
      <w:r w:rsidR="00502DA2" w:rsidRPr="00A31D9A">
        <w:rPr>
          <w:rFonts w:ascii="Times New Roman" w:hAnsi="Times New Roman" w:cs="Times New Roman"/>
          <w:sz w:val="24"/>
          <w:szCs w:val="24"/>
        </w:rPr>
        <w:t>n</w:t>
      </w:r>
      <w:r w:rsidRPr="00A31D9A">
        <w:rPr>
          <w:rFonts w:ascii="Times New Roman" w:hAnsi="Times New Roman" w:cs="Times New Roman"/>
          <w:sz w:val="24"/>
          <w:szCs w:val="24"/>
        </w:rPr>
        <w:t xml:space="preserve">ord-atlasique et de la </w:t>
      </w:r>
      <w:r w:rsidR="00180C8E" w:rsidRPr="00A31D9A">
        <w:rPr>
          <w:rFonts w:ascii="Times New Roman" w:hAnsi="Times New Roman" w:cs="Times New Roman"/>
          <w:sz w:val="24"/>
          <w:szCs w:val="24"/>
        </w:rPr>
        <w:t>P</w:t>
      </w:r>
      <w:r w:rsidRPr="00A31D9A">
        <w:rPr>
          <w:rFonts w:ascii="Times New Roman" w:hAnsi="Times New Roman" w:cs="Times New Roman"/>
          <w:sz w:val="24"/>
          <w:szCs w:val="24"/>
        </w:rPr>
        <w:t xml:space="preserve">lateforme saharienne au </w:t>
      </w:r>
      <w:r w:rsidR="00F6263E" w:rsidRPr="00A31D9A">
        <w:rPr>
          <w:rFonts w:ascii="Times New Roman" w:hAnsi="Times New Roman" w:cs="Times New Roman"/>
          <w:sz w:val="24"/>
          <w:szCs w:val="24"/>
        </w:rPr>
        <w:t>s</w:t>
      </w:r>
      <w:r w:rsidRPr="00A31D9A">
        <w:rPr>
          <w:rFonts w:ascii="Times New Roman" w:hAnsi="Times New Roman" w:cs="Times New Roman"/>
          <w:sz w:val="24"/>
          <w:szCs w:val="24"/>
        </w:rPr>
        <w:t xml:space="preserve">ud, par l’accident </w:t>
      </w:r>
      <w:r w:rsidR="00F6263E" w:rsidRPr="00A31D9A">
        <w:rPr>
          <w:rFonts w:ascii="Times New Roman" w:hAnsi="Times New Roman" w:cs="Times New Roman"/>
          <w:sz w:val="24"/>
          <w:szCs w:val="24"/>
        </w:rPr>
        <w:t>s</w:t>
      </w:r>
      <w:r w:rsidRPr="00A31D9A">
        <w:rPr>
          <w:rFonts w:ascii="Times New Roman" w:hAnsi="Times New Roman" w:cs="Times New Roman"/>
          <w:sz w:val="24"/>
          <w:szCs w:val="24"/>
        </w:rPr>
        <w:t>ud-atlasique. Il se prolonge à l’</w:t>
      </w:r>
      <w:r w:rsidR="00F6263E" w:rsidRPr="00A31D9A">
        <w:rPr>
          <w:rFonts w:ascii="Times New Roman" w:hAnsi="Times New Roman" w:cs="Times New Roman"/>
          <w:sz w:val="24"/>
          <w:szCs w:val="24"/>
        </w:rPr>
        <w:t>o</w:t>
      </w:r>
      <w:r w:rsidRPr="00A31D9A">
        <w:rPr>
          <w:rFonts w:ascii="Times New Roman" w:hAnsi="Times New Roman" w:cs="Times New Roman"/>
          <w:sz w:val="24"/>
          <w:szCs w:val="24"/>
        </w:rPr>
        <w:t>uest, par le Haut Atlas marocain et à l’</w:t>
      </w:r>
      <w:r w:rsidR="00F6263E" w:rsidRPr="00A31D9A">
        <w:rPr>
          <w:rFonts w:ascii="Times New Roman" w:hAnsi="Times New Roman" w:cs="Times New Roman"/>
          <w:sz w:val="24"/>
          <w:szCs w:val="24"/>
        </w:rPr>
        <w:t>e</w:t>
      </w:r>
      <w:r w:rsidRPr="00A31D9A">
        <w:rPr>
          <w:rFonts w:ascii="Times New Roman" w:hAnsi="Times New Roman" w:cs="Times New Roman"/>
          <w:sz w:val="24"/>
          <w:szCs w:val="24"/>
        </w:rPr>
        <w:t>st par l’Atlas saharien central (Djebel Amour) et oriental (Monts des Ouled Naîls).</w:t>
      </w:r>
    </w:p>
    <w:p w:rsidR="008559A3" w:rsidRPr="00A31D9A" w:rsidRDefault="00F6263E" w:rsidP="003D30D3">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Sur le plan</w:t>
      </w:r>
      <w:r w:rsidR="003E4785" w:rsidRPr="00A31D9A">
        <w:rPr>
          <w:rFonts w:ascii="Times New Roman" w:hAnsi="Times New Roman" w:cs="Times New Roman"/>
          <w:sz w:val="24"/>
          <w:szCs w:val="24"/>
        </w:rPr>
        <w:t xml:space="preserve"> stratigraphique, les </w:t>
      </w:r>
      <w:r w:rsidR="00DC1D97" w:rsidRPr="00A31D9A">
        <w:rPr>
          <w:rFonts w:ascii="Times New Roman" w:hAnsi="Times New Roman" w:cs="Times New Roman"/>
          <w:sz w:val="24"/>
          <w:szCs w:val="24"/>
        </w:rPr>
        <w:t>M</w:t>
      </w:r>
      <w:r w:rsidR="003E4785" w:rsidRPr="00A31D9A">
        <w:rPr>
          <w:rFonts w:ascii="Times New Roman" w:hAnsi="Times New Roman" w:cs="Times New Roman"/>
          <w:sz w:val="24"/>
          <w:szCs w:val="24"/>
        </w:rPr>
        <w:t xml:space="preserve">onts des Ksour sont essentiellement constitués de formations mésozoïques </w:t>
      </w:r>
      <w:r w:rsidRPr="00A31D9A">
        <w:rPr>
          <w:rFonts w:ascii="Times New Roman" w:hAnsi="Times New Roman" w:cs="Times New Roman"/>
          <w:sz w:val="24"/>
          <w:szCs w:val="24"/>
        </w:rPr>
        <w:t xml:space="preserve">de près de 3000 m </w:t>
      </w:r>
      <w:r w:rsidR="005F3394" w:rsidRPr="00A31D9A">
        <w:rPr>
          <w:rFonts w:ascii="Times New Roman" w:hAnsi="Times New Roman" w:cs="Times New Roman"/>
          <w:sz w:val="24"/>
          <w:szCs w:val="24"/>
        </w:rPr>
        <w:t>d’épaisseur (fig.3).</w:t>
      </w:r>
      <w:r w:rsidRPr="00A31D9A">
        <w:rPr>
          <w:rFonts w:ascii="Times New Roman" w:hAnsi="Times New Roman" w:cs="Times New Roman"/>
          <w:sz w:val="24"/>
          <w:szCs w:val="24"/>
        </w:rPr>
        <w:t xml:space="preserve"> </w:t>
      </w:r>
      <w:r w:rsidR="008559A3" w:rsidRPr="00A31D9A">
        <w:rPr>
          <w:rFonts w:ascii="Times New Roman" w:hAnsi="Times New Roman" w:cs="Times New Roman"/>
          <w:sz w:val="24"/>
          <w:szCs w:val="24"/>
        </w:rPr>
        <w:t xml:space="preserve">Elles se distinguent du reste de l’Atlas Saharien par des termes plus anciens de caractère plus continental et lagunaire. La stratigraphie </w:t>
      </w:r>
      <w:r w:rsidR="00EE2EC9" w:rsidRPr="00A31D9A">
        <w:rPr>
          <w:rFonts w:ascii="Times New Roman" w:hAnsi="Times New Roman" w:cs="Times New Roman"/>
          <w:sz w:val="24"/>
          <w:szCs w:val="24"/>
        </w:rPr>
        <w:t>de</w:t>
      </w:r>
      <w:r w:rsidR="00660C3B" w:rsidRPr="00A31D9A">
        <w:rPr>
          <w:rFonts w:ascii="Times New Roman" w:hAnsi="Times New Roman" w:cs="Times New Roman"/>
          <w:sz w:val="24"/>
          <w:szCs w:val="24"/>
        </w:rPr>
        <w:t xml:space="preserve"> ce</w:t>
      </w:r>
      <w:r w:rsidR="00EE2EC9" w:rsidRPr="00A31D9A">
        <w:rPr>
          <w:rFonts w:ascii="Times New Roman" w:hAnsi="Times New Roman" w:cs="Times New Roman"/>
          <w:sz w:val="24"/>
          <w:szCs w:val="24"/>
        </w:rPr>
        <w:t>s formation</w:t>
      </w:r>
      <w:r w:rsidR="00660C3B" w:rsidRPr="00A31D9A">
        <w:rPr>
          <w:rFonts w:ascii="Times New Roman" w:hAnsi="Times New Roman" w:cs="Times New Roman"/>
          <w:sz w:val="24"/>
          <w:szCs w:val="24"/>
        </w:rPr>
        <w:t>s</w:t>
      </w:r>
      <w:r w:rsidR="00EE2EC9" w:rsidRPr="00A31D9A">
        <w:rPr>
          <w:rFonts w:ascii="Times New Roman" w:hAnsi="Times New Roman" w:cs="Times New Roman"/>
          <w:sz w:val="24"/>
          <w:szCs w:val="24"/>
        </w:rPr>
        <w:t xml:space="preserve"> mésozoïques s’enclenche </w:t>
      </w:r>
      <w:r w:rsidR="00660C3B" w:rsidRPr="00A31D9A">
        <w:rPr>
          <w:rFonts w:ascii="Times New Roman" w:hAnsi="Times New Roman" w:cs="Times New Roman"/>
          <w:sz w:val="24"/>
          <w:szCs w:val="24"/>
        </w:rPr>
        <w:t xml:space="preserve">sur des terrains du Primaire </w:t>
      </w:r>
      <w:r w:rsidR="00EE2EC9" w:rsidRPr="00A31D9A">
        <w:rPr>
          <w:rFonts w:ascii="Times New Roman" w:hAnsi="Times New Roman" w:cs="Times New Roman"/>
          <w:sz w:val="24"/>
          <w:szCs w:val="24"/>
        </w:rPr>
        <w:t>avec un terme du Permo-</w:t>
      </w:r>
      <w:r w:rsidR="007C72FA" w:rsidRPr="00A31D9A">
        <w:rPr>
          <w:rFonts w:ascii="Times New Roman" w:hAnsi="Times New Roman" w:cs="Times New Roman"/>
          <w:sz w:val="24"/>
          <w:szCs w:val="24"/>
        </w:rPr>
        <w:t>T</w:t>
      </w:r>
      <w:r w:rsidR="00EE2EC9" w:rsidRPr="00A31D9A">
        <w:rPr>
          <w:rFonts w:ascii="Times New Roman" w:hAnsi="Times New Roman" w:cs="Times New Roman"/>
          <w:sz w:val="24"/>
          <w:szCs w:val="24"/>
        </w:rPr>
        <w:t xml:space="preserve">rias relatant </w:t>
      </w:r>
      <w:r w:rsidR="00261C5C" w:rsidRPr="00A31D9A">
        <w:rPr>
          <w:rFonts w:ascii="Times New Roman" w:hAnsi="Times New Roman" w:cs="Times New Roman"/>
          <w:sz w:val="24"/>
          <w:szCs w:val="24"/>
        </w:rPr>
        <w:t>une</w:t>
      </w:r>
      <w:r w:rsidR="00EE2EC9" w:rsidRPr="00A31D9A">
        <w:rPr>
          <w:rFonts w:ascii="Times New Roman" w:hAnsi="Times New Roman" w:cs="Times New Roman"/>
          <w:sz w:val="24"/>
          <w:szCs w:val="24"/>
        </w:rPr>
        <w:t xml:space="preserve"> transgression marine </w:t>
      </w:r>
      <w:r w:rsidR="00660C3B" w:rsidRPr="00A31D9A">
        <w:rPr>
          <w:rFonts w:ascii="Times New Roman" w:hAnsi="Times New Roman" w:cs="Times New Roman"/>
          <w:sz w:val="24"/>
          <w:szCs w:val="24"/>
        </w:rPr>
        <w:t>d’</w:t>
      </w:r>
      <w:r w:rsidR="008559A3" w:rsidRPr="00A31D9A">
        <w:rPr>
          <w:rFonts w:ascii="Times New Roman" w:hAnsi="Times New Roman" w:cs="Times New Roman"/>
          <w:sz w:val="24"/>
          <w:szCs w:val="24"/>
        </w:rPr>
        <w:t xml:space="preserve">Ouest </w:t>
      </w:r>
      <w:r w:rsidR="00660C3B" w:rsidRPr="00A31D9A">
        <w:rPr>
          <w:rFonts w:ascii="Times New Roman" w:hAnsi="Times New Roman" w:cs="Times New Roman"/>
          <w:sz w:val="24"/>
          <w:szCs w:val="24"/>
        </w:rPr>
        <w:t xml:space="preserve">en </w:t>
      </w:r>
      <w:r w:rsidR="008559A3" w:rsidRPr="00A31D9A">
        <w:rPr>
          <w:rFonts w:ascii="Times New Roman" w:hAnsi="Times New Roman" w:cs="Times New Roman"/>
          <w:sz w:val="24"/>
          <w:szCs w:val="24"/>
        </w:rPr>
        <w:t>Est</w:t>
      </w:r>
      <w:r w:rsidR="005F3394" w:rsidRPr="00A31D9A">
        <w:rPr>
          <w:rFonts w:ascii="Times New Roman" w:hAnsi="Times New Roman" w:cs="Times New Roman"/>
          <w:sz w:val="24"/>
          <w:szCs w:val="24"/>
        </w:rPr>
        <w:t xml:space="preserve">. </w:t>
      </w:r>
    </w:p>
    <w:p w:rsidR="003E4785" w:rsidRPr="00A31D9A" w:rsidRDefault="003E4785" w:rsidP="008C74EF">
      <w:pPr>
        <w:spacing w:line="360" w:lineRule="auto"/>
        <w:jc w:val="both"/>
        <w:rPr>
          <w:rFonts w:ascii="Times New Roman" w:hAnsi="Times New Roman" w:cs="Times New Roman"/>
          <w:sz w:val="24"/>
          <w:szCs w:val="24"/>
          <w:u w:val="single"/>
        </w:rPr>
      </w:pPr>
      <w:r w:rsidRPr="00A31D9A">
        <w:rPr>
          <w:rFonts w:ascii="Times New Roman" w:hAnsi="Times New Roman" w:cs="Times New Roman"/>
          <w:sz w:val="24"/>
          <w:szCs w:val="24"/>
        </w:rPr>
        <w:t xml:space="preserve">Ces formations </w:t>
      </w:r>
      <w:r w:rsidR="00F6263E" w:rsidRPr="00A31D9A">
        <w:rPr>
          <w:rFonts w:ascii="Times New Roman" w:hAnsi="Times New Roman" w:cs="Times New Roman"/>
          <w:sz w:val="24"/>
          <w:szCs w:val="24"/>
        </w:rPr>
        <w:t>ont</w:t>
      </w:r>
      <w:r w:rsidR="008559A3" w:rsidRPr="00A31D9A">
        <w:rPr>
          <w:rFonts w:ascii="Times New Roman" w:hAnsi="Times New Roman" w:cs="Times New Roman"/>
          <w:sz w:val="24"/>
          <w:szCs w:val="24"/>
        </w:rPr>
        <w:t xml:space="preserve"> été </w:t>
      </w:r>
      <w:r w:rsidRPr="00A31D9A">
        <w:rPr>
          <w:rFonts w:ascii="Times New Roman" w:hAnsi="Times New Roman" w:cs="Times New Roman"/>
          <w:sz w:val="24"/>
          <w:szCs w:val="24"/>
        </w:rPr>
        <w:t>subdivisées en quatre ensembles principaux</w:t>
      </w:r>
      <w:r w:rsidR="00502DA2" w:rsidRPr="00A31D9A">
        <w:rPr>
          <w:rFonts w:ascii="Times New Roman" w:hAnsi="Times New Roman" w:cs="Times New Roman"/>
          <w:sz w:val="24"/>
          <w:szCs w:val="24"/>
        </w:rPr>
        <w:t xml:space="preserve"> </w:t>
      </w:r>
      <w:r w:rsidR="008559A3" w:rsidRPr="00A31D9A">
        <w:rPr>
          <w:rFonts w:ascii="Times New Roman" w:hAnsi="Times New Roman" w:cs="Times New Roman"/>
          <w:sz w:val="24"/>
          <w:szCs w:val="24"/>
        </w:rPr>
        <w:t xml:space="preserve">par </w:t>
      </w:r>
      <w:r w:rsidR="00502DA2" w:rsidRPr="00A31D9A">
        <w:rPr>
          <w:rFonts w:ascii="Times New Roman" w:hAnsi="Times New Roman" w:cs="Times New Roman"/>
          <w:sz w:val="24"/>
          <w:szCs w:val="24"/>
        </w:rPr>
        <w:t>Bassoulet</w:t>
      </w:r>
      <w:r w:rsidR="008559A3" w:rsidRPr="00A31D9A">
        <w:rPr>
          <w:rFonts w:ascii="Times New Roman" w:hAnsi="Times New Roman" w:cs="Times New Roman"/>
          <w:sz w:val="24"/>
          <w:szCs w:val="24"/>
        </w:rPr>
        <w:t xml:space="preserve"> (</w:t>
      </w:r>
      <w:r w:rsidR="00502DA2" w:rsidRPr="00A31D9A">
        <w:rPr>
          <w:rFonts w:ascii="Times New Roman" w:hAnsi="Times New Roman" w:cs="Times New Roman"/>
          <w:sz w:val="24"/>
          <w:szCs w:val="24"/>
        </w:rPr>
        <w:t xml:space="preserve">1973) </w:t>
      </w:r>
      <w:r w:rsidRPr="00A31D9A">
        <w:rPr>
          <w:rFonts w:ascii="Times New Roman" w:hAnsi="Times New Roman" w:cs="Times New Roman"/>
          <w:sz w:val="24"/>
          <w:szCs w:val="24"/>
        </w:rPr>
        <w:t>:</w:t>
      </w:r>
    </w:p>
    <w:p w:rsidR="003E4785" w:rsidRPr="00EB0224" w:rsidRDefault="00F6263E" w:rsidP="003C2B4A">
      <w:pPr>
        <w:pStyle w:val="NormalWeb"/>
        <w:numPr>
          <w:ilvl w:val="0"/>
          <w:numId w:val="5"/>
        </w:numPr>
        <w:spacing w:line="360" w:lineRule="auto"/>
        <w:jc w:val="both"/>
        <w:rPr>
          <w:rFonts w:asciiTheme="majorBidi" w:hAnsiTheme="majorBidi" w:cstheme="majorBidi"/>
          <w:lang w:val="fr-FR"/>
        </w:rPr>
      </w:pPr>
      <w:r w:rsidRPr="00EB0224">
        <w:rPr>
          <w:rFonts w:asciiTheme="majorBidi" w:hAnsiTheme="majorBidi" w:cstheme="majorBidi"/>
          <w:lang w:val="fr-FR"/>
        </w:rPr>
        <w:t xml:space="preserve">un </w:t>
      </w:r>
      <w:r w:rsidR="003E4785" w:rsidRPr="00EB0224">
        <w:rPr>
          <w:rFonts w:asciiTheme="majorBidi" w:hAnsiTheme="majorBidi" w:cstheme="majorBidi"/>
          <w:lang w:val="fr-FR"/>
        </w:rPr>
        <w:t>ensemble triasique argileux- gypseux accompagné de basaltes.</w:t>
      </w:r>
    </w:p>
    <w:p w:rsidR="003E4785" w:rsidRPr="00EB0224" w:rsidRDefault="00F6263E" w:rsidP="003C2B4A">
      <w:pPr>
        <w:pStyle w:val="NormalWeb"/>
        <w:numPr>
          <w:ilvl w:val="0"/>
          <w:numId w:val="5"/>
        </w:numPr>
        <w:spacing w:line="360" w:lineRule="auto"/>
        <w:jc w:val="both"/>
        <w:rPr>
          <w:rFonts w:asciiTheme="majorBidi" w:hAnsiTheme="majorBidi" w:cstheme="majorBidi"/>
          <w:lang w:val="fr-FR"/>
        </w:rPr>
      </w:pPr>
      <w:r w:rsidRPr="00EB0224">
        <w:rPr>
          <w:rFonts w:asciiTheme="majorBidi" w:hAnsiTheme="majorBidi" w:cstheme="majorBidi"/>
          <w:lang w:val="fr-FR"/>
        </w:rPr>
        <w:t>une</w:t>
      </w:r>
      <w:r w:rsidR="003E4785" w:rsidRPr="00EB0224">
        <w:rPr>
          <w:rFonts w:asciiTheme="majorBidi" w:hAnsiTheme="majorBidi" w:cstheme="majorBidi"/>
          <w:lang w:val="fr-FR"/>
        </w:rPr>
        <w:t xml:space="preserve"> </w:t>
      </w:r>
      <w:r w:rsidR="00AB6D0B" w:rsidRPr="00EB0224">
        <w:rPr>
          <w:rFonts w:asciiTheme="majorBidi" w:hAnsiTheme="majorBidi" w:cstheme="majorBidi"/>
          <w:lang w:val="fr-FR"/>
        </w:rPr>
        <w:t xml:space="preserve">épaisse </w:t>
      </w:r>
      <w:r w:rsidR="003E4785" w:rsidRPr="00EB0224">
        <w:rPr>
          <w:rFonts w:asciiTheme="majorBidi" w:hAnsiTheme="majorBidi" w:cstheme="majorBidi"/>
          <w:lang w:val="fr-FR"/>
        </w:rPr>
        <w:t>série carbonatée à la base</w:t>
      </w:r>
      <w:r w:rsidR="00AB6D0B" w:rsidRPr="00EB0224">
        <w:rPr>
          <w:rFonts w:asciiTheme="majorBidi" w:hAnsiTheme="majorBidi" w:cstheme="majorBidi"/>
          <w:lang w:val="fr-FR"/>
        </w:rPr>
        <w:t>,</w:t>
      </w:r>
      <w:r w:rsidR="003E4785" w:rsidRPr="00EB0224">
        <w:rPr>
          <w:rFonts w:asciiTheme="majorBidi" w:hAnsiTheme="majorBidi" w:cstheme="majorBidi"/>
          <w:lang w:val="fr-FR"/>
        </w:rPr>
        <w:t xml:space="preserve"> marneuse au sommet datée du Lias- Bajocien</w:t>
      </w:r>
      <w:r w:rsidR="00AB6D0B" w:rsidRPr="00EB0224">
        <w:rPr>
          <w:rFonts w:asciiTheme="majorBidi" w:hAnsiTheme="majorBidi" w:cstheme="majorBidi"/>
          <w:lang w:val="fr-FR"/>
        </w:rPr>
        <w:t xml:space="preserve"> moyen</w:t>
      </w:r>
      <w:r w:rsidR="003E4785" w:rsidRPr="00EB0224">
        <w:rPr>
          <w:rFonts w:asciiTheme="majorBidi" w:hAnsiTheme="majorBidi" w:cstheme="majorBidi"/>
          <w:lang w:val="fr-FR"/>
        </w:rPr>
        <w:t>.</w:t>
      </w:r>
    </w:p>
    <w:p w:rsidR="003E4785" w:rsidRPr="00EB0224" w:rsidRDefault="00F6263E" w:rsidP="003C2B4A">
      <w:pPr>
        <w:pStyle w:val="NormalWeb"/>
        <w:numPr>
          <w:ilvl w:val="0"/>
          <w:numId w:val="5"/>
        </w:numPr>
        <w:spacing w:line="360" w:lineRule="auto"/>
        <w:jc w:val="both"/>
        <w:rPr>
          <w:rFonts w:asciiTheme="majorBidi" w:hAnsiTheme="majorBidi" w:cstheme="majorBidi"/>
          <w:lang w:val="fr-FR"/>
        </w:rPr>
      </w:pPr>
      <w:r w:rsidRPr="00EB0224">
        <w:rPr>
          <w:rFonts w:asciiTheme="majorBidi" w:hAnsiTheme="majorBidi" w:cstheme="majorBidi"/>
          <w:lang w:val="fr-FR"/>
        </w:rPr>
        <w:t>une</w:t>
      </w:r>
      <w:r w:rsidR="003E4785" w:rsidRPr="00EB0224">
        <w:rPr>
          <w:rFonts w:asciiTheme="majorBidi" w:hAnsiTheme="majorBidi" w:cstheme="majorBidi"/>
          <w:lang w:val="fr-FR"/>
        </w:rPr>
        <w:t xml:space="preserve"> série détritique argilo-gréseuse avec des passés de carbonates, attribuée au Bathonien-Albien.</w:t>
      </w:r>
    </w:p>
    <w:p w:rsidR="003E4785" w:rsidRPr="00EB0224" w:rsidRDefault="00F6263E" w:rsidP="003C2B4A">
      <w:pPr>
        <w:pStyle w:val="NormalWeb"/>
        <w:numPr>
          <w:ilvl w:val="0"/>
          <w:numId w:val="5"/>
        </w:numPr>
        <w:spacing w:line="360" w:lineRule="auto"/>
        <w:jc w:val="both"/>
        <w:rPr>
          <w:rFonts w:asciiTheme="majorBidi" w:hAnsiTheme="majorBidi" w:cstheme="majorBidi"/>
          <w:lang w:val="fr-FR"/>
        </w:rPr>
      </w:pPr>
      <w:r w:rsidRPr="00EB0224">
        <w:rPr>
          <w:rFonts w:asciiTheme="majorBidi" w:hAnsiTheme="majorBidi" w:cstheme="majorBidi"/>
          <w:lang w:val="fr-FR"/>
        </w:rPr>
        <w:t>une</w:t>
      </w:r>
      <w:r w:rsidR="003E4785" w:rsidRPr="00EB0224">
        <w:rPr>
          <w:rFonts w:asciiTheme="majorBidi" w:hAnsiTheme="majorBidi" w:cstheme="majorBidi"/>
          <w:lang w:val="fr-FR"/>
        </w:rPr>
        <w:t xml:space="preserve"> série argilo-gypseuse avec des intercalations de bancs dolomitiques surmontée de calcaires et de marnes. Cet ensemble est daté du Cénomano-Turonien.</w:t>
      </w:r>
    </w:p>
    <w:p w:rsidR="007B4C04" w:rsidRPr="00A31D9A" w:rsidRDefault="007B4C04" w:rsidP="00D71E38">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De menus réaménagements ont été apportés à cette subdivision par Douihasni (1974), Mekahli (1993), Mekkaoui (2000) et Salhi (2002)</w:t>
      </w:r>
      <w:r w:rsidR="002D5E41" w:rsidRPr="00A31D9A">
        <w:rPr>
          <w:rFonts w:ascii="Times New Roman" w:hAnsi="Times New Roman" w:cs="Times New Roman"/>
          <w:sz w:val="24"/>
          <w:szCs w:val="24"/>
        </w:rPr>
        <w:t>, notamment par</w:t>
      </w:r>
      <w:r w:rsidRPr="00A31D9A">
        <w:rPr>
          <w:rFonts w:ascii="Times New Roman" w:hAnsi="Times New Roman" w:cs="Times New Roman"/>
          <w:sz w:val="24"/>
          <w:szCs w:val="24"/>
        </w:rPr>
        <w:t xml:space="preserve"> la définition d’une série de transition.</w:t>
      </w:r>
    </w:p>
    <w:p w:rsidR="007B4C04" w:rsidRPr="00A31D9A" w:rsidRDefault="007B4C04" w:rsidP="00D71E38">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lastRenderedPageBreak/>
        <w:t xml:space="preserve">Sur le plan tectonique, le style </w:t>
      </w:r>
      <w:r w:rsidR="00DB2AF4" w:rsidRPr="00A31D9A">
        <w:rPr>
          <w:rFonts w:ascii="Times New Roman" w:hAnsi="Times New Roman" w:cs="Times New Roman"/>
          <w:sz w:val="24"/>
          <w:szCs w:val="24"/>
        </w:rPr>
        <w:t xml:space="preserve">plus cassant </w:t>
      </w:r>
      <w:r w:rsidRPr="00A31D9A">
        <w:rPr>
          <w:rFonts w:ascii="Times New Roman" w:hAnsi="Times New Roman" w:cs="Times New Roman"/>
          <w:sz w:val="24"/>
          <w:szCs w:val="24"/>
        </w:rPr>
        <w:t xml:space="preserve">observé dans les </w:t>
      </w:r>
      <w:r w:rsidR="00DC1D97" w:rsidRPr="00A31D9A">
        <w:rPr>
          <w:rFonts w:ascii="Times New Roman" w:hAnsi="Times New Roman" w:cs="Times New Roman"/>
          <w:sz w:val="24"/>
          <w:szCs w:val="24"/>
        </w:rPr>
        <w:t>M</w:t>
      </w:r>
      <w:r w:rsidRPr="00A31D9A">
        <w:rPr>
          <w:rFonts w:ascii="Times New Roman" w:hAnsi="Times New Roman" w:cs="Times New Roman"/>
          <w:sz w:val="24"/>
          <w:szCs w:val="24"/>
        </w:rPr>
        <w:t xml:space="preserve">onts des Ksour est associé </w:t>
      </w:r>
      <w:r w:rsidR="00503A62">
        <w:rPr>
          <w:rFonts w:ascii="Times New Roman" w:hAnsi="Times New Roman" w:cs="Times New Roman"/>
          <w:sz w:val="24"/>
          <w:szCs w:val="24"/>
        </w:rPr>
        <w:t xml:space="preserve">  </w:t>
      </w:r>
      <w:r w:rsidR="002D5E41" w:rsidRPr="00A31D9A">
        <w:rPr>
          <w:rFonts w:ascii="Times New Roman" w:hAnsi="Times New Roman" w:cs="Times New Roman"/>
          <w:sz w:val="24"/>
          <w:szCs w:val="24"/>
        </w:rPr>
        <w:t>à</w:t>
      </w:r>
      <w:r w:rsidR="00050BC6" w:rsidRPr="00A31D9A">
        <w:rPr>
          <w:rFonts w:ascii="Times New Roman" w:hAnsi="Times New Roman" w:cs="Times New Roman"/>
          <w:sz w:val="24"/>
          <w:szCs w:val="24"/>
        </w:rPr>
        <w:t xml:space="preserve"> </w:t>
      </w:r>
      <w:r w:rsidR="002D5E41" w:rsidRPr="00A31D9A">
        <w:rPr>
          <w:rFonts w:ascii="Times New Roman" w:hAnsi="Times New Roman" w:cs="Times New Roman"/>
          <w:sz w:val="24"/>
          <w:szCs w:val="24"/>
        </w:rPr>
        <w:t xml:space="preserve"> la nature </w:t>
      </w:r>
      <w:r w:rsidR="003E3D27" w:rsidRPr="00A31D9A">
        <w:rPr>
          <w:rFonts w:ascii="Times New Roman" w:hAnsi="Times New Roman" w:cs="Times New Roman"/>
          <w:sz w:val="24"/>
          <w:szCs w:val="24"/>
        </w:rPr>
        <w:t xml:space="preserve">gréseuse </w:t>
      </w:r>
      <w:r w:rsidR="002D5E41" w:rsidRPr="00A31D9A">
        <w:rPr>
          <w:rFonts w:ascii="Times New Roman" w:hAnsi="Times New Roman" w:cs="Times New Roman"/>
          <w:sz w:val="24"/>
          <w:szCs w:val="24"/>
        </w:rPr>
        <w:t>des</w:t>
      </w:r>
      <w:r w:rsidR="00DB2AF4" w:rsidRPr="00A31D9A">
        <w:rPr>
          <w:rFonts w:ascii="Times New Roman" w:hAnsi="Times New Roman" w:cs="Times New Roman"/>
          <w:sz w:val="24"/>
          <w:szCs w:val="24"/>
        </w:rPr>
        <w:t xml:space="preserve"> puissantes séries </w:t>
      </w:r>
      <w:r w:rsidR="003E3D27" w:rsidRPr="00A31D9A">
        <w:rPr>
          <w:rFonts w:ascii="Times New Roman" w:hAnsi="Times New Roman" w:cs="Times New Roman"/>
          <w:sz w:val="24"/>
          <w:szCs w:val="24"/>
        </w:rPr>
        <w:t>lithologiques</w:t>
      </w:r>
      <w:r w:rsidR="00DB2AF4" w:rsidRPr="00A31D9A">
        <w:rPr>
          <w:rFonts w:ascii="Times New Roman" w:hAnsi="Times New Roman" w:cs="Times New Roman"/>
          <w:sz w:val="24"/>
          <w:szCs w:val="24"/>
        </w:rPr>
        <w:t>, particulièrement celles d’âge Jurassique – Crétacé.</w:t>
      </w:r>
    </w:p>
    <w:p w:rsidR="00E20549" w:rsidRPr="00EB0224" w:rsidRDefault="00E20549" w:rsidP="00E20549">
      <w:pPr>
        <w:pStyle w:val="Paragraphedeliste"/>
        <w:adjustRightInd w:val="0"/>
        <w:spacing w:line="360" w:lineRule="auto"/>
        <w:ind w:left="709"/>
        <w:jc w:val="both"/>
        <w:rPr>
          <w:rFonts w:ascii="Times New Roman" w:hAnsi="Times New Roman" w:cs="Times New Roman"/>
          <w:noProof/>
          <w:sz w:val="24"/>
          <w:szCs w:val="24"/>
        </w:rPr>
      </w:pPr>
      <w:bookmarkStart w:id="18" w:name="_Toc286318874"/>
    </w:p>
    <w:p w:rsidR="00E20549" w:rsidRPr="00EB0224" w:rsidRDefault="00E20549" w:rsidP="00E20549">
      <w:pPr>
        <w:pStyle w:val="Paragraphedeliste"/>
        <w:adjustRightInd w:val="0"/>
        <w:spacing w:line="360" w:lineRule="auto"/>
        <w:ind w:left="709"/>
        <w:jc w:val="center"/>
        <w:rPr>
          <w:rFonts w:ascii="Times New Roman" w:hAnsi="Times New Roman" w:cs="Times New Roman"/>
          <w:noProof/>
          <w:sz w:val="24"/>
          <w:szCs w:val="24"/>
        </w:rPr>
      </w:pPr>
    </w:p>
    <w:p w:rsidR="00E20549" w:rsidRPr="00EB0224" w:rsidRDefault="00E20549" w:rsidP="00A91CDE">
      <w:pPr>
        <w:pStyle w:val="Paragraphedeliste"/>
        <w:adjustRightInd w:val="0"/>
        <w:spacing w:line="360" w:lineRule="auto"/>
        <w:ind w:left="709"/>
        <w:jc w:val="center"/>
        <w:rPr>
          <w:rFonts w:ascii="Times New Roman" w:hAnsi="Times New Roman" w:cs="Times New Roman"/>
          <w:noProof/>
          <w:sz w:val="24"/>
          <w:szCs w:val="24"/>
        </w:rPr>
      </w:pPr>
      <w:r w:rsidRPr="00EB0224">
        <w:rPr>
          <w:rFonts w:ascii="Times New Roman" w:hAnsi="Times New Roman" w:cs="Times New Roman"/>
          <w:noProof/>
          <w:sz w:val="24"/>
          <w:szCs w:val="24"/>
        </w:rPr>
        <w:drawing>
          <wp:inline distT="0" distB="0" distL="0" distR="0">
            <wp:extent cx="4878070" cy="6278880"/>
            <wp:effectExtent l="19050" t="0" r="0" b="0"/>
            <wp:docPr id="239" name="Image 1" descr="C:\Documents and Settings\BENALI\Bureau\Log Ait_Oual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ENALI\Bureau\Log Ait_Ouali.TIF"/>
                    <pic:cNvPicPr>
                      <a:picLocks noChangeAspect="1" noChangeArrowheads="1"/>
                    </pic:cNvPicPr>
                  </pic:nvPicPr>
                  <pic:blipFill>
                    <a:blip r:embed="rId37"/>
                    <a:srcRect b="3437"/>
                    <a:stretch>
                      <a:fillRect/>
                    </a:stretch>
                  </pic:blipFill>
                  <pic:spPr bwMode="auto">
                    <a:xfrm>
                      <a:off x="0" y="0"/>
                      <a:ext cx="4878070" cy="6278880"/>
                    </a:xfrm>
                    <a:prstGeom prst="rect">
                      <a:avLst/>
                    </a:prstGeom>
                    <a:noFill/>
                    <a:ln w="9525">
                      <a:noFill/>
                      <a:miter lim="800000"/>
                      <a:headEnd/>
                      <a:tailEnd/>
                    </a:ln>
                  </pic:spPr>
                </pic:pic>
              </a:graphicData>
            </a:graphic>
          </wp:inline>
        </w:drawing>
      </w:r>
    </w:p>
    <w:p w:rsidR="00E20549" w:rsidRPr="003E4F7E" w:rsidRDefault="00C23459" w:rsidP="00C23459">
      <w:pPr>
        <w:pStyle w:val="Lgende"/>
        <w:jc w:val="center"/>
        <w:rPr>
          <w:noProof/>
          <w:szCs w:val="24"/>
        </w:rPr>
      </w:pPr>
      <w:bookmarkStart w:id="19" w:name="_Toc310397266"/>
      <w:bookmarkStart w:id="20" w:name="_Toc317950009"/>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3</w:t>
      </w:r>
      <w:r w:rsidR="008B17C9" w:rsidRPr="003E4F7E">
        <w:rPr>
          <w:b/>
          <w:szCs w:val="24"/>
        </w:rPr>
        <w:fldChar w:fldCharType="end"/>
      </w:r>
      <w:r w:rsidR="00D71E38" w:rsidRPr="003E4F7E">
        <w:rPr>
          <w:b/>
          <w:noProof/>
          <w:szCs w:val="24"/>
        </w:rPr>
        <w:t> :</w:t>
      </w:r>
      <w:r w:rsidR="00D71E38" w:rsidRPr="003E4F7E">
        <w:rPr>
          <w:noProof/>
          <w:szCs w:val="24"/>
        </w:rPr>
        <w:t xml:space="preserve"> </w:t>
      </w:r>
      <w:r w:rsidR="00A91CDE" w:rsidRPr="003E4F7E">
        <w:rPr>
          <w:noProof/>
          <w:szCs w:val="24"/>
        </w:rPr>
        <w:t xml:space="preserve">La série méso-cénozoïque des </w:t>
      </w:r>
      <w:r w:rsidR="00DC1D97" w:rsidRPr="003E4F7E">
        <w:rPr>
          <w:noProof/>
          <w:szCs w:val="24"/>
        </w:rPr>
        <w:t>M</w:t>
      </w:r>
      <w:r w:rsidR="00A91CDE" w:rsidRPr="003E4F7E">
        <w:rPr>
          <w:noProof/>
          <w:szCs w:val="24"/>
        </w:rPr>
        <w:t>onts des Ksour (Ait Ouali, 1991)</w:t>
      </w:r>
      <w:bookmarkEnd w:id="19"/>
      <w:bookmarkEnd w:id="20"/>
    </w:p>
    <w:p w:rsidR="00F76BDE" w:rsidRPr="00437B7E" w:rsidRDefault="00437B7E" w:rsidP="0061193D">
      <w:pPr>
        <w:pStyle w:val="Titre3"/>
        <w:numPr>
          <w:ilvl w:val="0"/>
          <w:numId w:val="31"/>
        </w:numPr>
        <w:spacing w:before="240" w:after="200"/>
        <w:rPr>
          <w:rFonts w:ascii="Times New Roman" w:hAnsi="Times New Roman" w:cs="Times New Roman"/>
          <w:i/>
          <w:caps/>
          <w:color w:val="auto"/>
          <w:sz w:val="24"/>
          <w:szCs w:val="24"/>
          <w:u w:val="single"/>
        </w:rPr>
      </w:pPr>
      <w:bookmarkStart w:id="21" w:name="_Toc317949936"/>
      <w:r w:rsidRPr="00437B7E">
        <w:rPr>
          <w:rFonts w:ascii="Times New Roman" w:hAnsi="Times New Roman" w:cs="Times New Roman"/>
          <w:i/>
          <w:color w:val="auto"/>
          <w:sz w:val="24"/>
          <w:szCs w:val="24"/>
          <w:u w:val="single"/>
        </w:rPr>
        <w:lastRenderedPageBreak/>
        <w:t>Géodynamique et tectonique</w:t>
      </w:r>
      <w:bookmarkEnd w:id="21"/>
    </w:p>
    <w:p w:rsidR="0048269A" w:rsidRPr="00A31D9A" w:rsidRDefault="0048269A" w:rsidP="0061193D">
      <w:pPr>
        <w:spacing w:before="240"/>
        <w:rPr>
          <w:rFonts w:ascii="Times New Roman" w:hAnsi="Times New Roman" w:cs="Times New Roman"/>
          <w:sz w:val="24"/>
          <w:szCs w:val="24"/>
        </w:rPr>
      </w:pPr>
    </w:p>
    <w:p w:rsidR="00F84878" w:rsidRPr="00A31D9A" w:rsidRDefault="00C50B74" w:rsidP="0048269A">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Actuellement, l’étude des </w:t>
      </w:r>
      <w:r w:rsidR="00DC1D97" w:rsidRPr="00A31D9A">
        <w:rPr>
          <w:rFonts w:ascii="Times New Roman" w:hAnsi="Times New Roman" w:cs="Times New Roman"/>
          <w:sz w:val="24"/>
          <w:szCs w:val="24"/>
        </w:rPr>
        <w:t>M</w:t>
      </w:r>
      <w:r w:rsidRPr="00A31D9A">
        <w:rPr>
          <w:rFonts w:ascii="Times New Roman" w:hAnsi="Times New Roman" w:cs="Times New Roman"/>
          <w:sz w:val="24"/>
          <w:szCs w:val="24"/>
        </w:rPr>
        <w:t xml:space="preserve">onts des </w:t>
      </w:r>
      <w:r w:rsidR="0048269A" w:rsidRPr="00A31D9A">
        <w:rPr>
          <w:rFonts w:ascii="Times New Roman" w:hAnsi="Times New Roman" w:cs="Times New Roman"/>
          <w:sz w:val="24"/>
          <w:szCs w:val="24"/>
        </w:rPr>
        <w:t>Ksour</w:t>
      </w:r>
      <w:r w:rsidR="000B7254" w:rsidRPr="00A31D9A">
        <w:rPr>
          <w:rFonts w:ascii="Times New Roman" w:hAnsi="Times New Roman" w:cs="Times New Roman"/>
          <w:sz w:val="24"/>
          <w:szCs w:val="24"/>
        </w:rPr>
        <w:t xml:space="preserve"> suggère </w:t>
      </w:r>
      <w:r w:rsidRPr="00A31D9A">
        <w:rPr>
          <w:rFonts w:ascii="Times New Roman" w:hAnsi="Times New Roman" w:cs="Times New Roman"/>
          <w:sz w:val="24"/>
          <w:szCs w:val="24"/>
        </w:rPr>
        <w:t xml:space="preserve">une variante au modèle d’évolution de la chaîne atlasique </w:t>
      </w:r>
      <w:r w:rsidR="000B7254" w:rsidRPr="00A31D9A">
        <w:rPr>
          <w:rFonts w:ascii="Times New Roman" w:hAnsi="Times New Roman" w:cs="Times New Roman"/>
          <w:sz w:val="24"/>
          <w:szCs w:val="24"/>
        </w:rPr>
        <w:t>classiquement admis</w:t>
      </w:r>
      <w:r w:rsidR="005C5EA7" w:rsidRPr="00A31D9A">
        <w:rPr>
          <w:rFonts w:ascii="Times New Roman" w:hAnsi="Times New Roman" w:cs="Times New Roman"/>
          <w:sz w:val="24"/>
          <w:szCs w:val="24"/>
        </w:rPr>
        <w:t xml:space="preserve"> qui </w:t>
      </w:r>
      <w:r w:rsidR="000B7254" w:rsidRPr="00A31D9A">
        <w:rPr>
          <w:rFonts w:ascii="Times New Roman" w:hAnsi="Times New Roman" w:cs="Times New Roman"/>
          <w:sz w:val="24"/>
          <w:szCs w:val="24"/>
        </w:rPr>
        <w:t xml:space="preserve">attribue </w:t>
      </w:r>
      <w:r w:rsidR="005C5EA7" w:rsidRPr="00A31D9A">
        <w:rPr>
          <w:rFonts w:ascii="Times New Roman" w:hAnsi="Times New Roman" w:cs="Times New Roman"/>
          <w:sz w:val="24"/>
          <w:szCs w:val="24"/>
        </w:rPr>
        <w:t xml:space="preserve">son </w:t>
      </w:r>
      <w:r w:rsidR="00513A59" w:rsidRPr="00A31D9A">
        <w:rPr>
          <w:rFonts w:ascii="Times New Roman" w:hAnsi="Times New Roman" w:cs="Times New Roman"/>
          <w:sz w:val="24"/>
          <w:szCs w:val="24"/>
        </w:rPr>
        <w:t xml:space="preserve">évolution </w:t>
      </w:r>
      <w:r w:rsidR="007F0273" w:rsidRPr="00A31D9A">
        <w:rPr>
          <w:rFonts w:ascii="Times New Roman" w:hAnsi="Times New Roman" w:cs="Times New Roman"/>
          <w:sz w:val="24"/>
          <w:szCs w:val="24"/>
        </w:rPr>
        <w:t xml:space="preserve">à deux évènements </w:t>
      </w:r>
      <w:r w:rsidR="00513A59" w:rsidRPr="00A31D9A">
        <w:rPr>
          <w:rFonts w:ascii="Times New Roman" w:hAnsi="Times New Roman" w:cs="Times New Roman"/>
          <w:sz w:val="24"/>
          <w:szCs w:val="24"/>
        </w:rPr>
        <w:t>tectono-sédimentaire</w:t>
      </w:r>
      <w:r w:rsidR="00180C8E" w:rsidRPr="00A31D9A">
        <w:rPr>
          <w:rFonts w:ascii="Times New Roman" w:hAnsi="Times New Roman" w:cs="Times New Roman"/>
          <w:sz w:val="24"/>
          <w:szCs w:val="24"/>
        </w:rPr>
        <w:t>s</w:t>
      </w:r>
      <w:r w:rsidR="00F84878" w:rsidRPr="00A31D9A">
        <w:rPr>
          <w:rFonts w:ascii="Times New Roman" w:hAnsi="Times New Roman" w:cs="Times New Roman"/>
          <w:sz w:val="24"/>
          <w:szCs w:val="24"/>
        </w:rPr>
        <w:t> </w:t>
      </w:r>
      <w:r w:rsidR="007F0273" w:rsidRPr="00A31D9A">
        <w:rPr>
          <w:rFonts w:ascii="Times New Roman" w:hAnsi="Times New Roman" w:cs="Times New Roman"/>
          <w:sz w:val="24"/>
          <w:szCs w:val="24"/>
        </w:rPr>
        <w:t xml:space="preserve">telle </w:t>
      </w:r>
      <w:r w:rsidR="00F84878" w:rsidRPr="00A31D9A">
        <w:rPr>
          <w:rFonts w:ascii="Times New Roman" w:hAnsi="Times New Roman" w:cs="Times New Roman"/>
          <w:sz w:val="24"/>
          <w:szCs w:val="24"/>
        </w:rPr>
        <w:t>qu</w:t>
      </w:r>
      <w:r w:rsidR="007F0273" w:rsidRPr="00A31D9A">
        <w:rPr>
          <w:rFonts w:ascii="Times New Roman" w:hAnsi="Times New Roman" w:cs="Times New Roman"/>
          <w:sz w:val="24"/>
          <w:szCs w:val="24"/>
        </w:rPr>
        <w:t>e cela</w:t>
      </w:r>
      <w:r w:rsidR="00F84878" w:rsidRPr="00A31D9A">
        <w:rPr>
          <w:rFonts w:ascii="Times New Roman" w:hAnsi="Times New Roman" w:cs="Times New Roman"/>
          <w:sz w:val="24"/>
          <w:szCs w:val="24"/>
        </w:rPr>
        <w:t xml:space="preserve"> a été exposée dans le chapitre précédent</w:t>
      </w:r>
      <w:r w:rsidR="002754C5" w:rsidRPr="00A31D9A">
        <w:rPr>
          <w:rFonts w:ascii="Times New Roman" w:hAnsi="Times New Roman" w:cs="Times New Roman"/>
          <w:sz w:val="24"/>
          <w:szCs w:val="24"/>
        </w:rPr>
        <w:t>.</w:t>
      </w:r>
    </w:p>
    <w:p w:rsidR="00582D84" w:rsidRPr="00EB0224" w:rsidRDefault="00DC0448" w:rsidP="00D531A4">
      <w:pPr>
        <w:pStyle w:val="Titre4"/>
        <w:numPr>
          <w:ilvl w:val="0"/>
          <w:numId w:val="32"/>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Les données du m</w:t>
      </w:r>
      <w:r w:rsidR="00513A59" w:rsidRPr="00EB0224">
        <w:rPr>
          <w:rFonts w:ascii="Times New Roman" w:hAnsi="Times New Roman" w:cs="Times New Roman"/>
          <w:color w:val="auto"/>
          <w:sz w:val="24"/>
          <w:szCs w:val="24"/>
        </w:rPr>
        <w:t>odèle actualisé</w:t>
      </w:r>
    </w:p>
    <w:p w:rsidR="007C7886" w:rsidRPr="00A31D9A" w:rsidRDefault="007C7886" w:rsidP="0048269A">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Ce modèle (Chergui, 2010) est fondé sur des données </w:t>
      </w:r>
      <w:r w:rsidR="007F0273" w:rsidRPr="00A31D9A">
        <w:rPr>
          <w:rFonts w:ascii="Times New Roman" w:hAnsi="Times New Roman" w:cs="Times New Roman"/>
          <w:sz w:val="24"/>
          <w:szCs w:val="24"/>
        </w:rPr>
        <w:t>collectées dans les</w:t>
      </w:r>
      <w:r w:rsidRPr="00A31D9A">
        <w:rPr>
          <w:rFonts w:ascii="Times New Roman" w:hAnsi="Times New Roman" w:cs="Times New Roman"/>
          <w:sz w:val="24"/>
          <w:szCs w:val="24"/>
        </w:rPr>
        <w:t xml:space="preserve"> </w:t>
      </w:r>
      <w:r w:rsidR="00DC1D97" w:rsidRPr="00A31D9A">
        <w:rPr>
          <w:rFonts w:ascii="Times New Roman" w:hAnsi="Times New Roman" w:cs="Times New Roman"/>
          <w:sz w:val="24"/>
          <w:szCs w:val="24"/>
        </w:rPr>
        <w:t>M</w:t>
      </w:r>
      <w:r w:rsidRPr="00A31D9A">
        <w:rPr>
          <w:rFonts w:ascii="Times New Roman" w:hAnsi="Times New Roman" w:cs="Times New Roman"/>
          <w:sz w:val="24"/>
          <w:szCs w:val="24"/>
        </w:rPr>
        <w:t xml:space="preserve">onts des </w:t>
      </w:r>
      <w:r w:rsidR="00C70B6B" w:rsidRPr="00A31D9A">
        <w:rPr>
          <w:rFonts w:ascii="Times New Roman" w:hAnsi="Times New Roman" w:cs="Times New Roman"/>
          <w:sz w:val="24"/>
          <w:szCs w:val="24"/>
        </w:rPr>
        <w:t>Ksour</w:t>
      </w:r>
      <w:r w:rsidRPr="00A31D9A">
        <w:rPr>
          <w:rFonts w:ascii="Times New Roman" w:hAnsi="Times New Roman" w:cs="Times New Roman"/>
          <w:sz w:val="24"/>
          <w:szCs w:val="24"/>
        </w:rPr>
        <w:t xml:space="preserve"> </w:t>
      </w:r>
      <w:r w:rsidR="004B6F4D" w:rsidRPr="00A31D9A">
        <w:rPr>
          <w:rFonts w:ascii="Times New Roman" w:hAnsi="Times New Roman" w:cs="Times New Roman"/>
          <w:sz w:val="24"/>
          <w:szCs w:val="24"/>
        </w:rPr>
        <w:t xml:space="preserve">qui concourent à </w:t>
      </w:r>
      <w:r w:rsidRPr="00A31D9A">
        <w:rPr>
          <w:rFonts w:ascii="Times New Roman" w:hAnsi="Times New Roman" w:cs="Times New Roman"/>
          <w:sz w:val="24"/>
          <w:szCs w:val="24"/>
        </w:rPr>
        <w:t>établi</w:t>
      </w:r>
      <w:r w:rsidR="004B6F4D" w:rsidRPr="00A31D9A">
        <w:rPr>
          <w:rFonts w:ascii="Times New Roman" w:hAnsi="Times New Roman" w:cs="Times New Roman"/>
          <w:sz w:val="24"/>
          <w:szCs w:val="24"/>
        </w:rPr>
        <w:t>r</w:t>
      </w:r>
      <w:r w:rsidRPr="00A31D9A">
        <w:rPr>
          <w:rFonts w:ascii="Times New Roman" w:hAnsi="Times New Roman" w:cs="Times New Roman"/>
          <w:sz w:val="24"/>
          <w:szCs w:val="24"/>
        </w:rPr>
        <w:t> </w:t>
      </w:r>
      <w:r w:rsidR="00234C39" w:rsidRPr="00A31D9A">
        <w:rPr>
          <w:rFonts w:ascii="Times New Roman" w:hAnsi="Times New Roman" w:cs="Times New Roman"/>
          <w:sz w:val="24"/>
          <w:szCs w:val="24"/>
        </w:rPr>
        <w:t>les faisceaux de faits suivants</w:t>
      </w:r>
      <w:r w:rsidR="0013336D" w:rsidRPr="00A31D9A">
        <w:rPr>
          <w:rFonts w:ascii="Times New Roman" w:hAnsi="Times New Roman" w:cs="Times New Roman"/>
          <w:sz w:val="24"/>
          <w:szCs w:val="24"/>
        </w:rPr>
        <w:t xml:space="preserve"> </w:t>
      </w:r>
      <w:r w:rsidRPr="00A31D9A">
        <w:rPr>
          <w:rFonts w:ascii="Times New Roman" w:hAnsi="Times New Roman" w:cs="Times New Roman"/>
          <w:sz w:val="24"/>
          <w:szCs w:val="24"/>
        </w:rPr>
        <w:t>:</w:t>
      </w:r>
    </w:p>
    <w:p w:rsidR="0013336D" w:rsidRPr="00EB0224" w:rsidRDefault="0013336D" w:rsidP="0013336D">
      <w:pPr>
        <w:pStyle w:val="Paragraphedeliste"/>
        <w:adjustRightInd w:val="0"/>
        <w:spacing w:line="240" w:lineRule="auto"/>
        <w:ind w:left="0"/>
        <w:jc w:val="both"/>
        <w:rPr>
          <w:rFonts w:ascii="Times New Roman" w:hAnsi="Times New Roman" w:cs="Times New Roman"/>
          <w:sz w:val="24"/>
          <w:szCs w:val="24"/>
        </w:rPr>
      </w:pPr>
    </w:p>
    <w:p w:rsidR="007C7886" w:rsidRPr="00EB0224" w:rsidRDefault="0013336D" w:rsidP="000F7439">
      <w:pPr>
        <w:pStyle w:val="Paragraphedeliste"/>
        <w:numPr>
          <w:ilvl w:val="0"/>
          <w:numId w:val="18"/>
        </w:numPr>
        <w:adjustRightInd w:val="0"/>
        <w:spacing w:line="360" w:lineRule="auto"/>
        <w:ind w:left="2268" w:hanging="425"/>
        <w:jc w:val="both"/>
        <w:rPr>
          <w:rFonts w:ascii="Times New Roman" w:hAnsi="Times New Roman" w:cs="Times New Roman"/>
          <w:sz w:val="24"/>
          <w:szCs w:val="24"/>
        </w:rPr>
      </w:pPr>
      <w:r w:rsidRPr="00EB0224">
        <w:rPr>
          <w:rFonts w:ascii="Times New Roman" w:hAnsi="Times New Roman" w:cs="Times New Roman"/>
          <w:sz w:val="24"/>
          <w:szCs w:val="24"/>
        </w:rPr>
        <w:t>des accidents subméridiens compartimentent un</w:t>
      </w:r>
      <w:r w:rsidR="007C7886" w:rsidRPr="00EB0224">
        <w:rPr>
          <w:rFonts w:ascii="Times New Roman" w:hAnsi="Times New Roman" w:cs="Times New Roman"/>
          <w:sz w:val="24"/>
          <w:szCs w:val="24"/>
        </w:rPr>
        <w:t xml:space="preserve"> même socle hercynien</w:t>
      </w:r>
      <w:r w:rsidRPr="00EB0224">
        <w:rPr>
          <w:rFonts w:ascii="Times New Roman" w:hAnsi="Times New Roman" w:cs="Times New Roman"/>
          <w:sz w:val="24"/>
          <w:szCs w:val="24"/>
        </w:rPr>
        <w:t xml:space="preserve"> </w:t>
      </w:r>
      <w:r w:rsidR="00180C8E" w:rsidRPr="00EB0224">
        <w:rPr>
          <w:rFonts w:ascii="Times New Roman" w:hAnsi="Times New Roman" w:cs="Times New Roman"/>
          <w:sz w:val="24"/>
          <w:szCs w:val="24"/>
        </w:rPr>
        <w:t>aux</w:t>
      </w:r>
      <w:r w:rsidRPr="00EB0224">
        <w:rPr>
          <w:rFonts w:ascii="Times New Roman" w:hAnsi="Times New Roman" w:cs="Times New Roman"/>
          <w:sz w:val="24"/>
          <w:szCs w:val="24"/>
        </w:rPr>
        <w:t xml:space="preserve"> domaines de la plateforme saharienne, de l’Atlas et de la Meseta, exception faite de l’accident sud m</w:t>
      </w:r>
      <w:r w:rsidR="00180C8E" w:rsidRPr="00EB0224">
        <w:rPr>
          <w:rFonts w:ascii="Times New Roman" w:hAnsi="Times New Roman" w:cs="Times New Roman"/>
          <w:sz w:val="24"/>
          <w:szCs w:val="24"/>
        </w:rPr>
        <w:t>é</w:t>
      </w:r>
      <w:r w:rsidRPr="00EB0224">
        <w:rPr>
          <w:rFonts w:ascii="Times New Roman" w:hAnsi="Times New Roman" w:cs="Times New Roman"/>
          <w:sz w:val="24"/>
          <w:szCs w:val="24"/>
        </w:rPr>
        <w:t>setien qui est de direction NE-SW;</w:t>
      </w:r>
      <w:r w:rsidR="009173D8" w:rsidRPr="00EB0224">
        <w:rPr>
          <w:rFonts w:ascii="Times New Roman" w:hAnsi="Times New Roman" w:cs="Times New Roman"/>
          <w:sz w:val="24"/>
          <w:szCs w:val="24"/>
        </w:rPr>
        <w:t>(fig.</w:t>
      </w:r>
      <w:r w:rsidR="005F3394" w:rsidRPr="00EB0224">
        <w:rPr>
          <w:rFonts w:ascii="Times New Roman" w:hAnsi="Times New Roman" w:cs="Times New Roman"/>
          <w:sz w:val="24"/>
          <w:szCs w:val="24"/>
        </w:rPr>
        <w:t>5</w:t>
      </w:r>
      <w:r w:rsidR="009173D8" w:rsidRPr="00EB0224">
        <w:rPr>
          <w:rFonts w:ascii="Times New Roman" w:hAnsi="Times New Roman" w:cs="Times New Roman"/>
          <w:sz w:val="24"/>
          <w:szCs w:val="24"/>
        </w:rPr>
        <w:t>).</w:t>
      </w:r>
    </w:p>
    <w:p w:rsidR="0013336D" w:rsidRPr="00EB0224" w:rsidRDefault="0013336D" w:rsidP="000F7439">
      <w:pPr>
        <w:pStyle w:val="Paragraphedeliste"/>
        <w:numPr>
          <w:ilvl w:val="0"/>
          <w:numId w:val="18"/>
        </w:numPr>
        <w:adjustRightInd w:val="0"/>
        <w:spacing w:line="360" w:lineRule="auto"/>
        <w:ind w:left="2268" w:hanging="425"/>
        <w:jc w:val="both"/>
        <w:rPr>
          <w:rFonts w:ascii="Times New Roman" w:hAnsi="Times New Roman" w:cs="Times New Roman"/>
          <w:sz w:val="24"/>
          <w:szCs w:val="24"/>
        </w:rPr>
      </w:pPr>
      <w:r w:rsidRPr="00EB0224">
        <w:rPr>
          <w:rFonts w:ascii="Times New Roman" w:hAnsi="Times New Roman" w:cs="Times New Roman"/>
          <w:sz w:val="24"/>
          <w:szCs w:val="24"/>
        </w:rPr>
        <w:t>les accidents de la couverture mésozoïque sont exclusivement NE-SW;</w:t>
      </w:r>
      <w:r w:rsidR="009173D8" w:rsidRPr="00EB0224">
        <w:rPr>
          <w:rFonts w:ascii="Times New Roman" w:hAnsi="Times New Roman" w:cs="Times New Roman"/>
          <w:sz w:val="24"/>
          <w:szCs w:val="24"/>
        </w:rPr>
        <w:t>(fig.</w:t>
      </w:r>
      <w:r w:rsidR="005F3394" w:rsidRPr="00EB0224">
        <w:rPr>
          <w:rFonts w:ascii="Times New Roman" w:hAnsi="Times New Roman" w:cs="Times New Roman"/>
          <w:sz w:val="24"/>
          <w:szCs w:val="24"/>
        </w:rPr>
        <w:t>6</w:t>
      </w:r>
      <w:r w:rsidR="009173D8" w:rsidRPr="00EB0224">
        <w:rPr>
          <w:rFonts w:ascii="Times New Roman" w:hAnsi="Times New Roman" w:cs="Times New Roman"/>
          <w:sz w:val="24"/>
          <w:szCs w:val="24"/>
        </w:rPr>
        <w:t xml:space="preserve">, </w:t>
      </w:r>
      <w:r w:rsidR="005F3394" w:rsidRPr="00EB0224">
        <w:rPr>
          <w:rFonts w:ascii="Times New Roman" w:hAnsi="Times New Roman" w:cs="Times New Roman"/>
          <w:sz w:val="24"/>
          <w:szCs w:val="24"/>
        </w:rPr>
        <w:t>7</w:t>
      </w:r>
      <w:r w:rsidR="009173D8" w:rsidRPr="00EB0224">
        <w:rPr>
          <w:rFonts w:ascii="Times New Roman" w:hAnsi="Times New Roman" w:cs="Times New Roman"/>
          <w:sz w:val="24"/>
          <w:szCs w:val="24"/>
        </w:rPr>
        <w:t>)</w:t>
      </w:r>
    </w:p>
    <w:p w:rsidR="0013336D" w:rsidRPr="00EB0224" w:rsidRDefault="0013336D" w:rsidP="000F7439">
      <w:pPr>
        <w:pStyle w:val="Paragraphedeliste"/>
        <w:numPr>
          <w:ilvl w:val="0"/>
          <w:numId w:val="18"/>
        </w:numPr>
        <w:adjustRightInd w:val="0"/>
        <w:spacing w:line="360" w:lineRule="auto"/>
        <w:ind w:left="2268" w:hanging="425"/>
        <w:jc w:val="both"/>
        <w:rPr>
          <w:rFonts w:ascii="Times New Roman" w:hAnsi="Times New Roman" w:cs="Times New Roman"/>
          <w:sz w:val="24"/>
          <w:szCs w:val="24"/>
        </w:rPr>
      </w:pPr>
      <w:r w:rsidRPr="00EB0224">
        <w:rPr>
          <w:rFonts w:ascii="Times New Roman" w:hAnsi="Times New Roman" w:cs="Times New Roman"/>
          <w:sz w:val="24"/>
          <w:szCs w:val="24"/>
        </w:rPr>
        <w:t xml:space="preserve">l’absence de l’accident </w:t>
      </w:r>
      <w:r w:rsidR="00042432" w:rsidRPr="00EB0224">
        <w:rPr>
          <w:rFonts w:ascii="Times New Roman" w:hAnsi="Times New Roman" w:cs="Times New Roman"/>
          <w:sz w:val="24"/>
          <w:szCs w:val="24"/>
        </w:rPr>
        <w:t xml:space="preserve">Sud-atlasique, en tant qu’accident du socle </w:t>
      </w:r>
      <w:r w:rsidR="00180C8E" w:rsidRPr="00EB0224">
        <w:rPr>
          <w:rFonts w:ascii="Times New Roman" w:hAnsi="Times New Roman" w:cs="Times New Roman"/>
          <w:sz w:val="24"/>
          <w:szCs w:val="24"/>
        </w:rPr>
        <w:t>y</w:t>
      </w:r>
      <w:r w:rsidR="00042432" w:rsidRPr="00EB0224">
        <w:rPr>
          <w:rFonts w:ascii="Times New Roman" w:hAnsi="Times New Roman" w:cs="Times New Roman"/>
          <w:sz w:val="24"/>
          <w:szCs w:val="24"/>
        </w:rPr>
        <w:t xml:space="preserve"> est corroborée par la  gravimétrie; </w:t>
      </w:r>
    </w:p>
    <w:p w:rsidR="00042432" w:rsidRPr="00EB0224" w:rsidRDefault="00042432" w:rsidP="000F7439">
      <w:pPr>
        <w:pStyle w:val="Paragraphedeliste"/>
        <w:numPr>
          <w:ilvl w:val="0"/>
          <w:numId w:val="18"/>
        </w:numPr>
        <w:adjustRightInd w:val="0"/>
        <w:spacing w:line="360" w:lineRule="auto"/>
        <w:ind w:left="2268" w:hanging="425"/>
        <w:jc w:val="both"/>
        <w:rPr>
          <w:rFonts w:ascii="Times New Roman" w:hAnsi="Times New Roman" w:cs="Times New Roman"/>
          <w:sz w:val="24"/>
          <w:szCs w:val="24"/>
        </w:rPr>
      </w:pPr>
      <w:r w:rsidRPr="00EB0224">
        <w:rPr>
          <w:rFonts w:ascii="Times New Roman" w:hAnsi="Times New Roman" w:cs="Times New Roman"/>
          <w:sz w:val="24"/>
          <w:szCs w:val="24"/>
        </w:rPr>
        <w:t xml:space="preserve">la géométrie des fosses </w:t>
      </w:r>
      <w:r w:rsidR="007F0273" w:rsidRPr="00EB0224">
        <w:rPr>
          <w:rFonts w:ascii="Times New Roman" w:hAnsi="Times New Roman" w:cs="Times New Roman"/>
          <w:sz w:val="24"/>
          <w:szCs w:val="24"/>
        </w:rPr>
        <w:t>est celle</w:t>
      </w:r>
      <w:r w:rsidRPr="00EB0224">
        <w:rPr>
          <w:rFonts w:ascii="Times New Roman" w:hAnsi="Times New Roman" w:cs="Times New Roman"/>
          <w:sz w:val="24"/>
          <w:szCs w:val="24"/>
        </w:rPr>
        <w:t xml:space="preserve"> de bassins rhombiques allongés, analogues à ceux de l’Atlas marocain</w:t>
      </w:r>
      <w:r w:rsidR="007F0273" w:rsidRPr="00EB0224">
        <w:rPr>
          <w:rFonts w:ascii="Times New Roman" w:hAnsi="Times New Roman" w:cs="Times New Roman"/>
          <w:sz w:val="24"/>
          <w:szCs w:val="24"/>
        </w:rPr>
        <w:t>;</w:t>
      </w:r>
    </w:p>
    <w:p w:rsidR="00D54FB6" w:rsidRPr="00EB0224" w:rsidRDefault="00D54FB6" w:rsidP="000F7439">
      <w:pPr>
        <w:pStyle w:val="Paragraphedeliste"/>
        <w:numPr>
          <w:ilvl w:val="0"/>
          <w:numId w:val="18"/>
        </w:numPr>
        <w:adjustRightInd w:val="0"/>
        <w:spacing w:line="360" w:lineRule="auto"/>
        <w:ind w:left="2268" w:hanging="425"/>
        <w:jc w:val="both"/>
        <w:rPr>
          <w:rFonts w:ascii="Times New Roman" w:hAnsi="Times New Roman" w:cs="Times New Roman"/>
          <w:sz w:val="24"/>
          <w:szCs w:val="24"/>
        </w:rPr>
      </w:pPr>
      <w:r w:rsidRPr="00EB0224">
        <w:rPr>
          <w:rFonts w:ascii="Times New Roman" w:hAnsi="Times New Roman" w:cs="Times New Roman"/>
          <w:sz w:val="24"/>
          <w:szCs w:val="24"/>
        </w:rPr>
        <w:t>les colonnes stratigraphiques des domaines de la plateforme saharienne, de l’Atlas et de la Meseta présentent des différences remarquables dans les épaisseurs des séries</w:t>
      </w:r>
      <w:r w:rsidR="007F0273" w:rsidRPr="00EB0224">
        <w:rPr>
          <w:rFonts w:ascii="Times New Roman" w:hAnsi="Times New Roman" w:cs="Times New Roman"/>
          <w:sz w:val="24"/>
          <w:szCs w:val="24"/>
        </w:rPr>
        <w:t>;</w:t>
      </w:r>
      <w:r w:rsidR="00C70B6B" w:rsidRPr="00EB0224">
        <w:rPr>
          <w:rFonts w:ascii="Times New Roman" w:hAnsi="Times New Roman" w:cs="Times New Roman"/>
          <w:sz w:val="24"/>
          <w:szCs w:val="24"/>
        </w:rPr>
        <w:t>(fig.</w:t>
      </w:r>
      <w:r w:rsidR="005F3394" w:rsidRPr="00EB0224">
        <w:rPr>
          <w:rFonts w:ascii="Times New Roman" w:hAnsi="Times New Roman" w:cs="Times New Roman"/>
          <w:sz w:val="24"/>
          <w:szCs w:val="24"/>
        </w:rPr>
        <w:t>4</w:t>
      </w:r>
      <w:r w:rsidR="00C70B6B" w:rsidRPr="00EB0224">
        <w:rPr>
          <w:rFonts w:ascii="Times New Roman" w:hAnsi="Times New Roman" w:cs="Times New Roman"/>
          <w:sz w:val="24"/>
          <w:szCs w:val="24"/>
        </w:rPr>
        <w:t>).</w:t>
      </w:r>
    </w:p>
    <w:p w:rsidR="00D54FB6" w:rsidRPr="00EB0224" w:rsidRDefault="00D54FB6" w:rsidP="000F7439">
      <w:pPr>
        <w:pStyle w:val="Paragraphedeliste"/>
        <w:numPr>
          <w:ilvl w:val="0"/>
          <w:numId w:val="18"/>
        </w:numPr>
        <w:adjustRightInd w:val="0"/>
        <w:spacing w:line="360" w:lineRule="auto"/>
        <w:ind w:left="2268" w:hanging="425"/>
        <w:jc w:val="both"/>
        <w:rPr>
          <w:rFonts w:ascii="Times New Roman" w:hAnsi="Times New Roman" w:cs="Times New Roman"/>
          <w:sz w:val="24"/>
          <w:szCs w:val="24"/>
        </w:rPr>
      </w:pPr>
      <w:r w:rsidRPr="00EB0224">
        <w:rPr>
          <w:rFonts w:ascii="Times New Roman" w:hAnsi="Times New Roman" w:cs="Times New Roman"/>
          <w:sz w:val="24"/>
          <w:szCs w:val="24"/>
        </w:rPr>
        <w:t>le Crétacé supérieur se limiterait au Cénomano-Turonien</w:t>
      </w:r>
    </w:p>
    <w:p w:rsidR="005C5EA7" w:rsidRPr="00EB0224" w:rsidRDefault="005C5EA7" w:rsidP="000F7439">
      <w:pPr>
        <w:pStyle w:val="Paragraphedeliste"/>
        <w:numPr>
          <w:ilvl w:val="0"/>
          <w:numId w:val="18"/>
        </w:numPr>
        <w:adjustRightInd w:val="0"/>
        <w:spacing w:line="360" w:lineRule="auto"/>
        <w:ind w:left="2268" w:hanging="425"/>
        <w:jc w:val="both"/>
        <w:rPr>
          <w:rFonts w:ascii="Times New Roman" w:hAnsi="Times New Roman" w:cs="Times New Roman"/>
          <w:sz w:val="24"/>
          <w:szCs w:val="24"/>
        </w:rPr>
      </w:pPr>
      <w:r w:rsidRPr="00EB0224">
        <w:rPr>
          <w:rFonts w:ascii="Times New Roman" w:hAnsi="Times New Roman" w:cs="Times New Roman"/>
          <w:sz w:val="24"/>
          <w:szCs w:val="24"/>
        </w:rPr>
        <w:t>une structure en relais de plis en échelon</w:t>
      </w:r>
      <w:r w:rsidR="007C72FA" w:rsidRPr="00EB0224">
        <w:rPr>
          <w:rFonts w:ascii="Times New Roman" w:hAnsi="Times New Roman" w:cs="Times New Roman"/>
          <w:sz w:val="24"/>
          <w:szCs w:val="24"/>
        </w:rPr>
        <w:t>s</w:t>
      </w:r>
      <w:r w:rsidRPr="00EB0224">
        <w:rPr>
          <w:rFonts w:ascii="Times New Roman" w:hAnsi="Times New Roman" w:cs="Times New Roman"/>
          <w:sz w:val="24"/>
          <w:szCs w:val="24"/>
        </w:rPr>
        <w:t xml:space="preserve"> NE-SW, de plis anticlinaux étroits et aigus, séparés par de larges synclinaux à fonds plats, de grands plis formés de petits plis coniques à axe plongeant</w:t>
      </w:r>
      <w:r w:rsidR="009173D8" w:rsidRPr="00EB0224">
        <w:rPr>
          <w:rFonts w:ascii="Times New Roman" w:hAnsi="Times New Roman" w:cs="Times New Roman"/>
          <w:sz w:val="24"/>
          <w:szCs w:val="24"/>
        </w:rPr>
        <w:t xml:space="preserve"> (fig.</w:t>
      </w:r>
      <w:r w:rsidR="005F3394" w:rsidRPr="00EB0224">
        <w:rPr>
          <w:rFonts w:ascii="Times New Roman" w:hAnsi="Times New Roman" w:cs="Times New Roman"/>
          <w:sz w:val="24"/>
          <w:szCs w:val="24"/>
        </w:rPr>
        <w:t>8</w:t>
      </w:r>
      <w:r w:rsidR="009173D8" w:rsidRPr="00EB0224">
        <w:rPr>
          <w:rFonts w:ascii="Times New Roman" w:hAnsi="Times New Roman" w:cs="Times New Roman"/>
          <w:sz w:val="24"/>
          <w:szCs w:val="24"/>
        </w:rPr>
        <w:t>).</w:t>
      </w:r>
    </w:p>
    <w:p w:rsidR="004B6F4D" w:rsidRPr="00EB0224" w:rsidRDefault="004B6F4D" w:rsidP="000F7439">
      <w:pPr>
        <w:pStyle w:val="Paragraphedeliste"/>
        <w:numPr>
          <w:ilvl w:val="0"/>
          <w:numId w:val="18"/>
        </w:numPr>
        <w:adjustRightInd w:val="0"/>
        <w:spacing w:line="360" w:lineRule="auto"/>
        <w:ind w:left="2268" w:hanging="425"/>
        <w:jc w:val="both"/>
        <w:rPr>
          <w:rFonts w:ascii="Times New Roman" w:hAnsi="Times New Roman" w:cs="Times New Roman"/>
          <w:sz w:val="24"/>
          <w:szCs w:val="24"/>
        </w:rPr>
      </w:pPr>
      <w:r w:rsidRPr="00EB0224">
        <w:rPr>
          <w:rFonts w:ascii="Times New Roman" w:hAnsi="Times New Roman" w:cs="Times New Roman"/>
          <w:sz w:val="24"/>
          <w:szCs w:val="24"/>
        </w:rPr>
        <w:t>de</w:t>
      </w:r>
      <w:r w:rsidR="007F0273" w:rsidRPr="00EB0224">
        <w:rPr>
          <w:rFonts w:ascii="Times New Roman" w:hAnsi="Times New Roman" w:cs="Times New Roman"/>
          <w:sz w:val="24"/>
          <w:szCs w:val="24"/>
        </w:rPr>
        <w:t>s</w:t>
      </w:r>
      <w:r w:rsidRPr="00EB0224">
        <w:rPr>
          <w:rFonts w:ascii="Times New Roman" w:hAnsi="Times New Roman" w:cs="Times New Roman"/>
          <w:sz w:val="24"/>
          <w:szCs w:val="24"/>
        </w:rPr>
        <w:t xml:space="preserve"> caractéristiques des rides anticlinales</w:t>
      </w:r>
      <w:r w:rsidR="007F0273" w:rsidRPr="00EB0224">
        <w:rPr>
          <w:rFonts w:ascii="Times New Roman" w:hAnsi="Times New Roman" w:cs="Times New Roman"/>
          <w:sz w:val="24"/>
          <w:szCs w:val="24"/>
        </w:rPr>
        <w:t xml:space="preserve"> alignées selon la direction remarquable NE-SW et </w:t>
      </w:r>
      <w:r w:rsidRPr="00EB0224">
        <w:rPr>
          <w:rFonts w:ascii="Times New Roman" w:hAnsi="Times New Roman" w:cs="Times New Roman"/>
          <w:sz w:val="24"/>
          <w:szCs w:val="24"/>
        </w:rPr>
        <w:t>typiques de zones de cisaillement, de style éjectif.</w:t>
      </w:r>
    </w:p>
    <w:p w:rsidR="00AB1D6E" w:rsidRPr="00A31D9A" w:rsidRDefault="00132F1A" w:rsidP="00AB1D6E">
      <w:pPr>
        <w:jc w:val="center"/>
        <w:rPr>
          <w:rFonts w:ascii="Times New Roman" w:hAnsi="Times New Roman" w:cs="Times New Roman"/>
          <w:sz w:val="24"/>
          <w:szCs w:val="24"/>
        </w:rPr>
      </w:pPr>
      <w:r w:rsidRPr="00A31D9A">
        <w:rPr>
          <w:rFonts w:ascii="Times New Roman" w:hAnsi="Times New Roman" w:cs="Times New Roman"/>
          <w:noProof/>
          <w:sz w:val="24"/>
          <w:szCs w:val="24"/>
        </w:rPr>
        <w:lastRenderedPageBreak/>
        <w:drawing>
          <wp:inline distT="0" distB="0" distL="0" distR="0">
            <wp:extent cx="4876800" cy="4762500"/>
            <wp:effectExtent l="19050" t="0" r="0" b="0"/>
            <wp:docPr id="3" name="Image 12" descr="C:\Documents and Settings\BENALI\Bureau\Sans tit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BENALI\Bureau\Sans titre.TIF"/>
                    <pic:cNvPicPr>
                      <a:picLocks noChangeAspect="1" noChangeArrowheads="1"/>
                    </pic:cNvPicPr>
                  </pic:nvPicPr>
                  <pic:blipFill>
                    <a:blip r:embed="rId38"/>
                    <a:srcRect/>
                    <a:stretch>
                      <a:fillRect/>
                    </a:stretch>
                  </pic:blipFill>
                  <pic:spPr bwMode="auto">
                    <a:xfrm>
                      <a:off x="0" y="0"/>
                      <a:ext cx="4876800" cy="4762500"/>
                    </a:xfrm>
                    <a:prstGeom prst="rect">
                      <a:avLst/>
                    </a:prstGeom>
                    <a:noFill/>
                    <a:ln w="9525">
                      <a:noFill/>
                      <a:miter lim="800000"/>
                      <a:headEnd/>
                      <a:tailEnd/>
                    </a:ln>
                  </pic:spPr>
                </pic:pic>
              </a:graphicData>
            </a:graphic>
          </wp:inline>
        </w:drawing>
      </w:r>
    </w:p>
    <w:p w:rsidR="00132F1A" w:rsidRPr="003E4F7E" w:rsidRDefault="0048269A" w:rsidP="0048269A">
      <w:pPr>
        <w:pStyle w:val="Lgende"/>
        <w:jc w:val="center"/>
        <w:rPr>
          <w:szCs w:val="24"/>
        </w:rPr>
      </w:pPr>
      <w:bookmarkStart w:id="22" w:name="_Toc310397267"/>
      <w:bookmarkStart w:id="23" w:name="_Toc317950010"/>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4</w:t>
      </w:r>
      <w:r w:rsidR="008B17C9" w:rsidRPr="003E4F7E">
        <w:rPr>
          <w:b/>
          <w:szCs w:val="24"/>
        </w:rPr>
        <w:fldChar w:fldCharType="end"/>
      </w:r>
      <w:r w:rsidRPr="003E4F7E">
        <w:rPr>
          <w:b/>
          <w:szCs w:val="24"/>
        </w:rPr>
        <w:t>:</w:t>
      </w:r>
      <w:r w:rsidRPr="003E4F7E">
        <w:rPr>
          <w:szCs w:val="24"/>
        </w:rPr>
        <w:t xml:space="preserve"> </w:t>
      </w:r>
      <w:r w:rsidR="00132F1A" w:rsidRPr="003E4F7E">
        <w:rPr>
          <w:szCs w:val="24"/>
        </w:rPr>
        <w:t>Logs lithostratigraphiques des domaines saharien – atlasique - hauts plateaux</w:t>
      </w:r>
      <w:bookmarkEnd w:id="22"/>
      <w:bookmarkEnd w:id="23"/>
    </w:p>
    <w:p w:rsidR="00CF437D" w:rsidRPr="00EB0224" w:rsidRDefault="00CF437D" w:rsidP="0048269A">
      <w:pPr>
        <w:pStyle w:val="Sansinterligne"/>
        <w:spacing w:line="360" w:lineRule="auto"/>
        <w:jc w:val="center"/>
        <w:rPr>
          <w:rFonts w:ascii="Times New Roman" w:hAnsi="Times New Roman" w:cs="Times New Roman"/>
          <w:sz w:val="20"/>
          <w:szCs w:val="20"/>
        </w:rPr>
      </w:pPr>
      <w:r w:rsidRPr="00EB0224">
        <w:rPr>
          <w:rFonts w:ascii="Times New Roman" w:hAnsi="Times New Roman" w:cs="Times New Roman"/>
          <w:sz w:val="20"/>
          <w:szCs w:val="20"/>
        </w:rPr>
        <w:t>(Lamotte et al, 2000)</w:t>
      </w:r>
    </w:p>
    <w:p w:rsidR="00673A1F" w:rsidRPr="00A31D9A" w:rsidRDefault="00673A1F" w:rsidP="00AB1D6E">
      <w:pPr>
        <w:jc w:val="center"/>
        <w:rPr>
          <w:rFonts w:ascii="Times New Roman" w:hAnsi="Times New Roman" w:cs="Times New Roman"/>
          <w:sz w:val="24"/>
          <w:szCs w:val="24"/>
        </w:rPr>
      </w:pPr>
    </w:p>
    <w:p w:rsidR="00AC62B9" w:rsidRPr="00A31D9A" w:rsidRDefault="00C031CC" w:rsidP="00AB1D6E">
      <w:pPr>
        <w:jc w:val="center"/>
        <w:rPr>
          <w:rFonts w:ascii="Times New Roman" w:hAnsi="Times New Roman" w:cs="Times New Roman"/>
          <w:sz w:val="24"/>
          <w:szCs w:val="24"/>
        </w:rPr>
      </w:pPr>
      <w:r w:rsidRPr="00A31D9A">
        <w:rPr>
          <w:rFonts w:ascii="Times New Roman" w:hAnsi="Times New Roman" w:cs="Times New Roman"/>
          <w:noProof/>
          <w:sz w:val="24"/>
          <w:szCs w:val="24"/>
        </w:rPr>
        <w:drawing>
          <wp:anchor distT="0" distB="0" distL="114300" distR="114300" simplePos="0" relativeHeight="251620352" behindDoc="0" locked="0" layoutInCell="1" allowOverlap="1">
            <wp:simplePos x="0" y="0"/>
            <wp:positionH relativeFrom="column">
              <wp:posOffset>79319</wp:posOffset>
            </wp:positionH>
            <wp:positionV relativeFrom="paragraph">
              <wp:posOffset>29339</wp:posOffset>
            </wp:positionV>
            <wp:extent cx="5606246" cy="1817225"/>
            <wp:effectExtent l="19050" t="0" r="0" b="0"/>
            <wp:wrapNone/>
            <wp:docPr id="2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srcRect/>
                    <a:stretch>
                      <a:fillRect/>
                    </a:stretch>
                  </pic:blipFill>
                  <pic:spPr bwMode="auto">
                    <a:xfrm>
                      <a:off x="0" y="0"/>
                      <a:ext cx="5606246" cy="1817225"/>
                    </a:xfrm>
                    <a:prstGeom prst="rect">
                      <a:avLst/>
                    </a:prstGeom>
                    <a:noFill/>
                    <a:ln w="9525">
                      <a:noFill/>
                      <a:miter lim="800000"/>
                      <a:headEnd/>
                      <a:tailEnd/>
                    </a:ln>
                  </pic:spPr>
                </pic:pic>
              </a:graphicData>
            </a:graphic>
          </wp:anchor>
        </w:drawing>
      </w:r>
    </w:p>
    <w:p w:rsidR="00C031CC" w:rsidRPr="003E4F7E" w:rsidRDefault="00C031CC" w:rsidP="0048269A">
      <w:pPr>
        <w:pStyle w:val="Lgende"/>
        <w:jc w:val="center"/>
        <w:rPr>
          <w:b/>
          <w:szCs w:val="24"/>
        </w:rPr>
      </w:pPr>
    </w:p>
    <w:p w:rsidR="00C031CC" w:rsidRPr="003E4F7E" w:rsidRDefault="00C031CC" w:rsidP="0048269A">
      <w:pPr>
        <w:pStyle w:val="Lgende"/>
        <w:jc w:val="center"/>
        <w:rPr>
          <w:b/>
          <w:szCs w:val="24"/>
        </w:rPr>
      </w:pPr>
    </w:p>
    <w:p w:rsidR="00C031CC" w:rsidRPr="003E4F7E" w:rsidRDefault="00C031CC" w:rsidP="0048269A">
      <w:pPr>
        <w:pStyle w:val="Lgende"/>
        <w:jc w:val="center"/>
        <w:rPr>
          <w:b/>
          <w:szCs w:val="24"/>
        </w:rPr>
      </w:pPr>
    </w:p>
    <w:p w:rsidR="00C031CC" w:rsidRPr="003E4F7E" w:rsidRDefault="00C031CC" w:rsidP="0048269A">
      <w:pPr>
        <w:pStyle w:val="Lgende"/>
        <w:jc w:val="center"/>
        <w:rPr>
          <w:b/>
          <w:szCs w:val="24"/>
        </w:rPr>
      </w:pPr>
    </w:p>
    <w:p w:rsidR="00C031CC" w:rsidRPr="003E4F7E" w:rsidRDefault="00C031CC" w:rsidP="0048269A">
      <w:pPr>
        <w:pStyle w:val="Lgende"/>
        <w:jc w:val="center"/>
        <w:rPr>
          <w:b/>
          <w:szCs w:val="24"/>
        </w:rPr>
      </w:pPr>
    </w:p>
    <w:p w:rsidR="00C031CC" w:rsidRPr="003E4F7E" w:rsidRDefault="00C031CC" w:rsidP="0048269A">
      <w:pPr>
        <w:pStyle w:val="Lgende"/>
        <w:jc w:val="center"/>
        <w:rPr>
          <w:b/>
          <w:szCs w:val="24"/>
        </w:rPr>
      </w:pPr>
    </w:p>
    <w:p w:rsidR="00C031CC" w:rsidRPr="003E4F7E" w:rsidRDefault="00C031CC" w:rsidP="0048269A">
      <w:pPr>
        <w:pStyle w:val="Lgende"/>
        <w:jc w:val="center"/>
        <w:rPr>
          <w:b/>
          <w:szCs w:val="24"/>
        </w:rPr>
      </w:pPr>
    </w:p>
    <w:p w:rsidR="00C031CC" w:rsidRPr="003E4F7E" w:rsidRDefault="00C031CC" w:rsidP="0048269A">
      <w:pPr>
        <w:pStyle w:val="Lgende"/>
        <w:jc w:val="center"/>
        <w:rPr>
          <w:b/>
          <w:szCs w:val="24"/>
        </w:rPr>
      </w:pPr>
    </w:p>
    <w:p w:rsidR="00C031CC" w:rsidRPr="003E4F7E" w:rsidRDefault="00C031CC" w:rsidP="0048269A">
      <w:pPr>
        <w:pStyle w:val="Lgende"/>
        <w:jc w:val="center"/>
        <w:rPr>
          <w:b/>
          <w:szCs w:val="24"/>
        </w:rPr>
      </w:pPr>
    </w:p>
    <w:p w:rsidR="00AB1D6E" w:rsidRPr="003E4F7E" w:rsidRDefault="0048269A" w:rsidP="0048269A">
      <w:pPr>
        <w:pStyle w:val="Lgende"/>
        <w:jc w:val="center"/>
        <w:rPr>
          <w:szCs w:val="24"/>
        </w:rPr>
      </w:pPr>
      <w:bookmarkStart w:id="24" w:name="_Toc310397268"/>
      <w:bookmarkStart w:id="25" w:name="_Toc317950011"/>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5</w:t>
      </w:r>
      <w:r w:rsidR="008B17C9" w:rsidRPr="003E4F7E">
        <w:rPr>
          <w:b/>
          <w:szCs w:val="24"/>
        </w:rPr>
        <w:fldChar w:fldCharType="end"/>
      </w:r>
      <w:r w:rsidRPr="003E4F7E">
        <w:rPr>
          <w:b/>
          <w:szCs w:val="24"/>
        </w:rPr>
        <w:t>:</w:t>
      </w:r>
      <w:r w:rsidRPr="003E4F7E">
        <w:rPr>
          <w:szCs w:val="24"/>
        </w:rPr>
        <w:t xml:space="preserve"> </w:t>
      </w:r>
      <w:r w:rsidR="006A17ED" w:rsidRPr="003E4F7E">
        <w:rPr>
          <w:szCs w:val="24"/>
        </w:rPr>
        <w:t>Schéma d’ouverture du bassin atlasique au Trias : effondrement lié à l’ASM.</w:t>
      </w:r>
      <w:bookmarkEnd w:id="24"/>
      <w:bookmarkEnd w:id="25"/>
    </w:p>
    <w:p w:rsidR="00C031CC" w:rsidRPr="00A31D9A" w:rsidRDefault="00C031CC" w:rsidP="00C031CC">
      <w:pPr>
        <w:rPr>
          <w:rFonts w:ascii="Times New Roman" w:hAnsi="Times New Roman" w:cs="Times New Roman"/>
          <w:sz w:val="24"/>
          <w:szCs w:val="24"/>
        </w:rPr>
      </w:pPr>
    </w:p>
    <w:p w:rsidR="009D2BE0" w:rsidRPr="00A31D9A" w:rsidRDefault="00386E3B" w:rsidP="00B85429">
      <w:pPr>
        <w:jc w:val="center"/>
        <w:rPr>
          <w:rFonts w:ascii="Times New Roman" w:hAnsi="Times New Roman" w:cs="Times New Roman"/>
          <w:sz w:val="24"/>
          <w:szCs w:val="24"/>
        </w:rPr>
      </w:pPr>
      <w:r w:rsidRPr="00A31D9A">
        <w:rPr>
          <w:rFonts w:ascii="Times New Roman" w:hAnsi="Times New Roman" w:cs="Times New Roman"/>
          <w:noProof/>
          <w:sz w:val="24"/>
          <w:szCs w:val="24"/>
        </w:rPr>
        <w:lastRenderedPageBreak/>
        <w:drawing>
          <wp:inline distT="0" distB="0" distL="0" distR="0">
            <wp:extent cx="5559425" cy="753291"/>
            <wp:effectExtent l="19050" t="0" r="3175" b="0"/>
            <wp:docPr id="241"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srcRect b="21125"/>
                    <a:stretch>
                      <a:fillRect/>
                    </a:stretch>
                  </pic:blipFill>
                  <pic:spPr bwMode="auto">
                    <a:xfrm>
                      <a:off x="0" y="0"/>
                      <a:ext cx="5559425" cy="753291"/>
                    </a:xfrm>
                    <a:prstGeom prst="rect">
                      <a:avLst/>
                    </a:prstGeom>
                    <a:noFill/>
                    <a:ln w="9525">
                      <a:noFill/>
                      <a:miter lim="800000"/>
                      <a:headEnd/>
                      <a:tailEnd/>
                    </a:ln>
                  </pic:spPr>
                </pic:pic>
              </a:graphicData>
            </a:graphic>
          </wp:inline>
        </w:drawing>
      </w:r>
    </w:p>
    <w:p w:rsidR="00386E3B" w:rsidRPr="003E4F7E" w:rsidRDefault="0048269A" w:rsidP="0048269A">
      <w:pPr>
        <w:pStyle w:val="Lgende"/>
        <w:jc w:val="center"/>
        <w:rPr>
          <w:szCs w:val="24"/>
        </w:rPr>
      </w:pPr>
      <w:bookmarkStart w:id="26" w:name="_Toc310397269"/>
      <w:bookmarkStart w:id="27" w:name="_Toc317950012"/>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6</w:t>
      </w:r>
      <w:r w:rsidR="008B17C9" w:rsidRPr="003E4F7E">
        <w:rPr>
          <w:b/>
          <w:szCs w:val="24"/>
        </w:rPr>
        <w:fldChar w:fldCharType="end"/>
      </w:r>
      <w:r w:rsidRPr="003E4F7E">
        <w:rPr>
          <w:b/>
          <w:szCs w:val="24"/>
        </w:rPr>
        <w:t>:</w:t>
      </w:r>
      <w:r w:rsidRPr="003E4F7E">
        <w:rPr>
          <w:szCs w:val="24"/>
        </w:rPr>
        <w:t xml:space="preserve"> </w:t>
      </w:r>
      <w:r w:rsidR="00386E3B" w:rsidRPr="003E4F7E">
        <w:rPr>
          <w:szCs w:val="24"/>
        </w:rPr>
        <w:t xml:space="preserve">Coupe synthétique dans les </w:t>
      </w:r>
      <w:r w:rsidR="00DC1D97" w:rsidRPr="003E4F7E">
        <w:rPr>
          <w:szCs w:val="24"/>
        </w:rPr>
        <w:t>M</w:t>
      </w:r>
      <w:r w:rsidR="00386E3B" w:rsidRPr="003E4F7E">
        <w:rPr>
          <w:szCs w:val="24"/>
        </w:rPr>
        <w:t>onts des Ksour</w:t>
      </w:r>
      <w:bookmarkEnd w:id="26"/>
      <w:bookmarkEnd w:id="27"/>
    </w:p>
    <w:p w:rsidR="00EA11E8" w:rsidRPr="00EB0224" w:rsidRDefault="00EA11E8" w:rsidP="00234C39">
      <w:pPr>
        <w:pStyle w:val="Paragraphedeliste"/>
        <w:adjustRightInd w:val="0"/>
        <w:spacing w:line="360" w:lineRule="auto"/>
        <w:ind w:left="0"/>
        <w:jc w:val="both"/>
        <w:rPr>
          <w:rFonts w:ascii="Times New Roman" w:hAnsi="Times New Roman" w:cs="Times New Roman"/>
          <w:sz w:val="24"/>
          <w:szCs w:val="24"/>
        </w:rPr>
      </w:pPr>
    </w:p>
    <w:p w:rsidR="00EA11E8" w:rsidRPr="00EB0224" w:rsidRDefault="00EA11E8" w:rsidP="00234C39">
      <w:pPr>
        <w:pStyle w:val="Paragraphedeliste"/>
        <w:adjustRightInd w:val="0"/>
        <w:spacing w:line="360" w:lineRule="auto"/>
        <w:ind w:left="0"/>
        <w:jc w:val="both"/>
        <w:rPr>
          <w:rFonts w:ascii="Times New Roman" w:hAnsi="Times New Roman" w:cs="Times New Roman"/>
          <w:sz w:val="24"/>
          <w:szCs w:val="24"/>
        </w:rPr>
      </w:pPr>
    </w:p>
    <w:p w:rsidR="00B85429" w:rsidRPr="00EB0224" w:rsidRDefault="00B85429" w:rsidP="00234C39">
      <w:pPr>
        <w:pStyle w:val="Paragraphedeliste"/>
        <w:adjustRightInd w:val="0"/>
        <w:spacing w:line="360" w:lineRule="auto"/>
        <w:ind w:left="0"/>
        <w:jc w:val="both"/>
        <w:rPr>
          <w:rFonts w:ascii="Times New Roman" w:hAnsi="Times New Roman" w:cs="Times New Roman"/>
          <w:sz w:val="24"/>
          <w:szCs w:val="24"/>
        </w:rPr>
      </w:pPr>
    </w:p>
    <w:p w:rsidR="00EA11E8" w:rsidRPr="00EB0224" w:rsidRDefault="00EA11E8" w:rsidP="00234C39">
      <w:pPr>
        <w:pStyle w:val="Paragraphedeliste"/>
        <w:adjustRightInd w:val="0"/>
        <w:spacing w:line="360" w:lineRule="auto"/>
        <w:ind w:left="0"/>
        <w:jc w:val="both"/>
        <w:rPr>
          <w:rFonts w:ascii="Times New Roman" w:hAnsi="Times New Roman" w:cs="Times New Roman"/>
          <w:sz w:val="24"/>
          <w:szCs w:val="24"/>
        </w:rPr>
      </w:pPr>
    </w:p>
    <w:p w:rsidR="00AB1D6E" w:rsidRPr="00EB0224" w:rsidRDefault="00386E3B" w:rsidP="00234C39">
      <w:pPr>
        <w:pStyle w:val="Paragraphedeliste"/>
        <w:adjustRightInd w:val="0"/>
        <w:spacing w:line="360" w:lineRule="auto"/>
        <w:ind w:left="0"/>
        <w:jc w:val="both"/>
        <w:rPr>
          <w:rFonts w:ascii="Times New Roman" w:hAnsi="Times New Roman" w:cs="Times New Roman"/>
          <w:sz w:val="24"/>
          <w:szCs w:val="24"/>
        </w:rPr>
      </w:pPr>
      <w:r w:rsidRPr="00EB0224">
        <w:rPr>
          <w:rFonts w:ascii="Times New Roman" w:hAnsi="Times New Roman" w:cs="Times New Roman"/>
          <w:noProof/>
          <w:sz w:val="24"/>
          <w:szCs w:val="24"/>
        </w:rPr>
        <w:drawing>
          <wp:inline distT="0" distB="0" distL="0" distR="0">
            <wp:extent cx="5772150" cy="958215"/>
            <wp:effectExtent l="19050" t="0" r="0" b="0"/>
            <wp:docPr id="240"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srcRect b="14261"/>
                    <a:stretch>
                      <a:fillRect/>
                    </a:stretch>
                  </pic:blipFill>
                  <pic:spPr bwMode="auto">
                    <a:xfrm>
                      <a:off x="0" y="0"/>
                      <a:ext cx="5772150" cy="958215"/>
                    </a:xfrm>
                    <a:prstGeom prst="rect">
                      <a:avLst/>
                    </a:prstGeom>
                    <a:noFill/>
                    <a:ln w="9525">
                      <a:noFill/>
                      <a:miter lim="800000"/>
                      <a:headEnd/>
                      <a:tailEnd/>
                    </a:ln>
                  </pic:spPr>
                </pic:pic>
              </a:graphicData>
            </a:graphic>
          </wp:inline>
        </w:drawing>
      </w:r>
    </w:p>
    <w:p w:rsidR="00EA11E8" w:rsidRPr="003E4F7E" w:rsidRDefault="0048269A" w:rsidP="0048269A">
      <w:pPr>
        <w:pStyle w:val="Lgende"/>
        <w:jc w:val="center"/>
        <w:rPr>
          <w:szCs w:val="24"/>
        </w:rPr>
      </w:pPr>
      <w:bookmarkStart w:id="28" w:name="_Toc310397270"/>
      <w:bookmarkStart w:id="29" w:name="_Toc317950013"/>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7</w:t>
      </w:r>
      <w:r w:rsidR="008B17C9" w:rsidRPr="003E4F7E">
        <w:rPr>
          <w:b/>
          <w:szCs w:val="24"/>
        </w:rPr>
        <w:fldChar w:fldCharType="end"/>
      </w:r>
      <w:r w:rsidRPr="003E4F7E">
        <w:rPr>
          <w:b/>
          <w:szCs w:val="24"/>
        </w:rPr>
        <w:t>:</w:t>
      </w:r>
      <w:r w:rsidR="00A91CDE" w:rsidRPr="003E4F7E">
        <w:rPr>
          <w:szCs w:val="24"/>
        </w:rPr>
        <w:t xml:space="preserve"> Coupe schématique et interprétative dans les </w:t>
      </w:r>
      <w:r w:rsidR="00DC1D97" w:rsidRPr="003E4F7E">
        <w:rPr>
          <w:szCs w:val="24"/>
        </w:rPr>
        <w:t>M</w:t>
      </w:r>
      <w:r w:rsidR="00A91CDE" w:rsidRPr="003E4F7E">
        <w:rPr>
          <w:szCs w:val="24"/>
        </w:rPr>
        <w:t>onts des Ksour</w:t>
      </w:r>
      <w:bookmarkEnd w:id="28"/>
      <w:bookmarkEnd w:id="29"/>
    </w:p>
    <w:p w:rsidR="00B85429" w:rsidRPr="00EB0224" w:rsidRDefault="00B85429" w:rsidP="00386E3B">
      <w:pPr>
        <w:pStyle w:val="Paragraphedeliste"/>
        <w:adjustRightInd w:val="0"/>
        <w:spacing w:line="360" w:lineRule="auto"/>
        <w:ind w:left="0"/>
        <w:jc w:val="center"/>
        <w:rPr>
          <w:rFonts w:ascii="Times New Roman" w:hAnsi="Times New Roman" w:cs="Times New Roman"/>
          <w:sz w:val="24"/>
          <w:szCs w:val="24"/>
        </w:rPr>
      </w:pPr>
    </w:p>
    <w:p w:rsidR="00B85429" w:rsidRPr="00EB0224" w:rsidRDefault="00B85429" w:rsidP="00386E3B">
      <w:pPr>
        <w:pStyle w:val="Paragraphedeliste"/>
        <w:adjustRightInd w:val="0"/>
        <w:spacing w:line="360" w:lineRule="auto"/>
        <w:ind w:left="0"/>
        <w:jc w:val="center"/>
        <w:rPr>
          <w:rFonts w:ascii="Times New Roman" w:hAnsi="Times New Roman" w:cs="Times New Roman"/>
          <w:sz w:val="24"/>
          <w:szCs w:val="24"/>
        </w:rPr>
      </w:pPr>
    </w:p>
    <w:p w:rsidR="00EA11E8" w:rsidRPr="00EB0224" w:rsidRDefault="00EA11E8" w:rsidP="00234C39">
      <w:pPr>
        <w:pStyle w:val="Paragraphedeliste"/>
        <w:adjustRightInd w:val="0"/>
        <w:spacing w:line="360" w:lineRule="auto"/>
        <w:ind w:left="0"/>
        <w:jc w:val="both"/>
        <w:rPr>
          <w:rFonts w:ascii="Times New Roman" w:hAnsi="Times New Roman" w:cs="Times New Roman"/>
          <w:sz w:val="24"/>
          <w:szCs w:val="24"/>
        </w:rPr>
      </w:pPr>
    </w:p>
    <w:p w:rsidR="00EA11E8" w:rsidRPr="00EB0224" w:rsidRDefault="00B85429" w:rsidP="00B85429">
      <w:pPr>
        <w:pStyle w:val="Paragraphedeliste"/>
        <w:adjustRightInd w:val="0"/>
        <w:spacing w:line="360" w:lineRule="auto"/>
        <w:ind w:left="0"/>
        <w:jc w:val="center"/>
        <w:rPr>
          <w:rFonts w:ascii="Times New Roman" w:hAnsi="Times New Roman" w:cs="Times New Roman"/>
          <w:sz w:val="24"/>
          <w:szCs w:val="24"/>
        </w:rPr>
      </w:pPr>
      <w:r w:rsidRPr="00EB0224">
        <w:rPr>
          <w:rFonts w:ascii="Times New Roman" w:hAnsi="Times New Roman" w:cs="Times New Roman"/>
          <w:noProof/>
          <w:sz w:val="24"/>
          <w:szCs w:val="24"/>
        </w:rPr>
        <w:drawing>
          <wp:inline distT="0" distB="0" distL="0" distR="0">
            <wp:extent cx="5153025" cy="2828925"/>
            <wp:effectExtent l="19050" t="0" r="9525" b="0"/>
            <wp:docPr id="245"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a:srcRect b="4645"/>
                    <a:stretch>
                      <a:fillRect/>
                    </a:stretch>
                  </pic:blipFill>
                  <pic:spPr bwMode="auto">
                    <a:xfrm>
                      <a:off x="0" y="0"/>
                      <a:ext cx="5153025" cy="2828925"/>
                    </a:xfrm>
                    <a:prstGeom prst="rect">
                      <a:avLst/>
                    </a:prstGeom>
                    <a:noFill/>
                    <a:ln w="9525">
                      <a:noFill/>
                      <a:miter lim="800000"/>
                      <a:headEnd/>
                      <a:tailEnd/>
                    </a:ln>
                  </pic:spPr>
                </pic:pic>
              </a:graphicData>
            </a:graphic>
          </wp:inline>
        </w:drawing>
      </w:r>
    </w:p>
    <w:p w:rsidR="00EA11E8" w:rsidRPr="003E4F7E" w:rsidRDefault="0048269A" w:rsidP="0048269A">
      <w:pPr>
        <w:pStyle w:val="Lgende"/>
        <w:jc w:val="center"/>
        <w:rPr>
          <w:szCs w:val="24"/>
        </w:rPr>
      </w:pPr>
      <w:bookmarkStart w:id="30" w:name="_Toc310397271"/>
      <w:bookmarkStart w:id="31" w:name="_Toc317950014"/>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8</w:t>
      </w:r>
      <w:r w:rsidR="008B17C9" w:rsidRPr="003E4F7E">
        <w:rPr>
          <w:b/>
          <w:szCs w:val="24"/>
        </w:rPr>
        <w:fldChar w:fldCharType="end"/>
      </w:r>
      <w:r w:rsidRPr="003E4F7E">
        <w:rPr>
          <w:b/>
          <w:szCs w:val="24"/>
        </w:rPr>
        <w:t> :</w:t>
      </w:r>
      <w:r w:rsidRPr="003E4F7E">
        <w:rPr>
          <w:szCs w:val="24"/>
        </w:rPr>
        <w:t xml:space="preserve"> </w:t>
      </w:r>
      <w:r w:rsidR="0057794A" w:rsidRPr="003E4F7E">
        <w:rPr>
          <w:szCs w:val="24"/>
        </w:rPr>
        <w:t>Coupe schématique du Djebel Antar</w:t>
      </w:r>
      <w:r w:rsidR="00CF437D" w:rsidRPr="003E4F7E">
        <w:rPr>
          <w:szCs w:val="24"/>
        </w:rPr>
        <w:t xml:space="preserve"> (in Chergui, 2010)</w:t>
      </w:r>
      <w:bookmarkEnd w:id="30"/>
      <w:bookmarkEnd w:id="31"/>
    </w:p>
    <w:p w:rsidR="009173D8" w:rsidRPr="00A31D9A" w:rsidRDefault="009173D8">
      <w:pPr>
        <w:rPr>
          <w:rFonts w:ascii="Times New Roman" w:hAnsi="Times New Roman" w:cs="Times New Roman"/>
          <w:sz w:val="24"/>
          <w:szCs w:val="24"/>
        </w:rPr>
      </w:pPr>
      <w:r w:rsidRPr="00A31D9A">
        <w:rPr>
          <w:rFonts w:ascii="Times New Roman" w:hAnsi="Times New Roman" w:cs="Times New Roman"/>
          <w:sz w:val="24"/>
          <w:szCs w:val="24"/>
        </w:rPr>
        <w:br w:type="page"/>
      </w:r>
    </w:p>
    <w:p w:rsidR="00AB66B3" w:rsidRPr="005C7566" w:rsidRDefault="00AB66B3" w:rsidP="00A31D9A">
      <w:pPr>
        <w:pStyle w:val="Paragraphedeliste"/>
        <w:numPr>
          <w:ilvl w:val="0"/>
          <w:numId w:val="33"/>
        </w:numPr>
        <w:adjustRightInd w:val="0"/>
        <w:spacing w:before="200" w:line="480" w:lineRule="auto"/>
        <w:jc w:val="both"/>
        <w:rPr>
          <w:rStyle w:val="Titre5Car"/>
          <w:rFonts w:ascii="Times New Roman" w:hAnsi="Times New Roman" w:cs="Times New Roman"/>
          <w:b/>
          <w:i/>
          <w:color w:val="auto"/>
          <w:sz w:val="24"/>
          <w:szCs w:val="24"/>
          <w:u w:val="single"/>
        </w:rPr>
      </w:pPr>
      <w:r w:rsidRPr="005C7566">
        <w:rPr>
          <w:rStyle w:val="Titre5Car"/>
          <w:rFonts w:ascii="Times New Roman" w:hAnsi="Times New Roman" w:cs="Times New Roman"/>
          <w:b/>
          <w:i/>
          <w:color w:val="auto"/>
          <w:sz w:val="24"/>
          <w:szCs w:val="24"/>
          <w:u w:val="single"/>
        </w:rPr>
        <w:lastRenderedPageBreak/>
        <w:t>Le modèle actualisé</w:t>
      </w:r>
    </w:p>
    <w:p w:rsidR="00AB66B3" w:rsidRPr="00A31D9A" w:rsidRDefault="00AB66B3" w:rsidP="00A31D9A">
      <w:pPr>
        <w:spacing w:before="20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La formulation de ce modèle invoque trois évènements majeurs liés à l’ouverture de l’Océan Atlantique. Ils correspondent à trois stades distincts :</w:t>
      </w:r>
    </w:p>
    <w:p w:rsidR="0091752C" w:rsidRPr="00EB0224" w:rsidRDefault="0091752C" w:rsidP="00234C39">
      <w:pPr>
        <w:pStyle w:val="Paragraphedeliste"/>
        <w:adjustRightInd w:val="0"/>
        <w:spacing w:line="240" w:lineRule="auto"/>
        <w:ind w:left="0"/>
        <w:jc w:val="both"/>
        <w:rPr>
          <w:rFonts w:ascii="Times New Roman" w:hAnsi="Times New Roman" w:cs="Times New Roman"/>
          <w:sz w:val="24"/>
          <w:szCs w:val="24"/>
        </w:rPr>
      </w:pPr>
    </w:p>
    <w:p w:rsidR="00234C39" w:rsidRPr="00EB0224" w:rsidRDefault="00234C39" w:rsidP="000F7439">
      <w:pPr>
        <w:pStyle w:val="Paragraphedeliste"/>
        <w:numPr>
          <w:ilvl w:val="0"/>
          <w:numId w:val="17"/>
        </w:numPr>
        <w:adjustRightInd w:val="0"/>
        <w:spacing w:line="360" w:lineRule="auto"/>
        <w:ind w:left="2268" w:hanging="425"/>
        <w:jc w:val="both"/>
        <w:rPr>
          <w:rFonts w:ascii="Times New Roman" w:hAnsi="Times New Roman" w:cs="Times New Roman"/>
          <w:sz w:val="24"/>
          <w:szCs w:val="24"/>
        </w:rPr>
      </w:pPr>
      <w:r w:rsidRPr="00EB0224">
        <w:rPr>
          <w:rFonts w:ascii="Times New Roman" w:hAnsi="Times New Roman" w:cs="Times New Roman"/>
          <w:sz w:val="24"/>
          <w:szCs w:val="24"/>
        </w:rPr>
        <w:t xml:space="preserve">stade d’ouverture </w:t>
      </w:r>
      <w:r w:rsidR="00DC0448" w:rsidRPr="00EB0224">
        <w:rPr>
          <w:rFonts w:ascii="Times New Roman" w:hAnsi="Times New Roman" w:cs="Times New Roman"/>
          <w:sz w:val="24"/>
          <w:szCs w:val="24"/>
        </w:rPr>
        <w:t>lié aux décrochements</w:t>
      </w:r>
      <w:r w:rsidRPr="00EB0224">
        <w:rPr>
          <w:rFonts w:ascii="Times New Roman" w:hAnsi="Times New Roman" w:cs="Times New Roman"/>
          <w:sz w:val="24"/>
          <w:szCs w:val="24"/>
        </w:rPr>
        <w:t xml:space="preserve"> N-S </w:t>
      </w:r>
      <w:r w:rsidR="00DC0448" w:rsidRPr="00EB0224">
        <w:rPr>
          <w:rFonts w:ascii="Times New Roman" w:hAnsi="Times New Roman" w:cs="Times New Roman"/>
          <w:sz w:val="24"/>
          <w:szCs w:val="24"/>
        </w:rPr>
        <w:t xml:space="preserve">héritée de l’orogenèse hercynienne </w:t>
      </w:r>
      <w:r w:rsidRPr="00EB0224">
        <w:rPr>
          <w:rFonts w:ascii="Times New Roman" w:hAnsi="Times New Roman" w:cs="Times New Roman"/>
          <w:sz w:val="24"/>
          <w:szCs w:val="24"/>
        </w:rPr>
        <w:t>à partir du Trias ;</w:t>
      </w:r>
    </w:p>
    <w:p w:rsidR="00234C39" w:rsidRPr="00EB0224" w:rsidRDefault="00234C39" w:rsidP="000F7439">
      <w:pPr>
        <w:pStyle w:val="Paragraphedeliste"/>
        <w:numPr>
          <w:ilvl w:val="0"/>
          <w:numId w:val="17"/>
        </w:numPr>
        <w:adjustRightInd w:val="0"/>
        <w:spacing w:line="360" w:lineRule="auto"/>
        <w:ind w:left="2268" w:hanging="425"/>
        <w:jc w:val="both"/>
        <w:rPr>
          <w:rFonts w:ascii="Times New Roman" w:hAnsi="Times New Roman" w:cs="Times New Roman"/>
          <w:sz w:val="24"/>
          <w:szCs w:val="24"/>
        </w:rPr>
      </w:pPr>
      <w:r w:rsidRPr="00EB0224">
        <w:rPr>
          <w:rFonts w:ascii="Times New Roman" w:hAnsi="Times New Roman" w:cs="Times New Roman"/>
          <w:sz w:val="24"/>
          <w:szCs w:val="24"/>
        </w:rPr>
        <w:t xml:space="preserve">stade de </w:t>
      </w:r>
      <w:r w:rsidR="00DC0448" w:rsidRPr="00EB0224">
        <w:rPr>
          <w:rFonts w:ascii="Times New Roman" w:hAnsi="Times New Roman" w:cs="Times New Roman"/>
          <w:sz w:val="24"/>
          <w:szCs w:val="24"/>
        </w:rPr>
        <w:t xml:space="preserve">structuration </w:t>
      </w:r>
      <w:r w:rsidR="00B007B7" w:rsidRPr="00EB0224">
        <w:rPr>
          <w:rFonts w:ascii="Times New Roman" w:hAnsi="Times New Roman" w:cs="Times New Roman"/>
          <w:sz w:val="24"/>
          <w:szCs w:val="24"/>
        </w:rPr>
        <w:t>au Jurassique moyen – Crétacé inférieur où les failles syn-sédimentaires rejouent en cisaillement</w:t>
      </w:r>
      <w:r w:rsidRPr="00EB0224">
        <w:rPr>
          <w:rFonts w:ascii="Times New Roman" w:hAnsi="Times New Roman" w:cs="Times New Roman"/>
          <w:sz w:val="24"/>
          <w:szCs w:val="24"/>
        </w:rPr>
        <w:t>;</w:t>
      </w:r>
    </w:p>
    <w:p w:rsidR="00C60B4F" w:rsidRPr="00EB0224" w:rsidRDefault="00234C39" w:rsidP="000F7439">
      <w:pPr>
        <w:pStyle w:val="Paragraphedeliste"/>
        <w:numPr>
          <w:ilvl w:val="0"/>
          <w:numId w:val="17"/>
        </w:numPr>
        <w:adjustRightInd w:val="0"/>
        <w:spacing w:line="360" w:lineRule="auto"/>
        <w:ind w:left="2268" w:hanging="425"/>
        <w:jc w:val="both"/>
        <w:rPr>
          <w:rFonts w:ascii="Times New Roman" w:hAnsi="Times New Roman" w:cs="Times New Roman"/>
          <w:sz w:val="24"/>
          <w:szCs w:val="24"/>
        </w:rPr>
      </w:pPr>
      <w:r w:rsidRPr="00EB0224">
        <w:rPr>
          <w:rFonts w:ascii="Times New Roman" w:hAnsi="Times New Roman" w:cs="Times New Roman"/>
          <w:sz w:val="24"/>
          <w:szCs w:val="24"/>
        </w:rPr>
        <w:t>stade de décollement – décrochement NW-SE à partir du Cénomano- Turonien</w:t>
      </w:r>
      <w:r w:rsidR="009D2BE0" w:rsidRPr="00EB0224">
        <w:rPr>
          <w:rFonts w:ascii="Times New Roman" w:hAnsi="Times New Roman" w:cs="Times New Roman"/>
          <w:sz w:val="24"/>
          <w:szCs w:val="24"/>
        </w:rPr>
        <w:t xml:space="preserve"> correspondant à</w:t>
      </w:r>
      <w:r w:rsidR="00C60B4F" w:rsidRPr="00EB0224">
        <w:rPr>
          <w:rFonts w:ascii="Times New Roman" w:hAnsi="Times New Roman" w:cs="Times New Roman"/>
          <w:sz w:val="24"/>
          <w:szCs w:val="24"/>
        </w:rPr>
        <w:t xml:space="preserve"> une phase compressive qui utilise les fractures NE-SW : </w:t>
      </w:r>
    </w:p>
    <w:p w:rsidR="00234C39" w:rsidRPr="00EB0224" w:rsidRDefault="00C60B4F" w:rsidP="000F7439">
      <w:pPr>
        <w:pStyle w:val="Paragraphedeliste"/>
        <w:numPr>
          <w:ilvl w:val="0"/>
          <w:numId w:val="19"/>
        </w:numPr>
        <w:adjustRightInd w:val="0"/>
        <w:spacing w:line="360" w:lineRule="auto"/>
        <w:jc w:val="both"/>
        <w:rPr>
          <w:rFonts w:ascii="Times New Roman" w:hAnsi="Times New Roman" w:cs="Times New Roman"/>
          <w:sz w:val="24"/>
          <w:szCs w:val="24"/>
        </w:rPr>
      </w:pPr>
      <w:r w:rsidRPr="00EB0224">
        <w:rPr>
          <w:rFonts w:ascii="Times New Roman" w:hAnsi="Times New Roman" w:cs="Times New Roman"/>
          <w:sz w:val="24"/>
          <w:szCs w:val="24"/>
        </w:rPr>
        <w:t xml:space="preserve">L’épisode de décollement  </w:t>
      </w:r>
    </w:p>
    <w:p w:rsidR="00C60B4F" w:rsidRPr="00EB0224" w:rsidRDefault="00C60B4F" w:rsidP="000F7439">
      <w:pPr>
        <w:pStyle w:val="Paragraphedeliste"/>
        <w:numPr>
          <w:ilvl w:val="0"/>
          <w:numId w:val="19"/>
        </w:numPr>
        <w:adjustRightInd w:val="0"/>
        <w:spacing w:line="360" w:lineRule="auto"/>
        <w:jc w:val="both"/>
        <w:rPr>
          <w:rFonts w:ascii="Times New Roman" w:hAnsi="Times New Roman" w:cs="Times New Roman"/>
          <w:sz w:val="24"/>
          <w:szCs w:val="24"/>
        </w:rPr>
      </w:pPr>
      <w:r w:rsidRPr="00EB0224">
        <w:rPr>
          <w:rFonts w:ascii="Times New Roman" w:hAnsi="Times New Roman" w:cs="Times New Roman"/>
          <w:sz w:val="24"/>
          <w:szCs w:val="24"/>
        </w:rPr>
        <w:t>L’épisode de décrochement</w:t>
      </w:r>
      <w:r w:rsidR="00E14B8F" w:rsidRPr="00EB0224">
        <w:rPr>
          <w:rFonts w:ascii="Times New Roman" w:hAnsi="Times New Roman" w:cs="Times New Roman"/>
          <w:sz w:val="24"/>
          <w:szCs w:val="24"/>
        </w:rPr>
        <w:t xml:space="preserve"> post turonien durant lequel les plans de décollement jouent en décrochements dextres.</w:t>
      </w:r>
    </w:p>
    <w:p w:rsidR="00234C39" w:rsidRPr="00EB0224" w:rsidRDefault="00234C39" w:rsidP="00C5472B">
      <w:pPr>
        <w:pStyle w:val="Paragraphedeliste"/>
        <w:adjustRightInd w:val="0"/>
        <w:spacing w:line="240" w:lineRule="auto"/>
        <w:ind w:left="0"/>
        <w:jc w:val="both"/>
        <w:rPr>
          <w:rFonts w:ascii="Times New Roman" w:hAnsi="Times New Roman" w:cs="Times New Roman"/>
          <w:sz w:val="24"/>
          <w:szCs w:val="24"/>
        </w:rPr>
      </w:pPr>
    </w:p>
    <w:p w:rsidR="005141B6" w:rsidRPr="00EB0224" w:rsidRDefault="005141B6" w:rsidP="005141B6">
      <w:pPr>
        <w:pStyle w:val="Paragraphedeliste"/>
        <w:adjustRightInd w:val="0"/>
        <w:spacing w:line="240" w:lineRule="auto"/>
        <w:ind w:left="0"/>
        <w:jc w:val="both"/>
        <w:rPr>
          <w:rFonts w:ascii="Times New Roman" w:hAnsi="Times New Roman" w:cs="Times New Roman"/>
          <w:sz w:val="24"/>
          <w:szCs w:val="24"/>
        </w:rPr>
      </w:pPr>
    </w:p>
    <w:p w:rsidR="00A53E55" w:rsidRPr="00A31D9A" w:rsidRDefault="00A53E55">
      <w:pPr>
        <w:rPr>
          <w:rFonts w:ascii="Times New Roman" w:hAnsi="Times New Roman" w:cs="Times New Roman"/>
          <w:sz w:val="24"/>
          <w:szCs w:val="24"/>
        </w:rPr>
      </w:pPr>
      <w:bookmarkStart w:id="32" w:name="_Toc286318880"/>
      <w:bookmarkEnd w:id="18"/>
      <w:r w:rsidRPr="00A31D9A">
        <w:rPr>
          <w:rFonts w:ascii="Times New Roman" w:hAnsi="Times New Roman" w:cs="Times New Roman"/>
          <w:sz w:val="24"/>
          <w:szCs w:val="24"/>
        </w:rPr>
        <w:br w:type="page"/>
      </w:r>
    </w:p>
    <w:p w:rsidR="005D1C26" w:rsidRPr="00EB0224" w:rsidRDefault="005D1C26" w:rsidP="00C5472B">
      <w:pPr>
        <w:pStyle w:val="Paragraphedeliste"/>
        <w:spacing w:line="240" w:lineRule="auto"/>
        <w:ind w:left="360"/>
        <w:jc w:val="both"/>
        <w:rPr>
          <w:rFonts w:ascii="Times New Roman" w:hAnsi="Times New Roman" w:cs="Times New Roman"/>
          <w:sz w:val="24"/>
          <w:szCs w:val="24"/>
        </w:rPr>
        <w:sectPr w:rsidR="005D1C26" w:rsidRPr="00EB0224" w:rsidSect="00114E19">
          <w:headerReference w:type="default" r:id="rId43"/>
          <w:footerReference w:type="default" r:id="rId44"/>
          <w:pgSz w:w="11906" w:h="16838" w:code="9"/>
          <w:pgMar w:top="2268" w:right="1418" w:bottom="1418" w:left="1418" w:header="567" w:footer="284" w:gutter="0"/>
          <w:cols w:space="708"/>
          <w:docGrid w:linePitch="360"/>
        </w:sectPr>
      </w:pPr>
    </w:p>
    <w:p w:rsidR="00EC7C0D" w:rsidRPr="00EB0224" w:rsidRDefault="00EC7C0D" w:rsidP="00C5472B">
      <w:pPr>
        <w:pStyle w:val="Paragraphedeliste"/>
        <w:spacing w:line="240" w:lineRule="auto"/>
        <w:ind w:left="360"/>
        <w:jc w:val="both"/>
        <w:rPr>
          <w:rFonts w:ascii="Times New Roman" w:hAnsi="Times New Roman" w:cs="Times New Roman"/>
          <w:sz w:val="24"/>
          <w:szCs w:val="24"/>
        </w:rPr>
      </w:pPr>
    </w:p>
    <w:bookmarkEnd w:id="32"/>
    <w:p w:rsidR="00B12D7B" w:rsidRPr="00EB0224" w:rsidRDefault="00B12D7B" w:rsidP="00B12D7B">
      <w:pPr>
        <w:pStyle w:val="NormalWeb"/>
        <w:spacing w:line="360" w:lineRule="auto"/>
        <w:ind w:firstLine="576"/>
        <w:jc w:val="both"/>
        <w:rPr>
          <w:b/>
          <w:bCs/>
          <w:kern w:val="36"/>
          <w:sz w:val="40"/>
          <w:szCs w:val="40"/>
          <w:lang w:val="fr-FR"/>
        </w:rPr>
      </w:pPr>
    </w:p>
    <w:p w:rsidR="00AE3D57" w:rsidRPr="00EB0224" w:rsidRDefault="00AE3D57" w:rsidP="00AD30E3">
      <w:pPr>
        <w:pStyle w:val="Titre1"/>
      </w:pPr>
      <w:bookmarkStart w:id="33" w:name="_Toc317949937"/>
      <w:r w:rsidRPr="00EB0224">
        <w:t xml:space="preserve">CHAPITRE </w:t>
      </w:r>
      <w:r w:rsidR="00C5472B" w:rsidRPr="00EB0224">
        <w:t>2</w:t>
      </w:r>
      <w:bookmarkEnd w:id="33"/>
    </w:p>
    <w:p w:rsidR="007A3044" w:rsidRPr="00EB0224" w:rsidRDefault="003B4A2D" w:rsidP="00AD30E3">
      <w:pPr>
        <w:pStyle w:val="Titre1"/>
      </w:pPr>
      <w:bookmarkStart w:id="34" w:name="_Toc317949938"/>
      <w:r w:rsidRPr="00EB0224">
        <w:t>Environnement géologique et hydroclimatologique du synclinal de Nâama</w:t>
      </w:r>
      <w:bookmarkEnd w:id="34"/>
    </w:p>
    <w:p w:rsidR="00677D30" w:rsidRPr="00EB0224" w:rsidRDefault="00677D30" w:rsidP="00800E87">
      <w:pPr>
        <w:pStyle w:val="Titre2"/>
        <w:spacing w:after="240"/>
        <w:ind w:left="360"/>
        <w:rPr>
          <w:rFonts w:ascii="Times New Roman" w:hAnsi="Times New Roman" w:cs="Times New Roman"/>
          <w:i/>
          <w:caps/>
          <w:color w:val="auto"/>
          <w:sz w:val="24"/>
          <w:szCs w:val="24"/>
        </w:rPr>
      </w:pPr>
    </w:p>
    <w:p w:rsidR="00956D18" w:rsidRPr="00A31D9A" w:rsidRDefault="00956D18" w:rsidP="00800E87">
      <w:pPr>
        <w:spacing w:after="240"/>
        <w:rPr>
          <w:rFonts w:ascii="Times New Roman" w:hAnsi="Times New Roman" w:cs="Times New Roman"/>
          <w:sz w:val="24"/>
          <w:szCs w:val="24"/>
        </w:rPr>
      </w:pPr>
    </w:p>
    <w:p w:rsidR="00677D30" w:rsidRPr="00EB0224" w:rsidRDefault="00677D30" w:rsidP="00800E87">
      <w:pPr>
        <w:pStyle w:val="Titre2"/>
        <w:numPr>
          <w:ilvl w:val="0"/>
          <w:numId w:val="34"/>
        </w:numPr>
        <w:spacing w:after="240"/>
        <w:rPr>
          <w:rFonts w:ascii="Times New Roman" w:hAnsi="Times New Roman" w:cs="Times New Roman"/>
          <w:i/>
          <w:caps/>
          <w:color w:val="auto"/>
          <w:sz w:val="24"/>
          <w:szCs w:val="24"/>
        </w:rPr>
      </w:pPr>
      <w:bookmarkStart w:id="35" w:name="_Toc317949939"/>
      <w:r w:rsidRPr="00EB0224">
        <w:rPr>
          <w:rFonts w:ascii="Times New Roman" w:hAnsi="Times New Roman" w:cs="Times New Roman"/>
          <w:i/>
          <w:caps/>
          <w:color w:val="auto"/>
          <w:sz w:val="24"/>
          <w:szCs w:val="24"/>
        </w:rPr>
        <w:t>SITUATION GEOGRAPHIQUE</w:t>
      </w:r>
      <w:r w:rsidR="003640B6" w:rsidRPr="00EB0224">
        <w:rPr>
          <w:rFonts w:ascii="Times New Roman" w:hAnsi="Times New Roman" w:cs="Times New Roman"/>
          <w:i/>
          <w:caps/>
          <w:color w:val="auto"/>
          <w:sz w:val="24"/>
          <w:szCs w:val="24"/>
        </w:rPr>
        <w:t xml:space="preserve"> DU SECTEUR D’ETUDE</w:t>
      </w:r>
      <w:bookmarkEnd w:id="35"/>
    </w:p>
    <w:p w:rsidR="00BC43C7" w:rsidRPr="00A31D9A" w:rsidRDefault="00677D30" w:rsidP="00B75435">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Le synclinal de </w:t>
      </w:r>
      <w:r w:rsidR="00EA4772">
        <w:rPr>
          <w:rFonts w:ascii="Times New Roman" w:hAnsi="Times New Roman" w:cs="Times New Roman"/>
          <w:sz w:val="24"/>
          <w:szCs w:val="24"/>
        </w:rPr>
        <w:t>Nâama</w:t>
      </w:r>
      <w:r w:rsidRPr="00A31D9A">
        <w:rPr>
          <w:rFonts w:ascii="Times New Roman" w:hAnsi="Times New Roman" w:cs="Times New Roman"/>
          <w:sz w:val="24"/>
          <w:szCs w:val="24"/>
        </w:rPr>
        <w:t xml:space="preserve"> est situé dans la partie septentrionale des </w:t>
      </w:r>
      <w:r w:rsidR="00DC1D97" w:rsidRPr="00A31D9A">
        <w:rPr>
          <w:rFonts w:ascii="Times New Roman" w:hAnsi="Times New Roman" w:cs="Times New Roman"/>
          <w:sz w:val="24"/>
          <w:szCs w:val="24"/>
        </w:rPr>
        <w:t>M</w:t>
      </w:r>
      <w:r w:rsidRPr="00A31D9A">
        <w:rPr>
          <w:rFonts w:ascii="Times New Roman" w:hAnsi="Times New Roman" w:cs="Times New Roman"/>
          <w:sz w:val="24"/>
          <w:szCs w:val="24"/>
        </w:rPr>
        <w:t>onts des Ksour</w:t>
      </w:r>
      <w:r w:rsidR="00BC43C7" w:rsidRPr="00A31D9A">
        <w:rPr>
          <w:rFonts w:ascii="Times New Roman" w:hAnsi="Times New Roman" w:cs="Times New Roman"/>
          <w:sz w:val="24"/>
          <w:szCs w:val="24"/>
        </w:rPr>
        <w:t>,</w:t>
      </w:r>
      <w:r w:rsidR="002E5CE9" w:rsidRPr="00A31D9A">
        <w:rPr>
          <w:rFonts w:ascii="Times New Roman" w:hAnsi="Times New Roman" w:cs="Times New Roman"/>
          <w:sz w:val="24"/>
          <w:szCs w:val="24"/>
        </w:rPr>
        <w:t xml:space="preserve"> identifiée </w:t>
      </w:r>
      <w:r w:rsidR="00B74897" w:rsidRPr="00A31D9A">
        <w:rPr>
          <w:rFonts w:ascii="Times New Roman" w:hAnsi="Times New Roman" w:cs="Times New Roman"/>
          <w:sz w:val="24"/>
          <w:szCs w:val="24"/>
        </w:rPr>
        <w:t>à la zone</w:t>
      </w:r>
      <w:r w:rsidR="002E5CE9" w:rsidRPr="00A31D9A">
        <w:rPr>
          <w:rFonts w:ascii="Times New Roman" w:hAnsi="Times New Roman" w:cs="Times New Roman"/>
          <w:sz w:val="24"/>
          <w:szCs w:val="24"/>
        </w:rPr>
        <w:t xml:space="preserve"> pré atlasique</w:t>
      </w:r>
      <w:r w:rsidRPr="00A31D9A">
        <w:rPr>
          <w:rFonts w:ascii="Times New Roman" w:hAnsi="Times New Roman" w:cs="Times New Roman"/>
          <w:sz w:val="24"/>
          <w:szCs w:val="24"/>
        </w:rPr>
        <w:t xml:space="preserve">. Il </w:t>
      </w:r>
      <w:r w:rsidR="00F90508" w:rsidRPr="00A31D9A">
        <w:rPr>
          <w:rFonts w:ascii="Times New Roman" w:hAnsi="Times New Roman" w:cs="Times New Roman"/>
          <w:sz w:val="24"/>
          <w:szCs w:val="24"/>
        </w:rPr>
        <w:t>est limité </w:t>
      </w:r>
      <w:r w:rsidRPr="00A31D9A">
        <w:rPr>
          <w:rFonts w:ascii="Times New Roman" w:hAnsi="Times New Roman" w:cs="Times New Roman"/>
          <w:sz w:val="24"/>
          <w:szCs w:val="24"/>
        </w:rPr>
        <w:t xml:space="preserve">au </w:t>
      </w:r>
      <w:r w:rsidR="00F90508" w:rsidRPr="00A31D9A">
        <w:rPr>
          <w:rFonts w:ascii="Times New Roman" w:hAnsi="Times New Roman" w:cs="Times New Roman"/>
          <w:sz w:val="24"/>
          <w:szCs w:val="24"/>
        </w:rPr>
        <w:t xml:space="preserve">Nord par la ville de </w:t>
      </w:r>
      <w:r w:rsidR="002F76AB">
        <w:rPr>
          <w:rFonts w:ascii="Times New Roman" w:hAnsi="Times New Roman" w:cs="Times New Roman"/>
          <w:sz w:val="24"/>
          <w:szCs w:val="24"/>
        </w:rPr>
        <w:t>Mécheria</w:t>
      </w:r>
      <w:r w:rsidR="00F90508" w:rsidRPr="00A31D9A">
        <w:rPr>
          <w:rFonts w:ascii="Times New Roman" w:hAnsi="Times New Roman" w:cs="Times New Roman"/>
          <w:sz w:val="24"/>
          <w:szCs w:val="24"/>
        </w:rPr>
        <w:t xml:space="preserve">, </w:t>
      </w:r>
      <w:r w:rsidR="0060499C" w:rsidRPr="00A31D9A">
        <w:rPr>
          <w:rFonts w:ascii="Times New Roman" w:hAnsi="Times New Roman" w:cs="Times New Roman"/>
          <w:sz w:val="24"/>
          <w:szCs w:val="24"/>
        </w:rPr>
        <w:t xml:space="preserve">au </w:t>
      </w:r>
      <w:r w:rsidR="00E02EC7">
        <w:rPr>
          <w:rFonts w:ascii="Times New Roman" w:hAnsi="Times New Roman" w:cs="Times New Roman"/>
          <w:sz w:val="24"/>
          <w:szCs w:val="24"/>
        </w:rPr>
        <w:t>Sud</w:t>
      </w:r>
      <w:r w:rsidR="0060499C" w:rsidRPr="00A31D9A">
        <w:rPr>
          <w:rFonts w:ascii="Times New Roman" w:hAnsi="Times New Roman" w:cs="Times New Roman"/>
          <w:sz w:val="24"/>
          <w:szCs w:val="24"/>
        </w:rPr>
        <w:t xml:space="preserve">-Ouest par l’anticlinal de Djebel </w:t>
      </w:r>
      <w:r w:rsidR="00B75435">
        <w:rPr>
          <w:rFonts w:ascii="Times New Roman" w:hAnsi="Times New Roman" w:cs="Times New Roman"/>
          <w:sz w:val="24"/>
          <w:szCs w:val="24"/>
        </w:rPr>
        <w:t>M</w:t>
      </w:r>
      <w:r w:rsidR="00B75435" w:rsidRPr="00A31D9A">
        <w:rPr>
          <w:rFonts w:ascii="Times New Roman" w:hAnsi="Times New Roman" w:cs="Times New Roman"/>
          <w:sz w:val="24"/>
          <w:szCs w:val="24"/>
        </w:rPr>
        <w:t>orhad</w:t>
      </w:r>
      <w:r w:rsidR="0060499C" w:rsidRPr="00A31D9A">
        <w:rPr>
          <w:rFonts w:ascii="Times New Roman" w:hAnsi="Times New Roman" w:cs="Times New Roman"/>
          <w:sz w:val="24"/>
          <w:szCs w:val="24"/>
        </w:rPr>
        <w:t xml:space="preserve">, au </w:t>
      </w:r>
      <w:r w:rsidR="00F90508" w:rsidRPr="00A31D9A">
        <w:rPr>
          <w:rFonts w:ascii="Times New Roman" w:hAnsi="Times New Roman" w:cs="Times New Roman"/>
          <w:sz w:val="24"/>
          <w:szCs w:val="24"/>
        </w:rPr>
        <w:t xml:space="preserve">Sud par le </w:t>
      </w:r>
      <w:r w:rsidR="00C23459" w:rsidRPr="00A31D9A">
        <w:rPr>
          <w:rFonts w:ascii="Times New Roman" w:hAnsi="Times New Roman" w:cs="Times New Roman"/>
          <w:sz w:val="24"/>
          <w:szCs w:val="24"/>
        </w:rPr>
        <w:t xml:space="preserve">Djebel </w:t>
      </w:r>
      <w:r w:rsidR="002F76AB">
        <w:rPr>
          <w:rFonts w:ascii="Times New Roman" w:hAnsi="Times New Roman" w:cs="Times New Roman"/>
          <w:sz w:val="24"/>
          <w:szCs w:val="24"/>
        </w:rPr>
        <w:t>M</w:t>
      </w:r>
      <w:r w:rsidR="002F76AB" w:rsidRPr="00A31D9A">
        <w:rPr>
          <w:rFonts w:ascii="Times New Roman" w:hAnsi="Times New Roman" w:cs="Times New Roman"/>
          <w:sz w:val="24"/>
          <w:szCs w:val="24"/>
        </w:rPr>
        <w:t>ekter</w:t>
      </w:r>
      <w:r w:rsidR="00F90508" w:rsidRPr="00A31D9A">
        <w:rPr>
          <w:rFonts w:ascii="Times New Roman" w:hAnsi="Times New Roman" w:cs="Times New Roman"/>
          <w:sz w:val="24"/>
          <w:szCs w:val="24"/>
        </w:rPr>
        <w:t xml:space="preserve"> et la ville </w:t>
      </w:r>
      <w:r w:rsidR="002F76AB" w:rsidRPr="00A31D9A">
        <w:rPr>
          <w:rFonts w:ascii="Times New Roman" w:hAnsi="Times New Roman" w:cs="Times New Roman"/>
          <w:sz w:val="24"/>
          <w:szCs w:val="24"/>
        </w:rPr>
        <w:t>d’</w:t>
      </w:r>
      <w:r w:rsidR="002F76AB">
        <w:rPr>
          <w:rFonts w:ascii="Times New Roman" w:hAnsi="Times New Roman" w:cs="Times New Roman"/>
          <w:sz w:val="24"/>
          <w:szCs w:val="24"/>
        </w:rPr>
        <w:t>Ain Sefra</w:t>
      </w:r>
      <w:r w:rsidR="0060499C" w:rsidRPr="00A31D9A">
        <w:rPr>
          <w:rFonts w:ascii="Times New Roman" w:hAnsi="Times New Roman" w:cs="Times New Roman"/>
          <w:sz w:val="24"/>
          <w:szCs w:val="24"/>
        </w:rPr>
        <w:t xml:space="preserve"> et à l’</w:t>
      </w:r>
      <w:r w:rsidR="00F90508" w:rsidRPr="00A31D9A">
        <w:rPr>
          <w:rFonts w:ascii="Times New Roman" w:hAnsi="Times New Roman" w:cs="Times New Roman"/>
          <w:sz w:val="24"/>
          <w:szCs w:val="24"/>
        </w:rPr>
        <w:t xml:space="preserve">Est </w:t>
      </w:r>
      <w:r w:rsidRPr="00A31D9A">
        <w:rPr>
          <w:rFonts w:ascii="Times New Roman" w:hAnsi="Times New Roman" w:cs="Times New Roman"/>
          <w:sz w:val="24"/>
          <w:szCs w:val="24"/>
        </w:rPr>
        <w:t xml:space="preserve"> </w:t>
      </w:r>
      <w:r w:rsidR="00F90508" w:rsidRPr="00A31D9A">
        <w:rPr>
          <w:rFonts w:ascii="Times New Roman" w:hAnsi="Times New Roman" w:cs="Times New Roman"/>
          <w:sz w:val="24"/>
          <w:szCs w:val="24"/>
        </w:rPr>
        <w:t xml:space="preserve">par </w:t>
      </w:r>
      <w:r w:rsidRPr="00A31D9A">
        <w:rPr>
          <w:rFonts w:ascii="Times New Roman" w:hAnsi="Times New Roman" w:cs="Times New Roman"/>
          <w:sz w:val="24"/>
          <w:szCs w:val="24"/>
        </w:rPr>
        <w:t xml:space="preserve">le </w:t>
      </w:r>
      <w:r w:rsidR="00F90508" w:rsidRPr="00A31D9A">
        <w:rPr>
          <w:rFonts w:ascii="Times New Roman" w:hAnsi="Times New Roman" w:cs="Times New Roman"/>
          <w:sz w:val="24"/>
          <w:szCs w:val="24"/>
        </w:rPr>
        <w:t>Dj</w:t>
      </w:r>
      <w:r w:rsidRPr="00A31D9A">
        <w:rPr>
          <w:rFonts w:ascii="Times New Roman" w:hAnsi="Times New Roman" w:cs="Times New Roman"/>
          <w:sz w:val="24"/>
          <w:szCs w:val="24"/>
        </w:rPr>
        <w:t>ebel</w:t>
      </w:r>
      <w:r w:rsidR="00F90508" w:rsidRPr="00A31D9A">
        <w:rPr>
          <w:rFonts w:ascii="Times New Roman" w:hAnsi="Times New Roman" w:cs="Times New Roman"/>
          <w:sz w:val="24"/>
          <w:szCs w:val="24"/>
        </w:rPr>
        <w:t xml:space="preserve"> </w:t>
      </w:r>
      <w:r w:rsidR="002F76AB">
        <w:rPr>
          <w:rFonts w:ascii="Times New Roman" w:hAnsi="Times New Roman" w:cs="Times New Roman"/>
          <w:sz w:val="24"/>
          <w:szCs w:val="24"/>
        </w:rPr>
        <w:t>M</w:t>
      </w:r>
      <w:r w:rsidR="002F76AB" w:rsidRPr="00A31D9A">
        <w:rPr>
          <w:rFonts w:ascii="Times New Roman" w:hAnsi="Times New Roman" w:cs="Times New Roman"/>
          <w:sz w:val="24"/>
          <w:szCs w:val="24"/>
        </w:rPr>
        <w:t>ellah</w:t>
      </w:r>
      <w:r w:rsidR="00F90508" w:rsidRPr="00A31D9A">
        <w:rPr>
          <w:rFonts w:ascii="Times New Roman" w:hAnsi="Times New Roman" w:cs="Times New Roman"/>
          <w:sz w:val="24"/>
          <w:szCs w:val="24"/>
        </w:rPr>
        <w:t xml:space="preserve"> et </w:t>
      </w:r>
      <w:r w:rsidRPr="00A31D9A">
        <w:rPr>
          <w:rFonts w:ascii="Times New Roman" w:hAnsi="Times New Roman" w:cs="Times New Roman"/>
          <w:sz w:val="24"/>
          <w:szCs w:val="24"/>
        </w:rPr>
        <w:t xml:space="preserve">le </w:t>
      </w:r>
      <w:r w:rsidR="00F90508" w:rsidRPr="00A31D9A">
        <w:rPr>
          <w:rFonts w:ascii="Times New Roman" w:hAnsi="Times New Roman" w:cs="Times New Roman"/>
          <w:sz w:val="24"/>
          <w:szCs w:val="24"/>
        </w:rPr>
        <w:t>Dj</w:t>
      </w:r>
      <w:r w:rsidRPr="00A31D9A">
        <w:rPr>
          <w:rFonts w:ascii="Times New Roman" w:hAnsi="Times New Roman" w:cs="Times New Roman"/>
          <w:sz w:val="24"/>
          <w:szCs w:val="24"/>
        </w:rPr>
        <w:t xml:space="preserve">ebel </w:t>
      </w:r>
      <w:r w:rsidR="002F76AB">
        <w:rPr>
          <w:rFonts w:ascii="Times New Roman" w:hAnsi="Times New Roman" w:cs="Times New Roman"/>
          <w:sz w:val="24"/>
          <w:szCs w:val="24"/>
        </w:rPr>
        <w:t>A</w:t>
      </w:r>
      <w:r w:rsidR="002F76AB" w:rsidRPr="00A31D9A">
        <w:rPr>
          <w:rFonts w:ascii="Times New Roman" w:hAnsi="Times New Roman" w:cs="Times New Roman"/>
          <w:sz w:val="24"/>
          <w:szCs w:val="24"/>
        </w:rPr>
        <w:t>issa</w:t>
      </w:r>
      <w:r w:rsidR="005F3394" w:rsidRPr="00A31D9A">
        <w:rPr>
          <w:rFonts w:ascii="Times New Roman" w:hAnsi="Times New Roman" w:cs="Times New Roman"/>
          <w:sz w:val="24"/>
          <w:szCs w:val="24"/>
        </w:rPr>
        <w:t xml:space="preserve"> (fig.9)</w:t>
      </w:r>
      <w:r w:rsidR="00F90508" w:rsidRPr="00A31D9A">
        <w:rPr>
          <w:rFonts w:ascii="Times New Roman" w:hAnsi="Times New Roman" w:cs="Times New Roman"/>
          <w:sz w:val="24"/>
          <w:szCs w:val="24"/>
        </w:rPr>
        <w:t>.</w:t>
      </w:r>
    </w:p>
    <w:p w:rsidR="005F3394" w:rsidRPr="00A31D9A" w:rsidRDefault="005F3394" w:rsidP="00C23459">
      <w:pPr>
        <w:spacing w:line="360" w:lineRule="auto"/>
        <w:ind w:firstLine="851"/>
        <w:jc w:val="both"/>
        <w:rPr>
          <w:rFonts w:ascii="Times New Roman" w:hAnsi="Times New Roman" w:cs="Times New Roman"/>
          <w:sz w:val="24"/>
          <w:szCs w:val="24"/>
        </w:rPr>
      </w:pPr>
    </w:p>
    <w:p w:rsidR="007A3044" w:rsidRPr="00EB0224" w:rsidRDefault="00B214C2" w:rsidP="002F76AB">
      <w:pPr>
        <w:pStyle w:val="Titre2"/>
        <w:numPr>
          <w:ilvl w:val="0"/>
          <w:numId w:val="34"/>
        </w:numPr>
        <w:spacing w:after="240"/>
        <w:rPr>
          <w:rFonts w:ascii="Times New Roman" w:hAnsi="Times New Roman" w:cs="Times New Roman"/>
          <w:i/>
          <w:caps/>
          <w:color w:val="auto"/>
          <w:sz w:val="24"/>
          <w:szCs w:val="24"/>
        </w:rPr>
      </w:pPr>
      <w:bookmarkStart w:id="36" w:name="_Toc317949940"/>
      <w:r w:rsidRPr="00EB0224">
        <w:rPr>
          <w:rFonts w:ascii="Times New Roman" w:hAnsi="Times New Roman" w:cs="Times New Roman"/>
          <w:i/>
          <w:caps/>
          <w:color w:val="auto"/>
          <w:sz w:val="24"/>
          <w:szCs w:val="24"/>
        </w:rPr>
        <w:t>LITHOSTRATIGRAPHIE DU SYNCLINAL DE N</w:t>
      </w:r>
      <w:r w:rsidR="002F76AB">
        <w:rPr>
          <w:rFonts w:ascii="Times New Roman" w:hAnsi="Times New Roman" w:cs="Times New Roman"/>
          <w:i/>
          <w:caps/>
          <w:color w:val="auto"/>
          <w:sz w:val="24"/>
          <w:szCs w:val="24"/>
        </w:rPr>
        <w:t>A</w:t>
      </w:r>
      <w:r w:rsidRPr="00EB0224">
        <w:rPr>
          <w:rFonts w:ascii="Times New Roman" w:hAnsi="Times New Roman" w:cs="Times New Roman"/>
          <w:i/>
          <w:caps/>
          <w:color w:val="auto"/>
          <w:sz w:val="24"/>
          <w:szCs w:val="24"/>
        </w:rPr>
        <w:t>AMA</w:t>
      </w:r>
      <w:r w:rsidR="00386186" w:rsidRPr="00EB0224">
        <w:rPr>
          <w:rFonts w:ascii="Times New Roman" w:hAnsi="Times New Roman" w:cs="Times New Roman"/>
          <w:i/>
          <w:caps/>
          <w:color w:val="auto"/>
          <w:sz w:val="24"/>
          <w:szCs w:val="24"/>
        </w:rPr>
        <w:t xml:space="preserve"> </w:t>
      </w:r>
      <w:r w:rsidR="00386186" w:rsidRPr="00EB0224">
        <w:rPr>
          <w:rFonts w:ascii="Times New Roman" w:hAnsi="Times New Roman" w:cs="Times New Roman"/>
          <w:b w:val="0"/>
          <w:caps/>
          <w:color w:val="auto"/>
          <w:sz w:val="24"/>
          <w:szCs w:val="24"/>
        </w:rPr>
        <w:t>(fig.10)</w:t>
      </w:r>
      <w:bookmarkEnd w:id="36"/>
    </w:p>
    <w:p w:rsidR="00386186" w:rsidRPr="00A31D9A" w:rsidRDefault="0060499C" w:rsidP="005F3394">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Le synclinal</w:t>
      </w:r>
      <w:r w:rsidR="00B74897" w:rsidRPr="00A31D9A">
        <w:rPr>
          <w:rFonts w:ascii="Times New Roman" w:hAnsi="Times New Roman" w:cs="Times New Roman"/>
          <w:sz w:val="24"/>
          <w:szCs w:val="24"/>
        </w:rPr>
        <w:t>, de plus de 30 km de courbure,</w:t>
      </w:r>
      <w:r w:rsidR="001C45A8" w:rsidRPr="00A31D9A">
        <w:rPr>
          <w:rFonts w:ascii="Times New Roman" w:hAnsi="Times New Roman" w:cs="Times New Roman"/>
          <w:sz w:val="24"/>
          <w:szCs w:val="24"/>
        </w:rPr>
        <w:t xml:space="preserve"> est constitué d’épaisses séries détritiques </w:t>
      </w:r>
      <w:r w:rsidR="00D06D44" w:rsidRPr="00A31D9A">
        <w:rPr>
          <w:rFonts w:ascii="Times New Roman" w:hAnsi="Times New Roman" w:cs="Times New Roman"/>
          <w:sz w:val="24"/>
          <w:szCs w:val="24"/>
        </w:rPr>
        <w:t xml:space="preserve">allant </w:t>
      </w:r>
      <w:r w:rsidR="001C45A8" w:rsidRPr="00A31D9A">
        <w:rPr>
          <w:rFonts w:ascii="Times New Roman" w:hAnsi="Times New Roman" w:cs="Times New Roman"/>
          <w:sz w:val="24"/>
          <w:szCs w:val="24"/>
        </w:rPr>
        <w:t>d</w:t>
      </w:r>
      <w:r w:rsidR="00D06D44" w:rsidRPr="00A31D9A">
        <w:rPr>
          <w:rFonts w:ascii="Times New Roman" w:hAnsi="Times New Roman" w:cs="Times New Roman"/>
          <w:sz w:val="24"/>
          <w:szCs w:val="24"/>
        </w:rPr>
        <w:t>u</w:t>
      </w:r>
      <w:r w:rsidR="001C45A8" w:rsidRPr="00A31D9A">
        <w:rPr>
          <w:rFonts w:ascii="Times New Roman" w:hAnsi="Times New Roman" w:cs="Times New Roman"/>
          <w:sz w:val="24"/>
          <w:szCs w:val="24"/>
        </w:rPr>
        <w:t xml:space="preserve"> Bathonien supérieur au Crétacé inférieur.</w:t>
      </w:r>
      <w:r w:rsidRPr="00A31D9A">
        <w:rPr>
          <w:rFonts w:ascii="Times New Roman" w:hAnsi="Times New Roman" w:cs="Times New Roman"/>
          <w:sz w:val="24"/>
          <w:szCs w:val="24"/>
        </w:rPr>
        <w:t xml:space="preserve"> </w:t>
      </w:r>
      <w:r w:rsidR="00B21597" w:rsidRPr="00A31D9A">
        <w:rPr>
          <w:rFonts w:ascii="Times New Roman" w:hAnsi="Times New Roman" w:cs="Times New Roman"/>
          <w:sz w:val="24"/>
          <w:szCs w:val="24"/>
        </w:rPr>
        <w:t xml:space="preserve">Les </w:t>
      </w:r>
      <w:r w:rsidR="005F3394" w:rsidRPr="00A31D9A">
        <w:rPr>
          <w:rFonts w:ascii="Times New Roman" w:hAnsi="Times New Roman" w:cs="Times New Roman"/>
          <w:sz w:val="24"/>
          <w:szCs w:val="24"/>
        </w:rPr>
        <w:t>logs</w:t>
      </w:r>
      <w:r w:rsidR="00B21597" w:rsidRPr="00A31D9A">
        <w:rPr>
          <w:rFonts w:ascii="Times New Roman" w:hAnsi="Times New Roman" w:cs="Times New Roman"/>
          <w:sz w:val="24"/>
          <w:szCs w:val="24"/>
        </w:rPr>
        <w:t xml:space="preserve"> des forages hydrauliques qui y ont été implantés ont permis de met</w:t>
      </w:r>
      <w:r w:rsidR="005955F7" w:rsidRPr="00A31D9A">
        <w:rPr>
          <w:rFonts w:ascii="Times New Roman" w:hAnsi="Times New Roman" w:cs="Times New Roman"/>
          <w:sz w:val="24"/>
          <w:szCs w:val="24"/>
        </w:rPr>
        <w:t>tre</w:t>
      </w:r>
      <w:r w:rsidR="00B21597" w:rsidRPr="00A31D9A">
        <w:rPr>
          <w:rFonts w:ascii="Times New Roman" w:hAnsi="Times New Roman" w:cs="Times New Roman"/>
          <w:sz w:val="24"/>
          <w:szCs w:val="24"/>
        </w:rPr>
        <w:t xml:space="preserve"> en évidence les principales caractéristiques des formations </w:t>
      </w:r>
      <w:r w:rsidR="004411C9" w:rsidRPr="00A31D9A">
        <w:rPr>
          <w:rFonts w:ascii="Times New Roman" w:hAnsi="Times New Roman" w:cs="Times New Roman"/>
          <w:sz w:val="24"/>
          <w:szCs w:val="24"/>
        </w:rPr>
        <w:t xml:space="preserve">qui le constituent </w:t>
      </w:r>
      <w:r w:rsidR="00B21597" w:rsidRPr="00A31D9A">
        <w:rPr>
          <w:rFonts w:ascii="Times New Roman" w:hAnsi="Times New Roman" w:cs="Times New Roman"/>
          <w:sz w:val="24"/>
          <w:szCs w:val="24"/>
        </w:rPr>
        <w:t xml:space="preserve">(fig. </w:t>
      </w:r>
      <w:r w:rsidR="00386186" w:rsidRPr="00A31D9A">
        <w:rPr>
          <w:rFonts w:ascii="Times New Roman" w:hAnsi="Times New Roman" w:cs="Times New Roman"/>
          <w:sz w:val="24"/>
          <w:szCs w:val="24"/>
        </w:rPr>
        <w:t>11</w:t>
      </w:r>
      <w:r w:rsidR="00B21597" w:rsidRPr="00A31D9A">
        <w:rPr>
          <w:rFonts w:ascii="Times New Roman" w:hAnsi="Times New Roman" w:cs="Times New Roman"/>
          <w:sz w:val="24"/>
          <w:szCs w:val="24"/>
        </w:rPr>
        <w:t>)</w:t>
      </w:r>
      <w:r w:rsidR="004411C9" w:rsidRPr="00A31D9A">
        <w:rPr>
          <w:rFonts w:ascii="Times New Roman" w:hAnsi="Times New Roman" w:cs="Times New Roman"/>
          <w:sz w:val="24"/>
          <w:szCs w:val="24"/>
        </w:rPr>
        <w:t>.</w:t>
      </w:r>
    </w:p>
    <w:p w:rsidR="00386186" w:rsidRPr="00A31D9A" w:rsidRDefault="00386186">
      <w:pPr>
        <w:rPr>
          <w:rFonts w:ascii="Times New Roman" w:hAnsi="Times New Roman" w:cs="Times New Roman"/>
          <w:sz w:val="24"/>
          <w:szCs w:val="24"/>
        </w:rPr>
      </w:pPr>
      <w:r w:rsidRPr="00A31D9A">
        <w:rPr>
          <w:rFonts w:ascii="Times New Roman" w:hAnsi="Times New Roman" w:cs="Times New Roman"/>
          <w:sz w:val="24"/>
          <w:szCs w:val="24"/>
        </w:rPr>
        <w:br w:type="page"/>
      </w:r>
    </w:p>
    <w:p w:rsidR="006001B1" w:rsidRDefault="002E3E47" w:rsidP="006001B1">
      <w:pPr>
        <w:tabs>
          <w:tab w:val="left" w:pos="2640"/>
        </w:tabs>
        <w:spacing w:after="0" w:line="192" w:lineRule="auto"/>
        <w:ind w:left="1418" w:hanging="284"/>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2058624" behindDoc="0" locked="0" layoutInCell="1" allowOverlap="1">
            <wp:simplePos x="0" y="0"/>
            <wp:positionH relativeFrom="column">
              <wp:posOffset>4843145</wp:posOffset>
            </wp:positionH>
            <wp:positionV relativeFrom="paragraph">
              <wp:posOffset>4103370</wp:posOffset>
            </wp:positionV>
            <wp:extent cx="542925" cy="933450"/>
            <wp:effectExtent l="0" t="0" r="0" b="0"/>
            <wp:wrapNone/>
            <wp:docPr id="1256"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45"/>
                    <a:srcRect l="31998" t="24664" r="32426" b="26881"/>
                    <a:stretch>
                      <a:fillRect/>
                    </a:stretch>
                  </pic:blipFill>
                  <pic:spPr bwMode="auto">
                    <a:xfrm>
                      <a:off x="0" y="0"/>
                      <a:ext cx="542925" cy="933450"/>
                    </a:xfrm>
                    <a:prstGeom prst="rect">
                      <a:avLst/>
                    </a:prstGeom>
                    <a:noFill/>
                  </pic:spPr>
                </pic:pic>
              </a:graphicData>
            </a:graphic>
          </wp:anchor>
        </w:drawing>
      </w:r>
      <w:r>
        <w:rPr>
          <w:rFonts w:ascii="Times New Roman" w:hAnsi="Times New Roman" w:cs="Times New Roman"/>
          <w:noProof/>
          <w:sz w:val="24"/>
          <w:szCs w:val="24"/>
        </w:rPr>
        <w:drawing>
          <wp:anchor distT="0" distB="0" distL="114300" distR="114300" simplePos="0" relativeHeight="252057600" behindDoc="0" locked="0" layoutInCell="1" allowOverlap="1">
            <wp:simplePos x="0" y="0"/>
            <wp:positionH relativeFrom="column">
              <wp:posOffset>4890770</wp:posOffset>
            </wp:positionH>
            <wp:positionV relativeFrom="paragraph">
              <wp:posOffset>-20955</wp:posOffset>
            </wp:positionV>
            <wp:extent cx="579489" cy="998008"/>
            <wp:effectExtent l="0" t="0" r="0" b="0"/>
            <wp:wrapNone/>
            <wp:docPr id="125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45"/>
                    <a:srcRect l="31998" t="24664" r="32426" b="26881"/>
                    <a:stretch>
                      <a:fillRect/>
                    </a:stretch>
                  </pic:blipFill>
                  <pic:spPr bwMode="auto">
                    <a:xfrm>
                      <a:off x="0" y="0"/>
                      <a:ext cx="580809" cy="1000280"/>
                    </a:xfrm>
                    <a:prstGeom prst="rect">
                      <a:avLst/>
                    </a:prstGeom>
                    <a:noFill/>
                  </pic:spPr>
                </pic:pic>
              </a:graphicData>
            </a:graphic>
          </wp:anchor>
        </w:drawing>
      </w:r>
      <w:r w:rsidR="00331064">
        <w:rPr>
          <w:rFonts w:ascii="Times New Roman" w:hAnsi="Times New Roman" w:cs="Times New Roman"/>
          <w:noProof/>
          <w:sz w:val="24"/>
          <w:szCs w:val="24"/>
        </w:rPr>
        <mc:AlternateContent>
          <mc:Choice Requires="wpg">
            <w:drawing>
              <wp:anchor distT="0" distB="0" distL="114300" distR="114300" simplePos="0" relativeHeight="251943168" behindDoc="0" locked="0" layoutInCell="1" allowOverlap="1">
                <wp:simplePos x="0" y="0"/>
                <wp:positionH relativeFrom="column">
                  <wp:posOffset>751205</wp:posOffset>
                </wp:positionH>
                <wp:positionV relativeFrom="paragraph">
                  <wp:posOffset>-17780</wp:posOffset>
                </wp:positionV>
                <wp:extent cx="2595880" cy="4333875"/>
                <wp:effectExtent l="13335" t="3175" r="848360" b="25400"/>
                <wp:wrapNone/>
                <wp:docPr id="1560" name="Group 1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5880" cy="4333875"/>
                          <a:chOff x="2601" y="2541"/>
                          <a:chExt cx="4088" cy="6825"/>
                        </a:xfrm>
                      </wpg:grpSpPr>
                      <wps:wsp>
                        <wps:cNvPr id="1561" name="Rectangle 88"/>
                        <wps:cNvSpPr>
                          <a:spLocks noChangeArrowheads="1"/>
                        </wps:cNvSpPr>
                        <wps:spPr bwMode="auto">
                          <a:xfrm>
                            <a:off x="2601" y="3382"/>
                            <a:ext cx="225" cy="218"/>
                          </a:xfrm>
                          <a:prstGeom prst="rect">
                            <a:avLst/>
                          </a:prstGeom>
                          <a:noFill/>
                          <a:ln w="1905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2" name="AutoShape 89"/>
                        <wps:cNvCnPr>
                          <a:cxnSpLocks noChangeShapeType="1"/>
                        </wps:cNvCnPr>
                        <wps:spPr bwMode="auto">
                          <a:xfrm>
                            <a:off x="2826" y="3457"/>
                            <a:ext cx="2441" cy="0"/>
                          </a:xfrm>
                          <a:prstGeom prst="straightConnector1">
                            <a:avLst/>
                          </a:prstGeom>
                          <a:noFill/>
                          <a:ln w="22225">
                            <a:solidFill>
                              <a:srgbClr val="C00000"/>
                            </a:solidFill>
                            <a:round/>
                            <a:headEnd/>
                            <a:tailEnd type="triangle" w="med" len="med"/>
                          </a:ln>
                          <a:extLst>
                            <a:ext uri="{909E8E84-426E-40DD-AFC4-6F175D3DCCD1}">
                              <a14:hiddenFill xmlns:a14="http://schemas.microsoft.com/office/drawing/2010/main">
                                <a:noFill/>
                              </a14:hiddenFill>
                            </a:ext>
                          </a:extLst>
                        </wps:spPr>
                        <wps:bodyPr/>
                      </wps:wsp>
                      <wps:wsp>
                        <wps:cNvPr id="1563" name="Rectangle 90"/>
                        <wps:cNvSpPr>
                          <a:spLocks noChangeArrowheads="1"/>
                        </wps:cNvSpPr>
                        <wps:spPr bwMode="auto">
                          <a:xfrm rot="2496956">
                            <a:off x="5122" y="2541"/>
                            <a:ext cx="1567" cy="4480"/>
                          </a:xfrm>
                          <a:prstGeom prst="rect">
                            <a:avLst/>
                          </a:prstGeom>
                          <a:noFill/>
                          <a:ln w="22225">
                            <a:solidFill>
                              <a:srgbClr val="C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4" name="AutoShape 91"/>
                        <wps:cNvCnPr>
                          <a:cxnSpLocks noChangeShapeType="1"/>
                        </wps:cNvCnPr>
                        <wps:spPr bwMode="auto">
                          <a:xfrm>
                            <a:off x="5252" y="6446"/>
                            <a:ext cx="15" cy="2920"/>
                          </a:xfrm>
                          <a:prstGeom prst="straightConnector1">
                            <a:avLst/>
                          </a:prstGeom>
                          <a:noFill/>
                          <a:ln w="22225">
                            <a:solidFill>
                              <a:srgbClr val="C00000"/>
                            </a:solidFill>
                            <a:round/>
                            <a:headEnd/>
                            <a:tailEnd type="triangle" w="lg"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52" o:spid="_x0000_s1026" style="position:absolute;margin-left:59.15pt;margin-top:-1.4pt;width:204.4pt;height:341.25pt;z-index:251943168" coordorigin="2601,2541" coordsize="4088,6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">
                <v:rect id="Rectangle 88" o:spid="_x0000_s1027" style="position:absolute;left:2601;top:3382;width:225;height:2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HnA8QA&#10;AADdAAAADwAAAGRycy9kb3ducmV2LnhtbERPS2vCQBC+C/6HZQq91U2kjZq6ivQB4kGpFs/T7DQb&#10;zM6G7NbEf+8KBW/z8T1nvuxtLc7U+sqxgnSUgCAunK64VPB9+HyagvABWWPtmBRcyMNyMRzMMdeu&#10;4y8670MpYgj7HBWYEJpcSl8YsuhHriGO3K9rLYYI21LqFrsYbms5TpJMWqw4Nhhs6M1Qcdr/WQXh&#10;MOveP5756PrLdNel2Y/ZbCdKPT70q1cQgfpwF/+71zrOf8lSuH0TT5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x5wPEAAAA3QAAAA8AAAAAAAAAAAAAAAAAmAIAAGRycy9k&#10;b3ducmV2LnhtbFBLBQYAAAAABAAEAPUAAACJAwAAAAA=&#10;" filled="f" strokecolor="#c00000" strokeweight="1.5pt"/>
                <v:shapetype id="_x0000_t32" coordsize="21600,21600" o:spt="32" o:oned="t" path="m,l21600,21600e" filled="f">
                  <v:path arrowok="t" fillok="f" o:connecttype="none"/>
                  <o:lock v:ext="edit" shapetype="t"/>
                </v:shapetype>
                <v:shape id="AutoShape 89" o:spid="_x0000_s1028" type="#_x0000_t32" style="position:absolute;left:2826;top:3457;width:24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qrB8EAAADdAAAADwAAAGRycy9kb3ducmV2LnhtbERPS4vCMBC+C/sfwgjeNLWw7lIbRRYE&#10;9yQ+YPE2NGOfmZQm2vrvjSDsbT6+56TrwTTiTp0rLSuYzyIQxJnVJecKzqft9BuE88gaG8uk4EEO&#10;1quPUYqJtj0f6H70uQgh7BJUUHjfJlK6rCCDbmZb4sBdbWfQB9jlUnfYh3DTyDiKFtJgyaGhwJZ+&#10;Csrq480oiLmv4/px+tr3u8qZzd9vdb20Sk3Gw2YJwtPg/8Vv906H+Z+LGF7fhBPk6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qqsHwQAAAN0AAAAPAAAAAAAAAAAAAAAA&#10;AKECAABkcnMvZG93bnJldi54bWxQSwUGAAAAAAQABAD5AAAAjwMAAAAA&#10;" strokecolor="#c00000" strokeweight="1.75pt">
                  <v:stroke endarrow="block"/>
                </v:shape>
                <v:rect id="Rectangle 90" o:spid="_x0000_s1029" style="position:absolute;left:5122;top:2541;width:1567;height:4480;rotation:27273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7LJsIA&#10;AADdAAAADwAAAGRycy9kb3ducmV2LnhtbERPS2sCMRC+F/wPYYTeNKtSqatZ0ZZCe7M+8Doksw/c&#10;TJZNarb/vikUepuP7zmb7WBbcafeN44VzKYZCGLtTMOVgvPpbfIMwgdkg61jUvBNHrbF6GGDuXGR&#10;P+l+DJVIIexzVFCH0OVSel2TRT91HXHiStdbDAn2lTQ9xhRuWznPsqW02HBqqLGjl5r07fhlFexb&#10;HRfXqMvDa+SwOg3+8hG1Uo/jYbcGEWgI/+I/97tJ85+WC/j9Jp0g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bssmwgAAAN0AAAAPAAAAAAAAAAAAAAAAAJgCAABkcnMvZG93&#10;bnJldi54bWxQSwUGAAAAAAQABAD1AAAAhwMAAAAA&#10;" filled="f" strokecolor="#c00000" strokeweight="1.75pt">
                  <v:stroke dashstyle="longDash"/>
                </v:rect>
                <v:shape id="AutoShape 91" o:spid="_x0000_s1030" type="#_x0000_t32" style="position:absolute;left:5252;top:6446;width:15;height:29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MBNsIAAADdAAAADwAAAGRycy9kb3ducmV2LnhtbERPTWvCQBC9C/0Pywi96cZiRVI30hYq&#10;HpqDUfA6ZMckJDsbslNN++u7hYK3ebzP2WxH16krDaHxbGAxT0ARl942XBk4HT9ma1BBkC12nsnA&#10;NwXYZg+TDabW3/hA10IqFUM4pGigFulTrUNZk8Mw9z1x5C5+cCgRDpW2A95iuOv0U5KstMOGY0ON&#10;Pb3XVLbFlzNg6bzLu/ztB4vLJ4ZcvBzbvTGP0/H1BZTQKHfxv3tv4/zn1RL+vokn6O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cMBNsIAAADdAAAADwAAAAAAAAAAAAAA&#10;AAChAgAAZHJzL2Rvd25yZXYueG1sUEsFBgAAAAAEAAQA+QAAAJADAAAAAA==&#10;" strokecolor="#c00000" strokeweight="1.75pt">
                  <v:stroke endarrow="block" endarrowwidth="wide"/>
                </v:shape>
              </v:group>
            </w:pict>
          </mc:Fallback>
        </mc:AlternateContent>
      </w:r>
      <w:r w:rsidR="00EB3E4D" w:rsidRPr="00A31D9A">
        <w:rPr>
          <w:rFonts w:ascii="Times New Roman" w:hAnsi="Times New Roman" w:cs="Times New Roman"/>
          <w:noProof/>
          <w:sz w:val="24"/>
          <w:szCs w:val="24"/>
        </w:rPr>
        <w:drawing>
          <wp:anchor distT="0" distB="0" distL="114300" distR="114300" simplePos="0" relativeHeight="251624448" behindDoc="0" locked="0" layoutInCell="1" allowOverlap="1">
            <wp:simplePos x="0" y="0"/>
            <wp:positionH relativeFrom="column">
              <wp:posOffset>20955</wp:posOffset>
            </wp:positionH>
            <wp:positionV relativeFrom="paragraph">
              <wp:posOffset>-38100</wp:posOffset>
            </wp:positionV>
            <wp:extent cx="1833245" cy="1971040"/>
            <wp:effectExtent l="19050" t="0" r="0" b="0"/>
            <wp:wrapNone/>
            <wp:docPr id="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srcRect r="3612"/>
                    <a:stretch>
                      <a:fillRect/>
                    </a:stretch>
                  </pic:blipFill>
                  <pic:spPr bwMode="auto">
                    <a:xfrm>
                      <a:off x="0" y="0"/>
                      <a:ext cx="1833245" cy="1971040"/>
                    </a:xfrm>
                    <a:prstGeom prst="rect">
                      <a:avLst/>
                    </a:prstGeom>
                    <a:noFill/>
                    <a:ln w="9525">
                      <a:noFill/>
                      <a:miter lim="800000"/>
                      <a:headEnd/>
                      <a:tailEnd/>
                    </a:ln>
                  </pic:spPr>
                </pic:pic>
              </a:graphicData>
            </a:graphic>
          </wp:anchor>
        </w:drawing>
      </w:r>
      <w:r w:rsidR="00A2027A" w:rsidRPr="00A31D9A">
        <w:rPr>
          <w:rFonts w:ascii="Times New Roman" w:hAnsi="Times New Roman" w:cs="Times New Roman"/>
          <w:sz w:val="24"/>
          <w:szCs w:val="24"/>
        </w:rPr>
        <w:tab/>
      </w:r>
      <w:r w:rsidR="00850C89" w:rsidRPr="00A31D9A">
        <w:rPr>
          <w:rFonts w:ascii="Times New Roman" w:hAnsi="Times New Roman" w:cs="Times New Roman"/>
          <w:sz w:val="24"/>
          <w:szCs w:val="24"/>
        </w:rPr>
        <w:object w:dxaOrig="7275" w:dyaOrig="6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4.85pt;height:319.9pt" o:ole="">
            <v:imagedata r:id="rId47" o:title=""/>
          </v:shape>
          <o:OLEObject Type="Embed" ProgID="MapInfo.Map" ShapeID="_x0000_i1025" DrawAspect="Content" ObjectID="_1616346613" r:id="rId48">
            <o:FieldCodes>\s</o:FieldCodes>
          </o:OLEObject>
        </w:object>
      </w:r>
      <w:r w:rsidR="00A2027A" w:rsidRPr="00A31D9A">
        <w:rPr>
          <w:rFonts w:ascii="Times New Roman" w:hAnsi="Times New Roman" w:cs="Times New Roman"/>
          <w:sz w:val="24"/>
          <w:szCs w:val="24"/>
        </w:rPr>
        <w:object w:dxaOrig="7245" w:dyaOrig="6705">
          <v:shape id="_x0000_i1026" type="#_x0000_t75" style="width:362.25pt;height:335.25pt" o:ole="" o:bordertopcolor="this" o:borderleftcolor="this" o:borderbottomcolor="this" o:borderrightcolor="this">
            <v:imagedata r:id="rId49" o:title=""/>
            <w10:bordertop type="single" width="4"/>
            <w10:borderleft type="single" width="4"/>
            <w10:borderbottom type="single" width="4"/>
            <w10:borderright type="single" width="4"/>
          </v:shape>
          <o:OLEObject Type="Embed" ProgID="MapInfo.Map" ShapeID="_x0000_i1026" DrawAspect="Content" ObjectID="_1616346614" r:id="rId50">
            <o:FieldCodes>\s</o:FieldCodes>
          </o:OLEObject>
        </w:object>
      </w:r>
      <w:bookmarkStart w:id="37" w:name="_Toc310397272"/>
    </w:p>
    <w:p w:rsidR="00A2027A" w:rsidRPr="006001B1" w:rsidRDefault="002E3E47" w:rsidP="004444D3">
      <w:pPr>
        <w:tabs>
          <w:tab w:val="left" w:pos="2640"/>
        </w:tabs>
        <w:spacing w:after="0" w:line="192" w:lineRule="auto"/>
        <w:ind w:left="1418" w:hanging="284"/>
        <w:jc w:val="center"/>
        <w:rPr>
          <w:rFonts w:ascii="Times New Roman" w:hAnsi="Times New Roman" w:cs="Times New Roman"/>
          <w:szCs w:val="24"/>
        </w:rPr>
      </w:pPr>
      <w:r>
        <w:rPr>
          <w:rFonts w:ascii="Times New Roman" w:hAnsi="Times New Roman" w:cs="Times New Roman"/>
          <w:b/>
          <w:noProof/>
          <w:szCs w:val="24"/>
        </w:rPr>
        <w:drawing>
          <wp:anchor distT="0" distB="0" distL="114300" distR="114300" simplePos="0" relativeHeight="252056576" behindDoc="0" locked="0" layoutInCell="1" allowOverlap="1">
            <wp:simplePos x="0" y="0"/>
            <wp:positionH relativeFrom="column">
              <wp:posOffset>1144270</wp:posOffset>
            </wp:positionH>
            <wp:positionV relativeFrom="paragraph">
              <wp:posOffset>1640205</wp:posOffset>
            </wp:positionV>
            <wp:extent cx="859790" cy="1473835"/>
            <wp:effectExtent l="0" t="0" r="0" b="0"/>
            <wp:wrapNone/>
            <wp:docPr id="1254"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45"/>
                    <a:srcRect l="31998" t="24664" r="32426" b="26881"/>
                    <a:stretch>
                      <a:fillRect/>
                    </a:stretch>
                  </pic:blipFill>
                  <pic:spPr bwMode="auto">
                    <a:xfrm>
                      <a:off x="0" y="0"/>
                      <a:ext cx="859790" cy="1473835"/>
                    </a:xfrm>
                    <a:prstGeom prst="rect">
                      <a:avLst/>
                    </a:prstGeom>
                    <a:noFill/>
                  </pic:spPr>
                </pic:pic>
              </a:graphicData>
            </a:graphic>
          </wp:anchor>
        </w:drawing>
      </w:r>
      <w:bookmarkStart w:id="38" w:name="_Toc317950015"/>
      <w:r w:rsidR="00386186" w:rsidRPr="006001B1">
        <w:rPr>
          <w:rFonts w:ascii="Times New Roman" w:hAnsi="Times New Roman" w:cs="Times New Roman"/>
          <w:b/>
          <w:szCs w:val="24"/>
        </w:rPr>
        <w:t xml:space="preserve">Fig. </w:t>
      </w:r>
      <w:r w:rsidR="008B17C9" w:rsidRPr="006001B1">
        <w:rPr>
          <w:rFonts w:ascii="Times New Roman" w:hAnsi="Times New Roman" w:cs="Times New Roman"/>
          <w:b/>
          <w:szCs w:val="24"/>
        </w:rPr>
        <w:fldChar w:fldCharType="begin"/>
      </w:r>
      <w:r w:rsidR="00386186" w:rsidRPr="006001B1">
        <w:rPr>
          <w:rFonts w:ascii="Times New Roman" w:hAnsi="Times New Roman" w:cs="Times New Roman"/>
          <w:b/>
          <w:szCs w:val="24"/>
        </w:rPr>
        <w:instrText xml:space="preserve"> SEQ Fig. \* ARABIC </w:instrText>
      </w:r>
      <w:r w:rsidR="008B17C9" w:rsidRPr="006001B1">
        <w:rPr>
          <w:rFonts w:ascii="Times New Roman" w:hAnsi="Times New Roman" w:cs="Times New Roman"/>
          <w:b/>
          <w:szCs w:val="24"/>
        </w:rPr>
        <w:fldChar w:fldCharType="separate"/>
      </w:r>
      <w:r w:rsidR="00ED2D4F">
        <w:rPr>
          <w:rFonts w:ascii="Times New Roman" w:hAnsi="Times New Roman" w:cs="Times New Roman"/>
          <w:b/>
          <w:noProof/>
          <w:szCs w:val="24"/>
        </w:rPr>
        <w:t>9</w:t>
      </w:r>
      <w:r w:rsidR="008B17C9" w:rsidRPr="006001B1">
        <w:rPr>
          <w:rFonts w:ascii="Times New Roman" w:hAnsi="Times New Roman" w:cs="Times New Roman"/>
          <w:b/>
          <w:szCs w:val="24"/>
        </w:rPr>
        <w:fldChar w:fldCharType="end"/>
      </w:r>
      <w:r w:rsidR="00386186" w:rsidRPr="006001B1">
        <w:rPr>
          <w:rFonts w:ascii="Times New Roman" w:hAnsi="Times New Roman" w:cs="Times New Roman"/>
          <w:b/>
          <w:szCs w:val="24"/>
        </w:rPr>
        <w:t>:</w:t>
      </w:r>
      <w:r w:rsidR="00386186" w:rsidRPr="006001B1">
        <w:rPr>
          <w:rFonts w:ascii="Times New Roman" w:hAnsi="Times New Roman" w:cs="Times New Roman"/>
          <w:szCs w:val="24"/>
        </w:rPr>
        <w:t xml:space="preserve"> Situation géographique du secteur d’étude</w:t>
      </w:r>
      <w:bookmarkEnd w:id="37"/>
      <w:bookmarkEnd w:id="38"/>
    </w:p>
    <w:p w:rsidR="00386186" w:rsidRPr="003E4F7E" w:rsidRDefault="00386186" w:rsidP="00386186">
      <w:pPr>
        <w:pStyle w:val="Lgende"/>
        <w:jc w:val="center"/>
        <w:rPr>
          <w:szCs w:val="24"/>
        </w:rPr>
      </w:pPr>
    </w:p>
    <w:p w:rsidR="00386186" w:rsidRPr="003E4F7E" w:rsidRDefault="008261AA" w:rsidP="008E060D">
      <w:pPr>
        <w:pStyle w:val="Lgende"/>
        <w:jc w:val="center"/>
        <w:rPr>
          <w:szCs w:val="24"/>
        </w:rPr>
      </w:pPr>
      <w:r w:rsidRPr="003E4F7E">
        <w:rPr>
          <w:b/>
          <w:szCs w:val="24"/>
        </w:rPr>
        <w:t xml:space="preserve"> </w:t>
      </w:r>
    </w:p>
    <w:p w:rsidR="008261AA" w:rsidRPr="00A31D9A" w:rsidRDefault="002E3E47" w:rsidP="008261AA">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055552" behindDoc="0" locked="0" layoutInCell="1" allowOverlap="1">
            <wp:simplePos x="0" y="0"/>
            <wp:positionH relativeFrom="column">
              <wp:posOffset>80644</wp:posOffset>
            </wp:positionH>
            <wp:positionV relativeFrom="paragraph">
              <wp:posOffset>28575</wp:posOffset>
            </wp:positionV>
            <wp:extent cx="638175" cy="1101367"/>
            <wp:effectExtent l="0" t="0" r="0" b="0"/>
            <wp:wrapNone/>
            <wp:docPr id="1253"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45"/>
                    <a:srcRect l="31998" t="24664" r="32426" b="26881"/>
                    <a:stretch>
                      <a:fillRect/>
                    </a:stretch>
                  </pic:blipFill>
                  <pic:spPr bwMode="auto">
                    <a:xfrm>
                      <a:off x="0" y="0"/>
                      <a:ext cx="638175" cy="1101367"/>
                    </a:xfrm>
                    <a:prstGeom prst="rect">
                      <a:avLst/>
                    </a:prstGeom>
                    <a:noFill/>
                  </pic:spPr>
                </pic:pic>
              </a:graphicData>
            </a:graphic>
          </wp:anchor>
        </w:drawing>
      </w:r>
      <w:r w:rsidR="00331064">
        <w:rPr>
          <w:rFonts w:ascii="Times New Roman" w:hAnsi="Times New Roman" w:cs="Times New Roman"/>
          <w:noProof/>
          <w:sz w:val="24"/>
          <w:szCs w:val="24"/>
        </w:rPr>
        <mc:AlternateContent>
          <mc:Choice Requires="wps">
            <w:drawing>
              <wp:anchor distT="0" distB="0" distL="114300" distR="114300" simplePos="0" relativeHeight="251912192" behindDoc="0" locked="0" layoutInCell="1" allowOverlap="1">
                <wp:simplePos x="0" y="0"/>
                <wp:positionH relativeFrom="column">
                  <wp:posOffset>1059815</wp:posOffset>
                </wp:positionH>
                <wp:positionV relativeFrom="paragraph">
                  <wp:posOffset>2696210</wp:posOffset>
                </wp:positionV>
                <wp:extent cx="3467735" cy="1024890"/>
                <wp:effectExtent l="886460" t="26670" r="889000" b="29845"/>
                <wp:wrapNone/>
                <wp:docPr id="1559" name="Rectangle 8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423466">
                          <a:off x="0" y="0"/>
                          <a:ext cx="3467735" cy="1024890"/>
                        </a:xfrm>
                        <a:prstGeom prst="rect">
                          <a:avLst/>
                        </a:prstGeom>
                        <a:noFill/>
                        <a:ln w="19050">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3" o:spid="_x0000_s1026" style="position:absolute;margin-left:83.45pt;margin-top:212.3pt;width:273.05pt;height:80.7pt;rotation:-3739338fd;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" filled="f" strokeweight="1.5pt">
                <v:stroke dashstyle="longDash"/>
              </v:rect>
            </w:pict>
          </mc:Fallback>
        </mc:AlternateContent>
      </w:r>
      <w:r w:rsidR="008261AA" w:rsidRPr="00A31D9A">
        <w:rPr>
          <w:rFonts w:ascii="Times New Roman" w:hAnsi="Times New Roman" w:cs="Times New Roman"/>
          <w:noProof/>
          <w:sz w:val="24"/>
          <w:szCs w:val="24"/>
        </w:rPr>
        <w:drawing>
          <wp:anchor distT="0" distB="0" distL="114300" distR="114300" simplePos="0" relativeHeight="251751424" behindDoc="0" locked="0" layoutInCell="1" allowOverlap="1">
            <wp:simplePos x="0" y="0"/>
            <wp:positionH relativeFrom="column">
              <wp:posOffset>-14481</wp:posOffset>
            </wp:positionH>
            <wp:positionV relativeFrom="paragraph">
              <wp:posOffset>5606514</wp:posOffset>
            </wp:positionV>
            <wp:extent cx="5801574" cy="1229574"/>
            <wp:effectExtent l="19050" t="19050" r="27726" b="27726"/>
            <wp:wrapNone/>
            <wp:docPr id="4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srcRect l="581" t="2941" r="558" b="4412"/>
                    <a:stretch>
                      <a:fillRect/>
                    </a:stretch>
                  </pic:blipFill>
                  <pic:spPr bwMode="auto">
                    <a:xfrm>
                      <a:off x="0" y="0"/>
                      <a:ext cx="5801574" cy="1229574"/>
                    </a:xfrm>
                    <a:prstGeom prst="rect">
                      <a:avLst/>
                    </a:prstGeom>
                    <a:noFill/>
                    <a:ln w="9525">
                      <a:solidFill>
                        <a:schemeClr val="tx1"/>
                      </a:solidFill>
                      <a:miter lim="800000"/>
                      <a:headEnd/>
                      <a:tailEnd/>
                    </a:ln>
                  </pic:spPr>
                </pic:pic>
              </a:graphicData>
            </a:graphic>
          </wp:anchor>
        </w:drawing>
      </w:r>
      <w:r w:rsidR="008261AA" w:rsidRPr="00A31D9A">
        <w:rPr>
          <w:rFonts w:ascii="Times New Roman" w:hAnsi="Times New Roman" w:cs="Times New Roman"/>
          <w:sz w:val="24"/>
          <w:szCs w:val="24"/>
        </w:rPr>
        <w:object w:dxaOrig="9240" w:dyaOrig="8940">
          <v:shape id="_x0000_i1027" type="#_x0000_t75" style="width:451.85pt;height:437.6pt" o:ole="" o:bordertopcolor="this" o:borderleftcolor="this" o:borderbottomcolor="this" o:borderrightcolor="this">
            <v:imagedata r:id="rId52" o:title=""/>
            <w10:bordertop type="single" width="4"/>
            <w10:borderleft type="single" width="4"/>
            <w10:borderbottom type="single" width="4"/>
            <w10:borderright type="single" width="4"/>
          </v:shape>
          <o:OLEObject Type="Embed" ProgID="MapInfo.Map" ShapeID="_x0000_i1027" DrawAspect="Content" ObjectID="_1616346615" r:id="rId53">
            <o:FieldCodes>\s</o:FieldCodes>
          </o:OLEObject>
        </w:object>
      </w:r>
    </w:p>
    <w:p w:rsidR="008261AA" w:rsidRPr="00A31D9A" w:rsidRDefault="008261AA" w:rsidP="008261AA">
      <w:pPr>
        <w:rPr>
          <w:rFonts w:ascii="Times New Roman" w:hAnsi="Times New Roman" w:cs="Times New Roman"/>
          <w:sz w:val="24"/>
          <w:szCs w:val="24"/>
        </w:rPr>
      </w:pPr>
    </w:p>
    <w:p w:rsidR="008261AA" w:rsidRPr="00A31D9A" w:rsidRDefault="008261AA" w:rsidP="008261AA">
      <w:pPr>
        <w:rPr>
          <w:rFonts w:ascii="Times New Roman" w:hAnsi="Times New Roman" w:cs="Times New Roman"/>
          <w:sz w:val="24"/>
          <w:szCs w:val="24"/>
        </w:rPr>
      </w:pPr>
    </w:p>
    <w:p w:rsidR="008261AA" w:rsidRPr="00A31D9A" w:rsidRDefault="00331064" w:rsidP="008261AA">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2114944" behindDoc="0" locked="0" layoutInCell="1" allowOverlap="1">
                <wp:simplePos x="0" y="0"/>
                <wp:positionH relativeFrom="column">
                  <wp:posOffset>4404995</wp:posOffset>
                </wp:positionH>
                <wp:positionV relativeFrom="paragraph">
                  <wp:posOffset>52705</wp:posOffset>
                </wp:positionV>
                <wp:extent cx="333375" cy="142875"/>
                <wp:effectExtent l="9525" t="13335" r="9525" b="5715"/>
                <wp:wrapNone/>
                <wp:docPr id="1558" name="Rectangle 1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142875"/>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1" o:spid="_x0000_s1026" style="position:absolute;margin-left:346.85pt;margin-top:4.15pt;width:26.25pt;height:11.2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">
                <v:stroke dashstyle="dash"/>
              </v:rect>
            </w:pict>
          </mc:Fallback>
        </mc:AlternateContent>
      </w:r>
    </w:p>
    <w:p w:rsidR="008261AA" w:rsidRPr="003E4F7E" w:rsidRDefault="008261AA" w:rsidP="008261AA">
      <w:pPr>
        <w:pStyle w:val="Lgende"/>
        <w:jc w:val="center"/>
        <w:rPr>
          <w:b/>
          <w:szCs w:val="24"/>
        </w:rPr>
      </w:pPr>
    </w:p>
    <w:p w:rsidR="008261AA" w:rsidRPr="003E4F7E" w:rsidRDefault="008261AA" w:rsidP="00DE6BA5">
      <w:pPr>
        <w:pStyle w:val="Lgende"/>
        <w:spacing w:before="240"/>
        <w:jc w:val="center"/>
        <w:rPr>
          <w:szCs w:val="24"/>
        </w:rPr>
      </w:pPr>
      <w:bookmarkStart w:id="39" w:name="_Toc310397273"/>
      <w:bookmarkStart w:id="40" w:name="_Toc317950016"/>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10</w:t>
      </w:r>
      <w:r w:rsidR="008B17C9" w:rsidRPr="003E4F7E">
        <w:rPr>
          <w:b/>
          <w:szCs w:val="24"/>
        </w:rPr>
        <w:fldChar w:fldCharType="end"/>
      </w:r>
      <w:r w:rsidRPr="003E4F7E">
        <w:rPr>
          <w:b/>
          <w:bCs/>
          <w:szCs w:val="24"/>
        </w:rPr>
        <w:t>:</w:t>
      </w:r>
      <w:r w:rsidRPr="003E4F7E">
        <w:rPr>
          <w:szCs w:val="24"/>
        </w:rPr>
        <w:t xml:space="preserve"> Carte Géo</w:t>
      </w:r>
      <w:r w:rsidR="00DE6BA5">
        <w:rPr>
          <w:szCs w:val="24"/>
        </w:rPr>
        <w:t>logique de la région de Nâama (</w:t>
      </w:r>
      <w:r w:rsidRPr="003E4F7E">
        <w:rPr>
          <w:szCs w:val="24"/>
        </w:rPr>
        <w:t>Galmier. 1973) modifiée.</w:t>
      </w:r>
      <w:bookmarkEnd w:id="39"/>
      <w:bookmarkEnd w:id="40"/>
    </w:p>
    <w:p w:rsidR="008261AA" w:rsidRPr="00A31D9A" w:rsidRDefault="008261AA" w:rsidP="008261AA">
      <w:pPr>
        <w:rPr>
          <w:rFonts w:ascii="Times New Roman" w:hAnsi="Times New Roman" w:cs="Times New Roman"/>
          <w:sz w:val="24"/>
          <w:szCs w:val="24"/>
        </w:rPr>
      </w:pPr>
    </w:p>
    <w:p w:rsidR="00904CAD" w:rsidRDefault="00386186" w:rsidP="004D0881">
      <w:pPr>
        <w:jc w:val="center"/>
        <w:rPr>
          <w:rFonts w:ascii="Times New Roman" w:hAnsi="Times New Roman" w:cs="Times New Roman"/>
          <w:sz w:val="24"/>
          <w:szCs w:val="24"/>
        </w:rPr>
      </w:pPr>
      <w:r w:rsidRPr="00A31D9A">
        <w:rPr>
          <w:rFonts w:ascii="Times New Roman" w:hAnsi="Times New Roman" w:cs="Times New Roman"/>
          <w:sz w:val="24"/>
          <w:szCs w:val="24"/>
        </w:rPr>
        <w:br w:type="page"/>
      </w:r>
    </w:p>
    <w:p w:rsidR="00386186" w:rsidRPr="00A31D9A" w:rsidRDefault="00386186" w:rsidP="004D0881">
      <w:pPr>
        <w:jc w:val="center"/>
        <w:rPr>
          <w:rFonts w:ascii="Times New Roman" w:eastAsia="Times New Roman" w:hAnsi="Times New Roman" w:cs="Times New Roman"/>
          <w:sz w:val="24"/>
          <w:szCs w:val="24"/>
        </w:rPr>
      </w:pPr>
      <w:r w:rsidRPr="00A31D9A">
        <w:rPr>
          <w:rFonts w:ascii="Times New Roman" w:hAnsi="Times New Roman" w:cs="Times New Roman"/>
          <w:noProof/>
          <w:sz w:val="24"/>
          <w:szCs w:val="24"/>
        </w:rPr>
        <w:lastRenderedPageBreak/>
        <w:drawing>
          <wp:inline distT="0" distB="0" distL="0" distR="0">
            <wp:extent cx="5653172" cy="4393870"/>
            <wp:effectExtent l="19050" t="0" r="4678" b="0"/>
            <wp:docPr id="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srcRect b="36003"/>
                    <a:stretch>
                      <a:fillRect/>
                    </a:stretch>
                  </pic:blipFill>
                  <pic:spPr bwMode="auto">
                    <a:xfrm>
                      <a:off x="0" y="0"/>
                      <a:ext cx="5657980" cy="4397607"/>
                    </a:xfrm>
                    <a:prstGeom prst="rect">
                      <a:avLst/>
                    </a:prstGeom>
                    <a:noFill/>
                    <a:ln w="9525">
                      <a:noFill/>
                      <a:miter lim="800000"/>
                      <a:headEnd/>
                      <a:tailEnd/>
                    </a:ln>
                  </pic:spPr>
                </pic:pic>
              </a:graphicData>
            </a:graphic>
          </wp:inline>
        </w:drawing>
      </w:r>
      <w:r w:rsidRPr="00A31D9A">
        <w:rPr>
          <w:rFonts w:ascii="Times New Roman" w:hAnsi="Times New Roman" w:cs="Times New Roman"/>
          <w:noProof/>
          <w:sz w:val="24"/>
          <w:szCs w:val="24"/>
        </w:rPr>
        <w:drawing>
          <wp:inline distT="0" distB="0" distL="0" distR="0">
            <wp:extent cx="5886169" cy="1733797"/>
            <wp:effectExtent l="19050" t="0" r="281" b="0"/>
            <wp:docPr id="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srcRect/>
                    <a:stretch>
                      <a:fillRect/>
                    </a:stretch>
                  </pic:blipFill>
                  <pic:spPr bwMode="auto">
                    <a:xfrm>
                      <a:off x="0" y="0"/>
                      <a:ext cx="5894685" cy="1736305"/>
                    </a:xfrm>
                    <a:prstGeom prst="rect">
                      <a:avLst/>
                    </a:prstGeom>
                    <a:noFill/>
                    <a:ln w="9525">
                      <a:noFill/>
                      <a:miter lim="800000"/>
                      <a:headEnd/>
                      <a:tailEnd/>
                    </a:ln>
                  </pic:spPr>
                </pic:pic>
              </a:graphicData>
            </a:graphic>
          </wp:inline>
        </w:drawing>
      </w:r>
    </w:p>
    <w:p w:rsidR="00386186" w:rsidRPr="003E4F7E" w:rsidRDefault="00386186" w:rsidP="003B6B15">
      <w:pPr>
        <w:pStyle w:val="Lgende"/>
        <w:jc w:val="center"/>
        <w:rPr>
          <w:bCs/>
          <w:szCs w:val="24"/>
        </w:rPr>
      </w:pPr>
      <w:bookmarkStart w:id="41" w:name="_Toc310397274"/>
      <w:bookmarkStart w:id="42" w:name="_Toc317950017"/>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11</w:t>
      </w:r>
      <w:r w:rsidR="008B17C9" w:rsidRPr="003E4F7E">
        <w:rPr>
          <w:b/>
          <w:szCs w:val="24"/>
        </w:rPr>
        <w:fldChar w:fldCharType="end"/>
      </w:r>
      <w:r w:rsidRPr="003E4F7E">
        <w:rPr>
          <w:b/>
          <w:bCs/>
          <w:szCs w:val="24"/>
        </w:rPr>
        <w:t> :</w:t>
      </w:r>
      <w:r w:rsidRPr="003E4F7E">
        <w:rPr>
          <w:bCs/>
          <w:szCs w:val="24"/>
        </w:rPr>
        <w:t xml:space="preserve"> Essai de corrélation des coupes de forages du synclinal de N</w:t>
      </w:r>
      <w:r w:rsidR="003B6B15">
        <w:rPr>
          <w:bCs/>
          <w:szCs w:val="24"/>
        </w:rPr>
        <w:t>â</w:t>
      </w:r>
      <w:r w:rsidRPr="003E4F7E">
        <w:rPr>
          <w:bCs/>
          <w:szCs w:val="24"/>
        </w:rPr>
        <w:t>ama</w:t>
      </w:r>
      <w:bookmarkEnd w:id="41"/>
      <w:bookmarkEnd w:id="42"/>
    </w:p>
    <w:p w:rsidR="00386186" w:rsidRPr="003E4F7E" w:rsidRDefault="00386186" w:rsidP="00386186">
      <w:pPr>
        <w:pStyle w:val="Lgende"/>
        <w:jc w:val="center"/>
        <w:rPr>
          <w:szCs w:val="24"/>
        </w:rPr>
      </w:pPr>
    </w:p>
    <w:p w:rsidR="00386186" w:rsidRPr="00A31D9A" w:rsidRDefault="00386186">
      <w:pPr>
        <w:rPr>
          <w:rFonts w:ascii="Times New Roman" w:hAnsi="Times New Roman" w:cs="Times New Roman"/>
          <w:sz w:val="24"/>
          <w:szCs w:val="24"/>
        </w:rPr>
      </w:pPr>
    </w:p>
    <w:p w:rsidR="005D61DC" w:rsidRPr="00A31D9A" w:rsidRDefault="005D61DC">
      <w:pPr>
        <w:rPr>
          <w:rFonts w:ascii="Times New Roman" w:hAnsi="Times New Roman" w:cs="Times New Roman"/>
          <w:sz w:val="24"/>
          <w:szCs w:val="24"/>
        </w:rPr>
      </w:pPr>
      <w:r w:rsidRPr="00A31D9A">
        <w:rPr>
          <w:rFonts w:ascii="Times New Roman" w:hAnsi="Times New Roman" w:cs="Times New Roman"/>
          <w:sz w:val="24"/>
          <w:szCs w:val="24"/>
        </w:rPr>
        <w:br w:type="page"/>
      </w:r>
    </w:p>
    <w:p w:rsidR="0060499C" w:rsidRPr="00437B7E" w:rsidRDefault="00437B7E" w:rsidP="0061193D">
      <w:pPr>
        <w:pStyle w:val="Titre3"/>
        <w:numPr>
          <w:ilvl w:val="0"/>
          <w:numId w:val="35"/>
        </w:numPr>
        <w:spacing w:before="240" w:after="200"/>
        <w:rPr>
          <w:rFonts w:ascii="Times New Roman" w:hAnsi="Times New Roman" w:cs="Times New Roman"/>
          <w:i/>
          <w:caps/>
          <w:color w:val="auto"/>
          <w:sz w:val="24"/>
          <w:szCs w:val="24"/>
          <w:u w:val="single"/>
        </w:rPr>
      </w:pPr>
      <w:bookmarkStart w:id="43" w:name="_Toc317949941"/>
      <w:r w:rsidRPr="00437B7E">
        <w:rPr>
          <w:rFonts w:ascii="Times New Roman" w:hAnsi="Times New Roman" w:cs="Times New Roman"/>
          <w:i/>
          <w:color w:val="auto"/>
          <w:sz w:val="24"/>
          <w:szCs w:val="24"/>
          <w:u w:val="single"/>
        </w:rPr>
        <w:lastRenderedPageBreak/>
        <w:t>Les formations mésozoïques (fig.</w:t>
      </w:r>
      <w:r w:rsidR="00C87FE7" w:rsidRPr="00437B7E">
        <w:rPr>
          <w:rFonts w:ascii="Times New Roman" w:hAnsi="Times New Roman" w:cs="Times New Roman"/>
          <w:i/>
          <w:caps/>
          <w:color w:val="auto"/>
          <w:sz w:val="24"/>
          <w:szCs w:val="24"/>
          <w:u w:val="single"/>
        </w:rPr>
        <w:t xml:space="preserve"> </w:t>
      </w:r>
      <w:r w:rsidR="00386186" w:rsidRPr="00437B7E">
        <w:rPr>
          <w:rFonts w:ascii="Times New Roman" w:hAnsi="Times New Roman" w:cs="Times New Roman"/>
          <w:i/>
          <w:caps/>
          <w:color w:val="auto"/>
          <w:sz w:val="24"/>
          <w:szCs w:val="24"/>
          <w:u w:val="single"/>
        </w:rPr>
        <w:t>12</w:t>
      </w:r>
      <w:r w:rsidR="001C45A8" w:rsidRPr="00437B7E">
        <w:rPr>
          <w:rFonts w:ascii="Times New Roman" w:hAnsi="Times New Roman" w:cs="Times New Roman"/>
          <w:i/>
          <w:caps/>
          <w:color w:val="auto"/>
          <w:sz w:val="24"/>
          <w:szCs w:val="24"/>
          <w:u w:val="single"/>
        </w:rPr>
        <w:t>)</w:t>
      </w:r>
      <w:bookmarkEnd w:id="43"/>
    </w:p>
    <w:p w:rsidR="007D5C27" w:rsidRPr="00A31D9A" w:rsidRDefault="007D5C27" w:rsidP="0061193D">
      <w:pPr>
        <w:spacing w:before="240"/>
        <w:rPr>
          <w:rFonts w:ascii="Times New Roman" w:hAnsi="Times New Roman" w:cs="Times New Roman"/>
          <w:sz w:val="24"/>
          <w:szCs w:val="24"/>
        </w:rPr>
      </w:pPr>
    </w:p>
    <w:p w:rsidR="001C45A8" w:rsidRPr="00EB0224" w:rsidRDefault="001C45A8" w:rsidP="00D531A4">
      <w:pPr>
        <w:pStyle w:val="Titre4"/>
        <w:numPr>
          <w:ilvl w:val="0"/>
          <w:numId w:val="36"/>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Jurassique supérieur</w:t>
      </w:r>
    </w:p>
    <w:p w:rsidR="00CA472C" w:rsidRPr="00A31D9A" w:rsidRDefault="00CA472C" w:rsidP="00D531A4">
      <w:pPr>
        <w:spacing w:after="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Il correspond à une formation gréseuse à stratification oblique constante à l’échelle du banc. Les grosses barres sont formées de grés peu consolidés à ciment calcaire qui renferme des dragées de quartz de taille variable. Cette formation est limitée à sa base, par une dépression argilo-pélitique grise avec au  sommet, des grés fins renfermant des galets d’argiles pélitiques.</w:t>
      </w:r>
    </w:p>
    <w:p w:rsidR="001C45A8" w:rsidRPr="00A31D9A" w:rsidRDefault="001C45A8" w:rsidP="007D5C27">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En surface,  essentiellement gréseux de plus de </w:t>
      </w:r>
      <w:smartTag w:uri="urn:schemas-microsoft-com:office:smarttags" w:element="metricconverter">
        <w:smartTagPr>
          <w:attr w:name="ProductID" w:val="1000 m￨tres"/>
        </w:smartTagPr>
        <w:r w:rsidRPr="00A31D9A">
          <w:rPr>
            <w:rFonts w:ascii="Times New Roman" w:hAnsi="Times New Roman" w:cs="Times New Roman"/>
            <w:sz w:val="24"/>
            <w:szCs w:val="24"/>
          </w:rPr>
          <w:t>1000 mètres</w:t>
        </w:r>
      </w:smartTag>
      <w:r w:rsidRPr="00A31D9A">
        <w:rPr>
          <w:rFonts w:ascii="Times New Roman" w:hAnsi="Times New Roman" w:cs="Times New Roman"/>
          <w:sz w:val="24"/>
          <w:szCs w:val="24"/>
        </w:rPr>
        <w:t>, formant l’essentiel des reliefs de la région. Il s’étend du Callovo-Oxfordien jusqu’au Néocomien (04 unités) :</w:t>
      </w:r>
    </w:p>
    <w:p w:rsidR="001C45A8" w:rsidRPr="00EB0224" w:rsidRDefault="001C45A8" w:rsidP="007D5C27">
      <w:pPr>
        <w:pStyle w:val="Corpsdetexte"/>
        <w:numPr>
          <w:ilvl w:val="0"/>
          <w:numId w:val="4"/>
        </w:numPr>
        <w:spacing w:line="360" w:lineRule="auto"/>
        <w:jc w:val="both"/>
      </w:pPr>
      <w:r w:rsidRPr="00EB0224">
        <w:t>Formation argilo-gréseuse et pélitique avec des intercalations de calcaire et de dolomie (Djebel Ouinet Ouled Khaled, Aïn Moktadelli, Nord Est de Tifkirt). Cette unité correspond approximativement à la formation de Djara.</w:t>
      </w:r>
    </w:p>
    <w:p w:rsidR="001C45A8" w:rsidRPr="00EB0224" w:rsidRDefault="001C45A8" w:rsidP="007D5C27">
      <w:pPr>
        <w:pStyle w:val="Corpsdetexte"/>
        <w:numPr>
          <w:ilvl w:val="0"/>
          <w:numId w:val="4"/>
        </w:numPr>
        <w:spacing w:line="360" w:lineRule="auto"/>
        <w:jc w:val="both"/>
      </w:pPr>
      <w:r w:rsidRPr="00EB0224">
        <w:t xml:space="preserve">Ensemble argilo-gréseux, représenté au Djebel Morhad dans une boutonnière au Sud du sommet </w:t>
      </w:r>
      <w:smartTag w:uri="urn:schemas-microsoft-com:office:smarttags" w:element="metricconverter">
        <w:smartTagPr>
          <w:attr w:name="ProductID" w:val="2030 m￨tres"/>
        </w:smartTagPr>
        <w:r w:rsidRPr="00EB0224">
          <w:t>2030 mètres</w:t>
        </w:r>
      </w:smartTag>
      <w:r w:rsidRPr="00EB0224">
        <w:t>.</w:t>
      </w:r>
    </w:p>
    <w:p w:rsidR="001C45A8" w:rsidRPr="00EB0224" w:rsidRDefault="001C45A8" w:rsidP="007D5C27">
      <w:pPr>
        <w:pStyle w:val="Corpsdetexte"/>
        <w:numPr>
          <w:ilvl w:val="0"/>
          <w:numId w:val="4"/>
        </w:numPr>
        <w:spacing w:line="360" w:lineRule="auto"/>
        <w:jc w:val="both"/>
      </w:pPr>
      <w:r w:rsidRPr="00EB0224">
        <w:t>Ensemble gréseux continental (Portlandien), représenté par des grés variés assez grossiers, souvent peu consolidés et à stratifications entrecroisées (Djebel Aïssa).</w:t>
      </w:r>
    </w:p>
    <w:p w:rsidR="00862287" w:rsidRPr="00EB0224" w:rsidRDefault="001C45A8" w:rsidP="007D5C27">
      <w:pPr>
        <w:pStyle w:val="Corpsdetexte"/>
        <w:numPr>
          <w:ilvl w:val="0"/>
          <w:numId w:val="4"/>
        </w:numPr>
        <w:spacing w:line="360" w:lineRule="auto"/>
        <w:jc w:val="both"/>
      </w:pPr>
      <w:r w:rsidRPr="00EB0224">
        <w:t xml:space="preserve">Série de transition infra Crétacé, apparaît au flanc Est du Djebel Morhad et se poursuit au Nord et à l’Ouest du relief Hadjret Toual pour disparaître sous ce relief. </w:t>
      </w:r>
    </w:p>
    <w:p w:rsidR="00B12D7B" w:rsidRPr="00EB0224" w:rsidRDefault="00B12D7B" w:rsidP="00D531A4">
      <w:pPr>
        <w:pStyle w:val="Titre4"/>
        <w:numPr>
          <w:ilvl w:val="0"/>
          <w:numId w:val="36"/>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L’infra-Crétacé</w:t>
      </w:r>
    </w:p>
    <w:p w:rsidR="00B12D7B" w:rsidRPr="00A31D9A" w:rsidRDefault="00B12D7B" w:rsidP="00D531A4">
      <w:pPr>
        <w:spacing w:after="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L’infra-Crétacé est une série de transition gréseuse bien individualisée. Elle débute par une petite dépression argile pélitique très sombre surmontée par une grande barre de grés clairs. Au-dessus, apparait une dépression gris-foncée intercalée en son milieu d’un gros banc gréseux clair à chenaux.</w:t>
      </w:r>
    </w:p>
    <w:p w:rsidR="00B12D7B" w:rsidRPr="00EB0224" w:rsidRDefault="00B12D7B" w:rsidP="00D531A4">
      <w:pPr>
        <w:pStyle w:val="Titre4"/>
        <w:numPr>
          <w:ilvl w:val="0"/>
          <w:numId w:val="36"/>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Crétacé inférieur (Continental Intercalaire)</w:t>
      </w:r>
    </w:p>
    <w:p w:rsidR="00B12D7B" w:rsidRPr="00EB0224" w:rsidRDefault="00BA7262" w:rsidP="00D531A4">
      <w:pPr>
        <w:pStyle w:val="Paragraphedeliste"/>
        <w:numPr>
          <w:ilvl w:val="0"/>
          <w:numId w:val="37"/>
        </w:numPr>
        <w:tabs>
          <w:tab w:val="left" w:pos="1701"/>
          <w:tab w:val="left" w:pos="2410"/>
        </w:tabs>
        <w:spacing w:before="200" w:after="240" w:line="360" w:lineRule="auto"/>
        <w:ind w:left="0" w:firstLine="1420"/>
        <w:jc w:val="both"/>
        <w:rPr>
          <w:rFonts w:ascii="Times New Roman" w:hAnsi="Times New Roman" w:cs="Times New Roman"/>
          <w:sz w:val="24"/>
          <w:szCs w:val="24"/>
        </w:rPr>
      </w:pPr>
      <w:r w:rsidRPr="005C7566">
        <w:rPr>
          <w:rStyle w:val="Titre5Car"/>
          <w:rFonts w:ascii="Times New Roman" w:hAnsi="Times New Roman" w:cs="Times New Roman"/>
          <w:b/>
          <w:i/>
          <w:color w:val="auto"/>
          <w:sz w:val="24"/>
          <w:szCs w:val="24"/>
          <w:u w:val="single"/>
        </w:rPr>
        <w:t>Néocomien</w:t>
      </w:r>
      <w:r w:rsidR="00B12D7B" w:rsidRPr="00EB0224">
        <w:rPr>
          <w:rFonts w:ascii="Times New Roman" w:hAnsi="Times New Roman" w:cs="Times New Roman"/>
          <w:sz w:val="24"/>
          <w:szCs w:val="24"/>
        </w:rPr>
        <w:t xml:space="preserve"> : Le Néocomien est représenté par une série marno-calcaire dans laquelle s’intercalent des barres gréseuses à stratification oblique. Constitue en général </w:t>
      </w:r>
      <w:r w:rsidR="00B12D7B" w:rsidRPr="00EB0224">
        <w:rPr>
          <w:rFonts w:ascii="Times New Roman" w:hAnsi="Times New Roman" w:cs="Times New Roman"/>
          <w:sz w:val="24"/>
          <w:szCs w:val="24"/>
        </w:rPr>
        <w:lastRenderedPageBreak/>
        <w:t>une gouttière à la périphérie des grands massifs Jurassique continentaux. Le Néocomien de Garet Deba traverse Aïn Boudema, Tirkount (RN6) et se poursuit au Nord Ouest du Djebel Aïssa. Au Nord de Gour El Amour, il se coude brusquement pour se diriger vers Mekalis où il cesse d’affleurer. Il réapparaît entre Hassi Ben Djerad et Hassi Boughellaba.</w:t>
      </w:r>
    </w:p>
    <w:p w:rsidR="007B0B51" w:rsidRPr="005C7566" w:rsidRDefault="007B0B51" w:rsidP="00A31D9A">
      <w:pPr>
        <w:pStyle w:val="Paragraphedeliste"/>
        <w:spacing w:before="200" w:line="360" w:lineRule="auto"/>
        <w:ind w:left="1780"/>
        <w:jc w:val="both"/>
        <w:rPr>
          <w:rStyle w:val="Titre5Car"/>
          <w:rFonts w:ascii="Times New Roman" w:eastAsiaTheme="minorHAnsi" w:hAnsi="Times New Roman" w:cs="Times New Roman"/>
          <w:color w:val="auto"/>
          <w:sz w:val="24"/>
          <w:szCs w:val="24"/>
        </w:rPr>
      </w:pPr>
    </w:p>
    <w:p w:rsidR="00F63931" w:rsidRPr="00EB0224" w:rsidRDefault="00F63931" w:rsidP="00A31D9A">
      <w:pPr>
        <w:pStyle w:val="Paragraphedeliste"/>
        <w:numPr>
          <w:ilvl w:val="0"/>
          <w:numId w:val="37"/>
        </w:numPr>
        <w:tabs>
          <w:tab w:val="left" w:pos="1701"/>
        </w:tabs>
        <w:spacing w:before="200" w:line="360" w:lineRule="auto"/>
        <w:ind w:left="0" w:firstLine="1420"/>
        <w:jc w:val="both"/>
        <w:rPr>
          <w:rFonts w:ascii="Times New Roman" w:hAnsi="Times New Roman" w:cs="Times New Roman"/>
          <w:sz w:val="24"/>
          <w:szCs w:val="24"/>
        </w:rPr>
      </w:pPr>
      <w:r w:rsidRPr="005C7566">
        <w:rPr>
          <w:rStyle w:val="Titre5Car"/>
          <w:rFonts w:ascii="Times New Roman" w:hAnsi="Times New Roman" w:cs="Times New Roman"/>
          <w:b/>
          <w:i/>
          <w:color w:val="auto"/>
          <w:sz w:val="24"/>
          <w:szCs w:val="24"/>
          <w:u w:val="single"/>
        </w:rPr>
        <w:t>Barrémo-Albo-Aptien</w:t>
      </w:r>
      <w:r w:rsidRPr="00EB0224">
        <w:rPr>
          <w:rFonts w:ascii="Times New Roman" w:hAnsi="Times New Roman" w:cs="Times New Roman"/>
          <w:sz w:val="24"/>
          <w:szCs w:val="24"/>
        </w:rPr>
        <w:t xml:space="preserve"> : La sédimentation est constituée essentiellement de faciès gréseux à stratification obliques. La formation gréseuse renferme des niveaux lenticulaires de dragées de quartz de forme allongée et sphérique. Quelques intercalations argileuses ou pélitiques séparent les bancs gréseux et correspondent à des petites dépressions allongées bien visibles sur les flancs monoclinaux. </w:t>
      </w:r>
    </w:p>
    <w:p w:rsidR="001C45A8" w:rsidRPr="00A31D9A" w:rsidRDefault="001C45A8" w:rsidP="005D61DC">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Cette formation du Barrémo-Albo-Aptien, apparaît entre Djebel Morhad et Aïssa (synclinal de Tirkount orienté SW-NE), en s’infléchissant vers le Nord Nord Est à Boughellaba. Les recouvrements trop importants ne permettent guère d’en préciser la structure. Les forages implantés entre les Djebels Morhad et Aïssa donnent des épaisseurs comprises entre </w:t>
      </w:r>
      <w:smartTag w:uri="urn:schemas-microsoft-com:office:smarttags" w:element="metricconverter">
        <w:smartTagPr>
          <w:attr w:name="ProductID" w:val="120 m￨tres"/>
        </w:smartTagPr>
        <w:r w:rsidRPr="00A31D9A">
          <w:rPr>
            <w:rFonts w:ascii="Times New Roman" w:hAnsi="Times New Roman" w:cs="Times New Roman"/>
            <w:sz w:val="24"/>
            <w:szCs w:val="24"/>
          </w:rPr>
          <w:t>120 mètres</w:t>
        </w:r>
      </w:smartTag>
      <w:r w:rsidRPr="00A31D9A">
        <w:rPr>
          <w:rFonts w:ascii="Times New Roman" w:hAnsi="Times New Roman" w:cs="Times New Roman"/>
          <w:sz w:val="24"/>
          <w:szCs w:val="24"/>
        </w:rPr>
        <w:t xml:space="preserve"> et 350 mètres</w:t>
      </w:r>
    </w:p>
    <w:p w:rsidR="001C45A8" w:rsidRPr="00EB0224" w:rsidRDefault="001C45A8" w:rsidP="00D531A4">
      <w:pPr>
        <w:pStyle w:val="Titre4"/>
        <w:numPr>
          <w:ilvl w:val="0"/>
          <w:numId w:val="36"/>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Le Cénomano-Turonien</w:t>
      </w:r>
      <w:r w:rsidR="005D61DC" w:rsidRPr="00EB0224">
        <w:rPr>
          <w:rFonts w:ascii="Times New Roman" w:hAnsi="Times New Roman" w:cs="Times New Roman"/>
          <w:color w:val="auto"/>
          <w:sz w:val="24"/>
          <w:szCs w:val="24"/>
        </w:rPr>
        <w:t xml:space="preserve"> (fig.13)</w:t>
      </w:r>
    </w:p>
    <w:p w:rsidR="001C45A8" w:rsidRPr="00A31D9A" w:rsidRDefault="001C45A8" w:rsidP="00D531A4">
      <w:pPr>
        <w:spacing w:after="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Le Cénomanien inférieur  est représenté par une sédimentation évaporitique constituée par des marnes à gypse, correspondant à la grande transgression cénomanienne qui atteint son maximum au Turonien inférieur avec les dépôts de faciès profonds (marnes avec intercalations des calcaires).</w:t>
      </w:r>
    </w:p>
    <w:p w:rsidR="0091178B" w:rsidRPr="00A31D9A" w:rsidRDefault="001C45A8" w:rsidP="00026D70">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Au niveau Du Djebel Khoundjara, le Cénomano-Turonien est constitué par trois membres. </w:t>
      </w:r>
      <w:r w:rsidR="006D2A09" w:rsidRPr="00A31D9A">
        <w:rPr>
          <w:rFonts w:ascii="Times New Roman" w:hAnsi="Times New Roman" w:cs="Times New Roman"/>
          <w:sz w:val="24"/>
          <w:szCs w:val="24"/>
        </w:rPr>
        <w:t>(</w:t>
      </w:r>
      <w:r w:rsidRPr="00A31D9A">
        <w:rPr>
          <w:rFonts w:ascii="Times New Roman" w:hAnsi="Times New Roman" w:cs="Times New Roman"/>
          <w:sz w:val="24"/>
          <w:szCs w:val="24"/>
        </w:rPr>
        <w:t>D</w:t>
      </w:r>
      <w:r w:rsidR="0091178B" w:rsidRPr="00A31D9A">
        <w:rPr>
          <w:rFonts w:ascii="Times New Roman" w:hAnsi="Times New Roman" w:cs="Times New Roman"/>
          <w:sz w:val="24"/>
          <w:szCs w:val="24"/>
        </w:rPr>
        <w:t>ouhasni</w:t>
      </w:r>
      <w:r w:rsidRPr="00A31D9A">
        <w:rPr>
          <w:rFonts w:ascii="Times New Roman" w:hAnsi="Times New Roman" w:cs="Times New Roman"/>
          <w:sz w:val="24"/>
          <w:szCs w:val="24"/>
        </w:rPr>
        <w:t>,</w:t>
      </w:r>
      <w:r w:rsidR="0091178B" w:rsidRPr="00A31D9A">
        <w:rPr>
          <w:rFonts w:ascii="Times New Roman" w:hAnsi="Times New Roman" w:cs="Times New Roman"/>
          <w:sz w:val="24"/>
          <w:szCs w:val="24"/>
        </w:rPr>
        <w:t xml:space="preserve"> </w:t>
      </w:r>
      <w:r w:rsidRPr="00A31D9A">
        <w:rPr>
          <w:rFonts w:ascii="Times New Roman" w:hAnsi="Times New Roman" w:cs="Times New Roman"/>
          <w:sz w:val="24"/>
          <w:szCs w:val="24"/>
        </w:rPr>
        <w:t>1976)</w:t>
      </w:r>
      <w:r w:rsidR="0091178B" w:rsidRPr="00A31D9A">
        <w:rPr>
          <w:rFonts w:ascii="Times New Roman" w:hAnsi="Times New Roman" w:cs="Times New Roman"/>
          <w:sz w:val="24"/>
          <w:szCs w:val="24"/>
        </w:rPr>
        <w:t xml:space="preserve"> : </w:t>
      </w:r>
    </w:p>
    <w:p w:rsidR="0091178B" w:rsidRPr="00EB0224" w:rsidRDefault="0091178B" w:rsidP="00CB310A">
      <w:pPr>
        <w:pStyle w:val="Paragraphedeliste"/>
        <w:numPr>
          <w:ilvl w:val="0"/>
          <w:numId w:val="8"/>
        </w:numPr>
        <w:spacing w:line="360" w:lineRule="auto"/>
        <w:ind w:left="1276" w:hanging="425"/>
        <w:jc w:val="both"/>
        <w:rPr>
          <w:rFonts w:ascii="Times New Roman" w:hAnsi="Times New Roman" w:cs="Times New Roman"/>
          <w:sz w:val="24"/>
          <w:szCs w:val="24"/>
        </w:rPr>
      </w:pPr>
      <w:r w:rsidRPr="00EB0224">
        <w:rPr>
          <w:rFonts w:ascii="Times New Roman" w:hAnsi="Times New Roman" w:cs="Times New Roman"/>
          <w:sz w:val="24"/>
          <w:szCs w:val="24"/>
        </w:rPr>
        <w:t>un membre inférieur calcaire à Ostréides  et à Gastéropodes formant une barre ;</w:t>
      </w:r>
    </w:p>
    <w:p w:rsidR="005D61DC" w:rsidRDefault="0091178B" w:rsidP="00CB310A">
      <w:pPr>
        <w:pStyle w:val="Paragraphedeliste"/>
        <w:numPr>
          <w:ilvl w:val="0"/>
          <w:numId w:val="8"/>
        </w:numPr>
        <w:spacing w:line="360" w:lineRule="auto"/>
        <w:ind w:left="1276" w:hanging="425"/>
        <w:jc w:val="both"/>
        <w:rPr>
          <w:rFonts w:ascii="Times New Roman" w:hAnsi="Times New Roman" w:cs="Times New Roman"/>
          <w:sz w:val="24"/>
          <w:szCs w:val="24"/>
        </w:rPr>
      </w:pPr>
      <w:r w:rsidRPr="00EB0224">
        <w:rPr>
          <w:rFonts w:ascii="Times New Roman" w:hAnsi="Times New Roman" w:cs="Times New Roman"/>
          <w:sz w:val="24"/>
          <w:szCs w:val="24"/>
        </w:rPr>
        <w:t>un membre intermédiaire marno-calcaire à Gastéropodes et Oursins affleurant en combe ;</w:t>
      </w:r>
    </w:p>
    <w:p w:rsidR="003D71E7" w:rsidRPr="003D71E7" w:rsidRDefault="003D71E7" w:rsidP="003D71E7">
      <w:pPr>
        <w:pStyle w:val="Paragraphedeliste"/>
        <w:numPr>
          <w:ilvl w:val="0"/>
          <w:numId w:val="8"/>
        </w:numPr>
        <w:spacing w:line="360" w:lineRule="auto"/>
        <w:ind w:left="1276" w:hanging="425"/>
        <w:jc w:val="both"/>
        <w:rPr>
          <w:rFonts w:ascii="Times New Roman" w:hAnsi="Times New Roman" w:cs="Times New Roman"/>
          <w:sz w:val="24"/>
          <w:szCs w:val="24"/>
        </w:rPr>
      </w:pPr>
      <w:r w:rsidRPr="003D71E7">
        <w:rPr>
          <w:rFonts w:ascii="Times New Roman" w:hAnsi="Times New Roman" w:cs="Times New Roman"/>
          <w:sz w:val="24"/>
          <w:szCs w:val="24"/>
        </w:rPr>
        <w:t>un membre supérieur formé de calcaires dolomitiques massifs ocre à cassures blanchâtres. Les niveaux de calcaires contiennent une microfaune assez pauvre (Lamillibranches).</w:t>
      </w:r>
    </w:p>
    <w:p w:rsidR="00933EEE" w:rsidRDefault="00933EEE" w:rsidP="00845C9C">
      <w:pPr>
        <w:rPr>
          <w:b/>
          <w:szCs w:val="24"/>
        </w:rPr>
      </w:pPr>
    </w:p>
    <w:p w:rsidR="00933EEE" w:rsidRDefault="004444D3" w:rsidP="005D61DC">
      <w:pPr>
        <w:pStyle w:val="Lgende"/>
        <w:jc w:val="center"/>
        <w:rPr>
          <w:b/>
          <w:szCs w:val="24"/>
        </w:rPr>
      </w:pPr>
      <w:r>
        <w:rPr>
          <w:b/>
          <w:noProof/>
          <w:szCs w:val="24"/>
        </w:rPr>
        <w:lastRenderedPageBreak/>
        <w:drawing>
          <wp:anchor distT="0" distB="0" distL="114300" distR="114300" simplePos="0" relativeHeight="251622400" behindDoc="1" locked="0" layoutInCell="1" allowOverlap="1">
            <wp:simplePos x="0" y="0"/>
            <wp:positionH relativeFrom="column">
              <wp:posOffset>128270</wp:posOffset>
            </wp:positionH>
            <wp:positionV relativeFrom="paragraph">
              <wp:posOffset>-173355</wp:posOffset>
            </wp:positionV>
            <wp:extent cx="5553075" cy="7200900"/>
            <wp:effectExtent l="19050" t="0" r="9525" b="0"/>
            <wp:wrapNone/>
            <wp:docPr id="14" name="Image 0" descr="piez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z 003.jpg"/>
                    <pic:cNvPicPr/>
                  </pic:nvPicPr>
                  <pic:blipFill>
                    <a:blip r:embed="rId56"/>
                    <a:srcRect l="15537" t="20661" b="20071"/>
                    <a:stretch>
                      <a:fillRect/>
                    </a:stretch>
                  </pic:blipFill>
                  <pic:spPr>
                    <a:xfrm>
                      <a:off x="0" y="0"/>
                      <a:ext cx="5553075" cy="7200900"/>
                    </a:xfrm>
                    <a:prstGeom prst="rect">
                      <a:avLst/>
                    </a:prstGeom>
                  </pic:spPr>
                </pic:pic>
              </a:graphicData>
            </a:graphic>
          </wp:anchor>
        </w:drawing>
      </w: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933EEE" w:rsidRDefault="00933EEE" w:rsidP="005D61DC">
      <w:pPr>
        <w:pStyle w:val="Lgende"/>
        <w:jc w:val="center"/>
        <w:rPr>
          <w:b/>
          <w:szCs w:val="24"/>
        </w:rPr>
      </w:pPr>
    </w:p>
    <w:p w:rsidR="00845C9C" w:rsidRDefault="00845C9C" w:rsidP="005D61DC">
      <w:pPr>
        <w:pStyle w:val="Lgende"/>
        <w:jc w:val="center"/>
        <w:rPr>
          <w:b/>
          <w:szCs w:val="24"/>
        </w:rPr>
      </w:pPr>
    </w:p>
    <w:p w:rsidR="00845C9C" w:rsidRDefault="00845C9C" w:rsidP="005D61DC">
      <w:pPr>
        <w:pStyle w:val="Lgende"/>
        <w:jc w:val="center"/>
        <w:rPr>
          <w:b/>
          <w:szCs w:val="24"/>
        </w:rPr>
      </w:pPr>
    </w:p>
    <w:p w:rsidR="00845C9C" w:rsidRDefault="00845C9C" w:rsidP="005D61DC">
      <w:pPr>
        <w:pStyle w:val="Lgende"/>
        <w:jc w:val="center"/>
        <w:rPr>
          <w:b/>
          <w:szCs w:val="24"/>
        </w:rPr>
      </w:pPr>
    </w:p>
    <w:p w:rsidR="00845C9C" w:rsidRDefault="00845C9C" w:rsidP="005D61DC">
      <w:pPr>
        <w:pStyle w:val="Lgende"/>
        <w:jc w:val="center"/>
        <w:rPr>
          <w:b/>
          <w:szCs w:val="24"/>
        </w:rPr>
      </w:pPr>
    </w:p>
    <w:p w:rsidR="00845C9C" w:rsidRDefault="00845C9C" w:rsidP="005D61DC">
      <w:pPr>
        <w:pStyle w:val="Lgende"/>
        <w:jc w:val="center"/>
        <w:rPr>
          <w:b/>
          <w:szCs w:val="24"/>
        </w:rPr>
      </w:pPr>
    </w:p>
    <w:p w:rsidR="00845C9C" w:rsidRDefault="00845C9C" w:rsidP="005D61DC">
      <w:pPr>
        <w:pStyle w:val="Lgende"/>
        <w:jc w:val="center"/>
        <w:rPr>
          <w:b/>
          <w:szCs w:val="24"/>
        </w:rPr>
      </w:pPr>
    </w:p>
    <w:p w:rsidR="00845C9C" w:rsidRDefault="00845C9C" w:rsidP="005D61DC">
      <w:pPr>
        <w:pStyle w:val="Lgende"/>
        <w:jc w:val="center"/>
        <w:rPr>
          <w:b/>
          <w:szCs w:val="24"/>
        </w:rPr>
      </w:pPr>
    </w:p>
    <w:p w:rsidR="004444D3" w:rsidRDefault="004444D3" w:rsidP="005D61DC">
      <w:pPr>
        <w:pStyle w:val="Lgende"/>
        <w:jc w:val="center"/>
        <w:rPr>
          <w:b/>
          <w:szCs w:val="24"/>
        </w:rPr>
      </w:pPr>
      <w:bookmarkStart w:id="44" w:name="_Toc310397275"/>
    </w:p>
    <w:p w:rsidR="004444D3" w:rsidRDefault="004444D3" w:rsidP="005D61DC">
      <w:pPr>
        <w:pStyle w:val="Lgende"/>
        <w:jc w:val="center"/>
        <w:rPr>
          <w:b/>
          <w:szCs w:val="24"/>
        </w:rPr>
      </w:pPr>
    </w:p>
    <w:p w:rsidR="004444D3" w:rsidRDefault="004444D3" w:rsidP="005D61DC">
      <w:pPr>
        <w:pStyle w:val="Lgende"/>
        <w:jc w:val="center"/>
        <w:rPr>
          <w:b/>
          <w:szCs w:val="24"/>
        </w:rPr>
      </w:pPr>
    </w:p>
    <w:p w:rsidR="005D61DC" w:rsidRPr="003E4F7E" w:rsidRDefault="005D61DC" w:rsidP="005D61DC">
      <w:pPr>
        <w:pStyle w:val="Lgende"/>
        <w:jc w:val="center"/>
        <w:rPr>
          <w:szCs w:val="24"/>
        </w:rPr>
      </w:pPr>
      <w:bookmarkStart w:id="45" w:name="_Toc317950018"/>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12</w:t>
      </w:r>
      <w:r w:rsidR="008B17C9" w:rsidRPr="003E4F7E">
        <w:rPr>
          <w:b/>
          <w:szCs w:val="24"/>
        </w:rPr>
        <w:fldChar w:fldCharType="end"/>
      </w:r>
      <w:r w:rsidRPr="003E4F7E">
        <w:rPr>
          <w:b/>
          <w:szCs w:val="24"/>
        </w:rPr>
        <w:t>:</w:t>
      </w:r>
      <w:r w:rsidRPr="003E4F7E">
        <w:rPr>
          <w:szCs w:val="24"/>
        </w:rPr>
        <w:t xml:space="preserve"> Coupe lithostratigraphique des formations </w:t>
      </w:r>
      <w:r w:rsidR="00437B7E" w:rsidRPr="003E4F7E">
        <w:rPr>
          <w:szCs w:val="24"/>
        </w:rPr>
        <w:t>mésozoïque</w:t>
      </w:r>
      <w:r w:rsidRPr="003E4F7E">
        <w:rPr>
          <w:szCs w:val="24"/>
        </w:rPr>
        <w:t xml:space="preserve"> dans la partie centrale des Monts des Ksour. (</w:t>
      </w:r>
      <w:r w:rsidR="00EE2884">
        <w:rPr>
          <w:szCs w:val="24"/>
        </w:rPr>
        <w:t>Ain Sefra</w:t>
      </w:r>
      <w:r w:rsidRPr="003E4F7E">
        <w:rPr>
          <w:szCs w:val="24"/>
        </w:rPr>
        <w:t>) (D</w:t>
      </w:r>
      <w:r w:rsidR="00904CAD">
        <w:rPr>
          <w:szCs w:val="24"/>
        </w:rPr>
        <w:t>ouiha</w:t>
      </w:r>
      <w:r w:rsidR="00904CAD" w:rsidRPr="003E4F7E">
        <w:rPr>
          <w:szCs w:val="24"/>
        </w:rPr>
        <w:t>sni</w:t>
      </w:r>
      <w:r w:rsidRPr="003E4F7E">
        <w:rPr>
          <w:szCs w:val="24"/>
        </w:rPr>
        <w:t>, 1976)</w:t>
      </w:r>
      <w:bookmarkEnd w:id="44"/>
      <w:bookmarkEnd w:id="45"/>
    </w:p>
    <w:p w:rsidR="005D61DC" w:rsidRPr="00A31D9A" w:rsidRDefault="005D61DC">
      <w:pPr>
        <w:rPr>
          <w:rFonts w:ascii="Times New Roman" w:hAnsi="Times New Roman" w:cs="Times New Roman"/>
          <w:sz w:val="24"/>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4444D3" w:rsidP="003769B8">
      <w:pPr>
        <w:pStyle w:val="Lgende"/>
        <w:jc w:val="center"/>
        <w:rPr>
          <w:b/>
          <w:szCs w:val="24"/>
        </w:rPr>
      </w:pPr>
      <w:r>
        <w:rPr>
          <w:b/>
          <w:noProof/>
          <w:szCs w:val="24"/>
        </w:rPr>
        <w:lastRenderedPageBreak/>
        <w:drawing>
          <wp:anchor distT="0" distB="0" distL="114300" distR="114300" simplePos="0" relativeHeight="251623424" behindDoc="1" locked="0" layoutInCell="1" allowOverlap="1">
            <wp:simplePos x="0" y="0"/>
            <wp:positionH relativeFrom="column">
              <wp:posOffset>-290830</wp:posOffset>
            </wp:positionH>
            <wp:positionV relativeFrom="paragraph">
              <wp:posOffset>-230505</wp:posOffset>
            </wp:positionV>
            <wp:extent cx="6197600" cy="8271510"/>
            <wp:effectExtent l="19050" t="19050" r="12700" b="15240"/>
            <wp:wrapNone/>
            <wp:docPr id="19" name="Image 2" descr="piez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z 004.jpg"/>
                    <pic:cNvPicPr/>
                  </pic:nvPicPr>
                  <pic:blipFill>
                    <a:blip r:embed="rId57"/>
                    <a:srcRect l="24810" t="8794" r="14625" b="30102"/>
                    <a:stretch>
                      <a:fillRect/>
                    </a:stretch>
                  </pic:blipFill>
                  <pic:spPr>
                    <a:xfrm>
                      <a:off x="0" y="0"/>
                      <a:ext cx="6197600" cy="8271510"/>
                    </a:xfrm>
                    <a:prstGeom prst="rect">
                      <a:avLst/>
                    </a:prstGeom>
                    <a:ln w="19050">
                      <a:solidFill>
                        <a:schemeClr val="tx1"/>
                      </a:solidFill>
                    </a:ln>
                  </pic:spPr>
                </pic:pic>
              </a:graphicData>
            </a:graphic>
          </wp:anchor>
        </w:drawing>
      </w: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933EEE" w:rsidRDefault="00933EEE" w:rsidP="003769B8">
      <w:pPr>
        <w:pStyle w:val="Lgende"/>
        <w:jc w:val="center"/>
        <w:rPr>
          <w:b/>
          <w:szCs w:val="24"/>
        </w:rPr>
      </w:pPr>
    </w:p>
    <w:p w:rsidR="004444D3" w:rsidRDefault="004444D3" w:rsidP="003769B8">
      <w:pPr>
        <w:pStyle w:val="Lgende"/>
        <w:jc w:val="center"/>
        <w:rPr>
          <w:b/>
          <w:szCs w:val="24"/>
        </w:rPr>
      </w:pPr>
      <w:bookmarkStart w:id="46" w:name="_Toc310397276"/>
    </w:p>
    <w:p w:rsidR="004444D3" w:rsidRDefault="004444D3" w:rsidP="003769B8">
      <w:pPr>
        <w:pStyle w:val="Lgende"/>
        <w:jc w:val="center"/>
        <w:rPr>
          <w:b/>
          <w:szCs w:val="24"/>
        </w:rPr>
      </w:pPr>
    </w:p>
    <w:p w:rsidR="004444D3" w:rsidRDefault="004444D3" w:rsidP="003769B8">
      <w:pPr>
        <w:pStyle w:val="Lgende"/>
        <w:jc w:val="center"/>
        <w:rPr>
          <w:b/>
          <w:szCs w:val="24"/>
        </w:rPr>
      </w:pPr>
    </w:p>
    <w:p w:rsidR="004444D3" w:rsidRDefault="004444D3" w:rsidP="003769B8">
      <w:pPr>
        <w:pStyle w:val="Lgende"/>
        <w:jc w:val="center"/>
        <w:rPr>
          <w:b/>
          <w:szCs w:val="24"/>
        </w:rPr>
      </w:pPr>
    </w:p>
    <w:p w:rsidR="004444D3" w:rsidRDefault="004444D3" w:rsidP="003769B8">
      <w:pPr>
        <w:pStyle w:val="Lgende"/>
        <w:jc w:val="center"/>
        <w:rPr>
          <w:b/>
          <w:szCs w:val="24"/>
        </w:rPr>
      </w:pPr>
    </w:p>
    <w:p w:rsidR="004444D3" w:rsidRDefault="004444D3" w:rsidP="003769B8">
      <w:pPr>
        <w:pStyle w:val="Lgende"/>
        <w:jc w:val="center"/>
        <w:rPr>
          <w:b/>
          <w:szCs w:val="24"/>
        </w:rPr>
      </w:pPr>
    </w:p>
    <w:p w:rsidR="00616EA1" w:rsidRPr="003E4F7E" w:rsidRDefault="003769B8" w:rsidP="003769B8">
      <w:pPr>
        <w:pStyle w:val="Lgende"/>
        <w:jc w:val="center"/>
        <w:rPr>
          <w:szCs w:val="24"/>
        </w:rPr>
      </w:pPr>
      <w:bookmarkStart w:id="47" w:name="_Toc317950019"/>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13</w:t>
      </w:r>
      <w:r w:rsidR="008B17C9" w:rsidRPr="003E4F7E">
        <w:rPr>
          <w:b/>
          <w:szCs w:val="24"/>
        </w:rPr>
        <w:fldChar w:fldCharType="end"/>
      </w:r>
      <w:r w:rsidR="005D61DC" w:rsidRPr="003E4F7E">
        <w:rPr>
          <w:b/>
          <w:bCs/>
          <w:szCs w:val="24"/>
        </w:rPr>
        <w:t>:</w:t>
      </w:r>
      <w:r w:rsidR="005D61DC" w:rsidRPr="003E4F7E">
        <w:rPr>
          <w:szCs w:val="24"/>
        </w:rPr>
        <w:t xml:space="preserve"> Coupe lithostratigraphique des formations du Cenomano-Turonien dans la partie centrale des </w:t>
      </w:r>
      <w:r w:rsidR="00DC1D97" w:rsidRPr="003E4F7E">
        <w:rPr>
          <w:szCs w:val="24"/>
        </w:rPr>
        <w:t>M</w:t>
      </w:r>
      <w:r w:rsidR="005D61DC" w:rsidRPr="003E4F7E">
        <w:rPr>
          <w:szCs w:val="24"/>
        </w:rPr>
        <w:t>onts des Ksour (</w:t>
      </w:r>
      <w:r w:rsidR="00EE2884">
        <w:rPr>
          <w:szCs w:val="24"/>
        </w:rPr>
        <w:t>Ain Sefra</w:t>
      </w:r>
      <w:r w:rsidR="005D61DC" w:rsidRPr="003E4F7E">
        <w:rPr>
          <w:szCs w:val="24"/>
        </w:rPr>
        <w:t>) (D</w:t>
      </w:r>
      <w:r w:rsidR="00904CAD" w:rsidRPr="003E4F7E">
        <w:rPr>
          <w:szCs w:val="24"/>
        </w:rPr>
        <w:t>ouihassn</w:t>
      </w:r>
      <w:r w:rsidR="004444D3">
        <w:rPr>
          <w:szCs w:val="24"/>
        </w:rPr>
        <w:t>i</w:t>
      </w:r>
      <w:r w:rsidR="005D61DC" w:rsidRPr="003E4F7E">
        <w:rPr>
          <w:szCs w:val="24"/>
        </w:rPr>
        <w:t>, 1976)</w:t>
      </w:r>
      <w:bookmarkEnd w:id="46"/>
      <w:bookmarkEnd w:id="47"/>
    </w:p>
    <w:p w:rsidR="001C45A8" w:rsidRPr="00437B7E" w:rsidRDefault="00437B7E" w:rsidP="0061193D">
      <w:pPr>
        <w:pStyle w:val="Titre3"/>
        <w:numPr>
          <w:ilvl w:val="0"/>
          <w:numId w:val="35"/>
        </w:numPr>
        <w:spacing w:before="240" w:after="200"/>
        <w:rPr>
          <w:rFonts w:ascii="Times New Roman" w:hAnsi="Times New Roman" w:cs="Times New Roman"/>
          <w:i/>
          <w:caps/>
          <w:color w:val="auto"/>
          <w:sz w:val="24"/>
          <w:szCs w:val="24"/>
          <w:u w:val="single"/>
        </w:rPr>
      </w:pPr>
      <w:bookmarkStart w:id="48" w:name="_Toc317949942"/>
      <w:r w:rsidRPr="00437B7E">
        <w:rPr>
          <w:rFonts w:ascii="Times New Roman" w:hAnsi="Times New Roman" w:cs="Times New Roman"/>
          <w:i/>
          <w:color w:val="auto"/>
          <w:sz w:val="24"/>
          <w:szCs w:val="24"/>
          <w:u w:val="single"/>
        </w:rPr>
        <w:lastRenderedPageBreak/>
        <w:t>Les formations tertiaires</w:t>
      </w:r>
      <w:bookmarkEnd w:id="48"/>
      <w:r w:rsidRPr="00437B7E">
        <w:rPr>
          <w:rFonts w:ascii="Times New Roman" w:hAnsi="Times New Roman" w:cs="Times New Roman"/>
          <w:i/>
          <w:color w:val="auto"/>
          <w:sz w:val="24"/>
          <w:szCs w:val="24"/>
          <w:u w:val="single"/>
        </w:rPr>
        <w:t xml:space="preserve"> </w:t>
      </w:r>
    </w:p>
    <w:p w:rsidR="001C45A8" w:rsidRPr="00A31D9A" w:rsidRDefault="001C45A8" w:rsidP="00904CAD">
      <w:pPr>
        <w:spacing w:before="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Le Tertiaire continental est constitué par le remaniement du mat</w:t>
      </w:r>
      <w:r w:rsidR="004933DE" w:rsidRPr="00A31D9A">
        <w:rPr>
          <w:rFonts w:ascii="Times New Roman" w:hAnsi="Times New Roman" w:cs="Times New Roman"/>
          <w:sz w:val="24"/>
          <w:szCs w:val="24"/>
        </w:rPr>
        <w:t>é</w:t>
      </w:r>
      <w:r w:rsidRPr="00A31D9A">
        <w:rPr>
          <w:rFonts w:ascii="Times New Roman" w:hAnsi="Times New Roman" w:cs="Times New Roman"/>
          <w:sz w:val="24"/>
          <w:szCs w:val="24"/>
        </w:rPr>
        <w:t>riel détritique crétacé, résultant du démantèlement des reliefs de l’Atlas saharien par les phénomènes d’érosion.</w:t>
      </w:r>
      <w:r w:rsidR="004933DE" w:rsidRPr="00A31D9A">
        <w:rPr>
          <w:rFonts w:ascii="Times New Roman" w:hAnsi="Times New Roman" w:cs="Times New Roman"/>
          <w:sz w:val="24"/>
          <w:szCs w:val="24"/>
        </w:rPr>
        <w:t xml:space="preserve"> </w:t>
      </w:r>
      <w:r w:rsidRPr="00A31D9A">
        <w:rPr>
          <w:rFonts w:ascii="Times New Roman" w:hAnsi="Times New Roman" w:cs="Times New Roman"/>
          <w:sz w:val="24"/>
          <w:szCs w:val="24"/>
        </w:rPr>
        <w:t>Il occupe le centre de la dépression de Ti</w:t>
      </w:r>
      <w:r w:rsidR="004933DE" w:rsidRPr="00A31D9A">
        <w:rPr>
          <w:rFonts w:ascii="Times New Roman" w:hAnsi="Times New Roman" w:cs="Times New Roman"/>
          <w:sz w:val="24"/>
          <w:szCs w:val="24"/>
        </w:rPr>
        <w:t>r</w:t>
      </w:r>
      <w:r w:rsidRPr="00A31D9A">
        <w:rPr>
          <w:rFonts w:ascii="Times New Roman" w:hAnsi="Times New Roman" w:cs="Times New Roman"/>
          <w:sz w:val="24"/>
          <w:szCs w:val="24"/>
        </w:rPr>
        <w:t xml:space="preserve">kount </w:t>
      </w:r>
      <w:r w:rsidR="00F471CC" w:rsidRPr="00A31D9A">
        <w:rPr>
          <w:rFonts w:ascii="Times New Roman" w:hAnsi="Times New Roman" w:cs="Times New Roman"/>
          <w:sz w:val="24"/>
          <w:szCs w:val="24"/>
        </w:rPr>
        <w:t xml:space="preserve">et </w:t>
      </w:r>
      <w:r w:rsidRPr="00A31D9A">
        <w:rPr>
          <w:rFonts w:ascii="Times New Roman" w:hAnsi="Times New Roman" w:cs="Times New Roman"/>
          <w:sz w:val="24"/>
          <w:szCs w:val="24"/>
        </w:rPr>
        <w:t>est constitué de conglomérats, de galets, des sables, de grès et des passées argilo-gypseuses. Les conglomérats corresponden</w:t>
      </w:r>
      <w:r w:rsidR="00904CAD">
        <w:rPr>
          <w:rFonts w:ascii="Times New Roman" w:hAnsi="Times New Roman" w:cs="Times New Roman"/>
          <w:sz w:val="24"/>
          <w:szCs w:val="24"/>
        </w:rPr>
        <w:t>t aux poudingues des ksour (</w:t>
      </w:r>
      <w:r w:rsidRPr="00A31D9A">
        <w:rPr>
          <w:rFonts w:ascii="Times New Roman" w:hAnsi="Times New Roman" w:cs="Times New Roman"/>
          <w:sz w:val="24"/>
          <w:szCs w:val="24"/>
        </w:rPr>
        <w:t>B</w:t>
      </w:r>
      <w:r w:rsidR="00904CAD" w:rsidRPr="00A31D9A">
        <w:rPr>
          <w:rFonts w:ascii="Times New Roman" w:hAnsi="Times New Roman" w:cs="Times New Roman"/>
          <w:sz w:val="24"/>
          <w:szCs w:val="24"/>
        </w:rPr>
        <w:t>assoulet</w:t>
      </w:r>
      <w:r w:rsidRPr="00A31D9A">
        <w:rPr>
          <w:rFonts w:ascii="Times New Roman" w:hAnsi="Times New Roman" w:cs="Times New Roman"/>
          <w:sz w:val="24"/>
          <w:szCs w:val="24"/>
        </w:rPr>
        <w:t xml:space="preserve"> 1973).</w:t>
      </w:r>
    </w:p>
    <w:p w:rsidR="001C45A8" w:rsidRPr="00437B7E" w:rsidRDefault="00437B7E" w:rsidP="0061193D">
      <w:pPr>
        <w:pStyle w:val="Titre3"/>
        <w:numPr>
          <w:ilvl w:val="0"/>
          <w:numId w:val="35"/>
        </w:numPr>
        <w:spacing w:before="240" w:after="200"/>
        <w:rPr>
          <w:rFonts w:ascii="Times New Roman" w:hAnsi="Times New Roman" w:cs="Times New Roman"/>
          <w:i/>
          <w:caps/>
          <w:color w:val="auto"/>
          <w:sz w:val="24"/>
          <w:szCs w:val="24"/>
          <w:u w:val="single"/>
        </w:rPr>
      </w:pPr>
      <w:bookmarkStart w:id="49" w:name="_Toc317949943"/>
      <w:r w:rsidRPr="00437B7E">
        <w:rPr>
          <w:rFonts w:ascii="Times New Roman" w:hAnsi="Times New Roman" w:cs="Times New Roman"/>
          <w:i/>
          <w:color w:val="auto"/>
          <w:sz w:val="24"/>
          <w:szCs w:val="24"/>
          <w:u w:val="single"/>
        </w:rPr>
        <w:t>Les formations quaternaires</w:t>
      </w:r>
      <w:bookmarkEnd w:id="49"/>
    </w:p>
    <w:p w:rsidR="001C45A8" w:rsidRPr="00A31D9A" w:rsidRDefault="00F471CC" w:rsidP="0061193D">
      <w:pPr>
        <w:spacing w:before="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Au niveau du</w:t>
      </w:r>
      <w:r w:rsidR="001C45A8" w:rsidRPr="00A31D9A">
        <w:rPr>
          <w:rFonts w:ascii="Times New Roman" w:hAnsi="Times New Roman" w:cs="Times New Roman"/>
          <w:sz w:val="24"/>
          <w:szCs w:val="24"/>
        </w:rPr>
        <w:t xml:space="preserve"> secteur étudié, le Quaternaire est représenté par plusieurs types de dépôts :</w:t>
      </w:r>
    </w:p>
    <w:p w:rsidR="001C45A8" w:rsidRPr="00EB0224" w:rsidRDefault="009728A1" w:rsidP="00D531A4">
      <w:pPr>
        <w:pStyle w:val="Titre4"/>
        <w:numPr>
          <w:ilvl w:val="0"/>
          <w:numId w:val="38"/>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Les</w:t>
      </w:r>
      <w:r w:rsidR="001C45A8" w:rsidRPr="00EB0224">
        <w:rPr>
          <w:rFonts w:ascii="Times New Roman" w:hAnsi="Times New Roman" w:cs="Times New Roman"/>
          <w:color w:val="auto"/>
          <w:sz w:val="24"/>
          <w:szCs w:val="24"/>
        </w:rPr>
        <w:t xml:space="preserve"> colluvions de piedmonts</w:t>
      </w:r>
    </w:p>
    <w:p w:rsidR="001C45A8" w:rsidRPr="00A31D9A" w:rsidRDefault="001C45A8" w:rsidP="00D531A4">
      <w:pPr>
        <w:spacing w:after="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Les colluvions de piedmonts sont représentés par des dépôts de pente, de teinte sombre constitués par des cailloutis à ciment carbonaté et sont localisées sur les flancs des massifs des Djebel Aissa, Morhad et Mekt</w:t>
      </w:r>
      <w:r w:rsidR="009728A1" w:rsidRPr="00A31D9A">
        <w:rPr>
          <w:rFonts w:ascii="Times New Roman" w:hAnsi="Times New Roman" w:cs="Times New Roman"/>
          <w:sz w:val="24"/>
          <w:szCs w:val="24"/>
        </w:rPr>
        <w:t>e</w:t>
      </w:r>
      <w:r w:rsidRPr="00A31D9A">
        <w:rPr>
          <w:rFonts w:ascii="Times New Roman" w:hAnsi="Times New Roman" w:cs="Times New Roman"/>
          <w:sz w:val="24"/>
          <w:szCs w:val="24"/>
        </w:rPr>
        <w:t>r.</w:t>
      </w:r>
    </w:p>
    <w:p w:rsidR="001C45A8" w:rsidRPr="00EB0224" w:rsidRDefault="001C45A8" w:rsidP="00D531A4">
      <w:pPr>
        <w:pStyle w:val="Titre4"/>
        <w:numPr>
          <w:ilvl w:val="0"/>
          <w:numId w:val="38"/>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Les alluvions anciennes</w:t>
      </w:r>
    </w:p>
    <w:p w:rsidR="001C45A8" w:rsidRPr="00A31D9A" w:rsidRDefault="001C45A8" w:rsidP="00D531A4">
      <w:pPr>
        <w:spacing w:after="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Les alluvions anciennes sont constitués par un mélange de graviers, de sable et d’argiles, avec parfois des lentilles de grés tendres de teinte gris clair.</w:t>
      </w:r>
    </w:p>
    <w:p w:rsidR="001C45A8" w:rsidRPr="00EB0224" w:rsidRDefault="001C45A8" w:rsidP="00D531A4">
      <w:pPr>
        <w:pStyle w:val="Titre4"/>
        <w:numPr>
          <w:ilvl w:val="0"/>
          <w:numId w:val="38"/>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Les alluvions récentes</w:t>
      </w:r>
    </w:p>
    <w:p w:rsidR="001C45A8" w:rsidRPr="00A31D9A" w:rsidRDefault="001C45A8" w:rsidP="00D531A4">
      <w:pPr>
        <w:spacing w:after="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Les alluvions récentes sont </w:t>
      </w:r>
      <w:r w:rsidR="00F471CC" w:rsidRPr="00A31D9A">
        <w:rPr>
          <w:rFonts w:ascii="Times New Roman" w:hAnsi="Times New Roman" w:cs="Times New Roman"/>
          <w:sz w:val="24"/>
          <w:szCs w:val="24"/>
        </w:rPr>
        <w:t>formés</w:t>
      </w:r>
      <w:r w:rsidRPr="00A31D9A">
        <w:rPr>
          <w:rFonts w:ascii="Times New Roman" w:hAnsi="Times New Roman" w:cs="Times New Roman"/>
          <w:sz w:val="24"/>
          <w:szCs w:val="24"/>
        </w:rPr>
        <w:t xml:space="preserve"> par des dépôts de comblement du fond des vallées et correspondent à une formation sablo-argileuse qui jalonne les lits d’oueds et en particulier celui de l’Oued Bre</w:t>
      </w:r>
      <w:r w:rsidR="00F471CC" w:rsidRPr="00A31D9A">
        <w:rPr>
          <w:rFonts w:ascii="Times New Roman" w:hAnsi="Times New Roman" w:cs="Times New Roman"/>
          <w:sz w:val="24"/>
          <w:szCs w:val="24"/>
        </w:rPr>
        <w:t>i</w:t>
      </w:r>
      <w:r w:rsidRPr="00A31D9A">
        <w:rPr>
          <w:rFonts w:ascii="Times New Roman" w:hAnsi="Times New Roman" w:cs="Times New Roman"/>
          <w:sz w:val="24"/>
          <w:szCs w:val="24"/>
        </w:rPr>
        <w:t>dj.</w:t>
      </w:r>
    </w:p>
    <w:p w:rsidR="00862287" w:rsidRPr="00A31D9A" w:rsidRDefault="00862287" w:rsidP="00026D70">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Les coupes géologiques réalisées à travers le synclinal de </w:t>
      </w:r>
      <w:r w:rsidR="00EA4772">
        <w:rPr>
          <w:rFonts w:ascii="Times New Roman" w:hAnsi="Times New Roman" w:cs="Times New Roman"/>
          <w:sz w:val="24"/>
          <w:szCs w:val="24"/>
        </w:rPr>
        <w:t>Nâama</w:t>
      </w:r>
      <w:r w:rsidRPr="00A31D9A">
        <w:rPr>
          <w:rFonts w:ascii="Times New Roman" w:hAnsi="Times New Roman" w:cs="Times New Roman"/>
          <w:sz w:val="24"/>
          <w:szCs w:val="24"/>
        </w:rPr>
        <w:t>, à partir de la carte géologique, basées sur les données de forage  perm</w:t>
      </w:r>
      <w:r w:rsidR="007B7115" w:rsidRPr="00A31D9A">
        <w:rPr>
          <w:rFonts w:ascii="Times New Roman" w:hAnsi="Times New Roman" w:cs="Times New Roman"/>
          <w:sz w:val="24"/>
          <w:szCs w:val="24"/>
        </w:rPr>
        <w:t>ettent</w:t>
      </w:r>
      <w:r w:rsidRPr="00A31D9A">
        <w:rPr>
          <w:rFonts w:ascii="Times New Roman" w:hAnsi="Times New Roman" w:cs="Times New Roman"/>
          <w:sz w:val="24"/>
          <w:szCs w:val="24"/>
        </w:rPr>
        <w:t xml:space="preserve"> de reconnaître la série stratigraphique suivante (fig.1</w:t>
      </w:r>
      <w:r w:rsidR="009D15C2">
        <w:rPr>
          <w:rFonts w:ascii="Times New Roman" w:hAnsi="Times New Roman" w:cs="Times New Roman"/>
          <w:sz w:val="24"/>
          <w:szCs w:val="24"/>
        </w:rPr>
        <w:t>4</w:t>
      </w:r>
      <w:r w:rsidRPr="00A31D9A">
        <w:rPr>
          <w:rFonts w:ascii="Times New Roman" w:hAnsi="Times New Roman" w:cs="Times New Roman"/>
          <w:sz w:val="24"/>
          <w:szCs w:val="24"/>
        </w:rPr>
        <w:t>)</w:t>
      </w:r>
      <w:r w:rsidR="00E97BF1" w:rsidRPr="00A31D9A">
        <w:rPr>
          <w:rFonts w:ascii="Times New Roman" w:hAnsi="Times New Roman" w:cs="Times New Roman"/>
          <w:sz w:val="24"/>
          <w:szCs w:val="24"/>
        </w:rPr>
        <w:t>.</w:t>
      </w:r>
    </w:p>
    <w:p w:rsidR="00E97BF1" w:rsidRPr="00A31D9A" w:rsidRDefault="00E97BF1" w:rsidP="008C74EF">
      <w:pPr>
        <w:autoSpaceDE w:val="0"/>
        <w:autoSpaceDN w:val="0"/>
        <w:adjustRightInd w:val="0"/>
        <w:spacing w:line="360" w:lineRule="auto"/>
        <w:jc w:val="both"/>
        <w:rPr>
          <w:rFonts w:ascii="Times New Roman" w:hAnsi="Times New Roman" w:cs="Times New Roman"/>
          <w:sz w:val="24"/>
          <w:szCs w:val="24"/>
        </w:rPr>
      </w:pPr>
    </w:p>
    <w:p w:rsidR="00E97BF1" w:rsidRPr="00A31D9A" w:rsidRDefault="00E97BF1" w:rsidP="008C74EF">
      <w:pPr>
        <w:autoSpaceDE w:val="0"/>
        <w:autoSpaceDN w:val="0"/>
        <w:adjustRightInd w:val="0"/>
        <w:spacing w:line="360" w:lineRule="auto"/>
        <w:jc w:val="both"/>
        <w:rPr>
          <w:rFonts w:ascii="Times New Roman" w:hAnsi="Times New Roman" w:cs="Times New Roman"/>
          <w:sz w:val="24"/>
          <w:szCs w:val="24"/>
        </w:rPr>
      </w:pPr>
    </w:p>
    <w:p w:rsidR="000D75D8" w:rsidRPr="00A31D9A" w:rsidRDefault="004A04F2" w:rsidP="00E97BF1">
      <w:pPr>
        <w:autoSpaceDE w:val="0"/>
        <w:autoSpaceDN w:val="0"/>
        <w:adjustRightInd w:val="0"/>
        <w:spacing w:line="360" w:lineRule="auto"/>
        <w:jc w:val="center"/>
        <w:rPr>
          <w:rFonts w:ascii="Times New Roman" w:hAnsi="Times New Roman" w:cs="Times New Roman"/>
          <w:sz w:val="24"/>
          <w:szCs w:val="24"/>
        </w:rPr>
      </w:pPr>
      <w:r w:rsidRPr="00A31D9A">
        <w:rPr>
          <w:rFonts w:ascii="Times New Roman" w:hAnsi="Times New Roman" w:cs="Times New Roman"/>
          <w:noProof/>
          <w:sz w:val="24"/>
          <w:szCs w:val="24"/>
        </w:rPr>
        <w:lastRenderedPageBreak/>
        <w:drawing>
          <wp:inline distT="0" distB="0" distL="0" distR="0">
            <wp:extent cx="5245100" cy="3505200"/>
            <wp:effectExtent l="19050" t="0" r="0" b="0"/>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srcRect b="23767"/>
                    <a:stretch>
                      <a:fillRect/>
                    </a:stretch>
                  </pic:blipFill>
                  <pic:spPr bwMode="auto">
                    <a:xfrm>
                      <a:off x="0" y="0"/>
                      <a:ext cx="5245100" cy="3505200"/>
                    </a:xfrm>
                    <a:prstGeom prst="rect">
                      <a:avLst/>
                    </a:prstGeom>
                    <a:noFill/>
                    <a:ln w="9525">
                      <a:noFill/>
                      <a:miter lim="800000"/>
                      <a:headEnd/>
                      <a:tailEnd/>
                    </a:ln>
                  </pic:spPr>
                </pic:pic>
              </a:graphicData>
            </a:graphic>
          </wp:inline>
        </w:drawing>
      </w:r>
    </w:p>
    <w:p w:rsidR="00AB043E" w:rsidRPr="003E4F7E" w:rsidRDefault="008E060D" w:rsidP="003B6B15">
      <w:pPr>
        <w:pStyle w:val="Lgende"/>
        <w:jc w:val="center"/>
        <w:rPr>
          <w:szCs w:val="24"/>
        </w:rPr>
      </w:pPr>
      <w:bookmarkStart w:id="50" w:name="_Toc310397277"/>
      <w:bookmarkStart w:id="51" w:name="_Toc317950020"/>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14</w:t>
      </w:r>
      <w:r w:rsidR="008B17C9" w:rsidRPr="003E4F7E">
        <w:rPr>
          <w:b/>
          <w:szCs w:val="24"/>
        </w:rPr>
        <w:fldChar w:fldCharType="end"/>
      </w:r>
      <w:r w:rsidRPr="003E4F7E">
        <w:rPr>
          <w:b/>
          <w:bCs/>
          <w:szCs w:val="24"/>
        </w:rPr>
        <w:t>:</w:t>
      </w:r>
      <w:r w:rsidR="004A04F2" w:rsidRPr="003E4F7E">
        <w:rPr>
          <w:b/>
          <w:bCs/>
          <w:szCs w:val="24"/>
        </w:rPr>
        <w:t xml:space="preserve"> </w:t>
      </w:r>
      <w:r w:rsidR="004A04F2" w:rsidRPr="003E4F7E">
        <w:rPr>
          <w:bCs/>
          <w:szCs w:val="24"/>
        </w:rPr>
        <w:t>Coupes géologiques à travers le synclinal de N</w:t>
      </w:r>
      <w:r w:rsidR="003B6B15">
        <w:rPr>
          <w:bCs/>
          <w:szCs w:val="24"/>
        </w:rPr>
        <w:t>âa</w:t>
      </w:r>
      <w:r w:rsidR="004A04F2" w:rsidRPr="003E4F7E">
        <w:rPr>
          <w:bCs/>
          <w:szCs w:val="24"/>
        </w:rPr>
        <w:t>ma</w:t>
      </w:r>
      <w:bookmarkEnd w:id="50"/>
      <w:bookmarkEnd w:id="51"/>
    </w:p>
    <w:p w:rsidR="00E97BF1" w:rsidRPr="00EB0224" w:rsidRDefault="00E97BF1" w:rsidP="00D531A4">
      <w:pPr>
        <w:pStyle w:val="Titre4"/>
        <w:keepLines w:val="0"/>
        <w:spacing w:before="0" w:after="240" w:line="240" w:lineRule="auto"/>
        <w:rPr>
          <w:rFonts w:ascii="Times New Roman" w:hAnsi="Times New Roman" w:cs="Times New Roman"/>
          <w:i w:val="0"/>
          <w:color w:val="auto"/>
          <w:sz w:val="24"/>
          <w:szCs w:val="24"/>
        </w:rPr>
      </w:pPr>
    </w:p>
    <w:p w:rsidR="007E48F5" w:rsidRPr="00A31D9A" w:rsidRDefault="007E48F5" w:rsidP="00D531A4">
      <w:pPr>
        <w:spacing w:after="240"/>
        <w:rPr>
          <w:rFonts w:ascii="Times New Roman" w:eastAsiaTheme="majorEastAsia" w:hAnsi="Times New Roman" w:cs="Times New Roman"/>
          <w:b/>
          <w:bCs/>
          <w:iCs/>
          <w:sz w:val="24"/>
          <w:szCs w:val="24"/>
        </w:rPr>
      </w:pPr>
      <w:r w:rsidRPr="00A31D9A">
        <w:rPr>
          <w:rFonts w:ascii="Times New Roman" w:hAnsi="Times New Roman" w:cs="Times New Roman"/>
          <w:i/>
          <w:sz w:val="24"/>
          <w:szCs w:val="24"/>
        </w:rPr>
        <w:br w:type="page"/>
      </w:r>
    </w:p>
    <w:p w:rsidR="00AB043E" w:rsidRPr="00EB0224" w:rsidRDefault="00AB043E" w:rsidP="003B6B15">
      <w:pPr>
        <w:pStyle w:val="Titre2"/>
        <w:numPr>
          <w:ilvl w:val="0"/>
          <w:numId w:val="34"/>
        </w:numPr>
        <w:spacing w:after="240"/>
        <w:rPr>
          <w:rFonts w:ascii="Times New Roman" w:hAnsi="Times New Roman" w:cs="Times New Roman"/>
          <w:i/>
          <w:caps/>
          <w:color w:val="auto"/>
          <w:sz w:val="24"/>
          <w:szCs w:val="24"/>
        </w:rPr>
      </w:pPr>
      <w:bookmarkStart w:id="52" w:name="_Toc317949944"/>
      <w:r w:rsidRPr="00EB0224">
        <w:rPr>
          <w:rFonts w:ascii="Times New Roman" w:hAnsi="Times New Roman" w:cs="Times New Roman"/>
          <w:i/>
          <w:caps/>
          <w:color w:val="auto"/>
          <w:sz w:val="24"/>
          <w:szCs w:val="24"/>
        </w:rPr>
        <w:lastRenderedPageBreak/>
        <w:t>D</w:t>
      </w:r>
      <w:r w:rsidR="00D55AD7" w:rsidRPr="00EB0224">
        <w:rPr>
          <w:rFonts w:ascii="Times New Roman" w:hAnsi="Times New Roman" w:cs="Times New Roman"/>
          <w:i/>
          <w:caps/>
          <w:color w:val="auto"/>
          <w:sz w:val="24"/>
          <w:szCs w:val="24"/>
        </w:rPr>
        <w:t xml:space="preserve">EFORMATIONS DU SYNCLINAL DE </w:t>
      </w:r>
      <w:r w:rsidR="00602093">
        <w:rPr>
          <w:rFonts w:ascii="Times New Roman" w:hAnsi="Times New Roman" w:cs="Times New Roman"/>
          <w:i/>
          <w:caps/>
          <w:color w:val="auto"/>
          <w:sz w:val="24"/>
          <w:szCs w:val="24"/>
        </w:rPr>
        <w:t>N</w:t>
      </w:r>
      <w:r w:rsidR="003B6B15">
        <w:rPr>
          <w:rFonts w:ascii="Times New Roman" w:hAnsi="Times New Roman" w:cs="Times New Roman"/>
          <w:i/>
          <w:caps/>
          <w:color w:val="auto"/>
          <w:sz w:val="24"/>
          <w:szCs w:val="24"/>
        </w:rPr>
        <w:t>A</w:t>
      </w:r>
      <w:r w:rsidR="00602093">
        <w:rPr>
          <w:rFonts w:ascii="Times New Roman" w:hAnsi="Times New Roman" w:cs="Times New Roman"/>
          <w:i/>
          <w:caps/>
          <w:color w:val="auto"/>
          <w:sz w:val="24"/>
          <w:szCs w:val="24"/>
        </w:rPr>
        <w:t>AMA</w:t>
      </w:r>
      <w:bookmarkEnd w:id="52"/>
    </w:p>
    <w:p w:rsidR="007E48F5" w:rsidRPr="00A31D9A" w:rsidRDefault="00AB043E" w:rsidP="00800E87">
      <w:pPr>
        <w:spacing w:after="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Au flanc Ouest de l’anticlinal du Djebel Souiga, les accidents sont orientés N 30° à N 35° (failles longitudinales) et N 20° à N 60°. Au Sud du Djebel Souiga, l’abaissement de l’axe ne se produit dans la terminaison péri anticlinale qu’après un petit relèvement local découpé par la microfracturation.</w:t>
      </w:r>
      <w:r w:rsidR="00E97BF1" w:rsidRPr="00A31D9A">
        <w:rPr>
          <w:rFonts w:ascii="Times New Roman" w:hAnsi="Times New Roman" w:cs="Times New Roman"/>
          <w:sz w:val="24"/>
          <w:szCs w:val="24"/>
        </w:rPr>
        <w:t xml:space="preserve"> </w:t>
      </w:r>
      <w:r w:rsidRPr="00A31D9A">
        <w:rPr>
          <w:rFonts w:ascii="Times New Roman" w:hAnsi="Times New Roman" w:cs="Times New Roman"/>
          <w:sz w:val="24"/>
          <w:szCs w:val="24"/>
        </w:rPr>
        <w:t xml:space="preserve">Dans la partie centrale se concentrent un réseau de fractures à la pointe Ouest de Djebel Aïssa (Sud de Mekalis) de direction N 20° E. D’autres directions plus importantes N 50° à 60° E sont pratiquement parallèles à l’axe des plis de l’Atlas Saharien. </w:t>
      </w:r>
    </w:p>
    <w:p w:rsidR="003640B6" w:rsidRPr="00A31D9A" w:rsidRDefault="00AB043E" w:rsidP="007E48F5">
      <w:pPr>
        <w:spacing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En ce qui concerne la tectonique souple, le Djebel Aïssa constitue un anticlinal souple long de 22 Km avec un déplacement d’axe au SW avec une direction N 50° à 55° E. Vers le NW, apparaît le synclinal de Tirkount qui est long mais très oblique par rapport à la direction générale, surplombé par l’anticlinal du Djebel Morhad long de 8 Km et présentant une direction N 20° E.</w:t>
      </w:r>
    </w:p>
    <w:p w:rsidR="003640B6" w:rsidRPr="00A31D9A" w:rsidRDefault="003640B6" w:rsidP="00DD6059">
      <w:pPr>
        <w:spacing w:line="240" w:lineRule="auto"/>
        <w:jc w:val="center"/>
        <w:rPr>
          <w:rFonts w:ascii="Times New Roman" w:hAnsi="Times New Roman" w:cs="Times New Roman"/>
          <w:sz w:val="24"/>
          <w:szCs w:val="24"/>
        </w:rPr>
      </w:pPr>
      <w:r w:rsidRPr="00A31D9A">
        <w:rPr>
          <w:rFonts w:ascii="Times New Roman" w:hAnsi="Times New Roman" w:cs="Times New Roman"/>
          <w:noProof/>
          <w:sz w:val="24"/>
          <w:szCs w:val="24"/>
        </w:rPr>
        <w:drawing>
          <wp:inline distT="0" distB="0" distL="0" distR="0">
            <wp:extent cx="4138575" cy="4476750"/>
            <wp:effectExtent l="1905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srcRect/>
                    <a:stretch>
                      <a:fillRect/>
                    </a:stretch>
                  </pic:blipFill>
                  <pic:spPr bwMode="auto">
                    <a:xfrm>
                      <a:off x="0" y="0"/>
                      <a:ext cx="4140000" cy="4478292"/>
                    </a:xfrm>
                    <a:prstGeom prst="rect">
                      <a:avLst/>
                    </a:prstGeom>
                    <a:noFill/>
                    <a:ln w="9525">
                      <a:noFill/>
                      <a:miter lim="800000"/>
                      <a:headEnd/>
                      <a:tailEnd/>
                    </a:ln>
                  </pic:spPr>
                </pic:pic>
              </a:graphicData>
            </a:graphic>
          </wp:inline>
        </w:drawing>
      </w:r>
    </w:p>
    <w:p w:rsidR="003640B6" w:rsidRPr="003E4F7E" w:rsidRDefault="008E060D" w:rsidP="008E060D">
      <w:pPr>
        <w:pStyle w:val="Lgende"/>
        <w:jc w:val="center"/>
        <w:rPr>
          <w:szCs w:val="24"/>
        </w:rPr>
      </w:pPr>
      <w:bookmarkStart w:id="53" w:name="_Toc268101286"/>
      <w:bookmarkStart w:id="54" w:name="_Toc268101850"/>
      <w:bookmarkStart w:id="55" w:name="_Toc284504812"/>
      <w:bookmarkStart w:id="56" w:name="_Toc310397278"/>
      <w:bookmarkStart w:id="57" w:name="_Toc317950021"/>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15</w:t>
      </w:r>
      <w:r w:rsidR="008B17C9" w:rsidRPr="003E4F7E">
        <w:rPr>
          <w:b/>
          <w:szCs w:val="24"/>
        </w:rPr>
        <w:fldChar w:fldCharType="end"/>
      </w:r>
      <w:r w:rsidRPr="003E4F7E">
        <w:rPr>
          <w:b/>
          <w:szCs w:val="24"/>
        </w:rPr>
        <w:t>:</w:t>
      </w:r>
      <w:r w:rsidR="003640B6" w:rsidRPr="003E4F7E">
        <w:rPr>
          <w:szCs w:val="24"/>
        </w:rPr>
        <w:t>Réseau de fracturation et continuité des accidents tectoniques cassants</w:t>
      </w:r>
      <w:bookmarkEnd w:id="53"/>
      <w:bookmarkEnd w:id="54"/>
      <w:bookmarkEnd w:id="55"/>
      <w:bookmarkEnd w:id="56"/>
      <w:bookmarkEnd w:id="57"/>
    </w:p>
    <w:p w:rsidR="003640B6" w:rsidRPr="00A31D9A" w:rsidRDefault="003640B6" w:rsidP="008E060D">
      <w:pPr>
        <w:spacing w:line="360" w:lineRule="auto"/>
        <w:jc w:val="center"/>
        <w:rPr>
          <w:rFonts w:ascii="Times New Roman" w:hAnsi="Times New Roman" w:cs="Times New Roman"/>
          <w:b/>
          <w:bCs/>
          <w:sz w:val="24"/>
          <w:szCs w:val="24"/>
        </w:rPr>
      </w:pPr>
      <w:r w:rsidRPr="00A31D9A">
        <w:rPr>
          <w:rFonts w:ascii="Times New Roman" w:hAnsi="Times New Roman" w:cs="Times New Roman"/>
          <w:sz w:val="24"/>
          <w:szCs w:val="24"/>
        </w:rPr>
        <w:t>(Yelles Chaouche et al. 2001)</w:t>
      </w:r>
    </w:p>
    <w:p w:rsidR="005619F7" w:rsidRPr="00EB0224" w:rsidRDefault="005619F7" w:rsidP="00800E87">
      <w:pPr>
        <w:pStyle w:val="Titre2"/>
        <w:numPr>
          <w:ilvl w:val="0"/>
          <w:numId w:val="34"/>
        </w:numPr>
        <w:spacing w:after="240"/>
        <w:jc w:val="both"/>
        <w:rPr>
          <w:rFonts w:ascii="Times New Roman" w:hAnsi="Times New Roman" w:cs="Times New Roman"/>
          <w:i/>
          <w:caps/>
          <w:color w:val="auto"/>
          <w:sz w:val="24"/>
          <w:szCs w:val="24"/>
        </w:rPr>
      </w:pPr>
      <w:bookmarkStart w:id="58" w:name="_Toc317949945"/>
      <w:r w:rsidRPr="00EB0224">
        <w:rPr>
          <w:rFonts w:ascii="Times New Roman" w:hAnsi="Times New Roman" w:cs="Times New Roman"/>
          <w:i/>
          <w:caps/>
          <w:color w:val="auto"/>
          <w:sz w:val="24"/>
          <w:szCs w:val="24"/>
        </w:rPr>
        <w:lastRenderedPageBreak/>
        <w:t>MORPHOLOGIE.</w:t>
      </w:r>
      <w:bookmarkEnd w:id="58"/>
    </w:p>
    <w:p w:rsidR="005619F7" w:rsidRPr="00A31D9A" w:rsidRDefault="005619F7" w:rsidP="00800E87">
      <w:pPr>
        <w:spacing w:after="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La morphologie de la région est celle des différents objets géologiques et géomorphologiques qui y prévalent. Ils impriment leurs cachets sur les reliefs constitués de chaînons, de dépressions, de synclinaux, de plaines et de Sebkhas.</w:t>
      </w:r>
      <w:bookmarkStart w:id="59" w:name="_Toc286318875"/>
    </w:p>
    <w:p w:rsidR="005619F7" w:rsidRPr="00EB0224" w:rsidRDefault="005619F7" w:rsidP="0061193D">
      <w:pPr>
        <w:pStyle w:val="NormalWeb"/>
        <w:numPr>
          <w:ilvl w:val="0"/>
          <w:numId w:val="39"/>
        </w:numPr>
        <w:spacing w:before="240" w:beforeAutospacing="0" w:after="200" w:afterAutospacing="0" w:line="360" w:lineRule="auto"/>
        <w:jc w:val="both"/>
        <w:rPr>
          <w:lang w:val="fr-FR"/>
        </w:rPr>
      </w:pPr>
      <w:bookmarkStart w:id="60" w:name="_Toc317949946"/>
      <w:r w:rsidRPr="00EB0224">
        <w:rPr>
          <w:rStyle w:val="Titre3Car"/>
          <w:i/>
          <w:color w:val="auto"/>
          <w:u w:val="single"/>
          <w:lang w:val="fr-FR"/>
        </w:rPr>
        <w:t>Les chaînons</w:t>
      </w:r>
      <w:bookmarkEnd w:id="60"/>
      <w:r w:rsidRPr="00EB0224">
        <w:rPr>
          <w:lang w:val="fr-FR"/>
        </w:rPr>
        <w:t> </w:t>
      </w:r>
      <w:bookmarkEnd w:id="59"/>
      <w:r w:rsidRPr="00EB0224">
        <w:rPr>
          <w:lang w:val="fr-FR"/>
        </w:rPr>
        <w:t xml:space="preserve">: Ce sont des structures anticlinales formées par les masses gréseuses du continental intercalaire Ils constituent les éléments du relief de la région avec : </w:t>
      </w:r>
    </w:p>
    <w:p w:rsidR="005619F7" w:rsidRPr="00EB0224" w:rsidRDefault="005619F7" w:rsidP="00C62176">
      <w:pPr>
        <w:pStyle w:val="NormalWeb"/>
        <w:numPr>
          <w:ilvl w:val="0"/>
          <w:numId w:val="6"/>
        </w:numPr>
        <w:spacing w:line="360" w:lineRule="auto"/>
        <w:jc w:val="both"/>
        <w:rPr>
          <w:lang w:val="fr-FR"/>
        </w:rPr>
      </w:pPr>
      <w:r w:rsidRPr="00EB0224">
        <w:rPr>
          <w:lang w:val="fr-FR"/>
        </w:rPr>
        <w:t>Le Djebel A</w:t>
      </w:r>
      <w:r w:rsidR="00904CAD" w:rsidRPr="00EB0224">
        <w:rPr>
          <w:lang w:val="fr-FR"/>
        </w:rPr>
        <w:t>issa</w:t>
      </w:r>
      <w:r w:rsidRPr="00EB0224">
        <w:rPr>
          <w:lang w:val="fr-FR"/>
        </w:rPr>
        <w:t xml:space="preserve"> (2136 m) qui se prolonge vers le Sud au delà d’</w:t>
      </w:r>
      <w:r w:rsidR="00EE2884">
        <w:rPr>
          <w:lang w:val="fr-FR"/>
        </w:rPr>
        <w:t>Ain Sefra</w:t>
      </w:r>
      <w:r w:rsidRPr="00EB0224">
        <w:rPr>
          <w:lang w:val="fr-FR"/>
        </w:rPr>
        <w:t xml:space="preserve"> par un anticlinal crétacé, arasé coupant le centre du bassin.</w:t>
      </w:r>
    </w:p>
    <w:p w:rsidR="005619F7" w:rsidRPr="00EB0224" w:rsidRDefault="005619F7" w:rsidP="00C62176">
      <w:pPr>
        <w:pStyle w:val="NormalWeb"/>
        <w:numPr>
          <w:ilvl w:val="0"/>
          <w:numId w:val="6"/>
        </w:numPr>
        <w:spacing w:line="360" w:lineRule="auto"/>
        <w:jc w:val="both"/>
        <w:rPr>
          <w:lang w:val="fr-FR"/>
        </w:rPr>
      </w:pPr>
      <w:r w:rsidRPr="00EB0224">
        <w:rPr>
          <w:lang w:val="fr-FR"/>
        </w:rPr>
        <w:t>Le Djebel T</w:t>
      </w:r>
      <w:r w:rsidR="00904CAD" w:rsidRPr="00EB0224">
        <w:rPr>
          <w:lang w:val="fr-FR"/>
        </w:rPr>
        <w:t>ifkirt</w:t>
      </w:r>
      <w:r w:rsidRPr="00EB0224">
        <w:rPr>
          <w:lang w:val="fr-FR"/>
        </w:rPr>
        <w:t xml:space="preserve"> (2091m), chaînon dissymétrique se trouvant au Sud-Ouest de Djebel Souiga, constitués par des alternances de calcaires et marnes, parfois dolomitiques.</w:t>
      </w:r>
    </w:p>
    <w:p w:rsidR="005619F7" w:rsidRPr="00EB0224" w:rsidRDefault="005619F7" w:rsidP="00C62176">
      <w:pPr>
        <w:pStyle w:val="NormalWeb"/>
        <w:numPr>
          <w:ilvl w:val="0"/>
          <w:numId w:val="6"/>
        </w:numPr>
        <w:spacing w:line="360" w:lineRule="auto"/>
        <w:jc w:val="both"/>
        <w:rPr>
          <w:lang w:val="fr-FR"/>
        </w:rPr>
      </w:pPr>
      <w:r w:rsidRPr="00EB0224">
        <w:rPr>
          <w:lang w:val="fr-FR"/>
        </w:rPr>
        <w:t>Le Djebel A</w:t>
      </w:r>
      <w:r w:rsidR="00904CAD" w:rsidRPr="00EB0224">
        <w:rPr>
          <w:lang w:val="fr-FR"/>
        </w:rPr>
        <w:t>fzouz</w:t>
      </w:r>
      <w:r w:rsidRPr="00EB0224">
        <w:rPr>
          <w:lang w:val="fr-FR"/>
        </w:rPr>
        <w:t xml:space="preserve"> (1787 m) cerné par de cuvettes gréseuses d’âge Crétacé.</w:t>
      </w:r>
    </w:p>
    <w:p w:rsidR="005619F7" w:rsidRPr="00EB0224" w:rsidRDefault="005619F7" w:rsidP="00C62176">
      <w:pPr>
        <w:pStyle w:val="NormalWeb"/>
        <w:numPr>
          <w:ilvl w:val="0"/>
          <w:numId w:val="6"/>
        </w:numPr>
        <w:spacing w:line="360" w:lineRule="auto"/>
        <w:jc w:val="both"/>
        <w:rPr>
          <w:lang w:val="fr-FR"/>
        </w:rPr>
      </w:pPr>
      <w:r w:rsidRPr="00EB0224">
        <w:rPr>
          <w:lang w:val="fr-FR"/>
        </w:rPr>
        <w:t>Le Djebel S</w:t>
      </w:r>
      <w:r w:rsidR="00904CAD" w:rsidRPr="00EB0224">
        <w:rPr>
          <w:lang w:val="fr-FR"/>
        </w:rPr>
        <w:t>ouiga</w:t>
      </w:r>
      <w:r w:rsidRPr="00EB0224">
        <w:rPr>
          <w:lang w:val="fr-FR"/>
        </w:rPr>
        <w:t xml:space="preserve"> (1778 m) long de 16 km, relayé vers le Nord-Est par le Djebel Ez-Zerigat (1395 m) puis par Djebel El Mellah (1817 m) long de 17 km soit par la série du Jurassique supérieur continental dans le Mir El Djebel (2062 m), Djebel Mekter (2062 m), Djebel Morhad (2136m au Rass Touil) au Nord-Ouest d’Ain Séfra, sa terminaison s’abaisse au Sud-Ouest (Djebel Hairech). Il s’oriente brutalement vers l’Ouest, au niveau de Rass Touil, et trouve son prolongement dans le Djebel Bou Amoud.</w:t>
      </w:r>
      <w:bookmarkStart w:id="61" w:name="_Toc286318876"/>
    </w:p>
    <w:p w:rsidR="005619F7" w:rsidRPr="00EB0224" w:rsidRDefault="005619F7" w:rsidP="0061193D">
      <w:pPr>
        <w:pStyle w:val="NormalWeb"/>
        <w:numPr>
          <w:ilvl w:val="0"/>
          <w:numId w:val="39"/>
        </w:numPr>
        <w:spacing w:before="240" w:beforeAutospacing="0" w:after="200" w:afterAutospacing="0" w:line="360" w:lineRule="auto"/>
        <w:jc w:val="both"/>
        <w:rPr>
          <w:lang w:val="fr-FR"/>
        </w:rPr>
      </w:pPr>
      <w:bookmarkStart w:id="62" w:name="_Toc317949947"/>
      <w:r w:rsidRPr="00EB0224">
        <w:rPr>
          <w:rStyle w:val="Titre3Car"/>
          <w:i/>
          <w:color w:val="auto"/>
          <w:u w:val="single"/>
          <w:lang w:val="fr-FR"/>
        </w:rPr>
        <w:t xml:space="preserve">Les </w:t>
      </w:r>
      <w:bookmarkEnd w:id="61"/>
      <w:r w:rsidR="00D351FC" w:rsidRPr="00EB0224">
        <w:rPr>
          <w:rStyle w:val="Titre3Car"/>
          <w:i/>
          <w:color w:val="auto"/>
          <w:u w:val="single"/>
          <w:lang w:val="fr-FR"/>
        </w:rPr>
        <w:t>dépressions</w:t>
      </w:r>
      <w:bookmarkEnd w:id="62"/>
      <w:r w:rsidR="00D351FC" w:rsidRPr="00EB0224">
        <w:rPr>
          <w:lang w:val="fr-FR"/>
        </w:rPr>
        <w:t>:</w:t>
      </w:r>
      <w:r w:rsidRPr="00EB0224">
        <w:rPr>
          <w:lang w:val="fr-FR"/>
        </w:rPr>
        <w:t xml:space="preserve"> Elles sont orientées E-O et sont désignées par la toponymie du lieu où elles prennent place :</w:t>
      </w:r>
    </w:p>
    <w:p w:rsidR="005619F7" w:rsidRPr="00EB0224" w:rsidRDefault="005619F7" w:rsidP="00CB310A">
      <w:pPr>
        <w:pStyle w:val="Sansinterligne"/>
        <w:numPr>
          <w:ilvl w:val="0"/>
          <w:numId w:val="10"/>
        </w:numPr>
        <w:spacing w:line="360" w:lineRule="auto"/>
        <w:jc w:val="both"/>
        <w:rPr>
          <w:rFonts w:ascii="Times New Roman" w:hAnsi="Times New Roman" w:cs="Times New Roman"/>
          <w:sz w:val="24"/>
          <w:szCs w:val="24"/>
        </w:rPr>
      </w:pPr>
      <w:r w:rsidRPr="00EB0224">
        <w:rPr>
          <w:rFonts w:ascii="Times New Roman" w:hAnsi="Times New Roman" w:cs="Times New Roman"/>
          <w:sz w:val="24"/>
          <w:szCs w:val="24"/>
        </w:rPr>
        <w:t xml:space="preserve">La dépression de </w:t>
      </w:r>
      <w:r w:rsidR="00D70741" w:rsidRPr="00EB0224">
        <w:rPr>
          <w:rFonts w:ascii="Times New Roman" w:hAnsi="Times New Roman" w:cs="Times New Roman"/>
          <w:sz w:val="24"/>
          <w:szCs w:val="24"/>
        </w:rPr>
        <w:t>Mekali</w:t>
      </w:r>
      <w:r w:rsidR="00D70741">
        <w:rPr>
          <w:rFonts w:ascii="Times New Roman" w:hAnsi="Times New Roman" w:cs="Times New Roman"/>
          <w:sz w:val="24"/>
          <w:szCs w:val="24"/>
        </w:rPr>
        <w:t>s</w:t>
      </w:r>
      <w:r w:rsidR="00D70741" w:rsidRPr="00EB0224">
        <w:rPr>
          <w:rFonts w:ascii="Times New Roman" w:hAnsi="Times New Roman" w:cs="Times New Roman"/>
          <w:sz w:val="24"/>
          <w:szCs w:val="24"/>
        </w:rPr>
        <w:t xml:space="preserve"> </w:t>
      </w:r>
      <w:r w:rsidRPr="00EB0224">
        <w:rPr>
          <w:rFonts w:ascii="Times New Roman" w:hAnsi="Times New Roman" w:cs="Times New Roman"/>
          <w:sz w:val="24"/>
          <w:szCs w:val="24"/>
        </w:rPr>
        <w:t>– T</w:t>
      </w:r>
      <w:r w:rsidR="00904CAD" w:rsidRPr="00EB0224">
        <w:rPr>
          <w:rFonts w:ascii="Times New Roman" w:hAnsi="Times New Roman" w:cs="Times New Roman"/>
          <w:sz w:val="24"/>
          <w:szCs w:val="24"/>
        </w:rPr>
        <w:t>irkount</w:t>
      </w:r>
      <w:r w:rsidRPr="00EB0224">
        <w:rPr>
          <w:rFonts w:ascii="Times New Roman" w:hAnsi="Times New Roman" w:cs="Times New Roman"/>
          <w:sz w:val="24"/>
          <w:szCs w:val="24"/>
        </w:rPr>
        <w:t>,  constituée d’un remplissage tertiaire plus ou moins épais et augmentant probablement d’épaisseur vers le Nord. Cette dépression sépare la dorsale de Aissa-</w:t>
      </w:r>
      <w:r w:rsidR="00EE2884">
        <w:rPr>
          <w:rFonts w:ascii="Times New Roman" w:hAnsi="Times New Roman" w:cs="Times New Roman"/>
          <w:sz w:val="24"/>
          <w:szCs w:val="24"/>
        </w:rPr>
        <w:t>Mellah</w:t>
      </w:r>
      <w:r w:rsidRPr="00EB0224">
        <w:rPr>
          <w:rFonts w:ascii="Times New Roman" w:hAnsi="Times New Roman" w:cs="Times New Roman"/>
          <w:sz w:val="24"/>
          <w:szCs w:val="24"/>
        </w:rPr>
        <w:t xml:space="preserve"> de la dorsale de Bou Amoud-Morhad.</w:t>
      </w:r>
    </w:p>
    <w:p w:rsidR="005619F7" w:rsidRPr="00EB0224" w:rsidRDefault="005619F7" w:rsidP="00D351FC">
      <w:pPr>
        <w:pStyle w:val="Sansinterligne"/>
        <w:spacing w:line="360" w:lineRule="auto"/>
        <w:ind w:left="720"/>
        <w:jc w:val="both"/>
        <w:rPr>
          <w:rFonts w:ascii="Times New Roman" w:hAnsi="Times New Roman" w:cs="Times New Roman"/>
          <w:sz w:val="24"/>
          <w:szCs w:val="24"/>
        </w:rPr>
      </w:pPr>
    </w:p>
    <w:p w:rsidR="005619F7" w:rsidRPr="00EB0224" w:rsidRDefault="005619F7" w:rsidP="00AC26E9">
      <w:pPr>
        <w:pStyle w:val="Sansinterligne"/>
        <w:numPr>
          <w:ilvl w:val="0"/>
          <w:numId w:val="10"/>
        </w:numPr>
        <w:spacing w:line="360" w:lineRule="auto"/>
        <w:jc w:val="both"/>
        <w:rPr>
          <w:rFonts w:ascii="Times New Roman" w:hAnsi="Times New Roman" w:cs="Times New Roman"/>
          <w:sz w:val="24"/>
          <w:szCs w:val="24"/>
        </w:rPr>
      </w:pPr>
      <w:r w:rsidRPr="00EB0224">
        <w:rPr>
          <w:rFonts w:ascii="Times New Roman" w:hAnsi="Times New Roman" w:cs="Times New Roman"/>
          <w:sz w:val="24"/>
          <w:szCs w:val="24"/>
        </w:rPr>
        <w:t>La dépression de H</w:t>
      </w:r>
      <w:r w:rsidR="00904CAD" w:rsidRPr="00EB0224">
        <w:rPr>
          <w:rFonts w:ascii="Times New Roman" w:hAnsi="Times New Roman" w:cs="Times New Roman"/>
          <w:sz w:val="24"/>
          <w:szCs w:val="24"/>
        </w:rPr>
        <w:t>essiane</w:t>
      </w:r>
      <w:r w:rsidRPr="00EB0224">
        <w:rPr>
          <w:rFonts w:ascii="Times New Roman" w:hAnsi="Times New Roman" w:cs="Times New Roman"/>
          <w:sz w:val="24"/>
          <w:szCs w:val="24"/>
        </w:rPr>
        <w:t xml:space="preserve"> S</w:t>
      </w:r>
      <w:r w:rsidR="00904CAD" w:rsidRPr="00EB0224">
        <w:rPr>
          <w:rFonts w:ascii="Times New Roman" w:hAnsi="Times New Roman" w:cs="Times New Roman"/>
          <w:sz w:val="24"/>
          <w:szCs w:val="24"/>
        </w:rPr>
        <w:t>faia</w:t>
      </w:r>
      <w:r w:rsidRPr="00EB0224">
        <w:rPr>
          <w:rFonts w:ascii="Times New Roman" w:hAnsi="Times New Roman" w:cs="Times New Roman"/>
          <w:sz w:val="24"/>
          <w:szCs w:val="24"/>
        </w:rPr>
        <w:t xml:space="preserve"> qui sépare la dorsale de Bou Amoud-Morhad de la dorsale de Rhelida-Doughd et qui se rejoignent vers le N</w:t>
      </w:r>
      <w:r w:rsidR="00AC26E9">
        <w:rPr>
          <w:rFonts w:ascii="Times New Roman" w:hAnsi="Times New Roman" w:cs="Times New Roman"/>
          <w:sz w:val="24"/>
          <w:szCs w:val="24"/>
        </w:rPr>
        <w:t>W</w:t>
      </w:r>
      <w:r w:rsidRPr="00EB0224">
        <w:rPr>
          <w:rFonts w:ascii="Times New Roman" w:hAnsi="Times New Roman" w:cs="Times New Roman"/>
          <w:sz w:val="24"/>
          <w:szCs w:val="24"/>
        </w:rPr>
        <w:t xml:space="preserve"> de Nâama en donnant la grande étendue d’Ain Ben Khlil. </w:t>
      </w:r>
    </w:p>
    <w:p w:rsidR="005619F7" w:rsidRPr="00EB0224" w:rsidRDefault="005619F7" w:rsidP="00EE2884">
      <w:pPr>
        <w:pStyle w:val="Sansinterligne"/>
        <w:numPr>
          <w:ilvl w:val="0"/>
          <w:numId w:val="10"/>
        </w:numPr>
        <w:spacing w:line="360" w:lineRule="auto"/>
        <w:jc w:val="both"/>
      </w:pPr>
      <w:r w:rsidRPr="00EB0224">
        <w:rPr>
          <w:rFonts w:ascii="Times New Roman" w:hAnsi="Times New Roman" w:cs="Times New Roman"/>
          <w:sz w:val="24"/>
          <w:szCs w:val="24"/>
        </w:rPr>
        <w:lastRenderedPageBreak/>
        <w:t>La double dépression de D</w:t>
      </w:r>
      <w:r w:rsidR="00EE2884" w:rsidRPr="00EB0224">
        <w:rPr>
          <w:rFonts w:ascii="Times New Roman" w:hAnsi="Times New Roman" w:cs="Times New Roman"/>
          <w:sz w:val="24"/>
          <w:szCs w:val="24"/>
        </w:rPr>
        <w:t>jeneine</w:t>
      </w:r>
      <w:r w:rsidRPr="00EB0224">
        <w:rPr>
          <w:rFonts w:ascii="Times New Roman" w:hAnsi="Times New Roman" w:cs="Times New Roman"/>
          <w:sz w:val="24"/>
          <w:szCs w:val="24"/>
        </w:rPr>
        <w:t xml:space="preserve"> B</w:t>
      </w:r>
      <w:r w:rsidR="00EE2884" w:rsidRPr="00EB0224">
        <w:rPr>
          <w:rFonts w:ascii="Times New Roman" w:hAnsi="Times New Roman" w:cs="Times New Roman"/>
          <w:sz w:val="24"/>
          <w:szCs w:val="24"/>
        </w:rPr>
        <w:t>ourezg</w:t>
      </w:r>
      <w:r w:rsidRPr="00EB0224">
        <w:rPr>
          <w:rFonts w:ascii="Times New Roman" w:hAnsi="Times New Roman" w:cs="Times New Roman"/>
          <w:sz w:val="24"/>
          <w:szCs w:val="24"/>
        </w:rPr>
        <w:t xml:space="preserve"> qui sépare le Djebel M’</w:t>
      </w:r>
      <w:r w:rsidR="00EE2884" w:rsidRPr="00EB0224">
        <w:rPr>
          <w:rFonts w:ascii="Times New Roman" w:hAnsi="Times New Roman" w:cs="Times New Roman"/>
          <w:sz w:val="24"/>
          <w:szCs w:val="24"/>
        </w:rPr>
        <w:t>zi</w:t>
      </w:r>
      <w:r w:rsidRPr="00EB0224">
        <w:rPr>
          <w:rFonts w:ascii="Times New Roman" w:hAnsi="Times New Roman" w:cs="Times New Roman"/>
          <w:sz w:val="24"/>
          <w:szCs w:val="24"/>
        </w:rPr>
        <w:t xml:space="preserve"> - Mir El Djebel au N</w:t>
      </w:r>
      <w:r w:rsidR="00EE2884">
        <w:rPr>
          <w:rFonts w:ascii="Times New Roman" w:hAnsi="Times New Roman" w:cs="Times New Roman"/>
          <w:sz w:val="24"/>
          <w:szCs w:val="24"/>
        </w:rPr>
        <w:t>W</w:t>
      </w:r>
      <w:r w:rsidRPr="00EB0224">
        <w:rPr>
          <w:rFonts w:ascii="Times New Roman" w:hAnsi="Times New Roman" w:cs="Times New Roman"/>
          <w:sz w:val="24"/>
          <w:szCs w:val="24"/>
        </w:rPr>
        <w:t xml:space="preserve"> et Bou Amoud au SE. Elle sépare la dépression de M</w:t>
      </w:r>
      <w:r w:rsidR="00EE2884" w:rsidRPr="00EB0224">
        <w:rPr>
          <w:rFonts w:ascii="Times New Roman" w:hAnsi="Times New Roman" w:cs="Times New Roman"/>
          <w:sz w:val="24"/>
          <w:szCs w:val="24"/>
        </w:rPr>
        <w:t>ekhizen</w:t>
      </w:r>
      <w:r w:rsidRPr="00EB0224">
        <w:rPr>
          <w:rFonts w:ascii="Times New Roman" w:hAnsi="Times New Roman" w:cs="Times New Roman"/>
          <w:sz w:val="24"/>
          <w:szCs w:val="24"/>
        </w:rPr>
        <w:t xml:space="preserve"> au Nord-Est de Sfissifa et la cuvette d’</w:t>
      </w:r>
      <w:r w:rsidR="00EE2884">
        <w:rPr>
          <w:rFonts w:ascii="Times New Roman" w:hAnsi="Times New Roman" w:cs="Times New Roman"/>
          <w:sz w:val="24"/>
          <w:szCs w:val="24"/>
        </w:rPr>
        <w:t>Ain sefra</w:t>
      </w:r>
      <w:r w:rsidRPr="00EB0224">
        <w:rPr>
          <w:rFonts w:ascii="Times New Roman" w:hAnsi="Times New Roman" w:cs="Times New Roman"/>
          <w:sz w:val="24"/>
          <w:szCs w:val="24"/>
        </w:rPr>
        <w:t>-T</w:t>
      </w:r>
      <w:r w:rsidR="00EE2884" w:rsidRPr="00EB0224">
        <w:rPr>
          <w:rFonts w:ascii="Times New Roman" w:hAnsi="Times New Roman" w:cs="Times New Roman"/>
          <w:sz w:val="24"/>
          <w:szCs w:val="24"/>
        </w:rPr>
        <w:t>iout</w:t>
      </w:r>
      <w:r w:rsidRPr="00EB0224">
        <w:rPr>
          <w:rFonts w:ascii="Times New Roman" w:hAnsi="Times New Roman" w:cs="Times New Roman"/>
          <w:sz w:val="24"/>
          <w:szCs w:val="24"/>
        </w:rPr>
        <w:t>-E</w:t>
      </w:r>
      <w:r w:rsidR="00EE2884" w:rsidRPr="00EB0224">
        <w:rPr>
          <w:rFonts w:ascii="Times New Roman" w:hAnsi="Times New Roman" w:cs="Times New Roman"/>
          <w:sz w:val="24"/>
          <w:szCs w:val="24"/>
        </w:rPr>
        <w:t>l</w:t>
      </w:r>
      <w:r w:rsidRPr="00EB0224">
        <w:rPr>
          <w:rFonts w:ascii="Times New Roman" w:hAnsi="Times New Roman" w:cs="Times New Roman"/>
          <w:sz w:val="24"/>
          <w:szCs w:val="24"/>
        </w:rPr>
        <w:t xml:space="preserve"> H</w:t>
      </w:r>
      <w:r w:rsidR="00EE2884" w:rsidRPr="00EB0224">
        <w:rPr>
          <w:rFonts w:ascii="Times New Roman" w:hAnsi="Times New Roman" w:cs="Times New Roman"/>
          <w:sz w:val="24"/>
          <w:szCs w:val="24"/>
        </w:rPr>
        <w:t>andjir</w:t>
      </w:r>
      <w:r w:rsidRPr="00EB0224">
        <w:t>.</w:t>
      </w:r>
      <w:bookmarkStart w:id="63" w:name="_Toc286318877"/>
    </w:p>
    <w:p w:rsidR="005619F7" w:rsidRPr="00EB0224" w:rsidRDefault="005619F7" w:rsidP="0061193D">
      <w:pPr>
        <w:pStyle w:val="Sansinterligne"/>
        <w:numPr>
          <w:ilvl w:val="0"/>
          <w:numId w:val="39"/>
        </w:numPr>
        <w:spacing w:before="240" w:after="200" w:line="360" w:lineRule="auto"/>
        <w:jc w:val="both"/>
        <w:rPr>
          <w:rFonts w:ascii="Times New Roman" w:hAnsi="Times New Roman" w:cs="Times New Roman"/>
          <w:sz w:val="24"/>
          <w:szCs w:val="24"/>
        </w:rPr>
      </w:pPr>
      <w:bookmarkStart w:id="64" w:name="_Toc317949948"/>
      <w:r w:rsidRPr="00EB0224">
        <w:rPr>
          <w:rStyle w:val="Titre3Car"/>
          <w:i/>
          <w:color w:val="auto"/>
          <w:u w:val="single"/>
        </w:rPr>
        <w:t xml:space="preserve">Les </w:t>
      </w:r>
      <w:r w:rsidR="00D351FC" w:rsidRPr="00EB0224">
        <w:rPr>
          <w:rStyle w:val="Titre3Car"/>
          <w:i/>
          <w:color w:val="auto"/>
          <w:u w:val="single"/>
        </w:rPr>
        <w:t>Synclinaux</w:t>
      </w:r>
      <w:bookmarkEnd w:id="64"/>
      <w:r w:rsidR="00D351FC" w:rsidRPr="00EB0224">
        <w:rPr>
          <w:rFonts w:ascii="Times New Roman" w:hAnsi="Times New Roman" w:cs="Times New Roman"/>
          <w:sz w:val="24"/>
          <w:szCs w:val="24"/>
        </w:rPr>
        <w:t>:</w:t>
      </w:r>
      <w:r w:rsidRPr="00EB0224">
        <w:rPr>
          <w:rFonts w:ascii="Times New Roman" w:hAnsi="Times New Roman" w:cs="Times New Roman"/>
          <w:sz w:val="24"/>
          <w:szCs w:val="24"/>
        </w:rPr>
        <w:t xml:space="preserve"> Ce sont des synclinaux de calcaires crétacés souvent en position perchée comme le synclinal de Nâama.</w:t>
      </w:r>
      <w:bookmarkEnd w:id="63"/>
    </w:p>
    <w:p w:rsidR="005619F7" w:rsidRPr="00EB0224" w:rsidRDefault="005619F7" w:rsidP="0061193D">
      <w:pPr>
        <w:pStyle w:val="Sansinterligne"/>
        <w:numPr>
          <w:ilvl w:val="0"/>
          <w:numId w:val="39"/>
        </w:numPr>
        <w:spacing w:before="240" w:after="200" w:line="360" w:lineRule="auto"/>
        <w:jc w:val="both"/>
      </w:pPr>
      <w:bookmarkStart w:id="65" w:name="_Toc286318878"/>
      <w:bookmarkStart w:id="66" w:name="_Toc317949949"/>
      <w:r w:rsidRPr="00EB0224">
        <w:rPr>
          <w:rStyle w:val="Titre3Car"/>
          <w:i/>
          <w:color w:val="auto"/>
          <w:u w:val="single"/>
        </w:rPr>
        <w:t xml:space="preserve">Les </w:t>
      </w:r>
      <w:bookmarkEnd w:id="65"/>
      <w:r w:rsidR="00D351FC" w:rsidRPr="00EB0224">
        <w:rPr>
          <w:rStyle w:val="Titre3Car"/>
          <w:i/>
          <w:color w:val="auto"/>
          <w:u w:val="single"/>
        </w:rPr>
        <w:t>plaines</w:t>
      </w:r>
      <w:bookmarkEnd w:id="66"/>
      <w:r w:rsidR="00D351FC" w:rsidRPr="00EB0224">
        <w:rPr>
          <w:rFonts w:ascii="Times New Roman" w:hAnsi="Times New Roman" w:cs="Times New Roman"/>
          <w:sz w:val="24"/>
          <w:szCs w:val="24"/>
        </w:rPr>
        <w:t>:</w:t>
      </w:r>
      <w:r w:rsidRPr="00EB0224">
        <w:t xml:space="preserve"> </w:t>
      </w:r>
      <w:r w:rsidRPr="00EB0224">
        <w:rPr>
          <w:rFonts w:ascii="Times New Roman" w:hAnsi="Times New Roman" w:cs="Times New Roman"/>
          <w:sz w:val="24"/>
          <w:szCs w:val="24"/>
        </w:rPr>
        <w:t>Elles occupent les vastes synclinaux de grés Crétacé</w:t>
      </w:r>
      <w:r w:rsidRPr="00EB0224">
        <w:t xml:space="preserve"> </w:t>
      </w:r>
      <w:r w:rsidRPr="00EB0224">
        <w:rPr>
          <w:rFonts w:ascii="Times New Roman" w:hAnsi="Times New Roman" w:cs="Times New Roman"/>
          <w:sz w:val="24"/>
          <w:szCs w:val="24"/>
        </w:rPr>
        <w:t>et séparent des reliefs souvent isol</w:t>
      </w:r>
      <w:r w:rsidRPr="00EB0224">
        <w:t>é</w:t>
      </w:r>
      <w:r w:rsidRPr="00EB0224">
        <w:rPr>
          <w:rFonts w:ascii="Times New Roman" w:hAnsi="Times New Roman" w:cs="Times New Roman"/>
          <w:sz w:val="24"/>
          <w:szCs w:val="24"/>
        </w:rPr>
        <w:t>s</w:t>
      </w:r>
      <w:r w:rsidRPr="00EB0224">
        <w:t>.</w:t>
      </w:r>
    </w:p>
    <w:p w:rsidR="00894CE3" w:rsidRPr="00EB0224" w:rsidRDefault="005619F7" w:rsidP="0061193D">
      <w:pPr>
        <w:pStyle w:val="Paragraphedeliste"/>
        <w:numPr>
          <w:ilvl w:val="0"/>
          <w:numId w:val="39"/>
        </w:numPr>
        <w:spacing w:before="240" w:line="360" w:lineRule="auto"/>
        <w:jc w:val="both"/>
        <w:rPr>
          <w:rFonts w:ascii="Times New Roman" w:hAnsi="Times New Roman" w:cs="Times New Roman"/>
          <w:sz w:val="24"/>
          <w:szCs w:val="24"/>
        </w:rPr>
      </w:pPr>
      <w:bookmarkStart w:id="67" w:name="_Toc286318879"/>
      <w:bookmarkStart w:id="68" w:name="_Toc317949950"/>
      <w:r w:rsidRPr="00EB0224">
        <w:rPr>
          <w:rStyle w:val="Titre3Car"/>
          <w:i/>
          <w:color w:val="auto"/>
          <w:u w:val="single"/>
        </w:rPr>
        <w:t xml:space="preserve">Les </w:t>
      </w:r>
      <w:bookmarkEnd w:id="67"/>
      <w:r w:rsidR="00D351FC" w:rsidRPr="00EB0224">
        <w:rPr>
          <w:rStyle w:val="Titre3Car"/>
          <w:i/>
          <w:color w:val="auto"/>
          <w:u w:val="single"/>
        </w:rPr>
        <w:t>sebkhas</w:t>
      </w:r>
      <w:bookmarkEnd w:id="68"/>
      <w:r w:rsidR="00D351FC" w:rsidRPr="00EB0224">
        <w:rPr>
          <w:rFonts w:ascii="Times New Roman" w:hAnsi="Times New Roman" w:cs="Times New Roman"/>
          <w:sz w:val="24"/>
          <w:szCs w:val="24"/>
        </w:rPr>
        <w:t>:</w:t>
      </w:r>
      <w:r w:rsidRPr="00EB0224">
        <w:t xml:space="preserve"> </w:t>
      </w:r>
      <w:r w:rsidRPr="00EB0224">
        <w:rPr>
          <w:rFonts w:ascii="Times New Roman" w:hAnsi="Times New Roman" w:cs="Times New Roman"/>
          <w:sz w:val="24"/>
          <w:szCs w:val="24"/>
        </w:rPr>
        <w:t>Ce sont des dépressions caractérisées par leur sol salé</w:t>
      </w:r>
      <w:r w:rsidRPr="00EB0224">
        <w:t> :</w:t>
      </w:r>
      <w:r w:rsidRPr="00EB0224">
        <w:rPr>
          <w:rFonts w:ascii="Times New Roman" w:hAnsi="Times New Roman" w:cs="Times New Roman"/>
          <w:sz w:val="24"/>
          <w:szCs w:val="24"/>
        </w:rPr>
        <w:t xml:space="preserve"> S</w:t>
      </w:r>
      <w:r w:rsidR="00EE2884" w:rsidRPr="00EB0224">
        <w:rPr>
          <w:rFonts w:ascii="Times New Roman" w:hAnsi="Times New Roman" w:cs="Times New Roman"/>
          <w:sz w:val="24"/>
          <w:szCs w:val="24"/>
        </w:rPr>
        <w:t>ebkhet</w:t>
      </w:r>
      <w:r w:rsidRPr="00EB0224">
        <w:rPr>
          <w:rFonts w:ascii="Times New Roman" w:hAnsi="Times New Roman" w:cs="Times New Roman"/>
          <w:sz w:val="24"/>
          <w:szCs w:val="24"/>
        </w:rPr>
        <w:t xml:space="preserve"> N</w:t>
      </w:r>
      <w:r w:rsidR="00632580">
        <w:rPr>
          <w:rFonts w:ascii="Times New Roman" w:hAnsi="Times New Roman" w:cs="Times New Roman"/>
          <w:sz w:val="24"/>
          <w:szCs w:val="24"/>
        </w:rPr>
        <w:t>â</w:t>
      </w:r>
      <w:r w:rsidR="00EE2884" w:rsidRPr="00EB0224">
        <w:rPr>
          <w:rFonts w:ascii="Times New Roman" w:hAnsi="Times New Roman" w:cs="Times New Roman"/>
          <w:sz w:val="24"/>
          <w:szCs w:val="24"/>
        </w:rPr>
        <w:t>ama</w:t>
      </w:r>
      <w:r w:rsidRPr="00EB0224">
        <w:rPr>
          <w:rFonts w:ascii="Times New Roman" w:hAnsi="Times New Roman" w:cs="Times New Roman"/>
          <w:sz w:val="24"/>
          <w:szCs w:val="24"/>
        </w:rPr>
        <w:t xml:space="preserve"> et S</w:t>
      </w:r>
      <w:r w:rsidR="00EE2884" w:rsidRPr="00EB0224">
        <w:rPr>
          <w:rFonts w:ascii="Times New Roman" w:hAnsi="Times New Roman" w:cs="Times New Roman"/>
          <w:sz w:val="24"/>
          <w:szCs w:val="24"/>
        </w:rPr>
        <w:t>ebkhet</w:t>
      </w:r>
      <w:r w:rsidRPr="00EB0224">
        <w:rPr>
          <w:rFonts w:ascii="Times New Roman" w:hAnsi="Times New Roman" w:cs="Times New Roman"/>
          <w:sz w:val="24"/>
          <w:szCs w:val="24"/>
        </w:rPr>
        <w:t xml:space="preserve"> O</w:t>
      </w:r>
      <w:r w:rsidR="00EE2884" w:rsidRPr="00EB0224">
        <w:rPr>
          <w:rFonts w:ascii="Times New Roman" w:hAnsi="Times New Roman" w:cs="Times New Roman"/>
          <w:sz w:val="24"/>
          <w:szCs w:val="24"/>
        </w:rPr>
        <w:t>um</w:t>
      </w:r>
      <w:r w:rsidRPr="00EB0224">
        <w:rPr>
          <w:rFonts w:ascii="Times New Roman" w:hAnsi="Times New Roman" w:cs="Times New Roman"/>
          <w:sz w:val="24"/>
          <w:szCs w:val="24"/>
        </w:rPr>
        <w:t xml:space="preserve"> L</w:t>
      </w:r>
      <w:r w:rsidR="00EE2884" w:rsidRPr="00EB0224">
        <w:rPr>
          <w:rFonts w:ascii="Times New Roman" w:hAnsi="Times New Roman" w:cs="Times New Roman"/>
          <w:sz w:val="24"/>
          <w:szCs w:val="24"/>
        </w:rPr>
        <w:t>edjam</w:t>
      </w:r>
      <w:r w:rsidRPr="00EB0224">
        <w:rPr>
          <w:rFonts w:ascii="Times New Roman" w:hAnsi="Times New Roman" w:cs="Times New Roman"/>
          <w:sz w:val="24"/>
          <w:szCs w:val="24"/>
        </w:rPr>
        <w:t>. La direction de l’orographie correspond à la direction tectonique générale.</w:t>
      </w:r>
    </w:p>
    <w:p w:rsidR="00894CE3" w:rsidRPr="00A31D9A" w:rsidRDefault="00894CE3" w:rsidP="00D351FC">
      <w:pPr>
        <w:jc w:val="both"/>
        <w:rPr>
          <w:rFonts w:ascii="Times New Roman" w:hAnsi="Times New Roman" w:cs="Times New Roman"/>
          <w:sz w:val="24"/>
          <w:szCs w:val="24"/>
        </w:rPr>
      </w:pPr>
      <w:r w:rsidRPr="00A31D9A">
        <w:rPr>
          <w:rFonts w:ascii="Times New Roman" w:hAnsi="Times New Roman" w:cs="Times New Roman"/>
          <w:sz w:val="24"/>
          <w:szCs w:val="24"/>
        </w:rPr>
        <w:br w:type="page"/>
      </w:r>
    </w:p>
    <w:p w:rsidR="00A53E55" w:rsidRPr="00EB0224" w:rsidRDefault="00A53E55" w:rsidP="00800E87">
      <w:pPr>
        <w:pStyle w:val="Titre2"/>
        <w:numPr>
          <w:ilvl w:val="0"/>
          <w:numId w:val="34"/>
        </w:numPr>
        <w:spacing w:after="240"/>
        <w:rPr>
          <w:rFonts w:ascii="Times New Roman" w:hAnsi="Times New Roman" w:cs="Times New Roman"/>
          <w:i/>
          <w:caps/>
          <w:color w:val="auto"/>
          <w:sz w:val="24"/>
          <w:szCs w:val="24"/>
        </w:rPr>
      </w:pPr>
      <w:bookmarkStart w:id="69" w:name="_Toc286318882"/>
      <w:bookmarkStart w:id="70" w:name="_Toc317949951"/>
      <w:bookmarkStart w:id="71" w:name="_Toc286318914"/>
      <w:r w:rsidRPr="00EB0224">
        <w:rPr>
          <w:rFonts w:ascii="Times New Roman" w:hAnsi="Times New Roman" w:cs="Times New Roman"/>
          <w:i/>
          <w:caps/>
          <w:color w:val="auto"/>
          <w:sz w:val="24"/>
          <w:szCs w:val="24"/>
        </w:rPr>
        <w:lastRenderedPageBreak/>
        <w:t>HYDROCLIMATOLOGIE</w:t>
      </w:r>
      <w:bookmarkEnd w:id="69"/>
      <w:bookmarkEnd w:id="70"/>
    </w:p>
    <w:p w:rsidR="00A53E55" w:rsidRPr="00A31D9A" w:rsidRDefault="00A53E55" w:rsidP="00800E87">
      <w:pPr>
        <w:spacing w:after="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L’Atlas saharien constitue une barrière climatique aux précipitations dégradées du régime méditerranéen et de l’air tropical continental chaud du Sahara </w:t>
      </w:r>
      <w:r w:rsidR="00004E2F" w:rsidRPr="00A31D9A">
        <w:rPr>
          <w:rFonts w:ascii="Times New Roman" w:hAnsi="Times New Roman" w:cs="Times New Roman"/>
          <w:sz w:val="24"/>
          <w:szCs w:val="24"/>
        </w:rPr>
        <w:t>o</w:t>
      </w:r>
      <w:r w:rsidRPr="00A31D9A">
        <w:rPr>
          <w:rFonts w:ascii="Times New Roman" w:hAnsi="Times New Roman" w:cs="Times New Roman"/>
          <w:sz w:val="24"/>
          <w:szCs w:val="24"/>
        </w:rPr>
        <w:t xml:space="preserve">riental et </w:t>
      </w:r>
      <w:r w:rsidR="00004E2F" w:rsidRPr="00A31D9A">
        <w:rPr>
          <w:rFonts w:ascii="Times New Roman" w:hAnsi="Times New Roman" w:cs="Times New Roman"/>
          <w:sz w:val="24"/>
          <w:szCs w:val="24"/>
        </w:rPr>
        <w:t>c</w:t>
      </w:r>
      <w:r w:rsidRPr="00A31D9A">
        <w:rPr>
          <w:rFonts w:ascii="Times New Roman" w:hAnsi="Times New Roman" w:cs="Times New Roman"/>
          <w:sz w:val="24"/>
          <w:szCs w:val="24"/>
        </w:rPr>
        <w:t>entral. A ces deux régimes peuvent s’ajouter les orages locaux principalement en montagnes et ceux provoqués par les contrastes thermiques entre les massifs et les hautes plaines. C’est pour cette raison que les moyennes interannuelles passent de 280 – 300 mm, dans les hautes montagnes aux environs de Nâama, à 130 - 150 mm au Sud, dans l’extrême limite des piémonts à El Abiodh Sidi Cheikh à l’Est.</w:t>
      </w:r>
    </w:p>
    <w:p w:rsidR="008E5D86" w:rsidRPr="00437B7E" w:rsidRDefault="00F942A2" w:rsidP="00F942A2">
      <w:pPr>
        <w:pStyle w:val="Titre3"/>
        <w:numPr>
          <w:ilvl w:val="0"/>
          <w:numId w:val="40"/>
        </w:numPr>
        <w:spacing w:before="240" w:after="200"/>
        <w:rPr>
          <w:rFonts w:ascii="Times New Roman" w:hAnsi="Times New Roman" w:cs="Times New Roman"/>
          <w:i/>
          <w:caps/>
          <w:color w:val="auto"/>
          <w:sz w:val="24"/>
          <w:szCs w:val="24"/>
          <w:u w:val="single"/>
        </w:rPr>
      </w:pPr>
      <w:r>
        <w:rPr>
          <w:rFonts w:ascii="Times New Roman" w:hAnsi="Times New Roman" w:cs="Times New Roman"/>
          <w:i/>
          <w:color w:val="auto"/>
          <w:sz w:val="24"/>
          <w:szCs w:val="24"/>
          <w:u w:val="single"/>
        </w:rPr>
        <w:t> </w:t>
      </w:r>
      <w:bookmarkStart w:id="72" w:name="_Toc317949952"/>
      <w:r>
        <w:rPr>
          <w:rFonts w:ascii="Times New Roman" w:hAnsi="Times New Roman" w:cs="Times New Roman"/>
          <w:i/>
          <w:color w:val="auto"/>
          <w:sz w:val="24"/>
          <w:szCs w:val="24"/>
          <w:u w:val="single"/>
        </w:rPr>
        <w:t xml:space="preserve">E </w:t>
      </w:r>
      <w:r w:rsidR="00437B7E" w:rsidRPr="00437B7E">
        <w:rPr>
          <w:rFonts w:ascii="Times New Roman" w:hAnsi="Times New Roman" w:cs="Times New Roman"/>
          <w:i/>
          <w:color w:val="auto"/>
          <w:sz w:val="24"/>
          <w:szCs w:val="24"/>
          <w:u w:val="single"/>
        </w:rPr>
        <w:t>tude des paramètres climatologiques</w:t>
      </w:r>
      <w:bookmarkEnd w:id="72"/>
    </w:p>
    <w:p w:rsidR="008E5D86" w:rsidRPr="00EB0224" w:rsidRDefault="008E5D86" w:rsidP="00D531A4">
      <w:pPr>
        <w:pStyle w:val="Titre4"/>
        <w:numPr>
          <w:ilvl w:val="0"/>
          <w:numId w:val="41"/>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Les précipitations</w:t>
      </w:r>
    </w:p>
    <w:p w:rsidR="00456E9D" w:rsidRPr="00A31D9A" w:rsidRDefault="00456E9D" w:rsidP="00D531A4">
      <w:pPr>
        <w:spacing w:after="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On entend par précipitations la hauteur de la lame d’eau recueillie par le pluviomètre, quelque soit l’origine de cette eau, pluie, neige, grêle, ou autres formes de condensation. Nous intéresserons dans cette étude uniquement aux précipitations liquides (pluies), qui constituent le facteur primordial dans le comportement hydrologique de la région.</w:t>
      </w:r>
    </w:p>
    <w:p w:rsidR="00A53E55" w:rsidRPr="005C7566" w:rsidRDefault="00A53E55" w:rsidP="00D531A4">
      <w:pPr>
        <w:pStyle w:val="Titre4"/>
        <w:keepLines w:val="0"/>
        <w:numPr>
          <w:ilvl w:val="0"/>
          <w:numId w:val="22"/>
        </w:numPr>
        <w:spacing w:after="240" w:line="360" w:lineRule="auto"/>
        <w:rPr>
          <w:rStyle w:val="Titre5Car"/>
          <w:rFonts w:ascii="Times New Roman" w:hAnsi="Times New Roman" w:cs="Times New Roman"/>
          <w:bCs w:val="0"/>
          <w:iCs w:val="0"/>
          <w:color w:val="auto"/>
          <w:sz w:val="24"/>
          <w:szCs w:val="24"/>
          <w:u w:val="single"/>
        </w:rPr>
      </w:pPr>
      <w:bookmarkStart w:id="73" w:name="_Toc286318885"/>
      <w:r w:rsidRPr="005C7566">
        <w:rPr>
          <w:rStyle w:val="Titre5Car"/>
          <w:rFonts w:ascii="Times New Roman" w:hAnsi="Times New Roman" w:cs="Times New Roman"/>
          <w:bCs w:val="0"/>
          <w:iCs w:val="0"/>
          <w:color w:val="auto"/>
          <w:sz w:val="24"/>
          <w:szCs w:val="24"/>
          <w:u w:val="single"/>
        </w:rPr>
        <w:t>Les précipitations nivales.</w:t>
      </w:r>
      <w:bookmarkEnd w:id="73"/>
    </w:p>
    <w:p w:rsidR="00A53E55" w:rsidRPr="00A31D9A" w:rsidRDefault="00A53E55" w:rsidP="00D531A4">
      <w:pPr>
        <w:spacing w:before="200" w:after="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Au niveau des plaines, les chutes de neige sont assez régulières mais toujours faibles et de courte durée. Sur les sommets du Djebel Aissa et du Djebel Morhad</w:t>
      </w:r>
      <w:r w:rsidR="00004E2F" w:rsidRPr="00A31D9A">
        <w:rPr>
          <w:rFonts w:ascii="Times New Roman" w:hAnsi="Times New Roman" w:cs="Times New Roman"/>
          <w:sz w:val="24"/>
          <w:szCs w:val="24"/>
        </w:rPr>
        <w:t>,</w:t>
      </w:r>
      <w:r w:rsidRPr="00A31D9A">
        <w:rPr>
          <w:rFonts w:ascii="Times New Roman" w:hAnsi="Times New Roman" w:cs="Times New Roman"/>
          <w:sz w:val="24"/>
          <w:szCs w:val="24"/>
        </w:rPr>
        <w:t xml:space="preserve"> elles sont assez fréquentes et beaucoup plus importantes.</w:t>
      </w:r>
    </w:p>
    <w:p w:rsidR="00A53E55" w:rsidRPr="005C7566" w:rsidRDefault="00A53E55" w:rsidP="00D531A4">
      <w:pPr>
        <w:pStyle w:val="Titre4"/>
        <w:keepLines w:val="0"/>
        <w:numPr>
          <w:ilvl w:val="0"/>
          <w:numId w:val="22"/>
        </w:numPr>
        <w:spacing w:after="240" w:line="360" w:lineRule="auto"/>
        <w:rPr>
          <w:rStyle w:val="Titre5Car"/>
          <w:rFonts w:ascii="Times New Roman" w:hAnsi="Times New Roman" w:cs="Times New Roman"/>
          <w:bCs w:val="0"/>
          <w:iCs w:val="0"/>
          <w:color w:val="auto"/>
          <w:sz w:val="24"/>
          <w:szCs w:val="24"/>
          <w:u w:val="single"/>
        </w:rPr>
      </w:pPr>
      <w:bookmarkStart w:id="74" w:name="_Toc286318886"/>
      <w:r w:rsidRPr="005C7566">
        <w:rPr>
          <w:rStyle w:val="Titre5Car"/>
          <w:rFonts w:ascii="Times New Roman" w:hAnsi="Times New Roman" w:cs="Times New Roman"/>
          <w:bCs w:val="0"/>
          <w:iCs w:val="0"/>
          <w:color w:val="auto"/>
          <w:sz w:val="24"/>
          <w:szCs w:val="24"/>
          <w:u w:val="single"/>
        </w:rPr>
        <w:t>Les précipitations moyennes annuelles (1987-2004)</w:t>
      </w:r>
      <w:bookmarkEnd w:id="74"/>
    </w:p>
    <w:p w:rsidR="00A53E55" w:rsidRDefault="00A53E55" w:rsidP="00D531A4">
      <w:pPr>
        <w:spacing w:before="200" w:after="240" w:line="360" w:lineRule="auto"/>
        <w:ind w:firstLine="851"/>
        <w:jc w:val="both"/>
        <w:rPr>
          <w:rFonts w:ascii="Times New Roman" w:hAnsi="Times New Roman" w:cs="Times New Roman"/>
          <w:sz w:val="24"/>
          <w:szCs w:val="24"/>
        </w:rPr>
      </w:pPr>
      <w:r w:rsidRPr="00A31D9A">
        <w:rPr>
          <w:rFonts w:ascii="Times New Roman" w:hAnsi="Times New Roman" w:cs="Times New Roman"/>
          <w:sz w:val="24"/>
          <w:szCs w:val="24"/>
        </w:rPr>
        <w:t xml:space="preserve">L’étude climatologique sur longue période de la zone de Nâama a été réalisée sur la base de séries relatives aux stations de </w:t>
      </w:r>
      <w:r w:rsidR="004D5C4C">
        <w:rPr>
          <w:rFonts w:ascii="Times New Roman" w:hAnsi="Times New Roman" w:cs="Times New Roman"/>
          <w:sz w:val="24"/>
          <w:szCs w:val="24"/>
        </w:rPr>
        <w:t>Mécheria</w:t>
      </w:r>
      <w:r w:rsidRPr="00A31D9A">
        <w:rPr>
          <w:rFonts w:ascii="Times New Roman" w:hAnsi="Times New Roman" w:cs="Times New Roman"/>
          <w:sz w:val="24"/>
          <w:szCs w:val="24"/>
        </w:rPr>
        <w:t xml:space="preserve"> et </w:t>
      </w:r>
      <w:r w:rsidR="00EE2884">
        <w:rPr>
          <w:rFonts w:ascii="Times New Roman" w:hAnsi="Times New Roman" w:cs="Times New Roman"/>
          <w:sz w:val="24"/>
          <w:szCs w:val="24"/>
        </w:rPr>
        <w:t>Ain Sefra</w:t>
      </w:r>
      <w:r w:rsidRPr="00A31D9A">
        <w:rPr>
          <w:rFonts w:ascii="Times New Roman" w:hAnsi="Times New Roman" w:cs="Times New Roman"/>
          <w:sz w:val="24"/>
          <w:szCs w:val="24"/>
        </w:rPr>
        <w:t>, provenant des archives du l’Agence National des Ressources Hydriques (ANRH).  Pour cela des séries, étendues sur une période de 17 ans, ont été considérées à la station de Nâama</w:t>
      </w:r>
      <w:r w:rsidR="00BE79F6" w:rsidRPr="00A31D9A">
        <w:rPr>
          <w:rFonts w:ascii="Times New Roman" w:hAnsi="Times New Roman" w:cs="Times New Roman"/>
          <w:sz w:val="24"/>
          <w:szCs w:val="24"/>
        </w:rPr>
        <w:t>(fig.17)</w:t>
      </w:r>
      <w:r w:rsidRPr="00A31D9A">
        <w:rPr>
          <w:rFonts w:ascii="Times New Roman" w:hAnsi="Times New Roman" w:cs="Times New Roman"/>
          <w:sz w:val="24"/>
          <w:szCs w:val="24"/>
        </w:rPr>
        <w:t xml:space="preserve">. Les principales stations pluviométriques des </w:t>
      </w:r>
      <w:r w:rsidR="00DC1D97" w:rsidRPr="00A31D9A">
        <w:rPr>
          <w:rFonts w:ascii="Times New Roman" w:hAnsi="Times New Roman" w:cs="Times New Roman"/>
          <w:sz w:val="24"/>
          <w:szCs w:val="24"/>
        </w:rPr>
        <w:t>M</w:t>
      </w:r>
      <w:r w:rsidRPr="00A31D9A">
        <w:rPr>
          <w:rFonts w:ascii="Times New Roman" w:hAnsi="Times New Roman" w:cs="Times New Roman"/>
          <w:sz w:val="24"/>
          <w:szCs w:val="24"/>
        </w:rPr>
        <w:t>onts des Ksour (1969 – 2001) résumées au tableau n</w:t>
      </w:r>
      <w:r w:rsidR="00543735" w:rsidRPr="00A31D9A">
        <w:rPr>
          <w:rFonts w:ascii="Times New Roman" w:hAnsi="Times New Roman" w:cs="Times New Roman"/>
          <w:sz w:val="24"/>
          <w:szCs w:val="24"/>
        </w:rPr>
        <w:t>°1</w:t>
      </w:r>
      <w:r w:rsidRPr="00A31D9A">
        <w:rPr>
          <w:rFonts w:ascii="Times New Roman" w:hAnsi="Times New Roman" w:cs="Times New Roman"/>
          <w:sz w:val="24"/>
          <w:szCs w:val="24"/>
        </w:rPr>
        <w:t>, donnent la répartition des précipitations en courbes isohyètes de la figure</w:t>
      </w:r>
      <w:r w:rsidR="002E2C2D" w:rsidRPr="00A31D9A">
        <w:rPr>
          <w:rFonts w:ascii="Times New Roman" w:hAnsi="Times New Roman" w:cs="Times New Roman"/>
          <w:sz w:val="24"/>
          <w:szCs w:val="24"/>
        </w:rPr>
        <w:t>16.</w:t>
      </w:r>
    </w:p>
    <w:p w:rsidR="00D70741" w:rsidRDefault="00D70741" w:rsidP="00D531A4">
      <w:pPr>
        <w:spacing w:before="200" w:after="240" w:line="360" w:lineRule="auto"/>
        <w:ind w:firstLine="851"/>
        <w:jc w:val="both"/>
        <w:rPr>
          <w:rFonts w:ascii="Times New Roman" w:hAnsi="Times New Roman" w:cs="Times New Roman"/>
          <w:sz w:val="24"/>
          <w:szCs w:val="24"/>
        </w:rPr>
      </w:pPr>
    </w:p>
    <w:p w:rsidR="000B7400" w:rsidRDefault="000B7400" w:rsidP="00A31D9A">
      <w:pPr>
        <w:spacing w:before="200" w:line="360" w:lineRule="auto"/>
        <w:ind w:firstLine="851"/>
        <w:jc w:val="both"/>
        <w:rPr>
          <w:rFonts w:ascii="Times New Roman" w:hAnsi="Times New Roman" w:cs="Times New Roman"/>
          <w:sz w:val="24"/>
          <w:szCs w:val="24"/>
        </w:rPr>
      </w:pPr>
    </w:p>
    <w:tbl>
      <w:tblPr>
        <w:tblpPr w:leftFromText="141" w:rightFromText="141" w:vertAnchor="text" w:horzAnchor="margin" w:tblpXSpec="center" w:tblpY="40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35"/>
        <w:gridCol w:w="1535"/>
        <w:gridCol w:w="1535"/>
        <w:gridCol w:w="1537"/>
      </w:tblGrid>
      <w:tr w:rsidR="00C50812" w:rsidRPr="00EB0224" w:rsidTr="00C50812">
        <w:trPr>
          <w:trHeight w:val="397"/>
        </w:trPr>
        <w:tc>
          <w:tcPr>
            <w:tcW w:w="1535" w:type="dxa"/>
            <w:vMerge w:val="restart"/>
            <w:shd w:val="clear" w:color="auto" w:fill="F2F2F2" w:themeFill="background1" w:themeFillShade="F2"/>
            <w:vAlign w:val="center"/>
          </w:tcPr>
          <w:p w:rsidR="00C50812" w:rsidRPr="00A31D9A" w:rsidRDefault="00C50812" w:rsidP="00C50812">
            <w:pPr>
              <w:spacing w:after="0"/>
              <w:jc w:val="center"/>
              <w:rPr>
                <w:rFonts w:ascii="Times New Roman" w:hAnsi="Times New Roman" w:cs="Times New Roman"/>
                <w:b/>
                <w:bCs/>
                <w:sz w:val="24"/>
                <w:szCs w:val="24"/>
              </w:rPr>
            </w:pPr>
            <w:r w:rsidRPr="00A31D9A">
              <w:rPr>
                <w:rFonts w:ascii="Times New Roman" w:hAnsi="Times New Roman" w:cs="Times New Roman"/>
                <w:b/>
                <w:bCs/>
                <w:sz w:val="24"/>
                <w:szCs w:val="24"/>
              </w:rPr>
              <w:lastRenderedPageBreak/>
              <w:t>Stations</w:t>
            </w:r>
          </w:p>
        </w:tc>
        <w:tc>
          <w:tcPr>
            <w:tcW w:w="1535" w:type="dxa"/>
            <w:vMerge w:val="restart"/>
            <w:shd w:val="clear" w:color="auto" w:fill="F2F2F2" w:themeFill="background1" w:themeFillShade="F2"/>
            <w:vAlign w:val="center"/>
          </w:tcPr>
          <w:p w:rsidR="00C50812" w:rsidRPr="00A31D9A" w:rsidRDefault="00C50812" w:rsidP="00C50812">
            <w:pPr>
              <w:spacing w:after="0"/>
              <w:jc w:val="center"/>
              <w:rPr>
                <w:rFonts w:ascii="Times New Roman" w:hAnsi="Times New Roman" w:cs="Times New Roman"/>
                <w:b/>
                <w:bCs/>
                <w:sz w:val="24"/>
                <w:szCs w:val="24"/>
              </w:rPr>
            </w:pPr>
            <w:r w:rsidRPr="00A31D9A">
              <w:rPr>
                <w:rFonts w:ascii="Times New Roman" w:hAnsi="Times New Roman" w:cs="Times New Roman"/>
                <w:b/>
                <w:bCs/>
                <w:sz w:val="24"/>
                <w:szCs w:val="24"/>
              </w:rPr>
              <w:t>Altitudes</w:t>
            </w:r>
          </w:p>
          <w:p w:rsidR="00C50812" w:rsidRPr="00A31D9A" w:rsidRDefault="00C50812" w:rsidP="00C50812">
            <w:pPr>
              <w:spacing w:after="0"/>
              <w:jc w:val="center"/>
              <w:rPr>
                <w:rFonts w:ascii="Times New Roman" w:hAnsi="Times New Roman" w:cs="Times New Roman"/>
                <w:sz w:val="24"/>
                <w:szCs w:val="24"/>
              </w:rPr>
            </w:pPr>
            <w:r w:rsidRPr="00A31D9A">
              <w:rPr>
                <w:rFonts w:ascii="Times New Roman" w:hAnsi="Times New Roman" w:cs="Times New Roman"/>
                <w:b/>
                <w:bCs/>
                <w:sz w:val="24"/>
                <w:szCs w:val="24"/>
              </w:rPr>
              <w:t>(mètres)</w:t>
            </w:r>
          </w:p>
        </w:tc>
        <w:tc>
          <w:tcPr>
            <w:tcW w:w="3072" w:type="dxa"/>
            <w:gridSpan w:val="2"/>
            <w:shd w:val="clear" w:color="auto" w:fill="F2F2F2" w:themeFill="background1" w:themeFillShade="F2"/>
            <w:vAlign w:val="center"/>
          </w:tcPr>
          <w:p w:rsidR="00C50812" w:rsidRPr="00A31D9A" w:rsidRDefault="00C50812" w:rsidP="00C50812">
            <w:pPr>
              <w:spacing w:after="0"/>
              <w:jc w:val="center"/>
              <w:rPr>
                <w:rFonts w:ascii="Times New Roman" w:hAnsi="Times New Roman" w:cs="Times New Roman"/>
                <w:sz w:val="24"/>
                <w:szCs w:val="24"/>
              </w:rPr>
            </w:pPr>
            <w:r w:rsidRPr="00A31D9A">
              <w:rPr>
                <w:rFonts w:ascii="Times New Roman" w:hAnsi="Times New Roman" w:cs="Times New Roman"/>
                <w:b/>
                <w:bCs/>
                <w:sz w:val="24"/>
                <w:szCs w:val="24"/>
              </w:rPr>
              <w:t>Coordonnées Lambert</w:t>
            </w:r>
          </w:p>
        </w:tc>
      </w:tr>
      <w:tr w:rsidR="00C50812" w:rsidRPr="00EB0224" w:rsidTr="00C50812">
        <w:trPr>
          <w:trHeight w:val="397"/>
        </w:trPr>
        <w:tc>
          <w:tcPr>
            <w:tcW w:w="1535" w:type="dxa"/>
            <w:vMerge/>
            <w:shd w:val="clear" w:color="auto" w:fill="F2F2F2" w:themeFill="background1" w:themeFillShade="F2"/>
            <w:vAlign w:val="center"/>
          </w:tcPr>
          <w:p w:rsidR="00C50812" w:rsidRPr="00EB0224" w:rsidRDefault="00C50812" w:rsidP="00C50812">
            <w:pPr>
              <w:spacing w:after="0"/>
              <w:jc w:val="center"/>
              <w:rPr>
                <w:rFonts w:asciiTheme="majorBidi" w:hAnsiTheme="majorBidi" w:cstheme="majorBidi"/>
                <w:sz w:val="20"/>
                <w:szCs w:val="20"/>
              </w:rPr>
            </w:pPr>
          </w:p>
        </w:tc>
        <w:tc>
          <w:tcPr>
            <w:tcW w:w="1535" w:type="dxa"/>
            <w:vMerge/>
            <w:shd w:val="clear" w:color="auto" w:fill="F2F2F2" w:themeFill="background1" w:themeFillShade="F2"/>
            <w:vAlign w:val="center"/>
          </w:tcPr>
          <w:p w:rsidR="00C50812" w:rsidRPr="00EB0224" w:rsidRDefault="00C50812" w:rsidP="00C50812">
            <w:pPr>
              <w:spacing w:after="0"/>
              <w:jc w:val="center"/>
              <w:rPr>
                <w:rFonts w:asciiTheme="majorBidi" w:hAnsiTheme="majorBidi" w:cstheme="majorBidi"/>
                <w:sz w:val="20"/>
                <w:szCs w:val="20"/>
              </w:rPr>
            </w:pPr>
          </w:p>
        </w:tc>
        <w:tc>
          <w:tcPr>
            <w:tcW w:w="1535" w:type="dxa"/>
            <w:vAlign w:val="center"/>
          </w:tcPr>
          <w:p w:rsidR="00C50812" w:rsidRPr="00A31D9A" w:rsidRDefault="00C50812" w:rsidP="00C50812">
            <w:pPr>
              <w:spacing w:after="0"/>
              <w:jc w:val="center"/>
              <w:rPr>
                <w:rFonts w:ascii="Times New Roman" w:hAnsi="Times New Roman" w:cs="Times New Roman"/>
                <w:sz w:val="24"/>
                <w:szCs w:val="24"/>
              </w:rPr>
            </w:pPr>
            <w:r w:rsidRPr="00A31D9A">
              <w:rPr>
                <w:rFonts w:ascii="Times New Roman" w:hAnsi="Times New Roman" w:cs="Times New Roman"/>
                <w:b/>
                <w:bCs/>
                <w:sz w:val="24"/>
                <w:szCs w:val="24"/>
              </w:rPr>
              <w:t>x</w:t>
            </w:r>
          </w:p>
        </w:tc>
        <w:tc>
          <w:tcPr>
            <w:tcW w:w="1537" w:type="dxa"/>
            <w:vAlign w:val="center"/>
          </w:tcPr>
          <w:p w:rsidR="00C50812" w:rsidRPr="00A31D9A" w:rsidRDefault="00C50812" w:rsidP="00C50812">
            <w:pPr>
              <w:spacing w:after="0"/>
              <w:jc w:val="center"/>
              <w:rPr>
                <w:rFonts w:ascii="Times New Roman" w:hAnsi="Times New Roman" w:cs="Times New Roman"/>
                <w:b/>
                <w:bCs/>
                <w:sz w:val="24"/>
                <w:szCs w:val="24"/>
              </w:rPr>
            </w:pPr>
            <w:r w:rsidRPr="00A31D9A">
              <w:rPr>
                <w:rFonts w:ascii="Times New Roman" w:hAnsi="Times New Roman" w:cs="Times New Roman"/>
                <w:b/>
                <w:bCs/>
                <w:sz w:val="24"/>
                <w:szCs w:val="24"/>
              </w:rPr>
              <w:t>y</w:t>
            </w:r>
          </w:p>
        </w:tc>
      </w:tr>
      <w:tr w:rsidR="000B7400" w:rsidRPr="00EB0224" w:rsidTr="00C50812">
        <w:trPr>
          <w:trHeight w:val="397"/>
        </w:trPr>
        <w:tc>
          <w:tcPr>
            <w:tcW w:w="1535" w:type="dxa"/>
            <w:shd w:val="clear" w:color="auto" w:fill="F2F2F2" w:themeFill="background1" w:themeFillShade="F2"/>
            <w:vAlign w:val="center"/>
          </w:tcPr>
          <w:p w:rsidR="000B7400" w:rsidRPr="00A31D9A" w:rsidRDefault="000B7400" w:rsidP="00C50812">
            <w:pPr>
              <w:spacing w:after="0"/>
              <w:jc w:val="center"/>
              <w:rPr>
                <w:rFonts w:ascii="Times New Roman" w:hAnsi="Times New Roman" w:cs="Times New Roman"/>
                <w:sz w:val="24"/>
                <w:szCs w:val="24"/>
              </w:rPr>
            </w:pPr>
            <w:r w:rsidRPr="00A31D9A">
              <w:rPr>
                <w:rFonts w:ascii="Times New Roman" w:hAnsi="Times New Roman" w:cs="Times New Roman"/>
                <w:sz w:val="24"/>
                <w:szCs w:val="24"/>
              </w:rPr>
              <w:t>El Kheiter</w:t>
            </w:r>
          </w:p>
        </w:tc>
        <w:tc>
          <w:tcPr>
            <w:tcW w:w="1535"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1000</w:t>
            </w:r>
          </w:p>
        </w:tc>
        <w:tc>
          <w:tcPr>
            <w:tcW w:w="1535"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260.5</w:t>
            </w:r>
          </w:p>
        </w:tc>
        <w:tc>
          <w:tcPr>
            <w:tcW w:w="1537"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260.5</w:t>
            </w:r>
          </w:p>
        </w:tc>
      </w:tr>
      <w:tr w:rsidR="000B7400" w:rsidRPr="00EB0224" w:rsidTr="00C50812">
        <w:trPr>
          <w:trHeight w:val="397"/>
        </w:trPr>
        <w:tc>
          <w:tcPr>
            <w:tcW w:w="1535" w:type="dxa"/>
            <w:shd w:val="clear" w:color="auto" w:fill="F2F2F2" w:themeFill="background1" w:themeFillShade="F2"/>
            <w:vAlign w:val="center"/>
          </w:tcPr>
          <w:p w:rsidR="000B7400" w:rsidRPr="00A31D9A" w:rsidRDefault="004D5C4C" w:rsidP="00C50812">
            <w:pPr>
              <w:spacing w:after="0"/>
              <w:jc w:val="center"/>
              <w:rPr>
                <w:rFonts w:ascii="Times New Roman" w:hAnsi="Times New Roman" w:cs="Times New Roman"/>
                <w:sz w:val="24"/>
                <w:szCs w:val="24"/>
              </w:rPr>
            </w:pPr>
            <w:r>
              <w:rPr>
                <w:rFonts w:ascii="Times New Roman" w:hAnsi="Times New Roman" w:cs="Times New Roman"/>
                <w:sz w:val="24"/>
                <w:szCs w:val="24"/>
              </w:rPr>
              <w:t>Mécheria</w:t>
            </w:r>
          </w:p>
        </w:tc>
        <w:tc>
          <w:tcPr>
            <w:tcW w:w="1535"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1187</w:t>
            </w:r>
          </w:p>
        </w:tc>
        <w:tc>
          <w:tcPr>
            <w:tcW w:w="1535"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225.0</w:t>
            </w:r>
          </w:p>
        </w:tc>
        <w:tc>
          <w:tcPr>
            <w:tcW w:w="1537"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330.5</w:t>
            </w:r>
          </w:p>
        </w:tc>
      </w:tr>
      <w:tr w:rsidR="000B7400" w:rsidRPr="00EB0224" w:rsidTr="00C50812">
        <w:trPr>
          <w:trHeight w:val="397"/>
        </w:trPr>
        <w:tc>
          <w:tcPr>
            <w:tcW w:w="1535" w:type="dxa"/>
            <w:shd w:val="clear" w:color="auto" w:fill="F2F2F2" w:themeFill="background1" w:themeFillShade="F2"/>
            <w:vAlign w:val="center"/>
          </w:tcPr>
          <w:p w:rsidR="000B7400" w:rsidRPr="00A31D9A" w:rsidRDefault="000B7400" w:rsidP="00C50812">
            <w:pPr>
              <w:spacing w:after="0"/>
              <w:jc w:val="center"/>
              <w:rPr>
                <w:rFonts w:ascii="Times New Roman" w:hAnsi="Times New Roman" w:cs="Times New Roman"/>
                <w:sz w:val="24"/>
                <w:szCs w:val="24"/>
              </w:rPr>
            </w:pPr>
            <w:r w:rsidRPr="00A31D9A">
              <w:rPr>
                <w:rFonts w:ascii="Times New Roman" w:hAnsi="Times New Roman" w:cs="Times New Roman"/>
                <w:sz w:val="24"/>
                <w:szCs w:val="24"/>
              </w:rPr>
              <w:t>El Bayadh</w:t>
            </w:r>
          </w:p>
        </w:tc>
        <w:tc>
          <w:tcPr>
            <w:tcW w:w="1535"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1310</w:t>
            </w:r>
          </w:p>
        </w:tc>
        <w:tc>
          <w:tcPr>
            <w:tcW w:w="1535" w:type="dxa"/>
            <w:vAlign w:val="center"/>
          </w:tcPr>
          <w:p w:rsidR="000B7400" w:rsidRPr="00A31D9A" w:rsidRDefault="000B7400" w:rsidP="00C50812">
            <w:pPr>
              <w:spacing w:after="0"/>
              <w:jc w:val="right"/>
              <w:rPr>
                <w:rFonts w:ascii="Times New Roman" w:hAnsi="Times New Roman" w:cs="Times New Roman"/>
                <w:b/>
                <w:bCs/>
                <w:sz w:val="24"/>
                <w:szCs w:val="24"/>
              </w:rPr>
            </w:pPr>
            <w:r w:rsidRPr="00A31D9A">
              <w:rPr>
                <w:rFonts w:ascii="Times New Roman" w:hAnsi="Times New Roman" w:cs="Times New Roman"/>
                <w:sz w:val="24"/>
                <w:szCs w:val="24"/>
              </w:rPr>
              <w:t>346.5</w:t>
            </w:r>
          </w:p>
        </w:tc>
        <w:tc>
          <w:tcPr>
            <w:tcW w:w="1537"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344.7</w:t>
            </w:r>
          </w:p>
        </w:tc>
      </w:tr>
      <w:tr w:rsidR="000B7400" w:rsidRPr="00EB0224" w:rsidTr="00C50812">
        <w:trPr>
          <w:trHeight w:val="397"/>
        </w:trPr>
        <w:tc>
          <w:tcPr>
            <w:tcW w:w="1535" w:type="dxa"/>
            <w:shd w:val="clear" w:color="auto" w:fill="F2F2F2" w:themeFill="background1" w:themeFillShade="F2"/>
            <w:vAlign w:val="center"/>
          </w:tcPr>
          <w:p w:rsidR="000B7400" w:rsidRPr="00A31D9A" w:rsidRDefault="000B7400" w:rsidP="00C50812">
            <w:pPr>
              <w:spacing w:after="0"/>
              <w:jc w:val="center"/>
              <w:rPr>
                <w:rFonts w:ascii="Times New Roman" w:hAnsi="Times New Roman" w:cs="Times New Roman"/>
                <w:sz w:val="24"/>
                <w:szCs w:val="24"/>
              </w:rPr>
            </w:pPr>
            <w:r w:rsidRPr="00A31D9A">
              <w:rPr>
                <w:rFonts w:ascii="Times New Roman" w:hAnsi="Times New Roman" w:cs="Times New Roman"/>
                <w:sz w:val="24"/>
                <w:szCs w:val="24"/>
              </w:rPr>
              <w:t>Aïn Séfra</w:t>
            </w:r>
          </w:p>
        </w:tc>
        <w:tc>
          <w:tcPr>
            <w:tcW w:w="1535"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1058</w:t>
            </w:r>
          </w:p>
        </w:tc>
        <w:tc>
          <w:tcPr>
            <w:tcW w:w="1535"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275.7</w:t>
            </w:r>
          </w:p>
        </w:tc>
        <w:tc>
          <w:tcPr>
            <w:tcW w:w="1537"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271.4</w:t>
            </w:r>
          </w:p>
        </w:tc>
      </w:tr>
      <w:tr w:rsidR="000B7400" w:rsidRPr="00EB0224" w:rsidTr="00C50812">
        <w:trPr>
          <w:trHeight w:val="397"/>
        </w:trPr>
        <w:tc>
          <w:tcPr>
            <w:tcW w:w="1535" w:type="dxa"/>
            <w:shd w:val="clear" w:color="auto" w:fill="F2F2F2" w:themeFill="background1" w:themeFillShade="F2"/>
            <w:vAlign w:val="center"/>
          </w:tcPr>
          <w:p w:rsidR="000B7400" w:rsidRPr="00A31D9A" w:rsidRDefault="000B7400" w:rsidP="00C50812">
            <w:pPr>
              <w:spacing w:after="0"/>
              <w:jc w:val="center"/>
              <w:rPr>
                <w:rFonts w:ascii="Times New Roman" w:hAnsi="Times New Roman" w:cs="Times New Roman"/>
                <w:sz w:val="24"/>
                <w:szCs w:val="24"/>
              </w:rPr>
            </w:pPr>
            <w:r w:rsidRPr="00A31D9A">
              <w:rPr>
                <w:rFonts w:ascii="Times New Roman" w:hAnsi="Times New Roman" w:cs="Times New Roman"/>
                <w:sz w:val="24"/>
                <w:szCs w:val="24"/>
              </w:rPr>
              <w:t>El Abiod</w:t>
            </w:r>
          </w:p>
        </w:tc>
        <w:tc>
          <w:tcPr>
            <w:tcW w:w="1535"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904</w:t>
            </w:r>
          </w:p>
        </w:tc>
        <w:tc>
          <w:tcPr>
            <w:tcW w:w="1535"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300.0</w:t>
            </w:r>
          </w:p>
        </w:tc>
        <w:tc>
          <w:tcPr>
            <w:tcW w:w="1537"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225.0</w:t>
            </w:r>
          </w:p>
        </w:tc>
      </w:tr>
      <w:tr w:rsidR="000B7400" w:rsidRPr="00EB0224" w:rsidTr="00C50812">
        <w:trPr>
          <w:trHeight w:val="397"/>
        </w:trPr>
        <w:tc>
          <w:tcPr>
            <w:tcW w:w="1535" w:type="dxa"/>
            <w:shd w:val="clear" w:color="auto" w:fill="F2F2F2" w:themeFill="background1" w:themeFillShade="F2"/>
            <w:vAlign w:val="center"/>
          </w:tcPr>
          <w:p w:rsidR="000B7400" w:rsidRPr="00A31D9A" w:rsidRDefault="000B7400" w:rsidP="00C50812">
            <w:pPr>
              <w:spacing w:after="0"/>
              <w:jc w:val="center"/>
              <w:rPr>
                <w:rFonts w:ascii="Times New Roman" w:hAnsi="Times New Roman" w:cs="Times New Roman"/>
                <w:sz w:val="24"/>
                <w:szCs w:val="24"/>
              </w:rPr>
            </w:pPr>
            <w:r w:rsidRPr="00A31D9A">
              <w:rPr>
                <w:rFonts w:ascii="Times New Roman" w:hAnsi="Times New Roman" w:cs="Times New Roman"/>
                <w:sz w:val="24"/>
                <w:szCs w:val="24"/>
              </w:rPr>
              <w:t>Beni Ounif</w:t>
            </w:r>
          </w:p>
        </w:tc>
        <w:tc>
          <w:tcPr>
            <w:tcW w:w="1535"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825</w:t>
            </w:r>
          </w:p>
        </w:tc>
        <w:tc>
          <w:tcPr>
            <w:tcW w:w="1535"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127.5</w:t>
            </w:r>
          </w:p>
        </w:tc>
        <w:tc>
          <w:tcPr>
            <w:tcW w:w="1537"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168.0</w:t>
            </w:r>
          </w:p>
        </w:tc>
      </w:tr>
      <w:tr w:rsidR="000B7400" w:rsidRPr="00EB0224" w:rsidTr="00C50812">
        <w:trPr>
          <w:trHeight w:val="397"/>
        </w:trPr>
        <w:tc>
          <w:tcPr>
            <w:tcW w:w="1535" w:type="dxa"/>
            <w:shd w:val="clear" w:color="auto" w:fill="F2F2F2" w:themeFill="background1" w:themeFillShade="F2"/>
            <w:vAlign w:val="center"/>
          </w:tcPr>
          <w:p w:rsidR="000B7400" w:rsidRPr="00A31D9A" w:rsidRDefault="000B7400" w:rsidP="00C50812">
            <w:pPr>
              <w:spacing w:after="0"/>
              <w:jc w:val="center"/>
              <w:rPr>
                <w:rFonts w:ascii="Times New Roman" w:hAnsi="Times New Roman" w:cs="Times New Roman"/>
                <w:sz w:val="24"/>
                <w:szCs w:val="24"/>
              </w:rPr>
            </w:pPr>
            <w:r w:rsidRPr="00A31D9A">
              <w:rPr>
                <w:rFonts w:ascii="Times New Roman" w:hAnsi="Times New Roman" w:cs="Times New Roman"/>
                <w:sz w:val="24"/>
                <w:szCs w:val="24"/>
              </w:rPr>
              <w:t>Béchar</w:t>
            </w:r>
          </w:p>
        </w:tc>
        <w:tc>
          <w:tcPr>
            <w:tcW w:w="1535"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777</w:t>
            </w:r>
          </w:p>
        </w:tc>
        <w:tc>
          <w:tcPr>
            <w:tcW w:w="1535"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57.7</w:t>
            </w:r>
          </w:p>
        </w:tc>
        <w:tc>
          <w:tcPr>
            <w:tcW w:w="1537" w:type="dxa"/>
            <w:vAlign w:val="center"/>
          </w:tcPr>
          <w:p w:rsidR="000B7400" w:rsidRPr="00A31D9A" w:rsidRDefault="000B7400" w:rsidP="00C50812">
            <w:pPr>
              <w:spacing w:after="0"/>
              <w:jc w:val="right"/>
              <w:rPr>
                <w:rFonts w:ascii="Times New Roman" w:hAnsi="Times New Roman" w:cs="Times New Roman"/>
                <w:sz w:val="24"/>
                <w:szCs w:val="24"/>
              </w:rPr>
            </w:pPr>
            <w:r w:rsidRPr="00A31D9A">
              <w:rPr>
                <w:rFonts w:ascii="Times New Roman" w:hAnsi="Times New Roman" w:cs="Times New Roman"/>
                <w:sz w:val="24"/>
                <w:szCs w:val="24"/>
              </w:rPr>
              <w:t>345.0</w:t>
            </w:r>
          </w:p>
        </w:tc>
      </w:tr>
    </w:tbl>
    <w:p w:rsidR="000B7400" w:rsidRPr="00A31D9A" w:rsidRDefault="000B7400" w:rsidP="009D7FE5">
      <w:pPr>
        <w:spacing w:before="200" w:after="0" w:line="360" w:lineRule="auto"/>
        <w:ind w:firstLine="851"/>
        <w:jc w:val="both"/>
        <w:rPr>
          <w:rFonts w:ascii="Times New Roman" w:hAnsi="Times New Roman" w:cs="Times New Roman"/>
          <w:sz w:val="24"/>
          <w:szCs w:val="24"/>
        </w:rPr>
      </w:pPr>
    </w:p>
    <w:p w:rsidR="00543735" w:rsidRPr="00A31D9A" w:rsidRDefault="00543735" w:rsidP="00D351FC">
      <w:pPr>
        <w:spacing w:line="360" w:lineRule="auto"/>
        <w:ind w:firstLine="851"/>
        <w:jc w:val="both"/>
        <w:rPr>
          <w:rFonts w:ascii="Times New Roman" w:hAnsi="Times New Roman" w:cs="Times New Roman"/>
          <w:sz w:val="24"/>
          <w:szCs w:val="24"/>
        </w:rPr>
      </w:pPr>
    </w:p>
    <w:p w:rsidR="00F94CC8" w:rsidRPr="00A31D9A" w:rsidRDefault="00F94CC8" w:rsidP="00D351FC">
      <w:pPr>
        <w:spacing w:line="360" w:lineRule="auto"/>
        <w:ind w:firstLine="851"/>
        <w:jc w:val="both"/>
        <w:rPr>
          <w:rFonts w:ascii="Times New Roman" w:hAnsi="Times New Roman" w:cs="Times New Roman"/>
          <w:sz w:val="24"/>
          <w:szCs w:val="24"/>
        </w:rPr>
      </w:pPr>
    </w:p>
    <w:p w:rsidR="00F94CC8" w:rsidRPr="00A31D9A" w:rsidRDefault="00F94CC8" w:rsidP="00D351FC">
      <w:pPr>
        <w:spacing w:line="360" w:lineRule="auto"/>
        <w:ind w:firstLine="851"/>
        <w:jc w:val="both"/>
        <w:rPr>
          <w:rFonts w:ascii="Times New Roman" w:hAnsi="Times New Roman" w:cs="Times New Roman"/>
          <w:sz w:val="24"/>
          <w:szCs w:val="24"/>
        </w:rPr>
      </w:pPr>
    </w:p>
    <w:p w:rsidR="00543735" w:rsidRPr="00A31D9A" w:rsidRDefault="00543735" w:rsidP="00D351FC">
      <w:pPr>
        <w:spacing w:line="360" w:lineRule="auto"/>
        <w:ind w:firstLine="851"/>
        <w:jc w:val="both"/>
        <w:rPr>
          <w:rFonts w:ascii="Times New Roman" w:hAnsi="Times New Roman" w:cs="Times New Roman"/>
          <w:sz w:val="24"/>
          <w:szCs w:val="24"/>
        </w:rPr>
      </w:pPr>
    </w:p>
    <w:p w:rsidR="00F94CC8" w:rsidRPr="00A31D9A" w:rsidRDefault="00F94CC8" w:rsidP="00D351FC">
      <w:pPr>
        <w:spacing w:line="360" w:lineRule="auto"/>
        <w:ind w:firstLine="851"/>
        <w:jc w:val="both"/>
        <w:rPr>
          <w:rFonts w:ascii="Times New Roman" w:hAnsi="Times New Roman" w:cs="Times New Roman"/>
          <w:sz w:val="24"/>
          <w:szCs w:val="24"/>
        </w:rPr>
      </w:pPr>
    </w:p>
    <w:p w:rsidR="00F94CC8" w:rsidRPr="00A31D9A" w:rsidRDefault="00F94CC8" w:rsidP="00D351FC">
      <w:pPr>
        <w:spacing w:line="360" w:lineRule="auto"/>
        <w:ind w:firstLine="851"/>
        <w:jc w:val="both"/>
        <w:rPr>
          <w:rFonts w:ascii="Times New Roman" w:hAnsi="Times New Roman" w:cs="Times New Roman"/>
          <w:sz w:val="24"/>
          <w:szCs w:val="24"/>
        </w:rPr>
      </w:pPr>
    </w:p>
    <w:p w:rsidR="000B7400" w:rsidRPr="003E4F7E" w:rsidRDefault="000B7400" w:rsidP="000B7400">
      <w:pPr>
        <w:pStyle w:val="Lgende"/>
        <w:jc w:val="center"/>
        <w:rPr>
          <w:szCs w:val="24"/>
        </w:rPr>
      </w:pPr>
      <w:bookmarkStart w:id="75" w:name="_Toc305045358"/>
      <w:r w:rsidRPr="003E4F7E">
        <w:rPr>
          <w:b/>
          <w:szCs w:val="24"/>
        </w:rPr>
        <w:t>Tableau n°</w:t>
      </w:r>
      <w:r w:rsidR="008B17C9" w:rsidRPr="003E4F7E">
        <w:rPr>
          <w:b/>
          <w:szCs w:val="24"/>
        </w:rPr>
        <w:fldChar w:fldCharType="begin"/>
      </w:r>
      <w:r w:rsidRPr="003E4F7E">
        <w:rPr>
          <w:b/>
          <w:szCs w:val="24"/>
        </w:rPr>
        <w:instrText xml:space="preserve"> SEQ Tableau \* ARABIC </w:instrText>
      </w:r>
      <w:r w:rsidR="008B17C9" w:rsidRPr="003E4F7E">
        <w:rPr>
          <w:b/>
          <w:szCs w:val="24"/>
        </w:rPr>
        <w:fldChar w:fldCharType="separate"/>
      </w:r>
      <w:r w:rsidR="00D52335">
        <w:rPr>
          <w:b/>
          <w:noProof/>
          <w:szCs w:val="24"/>
        </w:rPr>
        <w:t>1</w:t>
      </w:r>
      <w:r w:rsidR="008B17C9" w:rsidRPr="003E4F7E">
        <w:rPr>
          <w:b/>
          <w:szCs w:val="24"/>
        </w:rPr>
        <w:fldChar w:fldCharType="end"/>
      </w:r>
      <w:r w:rsidRPr="003E4F7E">
        <w:rPr>
          <w:b/>
          <w:bCs/>
          <w:szCs w:val="24"/>
        </w:rPr>
        <w:t>:</w:t>
      </w:r>
      <w:r w:rsidRPr="003E4F7E">
        <w:rPr>
          <w:szCs w:val="24"/>
        </w:rPr>
        <w:t> Stations</w:t>
      </w:r>
      <w:r w:rsidRPr="003E4F7E">
        <w:rPr>
          <w:spacing w:val="12"/>
          <w:szCs w:val="24"/>
        </w:rPr>
        <w:t xml:space="preserve"> </w:t>
      </w:r>
      <w:r w:rsidRPr="003E4F7E">
        <w:rPr>
          <w:szCs w:val="24"/>
        </w:rPr>
        <w:t>pluviométriques</w:t>
      </w:r>
      <w:r w:rsidRPr="003E4F7E">
        <w:rPr>
          <w:spacing w:val="12"/>
          <w:szCs w:val="24"/>
        </w:rPr>
        <w:t xml:space="preserve"> </w:t>
      </w:r>
      <w:r w:rsidRPr="003E4F7E">
        <w:rPr>
          <w:szCs w:val="24"/>
        </w:rPr>
        <w:t>des</w:t>
      </w:r>
      <w:r w:rsidRPr="003E4F7E">
        <w:rPr>
          <w:spacing w:val="12"/>
          <w:szCs w:val="24"/>
        </w:rPr>
        <w:t xml:space="preserve"> </w:t>
      </w:r>
      <w:r w:rsidRPr="003E4F7E">
        <w:rPr>
          <w:szCs w:val="24"/>
        </w:rPr>
        <w:t>Monts</w:t>
      </w:r>
      <w:r w:rsidRPr="003E4F7E">
        <w:rPr>
          <w:spacing w:val="12"/>
          <w:szCs w:val="24"/>
        </w:rPr>
        <w:t xml:space="preserve"> </w:t>
      </w:r>
      <w:r w:rsidRPr="003E4F7E">
        <w:rPr>
          <w:szCs w:val="24"/>
        </w:rPr>
        <w:t>des</w:t>
      </w:r>
      <w:r w:rsidRPr="003E4F7E">
        <w:rPr>
          <w:spacing w:val="12"/>
          <w:szCs w:val="24"/>
        </w:rPr>
        <w:t xml:space="preserve"> </w:t>
      </w:r>
      <w:r w:rsidRPr="003E4F7E">
        <w:rPr>
          <w:szCs w:val="24"/>
        </w:rPr>
        <w:t>Ks</w:t>
      </w:r>
      <w:r w:rsidRPr="003E4F7E">
        <w:rPr>
          <w:spacing w:val="13"/>
          <w:szCs w:val="24"/>
        </w:rPr>
        <w:t>o</w:t>
      </w:r>
      <w:r w:rsidRPr="003E4F7E">
        <w:rPr>
          <w:szCs w:val="24"/>
        </w:rPr>
        <w:t>ur</w:t>
      </w:r>
      <w:bookmarkEnd w:id="75"/>
    </w:p>
    <w:p w:rsidR="00543735" w:rsidRPr="00A31D9A" w:rsidRDefault="00543735" w:rsidP="00D351FC">
      <w:pPr>
        <w:spacing w:line="360" w:lineRule="auto"/>
        <w:ind w:firstLine="851"/>
        <w:jc w:val="both"/>
        <w:rPr>
          <w:rFonts w:ascii="Times New Roman" w:hAnsi="Times New Roman" w:cs="Times New Roman"/>
          <w:sz w:val="24"/>
          <w:szCs w:val="24"/>
        </w:rPr>
      </w:pPr>
    </w:p>
    <w:p w:rsidR="00543735" w:rsidRDefault="008261AA" w:rsidP="00EE2884">
      <w:pPr>
        <w:spacing w:line="360" w:lineRule="auto"/>
        <w:ind w:firstLine="851"/>
        <w:jc w:val="both"/>
        <w:rPr>
          <w:rFonts w:ascii="Times New Roman" w:hAnsi="Times New Roman" w:cs="Times New Roman"/>
          <w:sz w:val="24"/>
          <w:szCs w:val="24"/>
        </w:rPr>
      </w:pPr>
      <w:r w:rsidRPr="00A31D9A">
        <w:rPr>
          <w:rFonts w:ascii="Times New Roman" w:hAnsi="Times New Roman" w:cs="Times New Roman"/>
          <w:noProof/>
          <w:sz w:val="24"/>
          <w:szCs w:val="24"/>
        </w:rPr>
        <w:drawing>
          <wp:anchor distT="0" distB="0" distL="114300" distR="114300" simplePos="0" relativeHeight="251625472" behindDoc="0" locked="0" layoutInCell="1" allowOverlap="1">
            <wp:simplePos x="0" y="0"/>
            <wp:positionH relativeFrom="column">
              <wp:posOffset>757415</wp:posOffset>
            </wp:positionH>
            <wp:positionV relativeFrom="paragraph">
              <wp:posOffset>342117</wp:posOffset>
            </wp:positionV>
            <wp:extent cx="4196690" cy="4346368"/>
            <wp:effectExtent l="19050" t="0" r="0" b="0"/>
            <wp:wrapNone/>
            <wp:docPr id="226"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0"/>
                    <a:srcRect/>
                    <a:stretch>
                      <a:fillRect/>
                    </a:stretch>
                  </pic:blipFill>
                  <pic:spPr bwMode="auto">
                    <a:xfrm>
                      <a:off x="0" y="0"/>
                      <a:ext cx="4196690" cy="4346368"/>
                    </a:xfrm>
                    <a:prstGeom prst="rect">
                      <a:avLst/>
                    </a:prstGeom>
                    <a:noFill/>
                    <a:ln w="9525">
                      <a:noFill/>
                      <a:miter lim="800000"/>
                      <a:headEnd/>
                      <a:tailEnd/>
                    </a:ln>
                  </pic:spPr>
                </pic:pic>
              </a:graphicData>
            </a:graphic>
          </wp:anchor>
        </w:drawing>
      </w:r>
    </w:p>
    <w:p w:rsidR="00EE2884" w:rsidRPr="00A31D9A" w:rsidRDefault="00EE2884" w:rsidP="00EE2884">
      <w:pPr>
        <w:spacing w:line="360" w:lineRule="auto"/>
        <w:ind w:firstLine="851"/>
        <w:jc w:val="both"/>
        <w:rPr>
          <w:rFonts w:ascii="Times New Roman" w:hAnsi="Times New Roman" w:cs="Times New Roman"/>
          <w:sz w:val="24"/>
          <w:szCs w:val="24"/>
        </w:rPr>
      </w:pPr>
    </w:p>
    <w:p w:rsidR="00543735" w:rsidRPr="00A31D9A" w:rsidRDefault="00543735" w:rsidP="00D351FC">
      <w:pPr>
        <w:spacing w:line="360" w:lineRule="auto"/>
        <w:ind w:firstLine="851"/>
        <w:jc w:val="both"/>
        <w:rPr>
          <w:rFonts w:ascii="Times New Roman" w:hAnsi="Times New Roman" w:cs="Times New Roman"/>
          <w:sz w:val="24"/>
          <w:szCs w:val="24"/>
        </w:rPr>
      </w:pPr>
    </w:p>
    <w:p w:rsidR="00BE79F6" w:rsidRPr="00A31D9A" w:rsidRDefault="00BE79F6">
      <w:pPr>
        <w:rPr>
          <w:rFonts w:ascii="Times New Roman" w:hAnsi="Times New Roman" w:cs="Times New Roman"/>
          <w:sz w:val="24"/>
          <w:szCs w:val="24"/>
        </w:rPr>
      </w:pPr>
    </w:p>
    <w:p w:rsidR="00BE79F6" w:rsidRPr="00A31D9A" w:rsidRDefault="00BE79F6">
      <w:pPr>
        <w:rPr>
          <w:rFonts w:ascii="Times New Roman" w:hAnsi="Times New Roman" w:cs="Times New Roman"/>
          <w:sz w:val="24"/>
          <w:szCs w:val="24"/>
        </w:rPr>
      </w:pPr>
    </w:p>
    <w:p w:rsidR="00BE79F6" w:rsidRPr="00A31D9A" w:rsidRDefault="00BE79F6">
      <w:pPr>
        <w:rPr>
          <w:rFonts w:ascii="Times New Roman" w:hAnsi="Times New Roman" w:cs="Times New Roman"/>
          <w:sz w:val="24"/>
          <w:szCs w:val="24"/>
        </w:rPr>
      </w:pPr>
    </w:p>
    <w:p w:rsidR="00BE79F6" w:rsidRPr="00A31D9A" w:rsidRDefault="00BE79F6">
      <w:pPr>
        <w:rPr>
          <w:rFonts w:ascii="Times New Roman" w:hAnsi="Times New Roman" w:cs="Times New Roman"/>
          <w:sz w:val="24"/>
          <w:szCs w:val="24"/>
        </w:rPr>
      </w:pPr>
    </w:p>
    <w:p w:rsidR="00BE79F6" w:rsidRPr="00A31D9A" w:rsidRDefault="00BE79F6">
      <w:pPr>
        <w:rPr>
          <w:rFonts w:ascii="Times New Roman" w:hAnsi="Times New Roman" w:cs="Times New Roman"/>
          <w:sz w:val="24"/>
          <w:szCs w:val="24"/>
        </w:rPr>
      </w:pPr>
    </w:p>
    <w:p w:rsidR="00BE79F6" w:rsidRPr="00A31D9A" w:rsidRDefault="00BE79F6">
      <w:pPr>
        <w:rPr>
          <w:rFonts w:ascii="Times New Roman" w:hAnsi="Times New Roman" w:cs="Times New Roman"/>
          <w:sz w:val="24"/>
          <w:szCs w:val="24"/>
        </w:rPr>
      </w:pPr>
    </w:p>
    <w:p w:rsidR="00BE79F6" w:rsidRPr="00A31D9A" w:rsidRDefault="00BE79F6">
      <w:pPr>
        <w:rPr>
          <w:rFonts w:ascii="Times New Roman" w:hAnsi="Times New Roman" w:cs="Times New Roman"/>
          <w:sz w:val="24"/>
          <w:szCs w:val="24"/>
        </w:rPr>
      </w:pPr>
    </w:p>
    <w:p w:rsidR="00BE79F6" w:rsidRPr="00A31D9A" w:rsidRDefault="00BE79F6">
      <w:pPr>
        <w:rPr>
          <w:rFonts w:ascii="Times New Roman" w:hAnsi="Times New Roman" w:cs="Times New Roman"/>
          <w:sz w:val="24"/>
          <w:szCs w:val="24"/>
        </w:rPr>
      </w:pPr>
    </w:p>
    <w:p w:rsidR="00BE79F6" w:rsidRPr="00A31D9A" w:rsidRDefault="00BE79F6">
      <w:pPr>
        <w:rPr>
          <w:rFonts w:ascii="Times New Roman" w:hAnsi="Times New Roman" w:cs="Times New Roman"/>
          <w:sz w:val="24"/>
          <w:szCs w:val="24"/>
        </w:rPr>
      </w:pPr>
    </w:p>
    <w:p w:rsidR="00BE79F6" w:rsidRPr="00A31D9A" w:rsidRDefault="00BE79F6">
      <w:pPr>
        <w:rPr>
          <w:rFonts w:ascii="Times New Roman" w:hAnsi="Times New Roman" w:cs="Times New Roman"/>
          <w:sz w:val="24"/>
          <w:szCs w:val="24"/>
        </w:rPr>
      </w:pPr>
    </w:p>
    <w:p w:rsidR="00BE79F6" w:rsidRPr="00A31D9A" w:rsidRDefault="00BE79F6">
      <w:pPr>
        <w:rPr>
          <w:rFonts w:ascii="Times New Roman" w:hAnsi="Times New Roman" w:cs="Times New Roman"/>
          <w:sz w:val="24"/>
          <w:szCs w:val="24"/>
        </w:rPr>
      </w:pPr>
    </w:p>
    <w:p w:rsidR="00BE79F6" w:rsidRPr="003E4F7E" w:rsidRDefault="00BE79F6" w:rsidP="00BE79F6">
      <w:pPr>
        <w:pStyle w:val="Lgende"/>
        <w:jc w:val="center"/>
        <w:rPr>
          <w:szCs w:val="24"/>
        </w:rPr>
      </w:pPr>
      <w:bookmarkStart w:id="76" w:name="_Toc310397279"/>
      <w:bookmarkStart w:id="77" w:name="_Toc317950022"/>
      <w:r w:rsidRPr="000D0CCA">
        <w:rPr>
          <w:b/>
          <w:szCs w:val="24"/>
        </w:rPr>
        <w:t xml:space="preserve">Fig. </w:t>
      </w:r>
      <w:r w:rsidR="008B17C9" w:rsidRPr="000D0CCA">
        <w:rPr>
          <w:b/>
          <w:szCs w:val="24"/>
        </w:rPr>
        <w:fldChar w:fldCharType="begin"/>
      </w:r>
      <w:r w:rsidRPr="000D0CCA">
        <w:rPr>
          <w:b/>
          <w:szCs w:val="24"/>
        </w:rPr>
        <w:instrText xml:space="preserve"> SEQ Fig. \* ARABIC </w:instrText>
      </w:r>
      <w:r w:rsidR="008B17C9" w:rsidRPr="000D0CCA">
        <w:rPr>
          <w:b/>
          <w:szCs w:val="24"/>
        </w:rPr>
        <w:fldChar w:fldCharType="separate"/>
      </w:r>
      <w:r w:rsidR="00ED2D4F">
        <w:rPr>
          <w:b/>
          <w:noProof/>
          <w:szCs w:val="24"/>
        </w:rPr>
        <w:t>16</w:t>
      </w:r>
      <w:r w:rsidR="008B17C9" w:rsidRPr="000D0CCA">
        <w:rPr>
          <w:b/>
          <w:szCs w:val="24"/>
        </w:rPr>
        <w:fldChar w:fldCharType="end"/>
      </w:r>
      <w:r w:rsidRPr="000D0CCA">
        <w:rPr>
          <w:b/>
          <w:bCs/>
          <w:szCs w:val="24"/>
        </w:rPr>
        <w:t>:</w:t>
      </w:r>
      <w:r w:rsidRPr="003E4F7E">
        <w:rPr>
          <w:szCs w:val="24"/>
        </w:rPr>
        <w:t xml:space="preserve"> Répartition des précipitations moyennes annuelles (1969-2001)</w:t>
      </w:r>
      <w:bookmarkEnd w:id="76"/>
      <w:r w:rsidR="000D0CCA">
        <w:rPr>
          <w:szCs w:val="24"/>
        </w:rPr>
        <w:t xml:space="preserve"> (Mansour, 2006)</w:t>
      </w:r>
      <w:bookmarkEnd w:id="77"/>
    </w:p>
    <w:p w:rsidR="00543735" w:rsidRPr="00A31D9A" w:rsidRDefault="00543735" w:rsidP="00BE79F6">
      <w:pPr>
        <w:jc w:val="center"/>
        <w:rPr>
          <w:rFonts w:ascii="Times New Roman" w:hAnsi="Times New Roman" w:cs="Times New Roman"/>
          <w:sz w:val="24"/>
          <w:szCs w:val="24"/>
        </w:rPr>
      </w:pPr>
      <w:r w:rsidRPr="00A31D9A">
        <w:rPr>
          <w:rFonts w:ascii="Times New Roman" w:hAnsi="Times New Roman" w:cs="Times New Roman"/>
          <w:sz w:val="24"/>
          <w:szCs w:val="24"/>
        </w:rPr>
        <w:br w:type="page"/>
      </w:r>
    </w:p>
    <w:p w:rsidR="00BE79F6" w:rsidRPr="00A31D9A" w:rsidRDefault="00A61790" w:rsidP="00A61790">
      <w:pPr>
        <w:jc w:val="center"/>
        <w:rPr>
          <w:rFonts w:ascii="Times New Roman" w:hAnsi="Times New Roman" w:cs="Times New Roman"/>
          <w:sz w:val="24"/>
          <w:szCs w:val="24"/>
        </w:rPr>
      </w:pPr>
      <w:r w:rsidRPr="00A61790">
        <w:rPr>
          <w:rFonts w:ascii="Times New Roman" w:hAnsi="Times New Roman" w:cs="Times New Roman"/>
          <w:noProof/>
          <w:sz w:val="24"/>
          <w:szCs w:val="24"/>
        </w:rPr>
        <w:lastRenderedPageBreak/>
        <w:drawing>
          <wp:inline distT="0" distB="0" distL="0" distR="0">
            <wp:extent cx="5695950" cy="3219450"/>
            <wp:effectExtent l="38100" t="19050" r="19050" b="0"/>
            <wp:docPr id="6"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BE79F6" w:rsidRPr="003E4F7E" w:rsidRDefault="00BE79F6" w:rsidP="00BE79F6">
      <w:pPr>
        <w:pStyle w:val="Lgende"/>
        <w:spacing w:line="360" w:lineRule="auto"/>
        <w:jc w:val="center"/>
        <w:rPr>
          <w:szCs w:val="24"/>
        </w:rPr>
      </w:pPr>
      <w:bookmarkStart w:id="78" w:name="_Toc310397280"/>
      <w:bookmarkStart w:id="79" w:name="_Toc317950023"/>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17</w:t>
      </w:r>
      <w:r w:rsidR="008B17C9" w:rsidRPr="003E4F7E">
        <w:rPr>
          <w:b/>
          <w:szCs w:val="24"/>
        </w:rPr>
        <w:fldChar w:fldCharType="end"/>
      </w:r>
      <w:r w:rsidRPr="003E4F7E">
        <w:rPr>
          <w:b/>
          <w:szCs w:val="24"/>
        </w:rPr>
        <w:t>:</w:t>
      </w:r>
      <w:r w:rsidRPr="003E4F7E">
        <w:rPr>
          <w:szCs w:val="24"/>
        </w:rPr>
        <w:t xml:space="preserve"> Variation interannuelle des précipitatio</w:t>
      </w:r>
      <w:r w:rsidR="00632580">
        <w:rPr>
          <w:szCs w:val="24"/>
        </w:rPr>
        <w:t>ns au niveau des stations de Nâa</w:t>
      </w:r>
      <w:r w:rsidRPr="003E4F7E">
        <w:rPr>
          <w:szCs w:val="24"/>
        </w:rPr>
        <w:t xml:space="preserve">ma, </w:t>
      </w:r>
      <w:r w:rsidR="004D5C4C">
        <w:rPr>
          <w:szCs w:val="24"/>
        </w:rPr>
        <w:t>Mécheria</w:t>
      </w:r>
      <w:r w:rsidRPr="003E4F7E">
        <w:rPr>
          <w:szCs w:val="24"/>
        </w:rPr>
        <w:t xml:space="preserve"> et </w:t>
      </w:r>
      <w:r w:rsidR="00EE2884">
        <w:rPr>
          <w:szCs w:val="24"/>
        </w:rPr>
        <w:t>Ain Sefra</w:t>
      </w:r>
      <w:r w:rsidRPr="003E4F7E">
        <w:rPr>
          <w:szCs w:val="24"/>
        </w:rPr>
        <w:t>.</w:t>
      </w:r>
      <w:bookmarkEnd w:id="78"/>
      <w:bookmarkEnd w:id="79"/>
    </w:p>
    <w:p w:rsidR="00A53E55" w:rsidRPr="00A31D9A" w:rsidRDefault="00A53E55" w:rsidP="00A53E55">
      <w:pPr>
        <w:keepNext/>
        <w:spacing w:line="240" w:lineRule="auto"/>
        <w:jc w:val="center"/>
        <w:rPr>
          <w:rFonts w:ascii="Times New Roman" w:hAnsi="Times New Roman" w:cs="Times New Roman"/>
          <w:sz w:val="24"/>
          <w:szCs w:val="24"/>
        </w:rPr>
      </w:pPr>
    </w:p>
    <w:p w:rsidR="003956CE" w:rsidRPr="00EB0224" w:rsidRDefault="003956CE" w:rsidP="003956CE">
      <w:pPr>
        <w:pStyle w:val="NormalWeb"/>
        <w:spacing w:line="360" w:lineRule="auto"/>
        <w:ind w:firstLine="576"/>
        <w:jc w:val="both"/>
        <w:rPr>
          <w:lang w:val="fr-FR"/>
        </w:rPr>
      </w:pPr>
      <w:r w:rsidRPr="00EB0224">
        <w:rPr>
          <w:lang w:val="fr-FR"/>
        </w:rPr>
        <w:t>Ces séries représentées dans la figure n°17, permettent de dire que pour:</w:t>
      </w:r>
    </w:p>
    <w:p w:rsidR="003956CE" w:rsidRPr="00EB0224" w:rsidRDefault="003956CE" w:rsidP="000F7439">
      <w:pPr>
        <w:pStyle w:val="Paragraphedeliste"/>
        <w:numPr>
          <w:ilvl w:val="0"/>
          <w:numId w:val="44"/>
        </w:numPr>
        <w:autoSpaceDE w:val="0"/>
        <w:autoSpaceDN w:val="0"/>
        <w:adjustRightInd w:val="0"/>
        <w:jc w:val="both"/>
        <w:rPr>
          <w:rFonts w:ascii="Times New Roman" w:hAnsi="Times New Roman" w:cs="Times New Roman"/>
          <w:b/>
          <w:bCs/>
          <w:sz w:val="24"/>
          <w:szCs w:val="24"/>
        </w:rPr>
      </w:pPr>
      <w:r w:rsidRPr="00EB0224">
        <w:rPr>
          <w:rFonts w:ascii="Times New Roman" w:hAnsi="Times New Roman" w:cs="Times New Roman"/>
          <w:sz w:val="24"/>
          <w:szCs w:val="24"/>
        </w:rPr>
        <w:t></w:t>
      </w:r>
      <w:r w:rsidRPr="00EB0224">
        <w:rPr>
          <w:rFonts w:ascii="Times New Roman" w:hAnsi="Times New Roman" w:cs="Times New Roman"/>
          <w:b/>
          <w:bCs/>
          <w:sz w:val="24"/>
          <w:szCs w:val="24"/>
        </w:rPr>
        <w:t xml:space="preserve">la station de </w:t>
      </w:r>
      <w:r w:rsidR="004D5C4C">
        <w:rPr>
          <w:rFonts w:ascii="Times New Roman" w:hAnsi="Times New Roman" w:cs="Times New Roman"/>
          <w:b/>
          <w:bCs/>
          <w:sz w:val="24"/>
          <w:szCs w:val="24"/>
        </w:rPr>
        <w:t>Mécheria</w:t>
      </w:r>
    </w:p>
    <w:p w:rsidR="003956CE" w:rsidRPr="00EB0224" w:rsidRDefault="003956CE" w:rsidP="00443F32">
      <w:pPr>
        <w:pStyle w:val="NormalWeb"/>
        <w:spacing w:line="360" w:lineRule="auto"/>
        <w:ind w:firstLine="576"/>
        <w:jc w:val="both"/>
        <w:rPr>
          <w:lang w:val="fr-FR"/>
        </w:rPr>
      </w:pPr>
      <w:r w:rsidRPr="00EB0224">
        <w:rPr>
          <w:lang w:val="fr-FR"/>
        </w:rPr>
        <w:t xml:space="preserve">Le maximum de la pluviométrie a été observé en 1990 avec </w:t>
      </w:r>
      <w:r w:rsidR="00443F32">
        <w:rPr>
          <w:lang w:val="fr-FR"/>
        </w:rPr>
        <w:t>398</w:t>
      </w:r>
      <w:r w:rsidRPr="00EB0224">
        <w:rPr>
          <w:lang w:val="fr-FR"/>
        </w:rPr>
        <w:t xml:space="preserve">,1 mm et alors que le minimum a été enregistré en 1999 avec </w:t>
      </w:r>
      <w:r w:rsidR="00443F32">
        <w:rPr>
          <w:lang w:val="fr-FR"/>
        </w:rPr>
        <w:t>109,3</w:t>
      </w:r>
      <w:r w:rsidRPr="00EB0224">
        <w:rPr>
          <w:lang w:val="fr-FR"/>
        </w:rPr>
        <w:t xml:space="preserve"> mm. </w:t>
      </w:r>
    </w:p>
    <w:p w:rsidR="003956CE" w:rsidRPr="00EB0224" w:rsidRDefault="003956CE" w:rsidP="000F7439">
      <w:pPr>
        <w:pStyle w:val="Paragraphedeliste"/>
        <w:numPr>
          <w:ilvl w:val="0"/>
          <w:numId w:val="44"/>
        </w:numPr>
        <w:autoSpaceDE w:val="0"/>
        <w:autoSpaceDN w:val="0"/>
        <w:adjustRightInd w:val="0"/>
        <w:jc w:val="both"/>
        <w:rPr>
          <w:rFonts w:ascii="Times New Roman" w:hAnsi="Times New Roman" w:cs="Times New Roman"/>
          <w:b/>
          <w:bCs/>
          <w:sz w:val="24"/>
          <w:szCs w:val="24"/>
        </w:rPr>
      </w:pPr>
      <w:r w:rsidRPr="00EB0224">
        <w:rPr>
          <w:rFonts w:ascii="Times New Roman" w:hAnsi="Times New Roman" w:cs="Times New Roman"/>
          <w:sz w:val="24"/>
          <w:szCs w:val="24"/>
        </w:rPr>
        <w:t></w:t>
      </w:r>
      <w:r w:rsidRPr="00EB0224">
        <w:rPr>
          <w:rFonts w:ascii="Times New Roman" w:hAnsi="Times New Roman" w:cs="Times New Roman"/>
          <w:b/>
          <w:bCs/>
          <w:sz w:val="24"/>
          <w:szCs w:val="24"/>
        </w:rPr>
        <w:t>la station de Nâama</w:t>
      </w:r>
    </w:p>
    <w:p w:rsidR="003956CE" w:rsidRPr="00EB0224" w:rsidRDefault="003956CE" w:rsidP="00443F32">
      <w:pPr>
        <w:pStyle w:val="NormalWeb"/>
        <w:spacing w:line="360" w:lineRule="auto"/>
        <w:ind w:firstLine="576"/>
        <w:jc w:val="both"/>
        <w:rPr>
          <w:lang w:val="fr-FR"/>
        </w:rPr>
      </w:pPr>
      <w:r w:rsidRPr="00EB0224">
        <w:rPr>
          <w:lang w:val="fr-FR"/>
        </w:rPr>
        <w:t>Pendant la période d’observation, le maximum de la pluviométrie a été observé en 199</w:t>
      </w:r>
      <w:r w:rsidR="00443F32">
        <w:rPr>
          <w:lang w:val="fr-FR"/>
        </w:rPr>
        <w:t>1</w:t>
      </w:r>
      <w:r w:rsidRPr="00EB0224">
        <w:rPr>
          <w:lang w:val="fr-FR"/>
        </w:rPr>
        <w:t xml:space="preserve"> avec </w:t>
      </w:r>
      <w:r w:rsidR="00443F32">
        <w:rPr>
          <w:lang w:val="fr-FR"/>
        </w:rPr>
        <w:t>307</w:t>
      </w:r>
      <w:r w:rsidRPr="00EB0224">
        <w:rPr>
          <w:lang w:val="fr-FR"/>
        </w:rPr>
        <w:t>,</w:t>
      </w:r>
      <w:r w:rsidR="00443F32">
        <w:rPr>
          <w:lang w:val="fr-FR"/>
        </w:rPr>
        <w:t>8</w:t>
      </w:r>
      <w:r w:rsidRPr="00EB0224">
        <w:rPr>
          <w:lang w:val="fr-FR"/>
        </w:rPr>
        <w:t xml:space="preserve"> mm alors que le minimum est de </w:t>
      </w:r>
      <w:r w:rsidR="00443F32">
        <w:rPr>
          <w:lang w:val="fr-FR"/>
        </w:rPr>
        <w:t>79,</w:t>
      </w:r>
      <w:r w:rsidRPr="00EB0224">
        <w:rPr>
          <w:lang w:val="fr-FR"/>
        </w:rPr>
        <w:t xml:space="preserve">3 mm qui a été enregistré en 1987. </w:t>
      </w:r>
    </w:p>
    <w:p w:rsidR="003956CE" w:rsidRPr="00EB0224" w:rsidRDefault="003956CE" w:rsidP="000F7439">
      <w:pPr>
        <w:pStyle w:val="NormalWeb"/>
        <w:numPr>
          <w:ilvl w:val="0"/>
          <w:numId w:val="44"/>
        </w:numPr>
        <w:spacing w:line="360" w:lineRule="auto"/>
        <w:jc w:val="both"/>
        <w:rPr>
          <w:lang w:val="fr-FR"/>
        </w:rPr>
      </w:pPr>
      <w:r w:rsidRPr="00EB0224">
        <w:rPr>
          <w:rFonts w:eastAsiaTheme="minorHAnsi"/>
        </w:rPr>
        <w:t></w:t>
      </w:r>
      <w:r w:rsidRPr="00EB0224">
        <w:rPr>
          <w:rFonts w:eastAsiaTheme="minorHAnsi"/>
          <w:b/>
          <w:bCs/>
        </w:rPr>
        <w:t>la station d’</w:t>
      </w:r>
      <w:r w:rsidR="00EE2884">
        <w:rPr>
          <w:rFonts w:eastAsiaTheme="minorHAnsi"/>
          <w:b/>
          <w:bCs/>
        </w:rPr>
        <w:t>Ain Sefra</w:t>
      </w:r>
      <w:r w:rsidRPr="00EB0224">
        <w:rPr>
          <w:rFonts w:eastAsiaTheme="minorHAnsi"/>
          <w:b/>
          <w:bCs/>
        </w:rPr>
        <w:t xml:space="preserve"> </w:t>
      </w:r>
    </w:p>
    <w:p w:rsidR="003956CE" w:rsidRPr="00EB0224" w:rsidRDefault="003956CE" w:rsidP="00443F32">
      <w:pPr>
        <w:pStyle w:val="NormalWeb"/>
        <w:spacing w:line="360" w:lineRule="auto"/>
        <w:ind w:firstLine="576"/>
        <w:jc w:val="both"/>
        <w:rPr>
          <w:lang w:val="fr-FR"/>
        </w:rPr>
      </w:pPr>
      <w:r w:rsidRPr="00EB0224">
        <w:rPr>
          <w:lang w:val="fr-FR"/>
        </w:rPr>
        <w:t>Pendant la période d’observation, le maximum de la pluviométrie a été observé en 1990 avec 3</w:t>
      </w:r>
      <w:r w:rsidR="00443F32">
        <w:rPr>
          <w:lang w:val="fr-FR"/>
        </w:rPr>
        <w:t>72</w:t>
      </w:r>
      <w:r w:rsidRPr="00EB0224">
        <w:rPr>
          <w:lang w:val="fr-FR"/>
        </w:rPr>
        <w:t>,</w:t>
      </w:r>
      <w:r w:rsidR="00443F32">
        <w:rPr>
          <w:lang w:val="fr-FR"/>
        </w:rPr>
        <w:t>5</w:t>
      </w:r>
      <w:r w:rsidRPr="00EB0224">
        <w:rPr>
          <w:lang w:val="fr-FR"/>
        </w:rPr>
        <w:t xml:space="preserve"> mm alors que le minimum</w:t>
      </w:r>
      <w:r w:rsidR="00443F32">
        <w:rPr>
          <w:lang w:val="fr-FR"/>
        </w:rPr>
        <w:t xml:space="preserve"> a été enregistré en 1999 avec 43</w:t>
      </w:r>
      <w:r w:rsidRPr="00EB0224">
        <w:rPr>
          <w:lang w:val="fr-FR"/>
        </w:rPr>
        <w:t>,</w:t>
      </w:r>
      <w:r w:rsidR="00443F32">
        <w:rPr>
          <w:lang w:val="fr-FR"/>
        </w:rPr>
        <w:t>4</w:t>
      </w:r>
      <w:r w:rsidRPr="00EB0224">
        <w:rPr>
          <w:lang w:val="fr-FR"/>
        </w:rPr>
        <w:t xml:space="preserve"> mm. </w:t>
      </w:r>
    </w:p>
    <w:p w:rsidR="003956CE" w:rsidRPr="00EB0224" w:rsidRDefault="003956CE" w:rsidP="00346204">
      <w:pPr>
        <w:pStyle w:val="NormalWeb"/>
        <w:spacing w:line="360" w:lineRule="auto"/>
        <w:ind w:firstLine="576"/>
        <w:jc w:val="both"/>
        <w:rPr>
          <w:lang w:val="fr-FR"/>
        </w:rPr>
      </w:pPr>
      <w:r w:rsidRPr="00EB0224">
        <w:rPr>
          <w:lang w:val="fr-FR"/>
        </w:rPr>
        <w:t>En générale, L’allure de la répartition interannuelle des précipitations est pratiquement identique, pour les trois stations.</w:t>
      </w:r>
    </w:p>
    <w:p w:rsidR="003956CE" w:rsidRPr="005C7566" w:rsidRDefault="003956CE" w:rsidP="00D531A4">
      <w:pPr>
        <w:pStyle w:val="Titre4"/>
        <w:keepLines w:val="0"/>
        <w:numPr>
          <w:ilvl w:val="0"/>
          <w:numId w:val="22"/>
        </w:numPr>
        <w:spacing w:after="240" w:line="360" w:lineRule="auto"/>
        <w:rPr>
          <w:rStyle w:val="Titre5Car"/>
          <w:rFonts w:ascii="Times New Roman" w:hAnsi="Times New Roman" w:cs="Times New Roman"/>
          <w:bCs w:val="0"/>
          <w:iCs w:val="0"/>
          <w:color w:val="auto"/>
          <w:sz w:val="24"/>
          <w:szCs w:val="24"/>
          <w:u w:val="single"/>
        </w:rPr>
      </w:pPr>
      <w:bookmarkStart w:id="80" w:name="_Toc295833072"/>
      <w:r w:rsidRPr="005C7566">
        <w:rPr>
          <w:rStyle w:val="Titre5Car"/>
          <w:rFonts w:ascii="Times New Roman" w:hAnsi="Times New Roman" w:cs="Times New Roman"/>
          <w:bCs w:val="0"/>
          <w:iCs w:val="0"/>
          <w:color w:val="auto"/>
          <w:sz w:val="24"/>
          <w:szCs w:val="24"/>
          <w:u w:val="single"/>
        </w:rPr>
        <w:lastRenderedPageBreak/>
        <w:t>Répartition moyenne mensuelle des précipitations</w:t>
      </w:r>
      <w:bookmarkEnd w:id="80"/>
    </w:p>
    <w:p w:rsidR="003D76CC" w:rsidRDefault="003956CE" w:rsidP="00212D08">
      <w:pPr>
        <w:pStyle w:val="NormalWeb"/>
        <w:spacing w:before="200" w:beforeAutospacing="0"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L’analyse des graphes relatifs à la variation des précipitions mensuelles (</w:t>
      </w:r>
      <w:r w:rsidR="00F45F17" w:rsidRPr="00EB0224">
        <w:rPr>
          <w:rFonts w:asciiTheme="majorBidi" w:hAnsiTheme="majorBidi" w:cstheme="majorBidi"/>
          <w:lang w:val="fr-FR"/>
        </w:rPr>
        <w:t>fig.18</w:t>
      </w:r>
      <w:r w:rsidRPr="00EB0224">
        <w:rPr>
          <w:rFonts w:asciiTheme="majorBidi" w:hAnsiTheme="majorBidi" w:cstheme="majorBidi"/>
          <w:lang w:val="fr-FR"/>
        </w:rPr>
        <w:t xml:space="preserve">) montre que le début des précipitations est enregistré durant le mois de Aout, avec un maximum au mois de </w:t>
      </w:r>
      <w:r w:rsidR="00212D08">
        <w:rPr>
          <w:rFonts w:asciiTheme="majorBidi" w:hAnsiTheme="majorBidi" w:cstheme="majorBidi"/>
          <w:lang w:val="fr-FR"/>
        </w:rPr>
        <w:t>M</w:t>
      </w:r>
      <w:r w:rsidRPr="00EB0224">
        <w:rPr>
          <w:rFonts w:asciiTheme="majorBidi" w:hAnsiTheme="majorBidi" w:cstheme="majorBidi"/>
          <w:lang w:val="fr-FR"/>
        </w:rPr>
        <w:t>ars, alors que le minimum est enregistré au mois de Juillet pour toutes les stations.</w:t>
      </w:r>
    </w:p>
    <w:p w:rsidR="00A53E55" w:rsidRPr="003E4F7E" w:rsidRDefault="00A53E55" w:rsidP="00A53E55">
      <w:pPr>
        <w:pStyle w:val="Lgende"/>
        <w:jc w:val="center"/>
        <w:rPr>
          <w:szCs w:val="24"/>
        </w:rPr>
      </w:pPr>
    </w:p>
    <w:p w:rsidR="003D76CC" w:rsidRDefault="00714D88" w:rsidP="00F45F17">
      <w:pPr>
        <w:pStyle w:val="Lgende"/>
        <w:jc w:val="center"/>
        <w:rPr>
          <w:b/>
          <w:szCs w:val="24"/>
        </w:rPr>
      </w:pPr>
      <w:r w:rsidRPr="00714D88">
        <w:rPr>
          <w:b/>
          <w:noProof/>
          <w:szCs w:val="24"/>
        </w:rPr>
        <w:drawing>
          <wp:inline distT="0" distB="0" distL="0" distR="0">
            <wp:extent cx="4743450" cy="3143250"/>
            <wp:effectExtent l="38100" t="19050" r="19050" b="0"/>
            <wp:docPr id="38"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3D76CC" w:rsidRDefault="003D76CC" w:rsidP="00F45F17">
      <w:pPr>
        <w:pStyle w:val="Lgende"/>
        <w:jc w:val="center"/>
        <w:rPr>
          <w:b/>
          <w:szCs w:val="24"/>
        </w:rPr>
      </w:pPr>
    </w:p>
    <w:p w:rsidR="00F45F17" w:rsidRPr="003E4F7E" w:rsidRDefault="00F45F17" w:rsidP="00F45F17">
      <w:pPr>
        <w:pStyle w:val="Lgende"/>
        <w:jc w:val="center"/>
        <w:rPr>
          <w:szCs w:val="24"/>
        </w:rPr>
      </w:pPr>
      <w:bookmarkStart w:id="81" w:name="_Toc310397281"/>
      <w:bookmarkStart w:id="82" w:name="_Toc317950024"/>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18</w:t>
      </w:r>
      <w:r w:rsidR="008B17C9" w:rsidRPr="003E4F7E">
        <w:rPr>
          <w:b/>
          <w:szCs w:val="24"/>
        </w:rPr>
        <w:fldChar w:fldCharType="end"/>
      </w:r>
      <w:r w:rsidRPr="003E4F7E">
        <w:rPr>
          <w:b/>
          <w:szCs w:val="24"/>
        </w:rPr>
        <w:t> :</w:t>
      </w:r>
      <w:r w:rsidRPr="003E4F7E">
        <w:rPr>
          <w:szCs w:val="24"/>
        </w:rPr>
        <w:t xml:space="preserve"> Variation mensuelles des précipitations au niveau des stations de Nâama, </w:t>
      </w:r>
      <w:r w:rsidR="004D5C4C">
        <w:rPr>
          <w:szCs w:val="24"/>
        </w:rPr>
        <w:t>Mécheria</w:t>
      </w:r>
      <w:r w:rsidRPr="003E4F7E">
        <w:rPr>
          <w:szCs w:val="24"/>
        </w:rPr>
        <w:t xml:space="preserve"> et </w:t>
      </w:r>
      <w:r w:rsidR="00EE2884">
        <w:rPr>
          <w:szCs w:val="24"/>
        </w:rPr>
        <w:t>Ain Sefra</w:t>
      </w:r>
      <w:r w:rsidRPr="003E4F7E">
        <w:rPr>
          <w:szCs w:val="24"/>
        </w:rPr>
        <w:t>.</w:t>
      </w:r>
      <w:bookmarkEnd w:id="81"/>
      <w:bookmarkEnd w:id="82"/>
    </w:p>
    <w:p w:rsidR="00F45F17" w:rsidRPr="00A31D9A" w:rsidRDefault="00F45F17" w:rsidP="00F45F17">
      <w:pPr>
        <w:rPr>
          <w:rFonts w:ascii="Times New Roman" w:hAnsi="Times New Roman" w:cs="Times New Roman"/>
          <w:sz w:val="24"/>
          <w:szCs w:val="24"/>
        </w:rPr>
      </w:pPr>
    </w:p>
    <w:p w:rsidR="00A12792" w:rsidRPr="005C7566" w:rsidRDefault="00A12792" w:rsidP="00D531A4">
      <w:pPr>
        <w:pStyle w:val="Titre4"/>
        <w:keepLines w:val="0"/>
        <w:numPr>
          <w:ilvl w:val="0"/>
          <w:numId w:val="22"/>
        </w:numPr>
        <w:spacing w:after="240" w:line="360" w:lineRule="auto"/>
        <w:rPr>
          <w:rStyle w:val="Titre5Car"/>
          <w:rFonts w:ascii="Times New Roman" w:hAnsi="Times New Roman" w:cs="Times New Roman"/>
          <w:bCs w:val="0"/>
          <w:iCs w:val="0"/>
          <w:color w:val="auto"/>
          <w:sz w:val="24"/>
          <w:szCs w:val="24"/>
          <w:u w:val="single"/>
        </w:rPr>
      </w:pPr>
      <w:r w:rsidRPr="005C7566">
        <w:rPr>
          <w:rStyle w:val="Titre5Car"/>
          <w:rFonts w:ascii="Times New Roman" w:hAnsi="Times New Roman" w:cs="Times New Roman"/>
          <w:bCs w:val="0"/>
          <w:iCs w:val="0"/>
          <w:color w:val="auto"/>
          <w:sz w:val="24"/>
          <w:szCs w:val="24"/>
          <w:u w:val="single"/>
        </w:rPr>
        <w:t>Répartition saisonnière des précipitations</w:t>
      </w:r>
    </w:p>
    <w:p w:rsidR="00A12792" w:rsidRPr="00EB0224" w:rsidRDefault="00ED443A" w:rsidP="00C61FC5">
      <w:pPr>
        <w:pStyle w:val="NormalWeb"/>
        <w:spacing w:before="200" w:beforeAutospacing="0" w:after="240" w:afterAutospacing="0" w:line="360" w:lineRule="auto"/>
        <w:ind w:firstLine="576"/>
        <w:jc w:val="both"/>
        <w:rPr>
          <w:rFonts w:asciiTheme="majorBidi" w:hAnsiTheme="majorBidi" w:cstheme="majorBidi"/>
          <w:lang w:val="fr-FR"/>
        </w:rPr>
      </w:pPr>
      <w:r>
        <w:rPr>
          <w:rFonts w:asciiTheme="majorBidi" w:hAnsiTheme="majorBidi" w:cstheme="majorBidi"/>
          <w:lang w:val="fr-FR"/>
        </w:rPr>
        <w:t>Le graphe de la figure 19</w:t>
      </w:r>
      <w:r w:rsidR="00A12792" w:rsidRPr="00EB0224">
        <w:rPr>
          <w:rFonts w:asciiTheme="majorBidi" w:hAnsiTheme="majorBidi" w:cstheme="majorBidi"/>
          <w:lang w:val="fr-FR"/>
        </w:rPr>
        <w:t xml:space="preserve"> </w:t>
      </w:r>
      <w:r w:rsidR="00C61FC5">
        <w:rPr>
          <w:rFonts w:asciiTheme="majorBidi" w:hAnsiTheme="majorBidi" w:cstheme="majorBidi"/>
          <w:lang w:val="fr-FR"/>
        </w:rPr>
        <w:t>traduit clairement</w:t>
      </w:r>
      <w:r w:rsidR="00A12792" w:rsidRPr="00EB0224">
        <w:rPr>
          <w:rFonts w:asciiTheme="majorBidi" w:hAnsiTheme="majorBidi" w:cstheme="majorBidi"/>
          <w:lang w:val="fr-FR"/>
        </w:rPr>
        <w:t xml:space="preserve"> </w:t>
      </w:r>
      <w:r w:rsidR="00C61FC5" w:rsidRPr="00EB0224">
        <w:rPr>
          <w:rFonts w:asciiTheme="majorBidi" w:hAnsiTheme="majorBidi" w:cstheme="majorBidi"/>
          <w:lang w:val="fr-FR"/>
        </w:rPr>
        <w:t>les variations saisonnières</w:t>
      </w:r>
      <w:r w:rsidR="00A12792" w:rsidRPr="00EB0224">
        <w:rPr>
          <w:rFonts w:asciiTheme="majorBidi" w:hAnsiTheme="majorBidi" w:cstheme="majorBidi"/>
          <w:lang w:val="fr-FR"/>
        </w:rPr>
        <w:t xml:space="preserve"> </w:t>
      </w:r>
      <w:r w:rsidR="00C61FC5" w:rsidRPr="00EB0224">
        <w:rPr>
          <w:rFonts w:asciiTheme="majorBidi" w:hAnsiTheme="majorBidi" w:cstheme="majorBidi"/>
          <w:lang w:val="fr-FR"/>
        </w:rPr>
        <w:t xml:space="preserve">de la distribution </w:t>
      </w:r>
      <w:r w:rsidR="00A12792" w:rsidRPr="00EB0224">
        <w:rPr>
          <w:rFonts w:asciiTheme="majorBidi" w:hAnsiTheme="majorBidi" w:cstheme="majorBidi"/>
          <w:lang w:val="fr-FR"/>
        </w:rPr>
        <w:t>des précipitations à l’échelle annuelle. On y observe que les précipitations sont peu abondantes</w:t>
      </w:r>
      <w:r w:rsidR="000D261E">
        <w:rPr>
          <w:rFonts w:asciiTheme="majorBidi" w:hAnsiTheme="majorBidi" w:cstheme="majorBidi"/>
          <w:lang w:val="fr-FR"/>
        </w:rPr>
        <w:t>.</w:t>
      </w:r>
      <w:r w:rsidR="00A12792" w:rsidRPr="00EB0224">
        <w:rPr>
          <w:rFonts w:asciiTheme="majorBidi" w:hAnsiTheme="majorBidi" w:cstheme="majorBidi"/>
          <w:lang w:val="fr-FR"/>
        </w:rPr>
        <w:t xml:space="preserve"> Les moyennes mensuelles montrent des maximas au printemps pour les 03 station</w:t>
      </w:r>
      <w:r w:rsidR="00212D08">
        <w:rPr>
          <w:rFonts w:asciiTheme="majorBidi" w:hAnsiTheme="majorBidi" w:cstheme="majorBidi"/>
          <w:lang w:val="fr-FR"/>
        </w:rPr>
        <w:t>s, particulièrement au mois de M</w:t>
      </w:r>
      <w:r w:rsidR="00A12792" w:rsidRPr="00EB0224">
        <w:rPr>
          <w:rFonts w:asciiTheme="majorBidi" w:hAnsiTheme="majorBidi" w:cstheme="majorBidi"/>
          <w:lang w:val="fr-FR"/>
        </w:rPr>
        <w:t>ars. Ceci est fondamentalement important car cela confirme bien que la réalimentation de l’</w:t>
      </w:r>
      <w:r w:rsidR="000D261E">
        <w:rPr>
          <w:rFonts w:asciiTheme="majorBidi" w:hAnsiTheme="majorBidi" w:cstheme="majorBidi"/>
          <w:lang w:val="fr-FR"/>
        </w:rPr>
        <w:t>A</w:t>
      </w:r>
      <w:r w:rsidR="00A12792" w:rsidRPr="00EB0224">
        <w:rPr>
          <w:rFonts w:asciiTheme="majorBidi" w:hAnsiTheme="majorBidi" w:cstheme="majorBidi"/>
          <w:lang w:val="fr-FR"/>
        </w:rPr>
        <w:t>tlas et des piémonts de la plateforme saharienne est subordonnée entre autres aux apports issus des crues brèves et violentes de printemps.</w:t>
      </w:r>
    </w:p>
    <w:p w:rsidR="00FC0D08" w:rsidRDefault="000D261E" w:rsidP="003B1E64">
      <w:pPr>
        <w:jc w:val="center"/>
        <w:rPr>
          <w:rFonts w:ascii="Times New Roman" w:hAnsi="Times New Roman" w:cs="Times New Roman"/>
          <w:sz w:val="24"/>
          <w:szCs w:val="24"/>
        </w:rPr>
      </w:pPr>
      <w:r w:rsidRPr="000D261E">
        <w:rPr>
          <w:rFonts w:ascii="Times New Roman" w:hAnsi="Times New Roman" w:cs="Times New Roman"/>
          <w:noProof/>
          <w:sz w:val="24"/>
          <w:szCs w:val="24"/>
        </w:rPr>
        <w:lastRenderedPageBreak/>
        <w:drawing>
          <wp:inline distT="0" distB="0" distL="0" distR="0">
            <wp:extent cx="4772025" cy="3057525"/>
            <wp:effectExtent l="38100" t="19050" r="9525" b="0"/>
            <wp:docPr id="12"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3B1E64" w:rsidRPr="003E4F7E" w:rsidRDefault="003B1E64" w:rsidP="003B1E64">
      <w:pPr>
        <w:pStyle w:val="Lgende"/>
        <w:jc w:val="center"/>
        <w:rPr>
          <w:szCs w:val="24"/>
        </w:rPr>
      </w:pPr>
      <w:bookmarkStart w:id="83" w:name="_Toc310397282"/>
      <w:bookmarkStart w:id="84" w:name="_Toc317950025"/>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19</w:t>
      </w:r>
      <w:r w:rsidR="008B17C9" w:rsidRPr="003E4F7E">
        <w:rPr>
          <w:b/>
          <w:szCs w:val="24"/>
        </w:rPr>
        <w:fldChar w:fldCharType="end"/>
      </w:r>
      <w:r w:rsidRPr="003E4F7E">
        <w:rPr>
          <w:b/>
          <w:szCs w:val="24"/>
        </w:rPr>
        <w:t> :</w:t>
      </w:r>
      <w:r w:rsidRPr="003E4F7E">
        <w:rPr>
          <w:szCs w:val="24"/>
        </w:rPr>
        <w:t xml:space="preserve"> Répartition saisonnière des précipitations</w:t>
      </w:r>
      <w:bookmarkEnd w:id="83"/>
      <w:bookmarkEnd w:id="84"/>
      <w:r w:rsidRPr="003E4F7E">
        <w:rPr>
          <w:szCs w:val="24"/>
        </w:rPr>
        <w:t xml:space="preserve"> </w:t>
      </w:r>
    </w:p>
    <w:p w:rsidR="005619F7" w:rsidRPr="00EB0224" w:rsidRDefault="005619F7" w:rsidP="00871B1B">
      <w:pPr>
        <w:pStyle w:val="Paragraphedeliste"/>
        <w:spacing w:line="360" w:lineRule="auto"/>
        <w:ind w:left="1440"/>
        <w:rPr>
          <w:rFonts w:ascii="Times New Roman" w:hAnsi="Times New Roman" w:cs="Times New Roman"/>
          <w:b/>
          <w:sz w:val="24"/>
          <w:szCs w:val="24"/>
        </w:rPr>
      </w:pPr>
    </w:p>
    <w:p w:rsidR="005619F7" w:rsidRPr="00EB0224" w:rsidRDefault="005619F7" w:rsidP="00D531A4">
      <w:pPr>
        <w:pStyle w:val="Titre4"/>
        <w:numPr>
          <w:ilvl w:val="0"/>
          <w:numId w:val="41"/>
        </w:numPr>
        <w:spacing w:after="240"/>
        <w:rPr>
          <w:rFonts w:ascii="Times New Roman" w:hAnsi="Times New Roman" w:cs="Times New Roman"/>
          <w:color w:val="auto"/>
          <w:sz w:val="24"/>
          <w:szCs w:val="24"/>
        </w:rPr>
      </w:pPr>
      <w:bookmarkStart w:id="85" w:name="_Toc286318887"/>
      <w:r w:rsidRPr="00EB0224">
        <w:rPr>
          <w:rFonts w:ascii="Times New Roman" w:hAnsi="Times New Roman" w:cs="Times New Roman"/>
          <w:color w:val="auto"/>
          <w:sz w:val="24"/>
          <w:szCs w:val="24"/>
        </w:rPr>
        <w:t>Les températures</w:t>
      </w:r>
      <w:bookmarkEnd w:id="85"/>
    </w:p>
    <w:p w:rsidR="0085572D" w:rsidRDefault="005619F7"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Afin de compléter la description climatologique, des séries historiques de mesures de températures relevées au niveau de la station de </w:t>
      </w:r>
      <w:r w:rsidR="004D5C4C">
        <w:rPr>
          <w:rFonts w:asciiTheme="majorBidi" w:hAnsiTheme="majorBidi" w:cstheme="majorBidi"/>
          <w:lang w:val="fr-FR"/>
        </w:rPr>
        <w:t>Mécheria</w:t>
      </w:r>
      <w:r w:rsidR="00CC69CB" w:rsidRPr="00EB0224">
        <w:rPr>
          <w:rFonts w:asciiTheme="majorBidi" w:hAnsiTheme="majorBidi" w:cstheme="majorBidi"/>
          <w:lang w:val="fr-FR"/>
        </w:rPr>
        <w:t xml:space="preserve"> </w:t>
      </w:r>
      <w:r w:rsidRPr="00EB0224">
        <w:rPr>
          <w:rFonts w:asciiTheme="majorBidi" w:hAnsiTheme="majorBidi" w:cstheme="majorBidi"/>
          <w:lang w:val="fr-FR"/>
        </w:rPr>
        <w:t xml:space="preserve">sur une période de </w:t>
      </w:r>
      <w:r w:rsidR="00F45F17" w:rsidRPr="00EB0224">
        <w:rPr>
          <w:rFonts w:asciiTheme="majorBidi" w:hAnsiTheme="majorBidi" w:cstheme="majorBidi"/>
          <w:lang w:val="fr-FR"/>
        </w:rPr>
        <w:t>16</w:t>
      </w:r>
      <w:r w:rsidRPr="00EB0224">
        <w:rPr>
          <w:rFonts w:asciiTheme="majorBidi" w:hAnsiTheme="majorBidi" w:cstheme="majorBidi"/>
          <w:lang w:val="fr-FR"/>
        </w:rPr>
        <w:t xml:space="preserve"> ans (19</w:t>
      </w:r>
      <w:r w:rsidR="00F45F17" w:rsidRPr="00EB0224">
        <w:rPr>
          <w:rFonts w:asciiTheme="majorBidi" w:hAnsiTheme="majorBidi" w:cstheme="majorBidi"/>
          <w:lang w:val="fr-FR"/>
        </w:rPr>
        <w:t>85</w:t>
      </w:r>
      <w:r w:rsidRPr="00EB0224">
        <w:rPr>
          <w:rFonts w:asciiTheme="majorBidi" w:hAnsiTheme="majorBidi" w:cstheme="majorBidi"/>
          <w:lang w:val="fr-FR"/>
        </w:rPr>
        <w:t xml:space="preserve">-2001) ont été considérées. </w:t>
      </w:r>
      <w:r w:rsidR="00CC69CB" w:rsidRPr="00EB0224">
        <w:rPr>
          <w:rFonts w:asciiTheme="majorBidi" w:hAnsiTheme="majorBidi" w:cstheme="majorBidi"/>
          <w:lang w:val="fr-FR"/>
        </w:rPr>
        <w:t>La variation</w:t>
      </w:r>
      <w:r w:rsidRPr="00EB0224">
        <w:rPr>
          <w:rFonts w:asciiTheme="majorBidi" w:hAnsiTheme="majorBidi" w:cstheme="majorBidi"/>
          <w:lang w:val="fr-FR"/>
        </w:rPr>
        <w:t xml:space="preserve"> de leurs moyennes mensuelles a été </w:t>
      </w:r>
      <w:r w:rsidR="00CC69CB" w:rsidRPr="00EB0224">
        <w:rPr>
          <w:rFonts w:asciiTheme="majorBidi" w:hAnsiTheme="majorBidi" w:cstheme="majorBidi"/>
          <w:lang w:val="fr-FR"/>
        </w:rPr>
        <w:t>représentée</w:t>
      </w:r>
      <w:r w:rsidRPr="00EB0224">
        <w:rPr>
          <w:rFonts w:asciiTheme="majorBidi" w:hAnsiTheme="majorBidi" w:cstheme="majorBidi"/>
          <w:lang w:val="fr-FR"/>
        </w:rPr>
        <w:t xml:space="preserve"> dans la figure </w:t>
      </w:r>
      <w:r w:rsidR="00CC69CB" w:rsidRPr="00EB0224">
        <w:rPr>
          <w:rFonts w:asciiTheme="majorBidi" w:hAnsiTheme="majorBidi" w:cstheme="majorBidi"/>
          <w:lang w:val="fr-FR"/>
        </w:rPr>
        <w:t>20</w:t>
      </w:r>
      <w:r w:rsidRPr="00EB0224">
        <w:rPr>
          <w:rFonts w:asciiTheme="majorBidi" w:hAnsiTheme="majorBidi" w:cstheme="majorBidi"/>
          <w:lang w:val="fr-FR"/>
        </w:rPr>
        <w:t xml:space="preserve">. </w:t>
      </w:r>
      <w:r w:rsidR="006B7803" w:rsidRPr="00EB0224">
        <w:rPr>
          <w:rFonts w:asciiTheme="majorBidi" w:hAnsiTheme="majorBidi" w:cstheme="majorBidi"/>
          <w:lang w:val="fr-FR"/>
        </w:rPr>
        <w:t>Elle</w:t>
      </w:r>
      <w:r w:rsidRPr="00EB0224">
        <w:rPr>
          <w:rFonts w:asciiTheme="majorBidi" w:hAnsiTheme="majorBidi" w:cstheme="majorBidi"/>
          <w:lang w:val="fr-FR"/>
        </w:rPr>
        <w:t xml:space="preserve"> montre que les températures présentent de grands écarts dans la journée et dans l’année. Les vents déterminent une forte évaporation qui remobilise fortement les plans d’eau libres des Sebkhas, des Chotts et des eaux des nappes libres peu profondes.</w:t>
      </w:r>
    </w:p>
    <w:p w:rsidR="00172BF7" w:rsidRPr="00EB0224" w:rsidRDefault="00172BF7" w:rsidP="00D531A4">
      <w:pPr>
        <w:pStyle w:val="NormalWeb"/>
        <w:spacing w:after="240" w:afterAutospacing="0" w:line="360" w:lineRule="auto"/>
        <w:ind w:firstLine="576"/>
        <w:jc w:val="both"/>
        <w:rPr>
          <w:rFonts w:asciiTheme="majorBidi" w:hAnsiTheme="majorBidi" w:cstheme="majorBidi"/>
          <w:lang w:val="fr-FR"/>
        </w:rPr>
      </w:pPr>
      <w:r w:rsidRPr="00172BF7">
        <w:rPr>
          <w:rFonts w:asciiTheme="majorBidi" w:hAnsiTheme="majorBidi" w:cstheme="majorBidi"/>
          <w:noProof/>
          <w:lang w:val="fr-FR"/>
        </w:rPr>
        <w:lastRenderedPageBreak/>
        <w:drawing>
          <wp:inline distT="0" distB="0" distL="0" distR="0">
            <wp:extent cx="4816929" cy="2762250"/>
            <wp:effectExtent l="19050" t="0" r="21771" b="0"/>
            <wp:docPr id="37"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CC69CB" w:rsidRPr="003E4F7E" w:rsidRDefault="00CC69CB" w:rsidP="00CC69CB">
      <w:pPr>
        <w:pStyle w:val="Lgende"/>
        <w:jc w:val="center"/>
        <w:rPr>
          <w:bCs/>
          <w:szCs w:val="24"/>
        </w:rPr>
      </w:pPr>
      <w:bookmarkStart w:id="86" w:name="_Toc310397283"/>
      <w:bookmarkStart w:id="87" w:name="_Toc317950026"/>
      <w:r w:rsidRPr="003E4F7E">
        <w:rPr>
          <w:b/>
          <w:szCs w:val="24"/>
        </w:rPr>
        <w:t xml:space="preserve">Fig. </w:t>
      </w:r>
      <w:r w:rsidR="008B17C9" w:rsidRPr="003E4F7E">
        <w:rPr>
          <w:b/>
          <w:szCs w:val="24"/>
        </w:rPr>
        <w:fldChar w:fldCharType="begin"/>
      </w:r>
      <w:r w:rsidRPr="003E4F7E">
        <w:rPr>
          <w:b/>
          <w:szCs w:val="24"/>
        </w:rPr>
        <w:instrText xml:space="preserve"> SEQ Fig. \* ARABIC </w:instrText>
      </w:r>
      <w:r w:rsidR="008B17C9" w:rsidRPr="003E4F7E">
        <w:rPr>
          <w:b/>
          <w:szCs w:val="24"/>
        </w:rPr>
        <w:fldChar w:fldCharType="separate"/>
      </w:r>
      <w:r w:rsidR="00ED2D4F">
        <w:rPr>
          <w:b/>
          <w:noProof/>
          <w:szCs w:val="24"/>
        </w:rPr>
        <w:t>20</w:t>
      </w:r>
      <w:r w:rsidR="008B17C9" w:rsidRPr="003E4F7E">
        <w:rPr>
          <w:b/>
          <w:szCs w:val="24"/>
        </w:rPr>
        <w:fldChar w:fldCharType="end"/>
      </w:r>
      <w:r w:rsidRPr="003E4F7E">
        <w:rPr>
          <w:b/>
          <w:bCs/>
          <w:szCs w:val="24"/>
        </w:rPr>
        <w:t>:</w:t>
      </w:r>
      <w:r w:rsidRPr="003E4F7E">
        <w:rPr>
          <w:bCs/>
          <w:szCs w:val="24"/>
        </w:rPr>
        <w:t xml:space="preserve"> Variation des </w:t>
      </w:r>
      <w:r w:rsidR="00222AC1" w:rsidRPr="003E4F7E">
        <w:rPr>
          <w:bCs/>
          <w:szCs w:val="24"/>
        </w:rPr>
        <w:t>températures</w:t>
      </w:r>
      <w:r w:rsidRPr="003E4F7E">
        <w:rPr>
          <w:bCs/>
          <w:szCs w:val="24"/>
        </w:rPr>
        <w:t xml:space="preserve"> mensuelles à la station de </w:t>
      </w:r>
      <w:r w:rsidR="004D5C4C">
        <w:rPr>
          <w:bCs/>
          <w:szCs w:val="24"/>
        </w:rPr>
        <w:t>Mécheria</w:t>
      </w:r>
      <w:r w:rsidRPr="003E4F7E">
        <w:rPr>
          <w:bCs/>
          <w:szCs w:val="24"/>
        </w:rPr>
        <w:t>(1985-2001)</w:t>
      </w:r>
      <w:bookmarkEnd w:id="86"/>
      <w:bookmarkEnd w:id="87"/>
    </w:p>
    <w:p w:rsidR="0049413E" w:rsidRPr="00EB0224" w:rsidRDefault="0049413E" w:rsidP="00D531A4">
      <w:pPr>
        <w:pStyle w:val="Titre4"/>
        <w:numPr>
          <w:ilvl w:val="0"/>
          <w:numId w:val="41"/>
        </w:numPr>
        <w:spacing w:after="240"/>
        <w:rPr>
          <w:color w:val="auto"/>
        </w:rPr>
      </w:pPr>
      <w:r w:rsidRPr="00EB0224">
        <w:rPr>
          <w:rFonts w:ascii="Times New Roman" w:hAnsi="Times New Roman" w:cs="Times New Roman"/>
          <w:iCs w:val="0"/>
          <w:color w:val="auto"/>
        </w:rPr>
        <w:t xml:space="preserve">Evaporation </w:t>
      </w:r>
    </w:p>
    <w:p w:rsidR="0049413E" w:rsidRPr="00EB0224" w:rsidRDefault="0049413E"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L’évaporation est la restitution de l’eau par l’atmosphère sous forme de vapeur à partir  de la surface du sol, quelle que soit sa nature (sol, végétaux, eau libre). Elle dépend de la température, les précipitations, l’humidité de l’air, le couvert végétal ... </w:t>
      </w:r>
    </w:p>
    <w:p w:rsidR="0049413E" w:rsidRPr="005C7566" w:rsidRDefault="0049413E" w:rsidP="00D531A4">
      <w:pPr>
        <w:pStyle w:val="Titre4"/>
        <w:keepLines w:val="0"/>
        <w:numPr>
          <w:ilvl w:val="0"/>
          <w:numId w:val="42"/>
        </w:numPr>
        <w:spacing w:after="240" w:line="360" w:lineRule="auto"/>
        <w:rPr>
          <w:rStyle w:val="Titre5Car"/>
          <w:rFonts w:ascii="Times New Roman" w:hAnsi="Times New Roman" w:cs="Times New Roman"/>
          <w:bCs w:val="0"/>
          <w:iCs w:val="0"/>
          <w:color w:val="auto"/>
          <w:sz w:val="24"/>
          <w:szCs w:val="24"/>
          <w:u w:val="single"/>
        </w:rPr>
      </w:pPr>
      <w:r w:rsidRPr="005C7566">
        <w:rPr>
          <w:rStyle w:val="Titre5Car"/>
          <w:rFonts w:ascii="Times New Roman" w:hAnsi="Times New Roman" w:cs="Times New Roman"/>
          <w:bCs w:val="0"/>
          <w:iCs w:val="0"/>
          <w:color w:val="auto"/>
          <w:sz w:val="24"/>
          <w:szCs w:val="24"/>
          <w:u w:val="single"/>
        </w:rPr>
        <w:t>Evapotranspiration potentielle</w:t>
      </w:r>
    </w:p>
    <w:p w:rsidR="00A0380E" w:rsidRPr="00EB0224" w:rsidRDefault="0049413E" w:rsidP="00632580">
      <w:pPr>
        <w:pStyle w:val="NormalWeb"/>
        <w:spacing w:before="200" w:beforeAutospacing="0"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L’évapotranspiration potentielle est la consommation d’eau, sous l’action conjuguée de l’évaporation de l’eau du sol et de la transpiration de la plante. Pour son estimation, on utilise </w:t>
      </w:r>
      <w:r w:rsidR="000F1C81" w:rsidRPr="00EB0224">
        <w:rPr>
          <w:rFonts w:asciiTheme="majorBidi" w:hAnsiTheme="majorBidi" w:cstheme="majorBidi"/>
          <w:lang w:val="fr-FR"/>
        </w:rPr>
        <w:t>des méthodes basées sur des variables climatiques. Cependant le choix dépend principalement</w:t>
      </w:r>
      <w:r w:rsidR="0076665A" w:rsidRPr="00EB0224">
        <w:rPr>
          <w:rFonts w:asciiTheme="majorBidi" w:hAnsiTheme="majorBidi" w:cstheme="majorBidi"/>
          <w:lang w:val="fr-FR"/>
        </w:rPr>
        <w:t xml:space="preserve"> </w:t>
      </w:r>
      <w:r w:rsidR="000F1C81" w:rsidRPr="00EB0224">
        <w:rPr>
          <w:rFonts w:asciiTheme="majorBidi" w:hAnsiTheme="majorBidi" w:cstheme="majorBidi"/>
          <w:lang w:val="fr-FR"/>
        </w:rPr>
        <w:t xml:space="preserve">du type de données climatiques disponibles et du type de climat de la région. </w:t>
      </w:r>
      <w:r w:rsidR="00A0380E" w:rsidRPr="00EB0224">
        <w:rPr>
          <w:rFonts w:asciiTheme="majorBidi" w:hAnsiTheme="majorBidi" w:cstheme="majorBidi"/>
          <w:lang w:val="fr-FR"/>
        </w:rPr>
        <w:t xml:space="preserve">Pour le cas présent, on a utilisé </w:t>
      </w:r>
      <w:r w:rsidR="002D4FD0" w:rsidRPr="00EB0224">
        <w:rPr>
          <w:rFonts w:asciiTheme="majorBidi" w:hAnsiTheme="majorBidi" w:cstheme="majorBidi"/>
          <w:lang w:val="fr-FR"/>
        </w:rPr>
        <w:t>la  formule empirique de T</w:t>
      </w:r>
      <w:r w:rsidR="0047089C" w:rsidRPr="00EB0224">
        <w:rPr>
          <w:rFonts w:asciiTheme="majorBidi" w:hAnsiTheme="majorBidi" w:cstheme="majorBidi"/>
          <w:lang w:val="fr-FR"/>
        </w:rPr>
        <w:t>horn</w:t>
      </w:r>
      <w:r w:rsidR="00632580">
        <w:rPr>
          <w:rFonts w:asciiTheme="majorBidi" w:hAnsiTheme="majorBidi" w:cstheme="majorBidi"/>
          <w:lang w:val="fr-FR"/>
        </w:rPr>
        <w:t>th</w:t>
      </w:r>
      <w:r w:rsidR="0047089C" w:rsidRPr="00EB0224">
        <w:rPr>
          <w:rFonts w:asciiTheme="majorBidi" w:hAnsiTheme="majorBidi" w:cstheme="majorBidi"/>
          <w:lang w:val="fr-FR"/>
        </w:rPr>
        <w:t>waite</w:t>
      </w:r>
      <w:r w:rsidR="00F943F5" w:rsidRPr="00632580">
        <w:rPr>
          <w:rFonts w:asciiTheme="majorBidi" w:hAnsiTheme="majorBidi" w:cstheme="majorBidi"/>
          <w:vertAlign w:val="superscript"/>
          <w:lang w:val="fr-FR"/>
        </w:rPr>
        <w:footnoteReference w:id="2"/>
      </w:r>
      <w:r w:rsidR="002D4FD0" w:rsidRPr="00EB0224">
        <w:rPr>
          <w:rFonts w:asciiTheme="majorBidi" w:hAnsiTheme="majorBidi" w:cstheme="majorBidi"/>
          <w:lang w:val="fr-FR"/>
        </w:rPr>
        <w:t xml:space="preserve">. </w:t>
      </w:r>
      <w:r w:rsidR="00A0380E" w:rsidRPr="00EB0224">
        <w:rPr>
          <w:rFonts w:asciiTheme="majorBidi" w:hAnsiTheme="majorBidi" w:cstheme="majorBidi"/>
          <w:lang w:val="fr-FR"/>
        </w:rPr>
        <w:t>Les résultats obtenus sont rapportés dans le</w:t>
      </w:r>
      <w:r w:rsidR="0076665A" w:rsidRPr="00EB0224">
        <w:rPr>
          <w:rFonts w:asciiTheme="majorBidi" w:hAnsiTheme="majorBidi" w:cstheme="majorBidi"/>
          <w:lang w:val="fr-FR"/>
        </w:rPr>
        <w:t xml:space="preserve"> tableau n° 2</w:t>
      </w:r>
      <w:r w:rsidR="00A0380E" w:rsidRPr="00EB0224">
        <w:rPr>
          <w:rFonts w:asciiTheme="majorBidi" w:hAnsiTheme="majorBidi" w:cstheme="majorBidi"/>
          <w:lang w:val="fr-FR"/>
        </w:rPr>
        <w:t xml:space="preserve">. </w:t>
      </w:r>
    </w:p>
    <w:p w:rsidR="006F4424" w:rsidRDefault="006F4424" w:rsidP="0076665A">
      <w:pPr>
        <w:pStyle w:val="Lgende"/>
        <w:rPr>
          <w:b/>
          <w:szCs w:val="24"/>
        </w:rPr>
        <w:sectPr w:rsidR="006F4424" w:rsidSect="00904CAD">
          <w:headerReference w:type="default" r:id="rId65"/>
          <w:pgSz w:w="11906" w:h="16838" w:code="9"/>
          <w:pgMar w:top="2268" w:right="1418" w:bottom="1134" w:left="1418" w:header="567" w:footer="284" w:gutter="0"/>
          <w:cols w:space="708"/>
          <w:docGrid w:linePitch="360"/>
        </w:sectPr>
      </w:pPr>
    </w:p>
    <w:tbl>
      <w:tblPr>
        <w:tblpPr w:leftFromText="141" w:rightFromText="141" w:horzAnchor="margin" w:tblpXSpec="center" w:tblpY="864"/>
        <w:tblW w:w="13253" w:type="dxa"/>
        <w:tblLayout w:type="fixed"/>
        <w:tblCellMar>
          <w:left w:w="70" w:type="dxa"/>
          <w:right w:w="70" w:type="dxa"/>
        </w:tblCellMar>
        <w:tblLook w:val="04A0" w:firstRow="1" w:lastRow="0" w:firstColumn="1" w:lastColumn="0" w:noHBand="0" w:noVBand="1"/>
      </w:tblPr>
      <w:tblGrid>
        <w:gridCol w:w="1630"/>
        <w:gridCol w:w="968"/>
        <w:gridCol w:w="969"/>
        <w:gridCol w:w="968"/>
        <w:gridCol w:w="969"/>
        <w:gridCol w:w="968"/>
        <w:gridCol w:w="969"/>
        <w:gridCol w:w="969"/>
        <w:gridCol w:w="968"/>
        <w:gridCol w:w="969"/>
        <w:gridCol w:w="968"/>
        <w:gridCol w:w="969"/>
        <w:gridCol w:w="969"/>
      </w:tblGrid>
      <w:tr w:rsidR="00BA49F4" w:rsidRPr="00EB0224" w:rsidTr="00BA49F4">
        <w:trPr>
          <w:trHeight w:val="624"/>
        </w:trPr>
        <w:tc>
          <w:tcPr>
            <w:tcW w:w="163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p>
        </w:tc>
        <w:tc>
          <w:tcPr>
            <w:tcW w:w="968"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Sep</w:t>
            </w:r>
            <w:r w:rsidR="00632580">
              <w:rPr>
                <w:rFonts w:ascii="Times New Roman" w:hAnsi="Times New Roman" w:cs="Times New Roman"/>
                <w:b/>
                <w:bCs/>
                <w:sz w:val="24"/>
                <w:szCs w:val="24"/>
              </w:rPr>
              <w:t>t</w:t>
            </w:r>
          </w:p>
        </w:tc>
        <w:tc>
          <w:tcPr>
            <w:tcW w:w="96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Oct</w:t>
            </w:r>
          </w:p>
        </w:tc>
        <w:tc>
          <w:tcPr>
            <w:tcW w:w="968"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Nov</w:t>
            </w:r>
          </w:p>
        </w:tc>
        <w:tc>
          <w:tcPr>
            <w:tcW w:w="96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Dec</w:t>
            </w:r>
          </w:p>
        </w:tc>
        <w:tc>
          <w:tcPr>
            <w:tcW w:w="968"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Jan</w:t>
            </w:r>
          </w:p>
        </w:tc>
        <w:tc>
          <w:tcPr>
            <w:tcW w:w="96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Fev</w:t>
            </w:r>
          </w:p>
        </w:tc>
        <w:tc>
          <w:tcPr>
            <w:tcW w:w="96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Mar</w:t>
            </w:r>
          </w:p>
        </w:tc>
        <w:tc>
          <w:tcPr>
            <w:tcW w:w="968"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Avr</w:t>
            </w:r>
          </w:p>
        </w:tc>
        <w:tc>
          <w:tcPr>
            <w:tcW w:w="96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Mai</w:t>
            </w:r>
          </w:p>
        </w:tc>
        <w:tc>
          <w:tcPr>
            <w:tcW w:w="968"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Juin</w:t>
            </w:r>
          </w:p>
        </w:tc>
        <w:tc>
          <w:tcPr>
            <w:tcW w:w="96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Juil</w:t>
            </w:r>
          </w:p>
        </w:tc>
        <w:tc>
          <w:tcPr>
            <w:tcW w:w="96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Août</w:t>
            </w:r>
          </w:p>
        </w:tc>
      </w:tr>
      <w:tr w:rsidR="00BA49F4" w:rsidRPr="00EB0224" w:rsidTr="00BA49F4">
        <w:trPr>
          <w:trHeight w:val="624"/>
        </w:trPr>
        <w:tc>
          <w:tcPr>
            <w:tcW w:w="163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T(°C)</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23,13</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17,19</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11,46</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8,36</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7,13</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8,71</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11,5</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14,07</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19,11</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24,15</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28,44</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28,04</w:t>
            </w:r>
          </w:p>
        </w:tc>
      </w:tr>
      <w:tr w:rsidR="00BA49F4" w:rsidRPr="00EB0224" w:rsidTr="00BA49F4">
        <w:trPr>
          <w:trHeight w:val="624"/>
        </w:trPr>
        <w:tc>
          <w:tcPr>
            <w:tcW w:w="163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i</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10,15</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6,49</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3,5</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2,17</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1,72</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2,31</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3,53</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4,76</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7,61</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10,85</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13,9</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13,61</w:t>
            </w:r>
          </w:p>
        </w:tc>
      </w:tr>
      <w:tr w:rsidR="00BA49F4" w:rsidRPr="00EB0224" w:rsidTr="00BA49F4">
        <w:trPr>
          <w:trHeight w:val="624"/>
        </w:trPr>
        <w:tc>
          <w:tcPr>
            <w:tcW w:w="163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ETP</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98,7</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58,1</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28,2</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16,1</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12,1</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17,3</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28,4</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40,6</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70,1</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106,3</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142,3</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138,7</w:t>
            </w:r>
          </w:p>
        </w:tc>
      </w:tr>
      <w:tr w:rsidR="00BA49F4" w:rsidRPr="00EB0224" w:rsidTr="00BA49F4">
        <w:trPr>
          <w:trHeight w:val="624"/>
        </w:trPr>
        <w:tc>
          <w:tcPr>
            <w:tcW w:w="163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K</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1,03</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0,97</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0,88</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0,86</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0,88</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0,86</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1,03</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1,09</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1,19</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1,2</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1,22</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1,15</w:t>
            </w:r>
          </w:p>
        </w:tc>
      </w:tr>
      <w:tr w:rsidR="00BA49F4" w:rsidRPr="00EB0224" w:rsidTr="00BA49F4">
        <w:trPr>
          <w:trHeight w:val="624"/>
        </w:trPr>
        <w:tc>
          <w:tcPr>
            <w:tcW w:w="163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ETPc</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101,68</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56,32</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24,83</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13,84</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10,67</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14,89</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29,24</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44,30</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83,42</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127,60</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173,55</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159,52</w:t>
            </w:r>
          </w:p>
        </w:tc>
      </w:tr>
      <w:tr w:rsidR="00BA49F4" w:rsidRPr="00EB0224" w:rsidTr="00BA49F4">
        <w:trPr>
          <w:trHeight w:val="624"/>
        </w:trPr>
        <w:tc>
          <w:tcPr>
            <w:tcW w:w="163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P</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18,17</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27,72</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20,04</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18,31</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25,48</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20,36</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46,17</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26,16</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24,42</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9,04</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4,28</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9,32</w:t>
            </w:r>
          </w:p>
        </w:tc>
      </w:tr>
      <w:tr w:rsidR="00BA49F4" w:rsidRPr="00EB0224" w:rsidTr="00BA49F4">
        <w:trPr>
          <w:trHeight w:val="624"/>
        </w:trPr>
        <w:tc>
          <w:tcPr>
            <w:tcW w:w="1630" w:type="dxa"/>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76665A" w:rsidRPr="000F4FC3" w:rsidRDefault="0076665A" w:rsidP="006F4424">
            <w:pPr>
              <w:spacing w:after="0"/>
              <w:jc w:val="center"/>
              <w:rPr>
                <w:rFonts w:ascii="Times New Roman" w:hAnsi="Times New Roman" w:cs="Times New Roman"/>
                <w:b/>
                <w:bCs/>
                <w:sz w:val="24"/>
                <w:szCs w:val="24"/>
              </w:rPr>
            </w:pPr>
            <w:r w:rsidRPr="000F4FC3">
              <w:rPr>
                <w:rFonts w:ascii="Times New Roman" w:hAnsi="Times New Roman" w:cs="Times New Roman"/>
                <w:b/>
                <w:bCs/>
                <w:sz w:val="24"/>
                <w:szCs w:val="24"/>
              </w:rPr>
              <w:t>P-</w:t>
            </w:r>
            <w:r w:rsidR="008B0D38" w:rsidRPr="000F4FC3">
              <w:rPr>
                <w:rFonts w:ascii="Times New Roman" w:hAnsi="Times New Roman" w:cs="Times New Roman"/>
                <w:b/>
                <w:bCs/>
                <w:sz w:val="24"/>
                <w:szCs w:val="24"/>
              </w:rPr>
              <w:t xml:space="preserve"> ETPc</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-83,51</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-28,60</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-4,79</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4,47</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14,81</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5,47</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16,93</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-18,14</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-59,00</w:t>
            </w:r>
          </w:p>
        </w:tc>
        <w:tc>
          <w:tcPr>
            <w:tcW w:w="968"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-118,56</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-169,27</w:t>
            </w:r>
          </w:p>
        </w:tc>
        <w:tc>
          <w:tcPr>
            <w:tcW w:w="969" w:type="dxa"/>
            <w:tcBorders>
              <w:top w:val="nil"/>
              <w:left w:val="nil"/>
              <w:bottom w:val="single" w:sz="4" w:space="0" w:color="auto"/>
              <w:right w:val="single" w:sz="4" w:space="0" w:color="auto"/>
            </w:tcBorders>
            <w:shd w:val="clear" w:color="auto" w:fill="auto"/>
            <w:noWrap/>
            <w:vAlign w:val="center"/>
            <w:hideMark/>
          </w:tcPr>
          <w:p w:rsidR="0076665A" w:rsidRPr="000F4FC3" w:rsidRDefault="0076665A" w:rsidP="006F4424">
            <w:pPr>
              <w:spacing w:after="0"/>
              <w:jc w:val="center"/>
              <w:rPr>
                <w:rFonts w:ascii="Times New Roman" w:hAnsi="Times New Roman" w:cs="Times New Roman"/>
                <w:sz w:val="24"/>
                <w:szCs w:val="24"/>
              </w:rPr>
            </w:pPr>
            <w:r w:rsidRPr="000F4FC3">
              <w:rPr>
                <w:rFonts w:ascii="Times New Roman" w:hAnsi="Times New Roman" w:cs="Times New Roman"/>
                <w:sz w:val="24"/>
                <w:szCs w:val="24"/>
              </w:rPr>
              <w:t>-150,20</w:t>
            </w:r>
          </w:p>
        </w:tc>
      </w:tr>
    </w:tbl>
    <w:p w:rsidR="006F4424" w:rsidRDefault="006F4424" w:rsidP="006F4424">
      <w:pPr>
        <w:pStyle w:val="Lgende"/>
        <w:spacing w:before="240"/>
        <w:ind w:left="1440"/>
        <w:jc w:val="center"/>
        <w:rPr>
          <w:b/>
          <w:szCs w:val="24"/>
        </w:rPr>
      </w:pPr>
    </w:p>
    <w:p w:rsidR="006F4424" w:rsidRDefault="006F4424" w:rsidP="006F4424">
      <w:pPr>
        <w:pStyle w:val="Lgende"/>
        <w:spacing w:before="240"/>
        <w:ind w:left="1440"/>
        <w:jc w:val="center"/>
        <w:rPr>
          <w:b/>
          <w:szCs w:val="24"/>
        </w:rPr>
      </w:pPr>
    </w:p>
    <w:p w:rsidR="00854EBD" w:rsidRDefault="006F4424" w:rsidP="00854EBD">
      <w:pPr>
        <w:pStyle w:val="Lgende"/>
        <w:ind w:left="1440"/>
        <w:jc w:val="center"/>
        <w:rPr>
          <w:rFonts w:eastAsiaTheme="minorHAnsi"/>
          <w:szCs w:val="24"/>
        </w:rPr>
      </w:pPr>
      <w:bookmarkStart w:id="88" w:name="_Toc303204815"/>
      <w:bookmarkStart w:id="89" w:name="_Toc305045359"/>
      <w:r w:rsidRPr="003E4F7E">
        <w:rPr>
          <w:b/>
          <w:szCs w:val="24"/>
        </w:rPr>
        <w:t xml:space="preserve">Tableau n° </w:t>
      </w:r>
      <w:r w:rsidR="008B17C9" w:rsidRPr="003E4F7E">
        <w:rPr>
          <w:b/>
          <w:szCs w:val="24"/>
        </w:rPr>
        <w:fldChar w:fldCharType="begin"/>
      </w:r>
      <w:r w:rsidRPr="003E4F7E">
        <w:rPr>
          <w:b/>
          <w:szCs w:val="24"/>
        </w:rPr>
        <w:instrText xml:space="preserve"> SEQ Tableau \* ARABIC </w:instrText>
      </w:r>
      <w:r w:rsidR="008B17C9" w:rsidRPr="003E4F7E">
        <w:rPr>
          <w:b/>
          <w:szCs w:val="24"/>
        </w:rPr>
        <w:fldChar w:fldCharType="separate"/>
      </w:r>
      <w:r w:rsidR="00D52335">
        <w:rPr>
          <w:b/>
          <w:noProof/>
          <w:szCs w:val="24"/>
        </w:rPr>
        <w:t>2</w:t>
      </w:r>
      <w:r w:rsidR="008B17C9" w:rsidRPr="003E4F7E">
        <w:rPr>
          <w:b/>
          <w:szCs w:val="24"/>
        </w:rPr>
        <w:fldChar w:fldCharType="end"/>
      </w:r>
      <w:r w:rsidRPr="003E4F7E">
        <w:rPr>
          <w:rFonts w:eastAsiaTheme="minorHAnsi"/>
          <w:b/>
          <w:szCs w:val="24"/>
        </w:rPr>
        <w:t>:</w:t>
      </w:r>
      <w:r w:rsidR="008E2DFD">
        <w:rPr>
          <w:rFonts w:eastAsiaTheme="minorHAnsi"/>
          <w:szCs w:val="24"/>
        </w:rPr>
        <w:t xml:space="preserve"> Calcul de l’ETP selon </w:t>
      </w:r>
      <w:r w:rsidRPr="003E4F7E">
        <w:rPr>
          <w:rFonts w:eastAsiaTheme="minorHAnsi"/>
          <w:szCs w:val="24"/>
        </w:rPr>
        <w:t xml:space="preserve"> Thornthwaite à la station de </w:t>
      </w:r>
      <w:r w:rsidR="004D5C4C">
        <w:rPr>
          <w:rFonts w:eastAsiaTheme="minorHAnsi"/>
          <w:szCs w:val="24"/>
        </w:rPr>
        <w:t>Mécheria</w:t>
      </w:r>
      <w:bookmarkEnd w:id="88"/>
      <w:bookmarkEnd w:id="89"/>
      <w:r w:rsidR="00854EBD">
        <w:rPr>
          <w:rFonts w:eastAsiaTheme="minorHAnsi"/>
          <w:szCs w:val="24"/>
        </w:rPr>
        <w:t xml:space="preserve"> </w:t>
      </w:r>
    </w:p>
    <w:p w:rsidR="006F4424" w:rsidRPr="00520382" w:rsidRDefault="00854EBD" w:rsidP="00854EBD">
      <w:pPr>
        <w:pStyle w:val="Lgende"/>
        <w:ind w:left="1440"/>
        <w:jc w:val="center"/>
        <w:rPr>
          <w:rStyle w:val="Titre5Car"/>
          <w:rFonts w:ascii="Times New Roman" w:eastAsiaTheme="minorHAnsi" w:hAnsi="Times New Roman" w:cs="Times New Roman"/>
          <w:color w:val="auto"/>
          <w:szCs w:val="24"/>
        </w:rPr>
        <w:sectPr w:rsidR="006F4424" w:rsidRPr="00520382" w:rsidSect="00BE313B">
          <w:pgSz w:w="16838" w:h="11906" w:orient="landscape" w:code="9"/>
          <w:pgMar w:top="1418" w:right="1418" w:bottom="1418" w:left="1134" w:header="567" w:footer="284" w:gutter="0"/>
          <w:cols w:space="708"/>
          <w:docGrid w:linePitch="360"/>
        </w:sectPr>
      </w:pPr>
      <w:r>
        <w:rPr>
          <w:rFonts w:eastAsiaTheme="minorHAnsi"/>
          <w:szCs w:val="24"/>
        </w:rPr>
        <w:t>Latitude de Mécheria est égale à 33°</w:t>
      </w:r>
      <w:r w:rsidR="00C70FD2">
        <w:rPr>
          <w:rFonts w:eastAsiaTheme="minorHAnsi"/>
          <w:szCs w:val="24"/>
        </w:rPr>
        <w:t>N</w:t>
      </w:r>
    </w:p>
    <w:p w:rsidR="002D4FD0" w:rsidRPr="005C7566" w:rsidRDefault="00F943F5" w:rsidP="00D531A4">
      <w:pPr>
        <w:pStyle w:val="Titre4"/>
        <w:keepLines w:val="0"/>
        <w:numPr>
          <w:ilvl w:val="0"/>
          <w:numId w:val="42"/>
        </w:numPr>
        <w:spacing w:after="240" w:line="360" w:lineRule="auto"/>
        <w:rPr>
          <w:rStyle w:val="Titre5Car"/>
          <w:rFonts w:ascii="Times New Roman" w:hAnsi="Times New Roman" w:cs="Times New Roman"/>
          <w:bCs w:val="0"/>
          <w:color w:val="auto"/>
          <w:sz w:val="24"/>
          <w:szCs w:val="24"/>
          <w:u w:val="single"/>
        </w:rPr>
      </w:pPr>
      <w:r w:rsidRPr="005C7566">
        <w:rPr>
          <w:rStyle w:val="Titre5Car"/>
          <w:rFonts w:ascii="Times New Roman" w:hAnsi="Times New Roman" w:cs="Times New Roman"/>
          <w:bCs w:val="0"/>
          <w:color w:val="auto"/>
          <w:sz w:val="24"/>
          <w:szCs w:val="24"/>
          <w:u w:val="single"/>
        </w:rPr>
        <w:lastRenderedPageBreak/>
        <w:t>Evapotranspiration réelle</w:t>
      </w:r>
    </w:p>
    <w:p w:rsidR="00F943F5" w:rsidRPr="00EB0224" w:rsidRDefault="00F943F5" w:rsidP="00D531A4">
      <w:pPr>
        <w:pStyle w:val="NormalWeb"/>
        <w:spacing w:before="200" w:beforeAutospacing="0"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Plusieurs méthodes sont utilisables. Nous avons fait le choix de la méthode de Turc</w:t>
      </w:r>
      <w:r w:rsidR="002C7BE0" w:rsidRPr="00EB0224">
        <w:rPr>
          <w:rFonts w:asciiTheme="majorBidi" w:hAnsiTheme="majorBidi" w:cstheme="majorBidi"/>
          <w:lang w:val="fr-FR"/>
        </w:rPr>
        <w:t> :</w:t>
      </w:r>
    </w:p>
    <w:p w:rsidR="00F943F5" w:rsidRPr="00EB0224" w:rsidRDefault="002C7BE0" w:rsidP="00F943F5">
      <w:pPr>
        <w:pStyle w:val="Paragraphedeliste"/>
        <w:spacing w:line="360" w:lineRule="auto"/>
        <w:ind w:left="0"/>
        <w:rPr>
          <w:rStyle w:val="Accentuation"/>
          <w:rFonts w:ascii="Times New Roman" w:hAnsi="Times New Roman" w:cs="Times New Roman"/>
          <w:i w:val="0"/>
          <w:iCs w:val="0"/>
          <w:sz w:val="24"/>
          <w:szCs w:val="24"/>
        </w:rPr>
      </w:pPr>
      <m:oMathPara>
        <m:oMath>
          <m:r>
            <w:rPr>
              <w:rStyle w:val="Accentuation"/>
              <w:rFonts w:ascii="Cambria Math" w:hAnsi="Cambria Math" w:cs="Times New Roman"/>
              <w:sz w:val="24"/>
              <w:szCs w:val="24"/>
            </w:rPr>
            <m:t>ETR=</m:t>
          </m:r>
          <m:f>
            <m:fPr>
              <m:ctrlPr>
                <w:rPr>
                  <w:rStyle w:val="Accentuation"/>
                  <w:rFonts w:ascii="Cambria Math" w:hAnsi="Cambria Math" w:cs="Times New Roman"/>
                  <w:i w:val="0"/>
                  <w:iCs w:val="0"/>
                  <w:sz w:val="24"/>
                  <w:szCs w:val="24"/>
                </w:rPr>
              </m:ctrlPr>
            </m:fPr>
            <m:num>
              <m:r>
                <w:rPr>
                  <w:rStyle w:val="Accentuation"/>
                  <w:rFonts w:ascii="Cambria Math" w:hAnsi="Cambria Math" w:cs="Times New Roman"/>
                  <w:sz w:val="24"/>
                  <w:szCs w:val="24"/>
                </w:rPr>
                <m:t>P</m:t>
              </m:r>
            </m:num>
            <m:den>
              <m:rad>
                <m:radPr>
                  <m:degHide m:val="1"/>
                  <m:ctrlPr>
                    <w:rPr>
                      <w:rStyle w:val="Accentuation"/>
                      <w:rFonts w:ascii="Cambria Math" w:hAnsi="Cambria Math" w:cs="Times New Roman"/>
                      <w:i w:val="0"/>
                      <w:iCs w:val="0"/>
                      <w:sz w:val="24"/>
                      <w:szCs w:val="24"/>
                    </w:rPr>
                  </m:ctrlPr>
                </m:radPr>
                <m:deg/>
                <m:e>
                  <m:r>
                    <w:rPr>
                      <w:rStyle w:val="Accentuation"/>
                      <w:rFonts w:ascii="Cambria Math" w:hAnsi="Cambria Math" w:cs="Times New Roman"/>
                      <w:sz w:val="24"/>
                      <w:szCs w:val="24"/>
                    </w:rPr>
                    <m:t>0.9+</m:t>
                  </m:r>
                  <m:sSup>
                    <m:sSupPr>
                      <m:ctrlPr>
                        <w:rPr>
                          <w:rStyle w:val="Accentuation"/>
                          <w:rFonts w:ascii="Cambria Math" w:hAnsi="Cambria Math" w:cs="Times New Roman"/>
                          <w:i w:val="0"/>
                          <w:iCs w:val="0"/>
                          <w:sz w:val="24"/>
                          <w:szCs w:val="24"/>
                        </w:rPr>
                      </m:ctrlPr>
                    </m:sSupPr>
                    <m:e>
                      <m:d>
                        <m:dPr>
                          <m:ctrlPr>
                            <w:rPr>
                              <w:rStyle w:val="Accentuation"/>
                              <w:rFonts w:ascii="Cambria Math" w:hAnsi="Cambria Math" w:cs="Times New Roman"/>
                              <w:i w:val="0"/>
                              <w:iCs w:val="0"/>
                              <w:sz w:val="24"/>
                              <w:szCs w:val="24"/>
                            </w:rPr>
                          </m:ctrlPr>
                        </m:dPr>
                        <m:e>
                          <m:f>
                            <m:fPr>
                              <m:ctrlPr>
                                <w:rPr>
                                  <w:rStyle w:val="Accentuation"/>
                                  <w:rFonts w:ascii="Cambria Math" w:hAnsi="Cambria Math" w:cs="Times New Roman"/>
                                  <w:i w:val="0"/>
                                  <w:iCs w:val="0"/>
                                  <w:sz w:val="24"/>
                                  <w:szCs w:val="24"/>
                                </w:rPr>
                              </m:ctrlPr>
                            </m:fPr>
                            <m:num>
                              <m:r>
                                <w:rPr>
                                  <w:rStyle w:val="Accentuation"/>
                                  <w:rFonts w:ascii="Cambria Math" w:hAnsi="Cambria Math" w:cs="Times New Roman"/>
                                  <w:sz w:val="24"/>
                                  <w:szCs w:val="24"/>
                                </w:rPr>
                                <m:t>P</m:t>
                              </m:r>
                            </m:num>
                            <m:den>
                              <m:r>
                                <w:rPr>
                                  <w:rStyle w:val="Accentuation"/>
                                  <w:rFonts w:ascii="Cambria Math" w:hAnsi="Cambria Math" w:cs="Times New Roman"/>
                                  <w:sz w:val="24"/>
                                  <w:szCs w:val="24"/>
                                </w:rPr>
                                <m:t>L</m:t>
                              </m:r>
                            </m:den>
                          </m:f>
                        </m:e>
                      </m:d>
                    </m:e>
                    <m:sup>
                      <m:r>
                        <w:rPr>
                          <w:rStyle w:val="Accentuation"/>
                          <w:rFonts w:ascii="Cambria Math" w:hAnsi="Cambria Math" w:cs="Times New Roman"/>
                          <w:sz w:val="24"/>
                          <w:szCs w:val="24"/>
                        </w:rPr>
                        <m:t>2</m:t>
                      </m:r>
                    </m:sup>
                  </m:sSup>
                </m:e>
              </m:rad>
            </m:den>
          </m:f>
        </m:oMath>
      </m:oMathPara>
    </w:p>
    <w:p w:rsidR="0049413E" w:rsidRPr="00EB0224" w:rsidRDefault="0049413E" w:rsidP="0049413E">
      <w:pPr>
        <w:pStyle w:val="Paragraphedeliste"/>
        <w:spacing w:line="240" w:lineRule="auto"/>
        <w:ind w:left="0"/>
        <w:rPr>
          <w:rFonts w:ascii="Times New Roman" w:hAnsi="Times New Roman" w:cs="Times New Roman"/>
          <w:noProof/>
          <w:sz w:val="24"/>
          <w:szCs w:val="24"/>
        </w:rPr>
      </w:pPr>
    </w:p>
    <w:p w:rsidR="002C7BE0" w:rsidRPr="00EB0224" w:rsidRDefault="002C7BE0" w:rsidP="0085001F">
      <w:pPr>
        <w:pStyle w:val="Paragraphedeliste"/>
        <w:spacing w:line="360" w:lineRule="auto"/>
        <w:ind w:left="0"/>
        <w:jc w:val="both"/>
        <w:rPr>
          <w:rFonts w:ascii="Times New Roman" w:hAnsi="Times New Roman" w:cs="Times New Roman"/>
          <w:noProof/>
          <w:sz w:val="24"/>
          <w:szCs w:val="24"/>
        </w:rPr>
      </w:pPr>
      <w:r w:rsidRPr="00EB0224">
        <w:rPr>
          <w:rFonts w:ascii="Times New Roman" w:hAnsi="Times New Roman" w:cs="Times New Roman"/>
          <w:noProof/>
          <w:sz w:val="24"/>
          <w:szCs w:val="24"/>
        </w:rPr>
        <w:t>où le pouvoir évaporant</w:t>
      </w:r>
      <w:r w:rsidR="007616BB" w:rsidRPr="00EB0224">
        <w:rPr>
          <w:rFonts w:ascii="Times New Roman" w:hAnsi="Times New Roman" w:cs="Times New Roman"/>
          <w:noProof/>
          <w:sz w:val="24"/>
          <w:szCs w:val="24"/>
        </w:rPr>
        <w:t xml:space="preserve"> est donné par l’expression</w:t>
      </w:r>
      <w:r w:rsidRPr="00EB0224">
        <w:rPr>
          <w:rFonts w:ascii="Times New Roman" w:hAnsi="Times New Roman" w:cs="Times New Roman"/>
          <w:noProof/>
          <w:sz w:val="24"/>
          <w:szCs w:val="24"/>
        </w:rPr>
        <w:t xml:space="preserve"> </w:t>
      </w:r>
      <m:oMath>
        <m:r>
          <w:rPr>
            <w:rFonts w:ascii="Cambria Math" w:hAnsi="Cambria Math" w:cs="Times New Roman"/>
            <w:noProof/>
            <w:sz w:val="24"/>
            <w:szCs w:val="24"/>
          </w:rPr>
          <m:t>L=300+25T+0.05</m:t>
        </m:r>
        <m:sSup>
          <m:sSupPr>
            <m:ctrlPr>
              <w:rPr>
                <w:rFonts w:ascii="Cambria Math" w:hAnsi="Cambria Math" w:cs="Times New Roman"/>
                <w:i/>
                <w:noProof/>
                <w:sz w:val="24"/>
                <w:szCs w:val="24"/>
              </w:rPr>
            </m:ctrlPr>
          </m:sSupPr>
          <m:e>
            <m:r>
              <w:rPr>
                <w:rFonts w:ascii="Cambria Math" w:hAnsi="Cambria Math" w:cs="Times New Roman"/>
                <w:noProof/>
                <w:sz w:val="24"/>
                <w:szCs w:val="24"/>
              </w:rPr>
              <m:t>T</m:t>
            </m:r>
          </m:e>
          <m:sup>
            <m:r>
              <w:rPr>
                <w:rFonts w:ascii="Cambria Math" w:hAnsi="Cambria Math" w:cs="Times New Roman"/>
                <w:noProof/>
                <w:sz w:val="24"/>
                <w:szCs w:val="24"/>
              </w:rPr>
              <m:t>3</m:t>
            </m:r>
          </m:sup>
        </m:sSup>
      </m:oMath>
      <w:r w:rsidRPr="00EB0224">
        <w:rPr>
          <w:rFonts w:ascii="Times New Roman" w:hAnsi="Times New Roman" w:cs="Times New Roman"/>
          <w:noProof/>
          <w:sz w:val="24"/>
          <w:szCs w:val="24"/>
        </w:rPr>
        <w:t xml:space="preserve"> . </w:t>
      </w:r>
    </w:p>
    <w:p w:rsidR="002C7BE0" w:rsidRPr="00EB0224" w:rsidRDefault="002B6CD2" w:rsidP="0085001F">
      <w:pPr>
        <w:pStyle w:val="Paragraphedeliste"/>
        <w:spacing w:line="360" w:lineRule="auto"/>
        <w:ind w:left="0"/>
        <w:jc w:val="both"/>
        <w:rPr>
          <w:rFonts w:ascii="Times New Roman" w:hAnsi="Times New Roman" w:cs="Times New Roman"/>
          <w:noProof/>
          <w:sz w:val="24"/>
          <w:szCs w:val="24"/>
        </w:rPr>
      </w:pPr>
      <w:r w:rsidRPr="00EB0224">
        <w:rPr>
          <w:rFonts w:ascii="Times New Roman" w:hAnsi="Times New Roman" w:cs="Times New Roman"/>
          <w:noProof/>
          <w:sz w:val="24"/>
          <w:szCs w:val="24"/>
        </w:rPr>
        <w:t>Avec l</w:t>
      </w:r>
      <w:r w:rsidR="002C7BE0" w:rsidRPr="00EB0224">
        <w:rPr>
          <w:rFonts w:ascii="Times New Roman" w:hAnsi="Times New Roman" w:cs="Times New Roman"/>
          <w:noProof/>
          <w:sz w:val="24"/>
          <w:szCs w:val="24"/>
        </w:rPr>
        <w:t xml:space="preserve">es données de la Station de </w:t>
      </w:r>
      <w:r w:rsidR="004D5C4C">
        <w:rPr>
          <w:rFonts w:ascii="Times New Roman" w:hAnsi="Times New Roman" w:cs="Times New Roman"/>
          <w:noProof/>
          <w:sz w:val="24"/>
          <w:szCs w:val="24"/>
        </w:rPr>
        <w:t>Mécheria</w:t>
      </w:r>
      <w:r w:rsidR="002C7BE0" w:rsidRPr="00EB0224">
        <w:rPr>
          <w:rFonts w:ascii="Times New Roman" w:hAnsi="Times New Roman" w:cs="Times New Roman"/>
          <w:noProof/>
          <w:sz w:val="24"/>
          <w:szCs w:val="24"/>
        </w:rPr>
        <w:t xml:space="preserve"> : </w:t>
      </w:r>
      <w:r w:rsidR="00BA2CEB" w:rsidRPr="00EB0224">
        <w:rPr>
          <w:rFonts w:ascii="Times New Roman" w:hAnsi="Times New Roman" w:cs="Times New Roman"/>
          <w:noProof/>
          <w:sz w:val="24"/>
          <w:szCs w:val="24"/>
        </w:rPr>
        <w:t xml:space="preserve"> </w:t>
      </w:r>
      <m:oMath>
        <m:d>
          <m:dPr>
            <m:begChr m:val="{"/>
            <m:endChr m:val=""/>
            <m:ctrlPr>
              <w:rPr>
                <w:rFonts w:ascii="Cambria Math" w:hAnsi="Cambria Math" w:cs="Times New Roman"/>
                <w:i/>
                <w:noProof/>
                <w:sz w:val="24"/>
                <w:szCs w:val="24"/>
              </w:rPr>
            </m:ctrlPr>
          </m:dPr>
          <m:e>
            <m:eqArr>
              <m:eqArrPr>
                <m:ctrlPr>
                  <w:rPr>
                    <w:rFonts w:ascii="Cambria Math" w:hAnsi="Cambria Math" w:cs="Times New Roman"/>
                    <w:i/>
                    <w:noProof/>
                    <w:sz w:val="24"/>
                    <w:szCs w:val="24"/>
                  </w:rPr>
                </m:ctrlPr>
              </m:eqArrPr>
              <m:e>
                <m:r>
                  <w:rPr>
                    <w:rFonts w:ascii="Cambria Math" w:hAnsi="Cambria Math" w:cs="Times New Roman"/>
                    <w:noProof/>
                    <w:sz w:val="24"/>
                    <w:szCs w:val="24"/>
                  </w:rPr>
                  <m:t>P=249 mm</m:t>
                </m:r>
              </m:e>
              <m:e>
                <m:r>
                  <w:rPr>
                    <w:rFonts w:ascii="Cambria Math" w:hAnsi="Cambria Math" w:cs="Times New Roman"/>
                    <w:noProof/>
                    <w:sz w:val="24"/>
                    <w:szCs w:val="24"/>
                  </w:rPr>
                  <m:t xml:space="preserve">T=16°8     </m:t>
                </m:r>
              </m:e>
            </m:eqArr>
          </m:e>
        </m:d>
      </m:oMath>
      <w:r w:rsidR="00BA2CEB" w:rsidRPr="00EB0224">
        <w:rPr>
          <w:rFonts w:ascii="Times New Roman" w:hAnsi="Times New Roman" w:cs="Times New Roman"/>
          <w:noProof/>
          <w:sz w:val="24"/>
          <w:szCs w:val="24"/>
        </w:rPr>
        <w:t xml:space="preserve">  </w:t>
      </w:r>
      <w:r w:rsidR="007616BB" w:rsidRPr="00EB0224">
        <w:rPr>
          <w:rFonts w:ascii="Times New Roman" w:hAnsi="Times New Roman" w:cs="Times New Roman"/>
          <w:noProof/>
          <w:sz w:val="24"/>
          <w:szCs w:val="24"/>
        </w:rPr>
        <w:t xml:space="preserve">, L = 955.1 et </w:t>
      </w:r>
      <w:r w:rsidR="002C7BE0" w:rsidRPr="00EB0224">
        <w:rPr>
          <w:rFonts w:ascii="Times New Roman" w:hAnsi="Times New Roman" w:cs="Times New Roman"/>
          <w:noProof/>
          <w:sz w:val="24"/>
          <w:szCs w:val="24"/>
        </w:rPr>
        <w:t>ETR = 254</w:t>
      </w:r>
      <w:r w:rsidR="007616BB" w:rsidRPr="00EB0224">
        <w:rPr>
          <w:rFonts w:ascii="Times New Roman" w:hAnsi="Times New Roman" w:cs="Times New Roman"/>
          <w:noProof/>
          <w:sz w:val="24"/>
          <w:szCs w:val="24"/>
        </w:rPr>
        <w:t xml:space="preserve"> mm.</w:t>
      </w:r>
    </w:p>
    <w:p w:rsidR="00B75115" w:rsidRPr="00EB0224" w:rsidRDefault="00B75115" w:rsidP="002C7BE0">
      <w:pPr>
        <w:pStyle w:val="Paragraphedeliste"/>
        <w:spacing w:line="360" w:lineRule="auto"/>
        <w:ind w:left="0"/>
        <w:rPr>
          <w:rFonts w:ascii="Times New Roman" w:hAnsi="Times New Roman" w:cs="Times New Roman"/>
          <w:noProof/>
          <w:sz w:val="24"/>
          <w:szCs w:val="24"/>
        </w:rPr>
      </w:pPr>
    </w:p>
    <w:p w:rsidR="00B75115" w:rsidRPr="004101FF" w:rsidRDefault="004101FF" w:rsidP="0061193D">
      <w:pPr>
        <w:pStyle w:val="Titre3"/>
        <w:numPr>
          <w:ilvl w:val="0"/>
          <w:numId w:val="40"/>
        </w:numPr>
        <w:spacing w:before="240" w:after="200"/>
        <w:rPr>
          <w:i/>
          <w:caps/>
          <w:color w:val="auto"/>
          <w:u w:val="single"/>
        </w:rPr>
      </w:pPr>
      <w:bookmarkStart w:id="90" w:name="_Toc317949953"/>
      <w:r w:rsidRPr="004101FF">
        <w:rPr>
          <w:rFonts w:ascii="Times New Roman" w:hAnsi="Times New Roman" w:cs="Times New Roman"/>
          <w:i/>
          <w:iCs/>
          <w:color w:val="auto"/>
          <w:u w:val="single"/>
        </w:rPr>
        <w:t>Bilan hydrologique</w:t>
      </w:r>
      <w:bookmarkEnd w:id="90"/>
      <w:r w:rsidRPr="004101FF">
        <w:rPr>
          <w:rFonts w:ascii="Times New Roman" w:hAnsi="Times New Roman" w:cs="Times New Roman"/>
          <w:i/>
          <w:iCs/>
          <w:color w:val="auto"/>
          <w:u w:val="single"/>
        </w:rPr>
        <w:t xml:space="preserve"> </w:t>
      </w:r>
    </w:p>
    <w:p w:rsidR="0049413E" w:rsidRPr="00EB0224" w:rsidRDefault="00B75115" w:rsidP="002804C5">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Cette évaluation du bilan fait intervenir quatre paramètres: ETP, ETR, déficit agricole (DA) et l’excédent (EX). </w:t>
      </w:r>
      <w:r w:rsidR="007E647E" w:rsidRPr="00EB0224">
        <w:rPr>
          <w:rFonts w:asciiTheme="majorBidi" w:hAnsiTheme="majorBidi" w:cstheme="majorBidi"/>
          <w:lang w:val="fr-FR"/>
        </w:rPr>
        <w:t>C</w:t>
      </w:r>
      <w:r w:rsidRPr="00EB0224">
        <w:rPr>
          <w:rFonts w:asciiTheme="majorBidi" w:hAnsiTheme="majorBidi" w:cstheme="majorBidi"/>
          <w:lang w:val="fr-FR"/>
        </w:rPr>
        <w:t xml:space="preserve">e dernier </w:t>
      </w:r>
      <w:r w:rsidR="007E647E" w:rsidRPr="00EB0224">
        <w:rPr>
          <w:rFonts w:asciiTheme="majorBidi" w:hAnsiTheme="majorBidi" w:cstheme="majorBidi"/>
          <w:lang w:val="fr-FR"/>
        </w:rPr>
        <w:t>permet de déduire le</w:t>
      </w:r>
      <w:r w:rsidRPr="00EB0224">
        <w:rPr>
          <w:rFonts w:asciiTheme="majorBidi" w:hAnsiTheme="majorBidi" w:cstheme="majorBidi"/>
          <w:lang w:val="fr-FR"/>
        </w:rPr>
        <w:t xml:space="preserve"> ruissellement et l’infiltration. Tous ces paramètres, reposent sur l’estimation de la réserve facilement utilisable (RFU). </w:t>
      </w:r>
      <w:r w:rsidR="007E647E" w:rsidRPr="00EB0224">
        <w:rPr>
          <w:rFonts w:asciiTheme="majorBidi" w:hAnsiTheme="majorBidi" w:cstheme="majorBidi"/>
          <w:lang w:val="fr-FR"/>
        </w:rPr>
        <w:t xml:space="preserve">Pour la station de </w:t>
      </w:r>
      <w:r w:rsidR="004D5C4C">
        <w:rPr>
          <w:rFonts w:asciiTheme="majorBidi" w:hAnsiTheme="majorBidi" w:cstheme="majorBidi"/>
          <w:lang w:val="fr-FR"/>
        </w:rPr>
        <w:t>Mécheria</w:t>
      </w:r>
      <w:r w:rsidR="007E647E" w:rsidRPr="00EB0224">
        <w:rPr>
          <w:rFonts w:asciiTheme="majorBidi" w:hAnsiTheme="majorBidi" w:cstheme="majorBidi"/>
          <w:lang w:val="fr-FR"/>
        </w:rPr>
        <w:t xml:space="preserve">, l’examen de cette figure </w:t>
      </w:r>
      <w:r w:rsidR="002804C5">
        <w:rPr>
          <w:rFonts w:asciiTheme="majorBidi" w:hAnsiTheme="majorBidi" w:cstheme="majorBidi"/>
          <w:lang w:val="fr-FR"/>
        </w:rPr>
        <w:t>21</w:t>
      </w:r>
      <w:r w:rsidR="007E647E" w:rsidRPr="00EB0224">
        <w:rPr>
          <w:rFonts w:asciiTheme="majorBidi" w:hAnsiTheme="majorBidi" w:cstheme="majorBidi"/>
          <w:lang w:val="fr-FR"/>
        </w:rPr>
        <w:t xml:space="preserve"> montre qu</w:t>
      </w:r>
      <w:r w:rsidR="00057697" w:rsidRPr="00EB0224">
        <w:rPr>
          <w:rFonts w:asciiTheme="majorBidi" w:hAnsiTheme="majorBidi" w:cstheme="majorBidi"/>
          <w:lang w:val="fr-FR"/>
        </w:rPr>
        <w:t xml:space="preserve">’à </w:t>
      </w:r>
      <w:r w:rsidR="007E647E" w:rsidRPr="00EB0224">
        <w:rPr>
          <w:rFonts w:asciiTheme="majorBidi" w:hAnsiTheme="majorBidi" w:cstheme="majorBidi"/>
          <w:lang w:val="fr-FR"/>
        </w:rPr>
        <w:t xml:space="preserve">l’échelle annuelle, l’ETP dépasse </w:t>
      </w:r>
      <w:r w:rsidR="0049413E" w:rsidRPr="00EB0224">
        <w:rPr>
          <w:rFonts w:asciiTheme="majorBidi" w:hAnsiTheme="majorBidi" w:cstheme="majorBidi"/>
          <w:lang w:val="fr-FR"/>
        </w:rPr>
        <w:t xml:space="preserve">largement les précipitations ; à l’échelle mensuelle, on observe l’existence de deux saisons bien distinctes : </w:t>
      </w:r>
    </w:p>
    <w:p w:rsidR="0049413E" w:rsidRPr="00EB0224" w:rsidRDefault="0049413E" w:rsidP="000F7439">
      <w:pPr>
        <w:pStyle w:val="NormalWeb"/>
        <w:numPr>
          <w:ilvl w:val="0"/>
          <w:numId w:val="23"/>
        </w:numPr>
        <w:spacing w:line="360" w:lineRule="auto"/>
        <w:jc w:val="both"/>
        <w:rPr>
          <w:lang w:val="fr-FR"/>
        </w:rPr>
      </w:pPr>
      <w:r w:rsidRPr="00EB0224">
        <w:rPr>
          <w:noProof/>
          <w:lang w:val="fr-FR"/>
        </w:rPr>
        <w:t>une saison excédentaire pendant la quelle les précipitations sont supérieures ou égale à l’ETP (Décembre - Mars)</w:t>
      </w:r>
    </w:p>
    <w:p w:rsidR="007616BB" w:rsidRPr="00EB0224" w:rsidRDefault="0049413E" w:rsidP="000761B6">
      <w:pPr>
        <w:pStyle w:val="Sansinterligne"/>
        <w:numPr>
          <w:ilvl w:val="0"/>
          <w:numId w:val="23"/>
        </w:numPr>
        <w:spacing w:line="480" w:lineRule="auto"/>
        <w:rPr>
          <w:rFonts w:ascii="Times New Roman" w:hAnsi="Times New Roman" w:cs="Times New Roman"/>
          <w:sz w:val="24"/>
          <w:szCs w:val="24"/>
        </w:rPr>
      </w:pPr>
      <w:r w:rsidRPr="00EB0224">
        <w:rPr>
          <w:rFonts w:ascii="Times New Roman" w:hAnsi="Times New Roman" w:cs="Times New Roman"/>
          <w:noProof/>
          <w:sz w:val="24"/>
          <w:szCs w:val="24"/>
        </w:rPr>
        <w:t xml:space="preserve">une saison déficitaire du mois d’avril à </w:t>
      </w:r>
      <w:r w:rsidR="000761B6">
        <w:rPr>
          <w:rFonts w:ascii="Times New Roman" w:hAnsi="Times New Roman" w:cs="Times New Roman"/>
          <w:noProof/>
          <w:sz w:val="24"/>
          <w:szCs w:val="24"/>
        </w:rPr>
        <w:t>N</w:t>
      </w:r>
      <w:r w:rsidRPr="00EB0224">
        <w:rPr>
          <w:rFonts w:ascii="Times New Roman" w:hAnsi="Times New Roman" w:cs="Times New Roman"/>
          <w:noProof/>
          <w:sz w:val="24"/>
          <w:szCs w:val="24"/>
        </w:rPr>
        <w:t xml:space="preserve">ovembre. </w:t>
      </w:r>
    </w:p>
    <w:p w:rsidR="00310020" w:rsidRDefault="000F1C81" w:rsidP="00FC4A4E">
      <w:pPr>
        <w:pStyle w:val="Sansinterligne"/>
        <w:spacing w:line="360" w:lineRule="auto"/>
        <w:jc w:val="both"/>
        <w:rPr>
          <w:rFonts w:ascii="Times New Roman" w:hAnsi="Times New Roman" w:cs="Times New Roman"/>
          <w:noProof/>
          <w:sz w:val="24"/>
          <w:szCs w:val="24"/>
        </w:rPr>
      </w:pPr>
      <w:r w:rsidRPr="00EB0224">
        <w:rPr>
          <w:rFonts w:ascii="Times New Roman" w:hAnsi="Times New Roman" w:cs="Times New Roman"/>
          <w:noProof/>
          <w:sz w:val="24"/>
          <w:szCs w:val="24"/>
        </w:rPr>
        <w:t>Pendant la saison froide, les précipitations couvrent les besoins de l’évapotranspiration potentielle et permettent la formation de la RFU. A partir du mois de Avril on a une épuisement de la RFU qui se traduit par un déficit agricole. </w:t>
      </w:r>
    </w:p>
    <w:p w:rsidR="00FA184D" w:rsidRDefault="00FA184D" w:rsidP="00FC4A4E">
      <w:pPr>
        <w:pStyle w:val="Sansinterligne"/>
        <w:spacing w:line="360" w:lineRule="auto"/>
        <w:jc w:val="both"/>
        <w:rPr>
          <w:rFonts w:ascii="Times New Roman" w:hAnsi="Times New Roman" w:cs="Times New Roman"/>
          <w:noProof/>
          <w:sz w:val="24"/>
          <w:szCs w:val="24"/>
        </w:rPr>
      </w:pPr>
    </w:p>
    <w:p w:rsidR="00FA184D" w:rsidRDefault="00FA184D" w:rsidP="00FC4A4E">
      <w:pPr>
        <w:pStyle w:val="Sansinterligne"/>
        <w:spacing w:line="360" w:lineRule="auto"/>
        <w:jc w:val="both"/>
        <w:rPr>
          <w:rFonts w:ascii="Times New Roman" w:hAnsi="Times New Roman" w:cs="Times New Roman"/>
          <w:noProof/>
          <w:sz w:val="24"/>
          <w:szCs w:val="24"/>
        </w:rPr>
      </w:pPr>
    </w:p>
    <w:p w:rsidR="00FA184D" w:rsidRDefault="00FA184D" w:rsidP="00FC4A4E">
      <w:pPr>
        <w:pStyle w:val="Sansinterligne"/>
        <w:spacing w:line="360" w:lineRule="auto"/>
        <w:jc w:val="both"/>
        <w:rPr>
          <w:rFonts w:ascii="Times New Roman" w:hAnsi="Times New Roman" w:cs="Times New Roman"/>
          <w:noProof/>
          <w:sz w:val="24"/>
          <w:szCs w:val="24"/>
        </w:rPr>
      </w:pPr>
    </w:p>
    <w:p w:rsidR="00FA184D" w:rsidRDefault="00FA184D" w:rsidP="00FC4A4E">
      <w:pPr>
        <w:pStyle w:val="Sansinterligne"/>
        <w:spacing w:line="360" w:lineRule="auto"/>
        <w:jc w:val="both"/>
        <w:rPr>
          <w:rFonts w:ascii="Times New Roman" w:hAnsi="Times New Roman" w:cs="Times New Roman"/>
          <w:noProof/>
          <w:sz w:val="24"/>
          <w:szCs w:val="24"/>
        </w:rPr>
      </w:pPr>
    </w:p>
    <w:p w:rsidR="00FA184D" w:rsidRDefault="00FA184D" w:rsidP="00FC4A4E">
      <w:pPr>
        <w:pStyle w:val="Sansinterligne"/>
        <w:spacing w:line="360" w:lineRule="auto"/>
        <w:jc w:val="both"/>
        <w:rPr>
          <w:rFonts w:ascii="Times New Roman" w:hAnsi="Times New Roman" w:cs="Times New Roman"/>
          <w:noProof/>
          <w:sz w:val="24"/>
          <w:szCs w:val="24"/>
        </w:rPr>
      </w:pPr>
    </w:p>
    <w:p w:rsidR="00FA184D" w:rsidRPr="00EB0224" w:rsidRDefault="00FA184D" w:rsidP="00FC4A4E">
      <w:pPr>
        <w:pStyle w:val="Sansinterligne"/>
        <w:spacing w:line="360" w:lineRule="auto"/>
        <w:jc w:val="both"/>
        <w:rPr>
          <w:rFonts w:ascii="Times New Roman" w:hAnsi="Times New Roman" w:cs="Times New Roman"/>
          <w:noProof/>
          <w:sz w:val="24"/>
          <w:szCs w:val="24"/>
        </w:rPr>
      </w:pPr>
    </w:p>
    <w:tbl>
      <w:tblPr>
        <w:tblpPr w:leftFromText="141" w:rightFromText="141" w:vertAnchor="text" w:horzAnchor="margin" w:tblpY="133"/>
        <w:tblW w:w="9851" w:type="dxa"/>
        <w:tblLayout w:type="fixed"/>
        <w:tblCellMar>
          <w:left w:w="70" w:type="dxa"/>
          <w:right w:w="70" w:type="dxa"/>
        </w:tblCellMar>
        <w:tblLook w:val="04A0" w:firstRow="1" w:lastRow="0" w:firstColumn="1" w:lastColumn="0" w:noHBand="0" w:noVBand="1"/>
      </w:tblPr>
      <w:tblGrid>
        <w:gridCol w:w="819"/>
        <w:gridCol w:w="745"/>
        <w:gridCol w:w="626"/>
        <w:gridCol w:w="626"/>
        <w:gridCol w:w="626"/>
        <w:gridCol w:w="626"/>
        <w:gridCol w:w="626"/>
        <w:gridCol w:w="763"/>
        <w:gridCol w:w="709"/>
        <w:gridCol w:w="708"/>
        <w:gridCol w:w="709"/>
        <w:gridCol w:w="709"/>
        <w:gridCol w:w="709"/>
        <w:gridCol w:w="850"/>
      </w:tblGrid>
      <w:tr w:rsidR="00632580" w:rsidRPr="00EB0224" w:rsidTr="00632580">
        <w:trPr>
          <w:trHeight w:val="260"/>
        </w:trPr>
        <w:tc>
          <w:tcPr>
            <w:tcW w:w="81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lastRenderedPageBreak/>
              <w:t> </w:t>
            </w:r>
          </w:p>
        </w:tc>
        <w:tc>
          <w:tcPr>
            <w:tcW w:w="745"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Sep</w:t>
            </w:r>
            <w:r w:rsidR="00632580">
              <w:rPr>
                <w:rFonts w:ascii="Times New Roman" w:hAnsi="Times New Roman" w:cs="Times New Roman"/>
                <w:b/>
                <w:bCs/>
                <w:sz w:val="24"/>
                <w:szCs w:val="24"/>
              </w:rPr>
              <w:t>t</w:t>
            </w:r>
            <w:r w:rsidRPr="00A31D9A">
              <w:rPr>
                <w:rFonts w:ascii="Times New Roman" w:hAnsi="Times New Roman" w:cs="Times New Roman"/>
                <w:b/>
                <w:bCs/>
                <w:sz w:val="24"/>
                <w:szCs w:val="24"/>
              </w:rPr>
              <w:t>.</w:t>
            </w:r>
          </w:p>
        </w:tc>
        <w:tc>
          <w:tcPr>
            <w:tcW w:w="62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Oct.</w:t>
            </w:r>
          </w:p>
        </w:tc>
        <w:tc>
          <w:tcPr>
            <w:tcW w:w="62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Nov.</w:t>
            </w:r>
          </w:p>
        </w:tc>
        <w:tc>
          <w:tcPr>
            <w:tcW w:w="62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Déc.</w:t>
            </w:r>
          </w:p>
        </w:tc>
        <w:tc>
          <w:tcPr>
            <w:tcW w:w="62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Jan</w:t>
            </w:r>
            <w:r w:rsidR="00632580">
              <w:rPr>
                <w:rFonts w:ascii="Times New Roman" w:hAnsi="Times New Roman" w:cs="Times New Roman"/>
                <w:b/>
                <w:bCs/>
                <w:sz w:val="24"/>
                <w:szCs w:val="24"/>
              </w:rPr>
              <w:t>.</w:t>
            </w:r>
          </w:p>
        </w:tc>
        <w:tc>
          <w:tcPr>
            <w:tcW w:w="62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Fév.</w:t>
            </w:r>
          </w:p>
        </w:tc>
        <w:tc>
          <w:tcPr>
            <w:tcW w:w="763"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Mar.</w:t>
            </w:r>
          </w:p>
        </w:tc>
        <w:tc>
          <w:tcPr>
            <w:tcW w:w="70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Avr.</w:t>
            </w:r>
          </w:p>
        </w:tc>
        <w:tc>
          <w:tcPr>
            <w:tcW w:w="708"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Mai</w:t>
            </w:r>
          </w:p>
        </w:tc>
        <w:tc>
          <w:tcPr>
            <w:tcW w:w="70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Juin</w:t>
            </w:r>
          </w:p>
        </w:tc>
        <w:tc>
          <w:tcPr>
            <w:tcW w:w="70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Juil.</w:t>
            </w:r>
          </w:p>
        </w:tc>
        <w:tc>
          <w:tcPr>
            <w:tcW w:w="70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Août</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 xml:space="preserve">Total </w:t>
            </w:r>
          </w:p>
        </w:tc>
      </w:tr>
      <w:tr w:rsidR="00632580" w:rsidRPr="00EB0224" w:rsidTr="00632580">
        <w:trPr>
          <w:trHeight w:val="260"/>
        </w:trPr>
        <w:tc>
          <w:tcPr>
            <w:tcW w:w="81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P</w:t>
            </w:r>
          </w:p>
        </w:tc>
        <w:tc>
          <w:tcPr>
            <w:tcW w:w="745"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18.17</w:t>
            </w:r>
          </w:p>
        </w:tc>
        <w:tc>
          <w:tcPr>
            <w:tcW w:w="626"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27.72</w:t>
            </w:r>
          </w:p>
        </w:tc>
        <w:tc>
          <w:tcPr>
            <w:tcW w:w="626"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20.04</w:t>
            </w:r>
          </w:p>
        </w:tc>
        <w:tc>
          <w:tcPr>
            <w:tcW w:w="626"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18.31</w:t>
            </w:r>
          </w:p>
        </w:tc>
        <w:tc>
          <w:tcPr>
            <w:tcW w:w="626"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25.48</w:t>
            </w:r>
          </w:p>
        </w:tc>
        <w:tc>
          <w:tcPr>
            <w:tcW w:w="626"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20.36</w:t>
            </w:r>
          </w:p>
        </w:tc>
        <w:tc>
          <w:tcPr>
            <w:tcW w:w="763"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46.17</w:t>
            </w:r>
          </w:p>
        </w:tc>
        <w:tc>
          <w:tcPr>
            <w:tcW w:w="709"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26.16</w:t>
            </w:r>
          </w:p>
        </w:tc>
        <w:tc>
          <w:tcPr>
            <w:tcW w:w="708"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24.42</w:t>
            </w:r>
          </w:p>
        </w:tc>
        <w:tc>
          <w:tcPr>
            <w:tcW w:w="709"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9.04</w:t>
            </w:r>
          </w:p>
        </w:tc>
        <w:tc>
          <w:tcPr>
            <w:tcW w:w="709"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4.28</w:t>
            </w:r>
          </w:p>
        </w:tc>
        <w:tc>
          <w:tcPr>
            <w:tcW w:w="709"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9.32</w:t>
            </w:r>
          </w:p>
        </w:tc>
        <w:tc>
          <w:tcPr>
            <w:tcW w:w="850" w:type="dxa"/>
            <w:tcBorders>
              <w:top w:val="nil"/>
              <w:left w:val="nil"/>
              <w:bottom w:val="single" w:sz="4" w:space="0" w:color="auto"/>
              <w:right w:val="single" w:sz="4" w:space="0" w:color="auto"/>
            </w:tcBorders>
            <w:vAlign w:val="bottom"/>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249</w:t>
            </w:r>
          </w:p>
        </w:tc>
      </w:tr>
      <w:tr w:rsidR="00632580" w:rsidRPr="00EB0224" w:rsidTr="00632580">
        <w:trPr>
          <w:trHeight w:val="260"/>
        </w:trPr>
        <w:tc>
          <w:tcPr>
            <w:tcW w:w="81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ETPc</w:t>
            </w:r>
          </w:p>
        </w:tc>
        <w:tc>
          <w:tcPr>
            <w:tcW w:w="745"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101.68</w:t>
            </w:r>
          </w:p>
        </w:tc>
        <w:tc>
          <w:tcPr>
            <w:tcW w:w="626"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56.32</w:t>
            </w:r>
          </w:p>
        </w:tc>
        <w:tc>
          <w:tcPr>
            <w:tcW w:w="626"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24.83</w:t>
            </w:r>
          </w:p>
        </w:tc>
        <w:tc>
          <w:tcPr>
            <w:tcW w:w="626"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13.84</w:t>
            </w:r>
          </w:p>
        </w:tc>
        <w:tc>
          <w:tcPr>
            <w:tcW w:w="626"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10.67</w:t>
            </w:r>
          </w:p>
        </w:tc>
        <w:tc>
          <w:tcPr>
            <w:tcW w:w="626"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14.89</w:t>
            </w:r>
          </w:p>
        </w:tc>
        <w:tc>
          <w:tcPr>
            <w:tcW w:w="763"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29.24</w:t>
            </w:r>
          </w:p>
        </w:tc>
        <w:tc>
          <w:tcPr>
            <w:tcW w:w="709"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44.30</w:t>
            </w:r>
          </w:p>
        </w:tc>
        <w:tc>
          <w:tcPr>
            <w:tcW w:w="708"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83.42</w:t>
            </w:r>
          </w:p>
        </w:tc>
        <w:tc>
          <w:tcPr>
            <w:tcW w:w="709"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127.60</w:t>
            </w:r>
          </w:p>
        </w:tc>
        <w:tc>
          <w:tcPr>
            <w:tcW w:w="709"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173.55</w:t>
            </w:r>
          </w:p>
        </w:tc>
        <w:tc>
          <w:tcPr>
            <w:tcW w:w="709"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159.52</w:t>
            </w:r>
          </w:p>
        </w:tc>
        <w:tc>
          <w:tcPr>
            <w:tcW w:w="850" w:type="dxa"/>
            <w:tcBorders>
              <w:top w:val="nil"/>
              <w:left w:val="nil"/>
              <w:bottom w:val="single" w:sz="4" w:space="0" w:color="auto"/>
              <w:right w:val="single" w:sz="4" w:space="0" w:color="auto"/>
            </w:tcBorders>
            <w:vAlign w:val="bottom"/>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839</w:t>
            </w:r>
          </w:p>
        </w:tc>
      </w:tr>
      <w:tr w:rsidR="00632580" w:rsidRPr="00EB0224" w:rsidTr="00632580">
        <w:trPr>
          <w:trHeight w:val="260"/>
        </w:trPr>
        <w:tc>
          <w:tcPr>
            <w:tcW w:w="819" w:type="dxa"/>
            <w:tcBorders>
              <w:top w:val="nil"/>
              <w:left w:val="single" w:sz="4" w:space="0" w:color="auto"/>
              <w:bottom w:val="single" w:sz="4" w:space="0" w:color="auto"/>
              <w:right w:val="single" w:sz="4" w:space="0" w:color="auto"/>
            </w:tcBorders>
            <w:shd w:val="clear" w:color="auto" w:fill="F2F2F2" w:themeFill="background1" w:themeFillShade="F2"/>
            <w:noWrap/>
            <w:vAlign w:val="bottom"/>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P-ETP</w:t>
            </w:r>
          </w:p>
        </w:tc>
        <w:tc>
          <w:tcPr>
            <w:tcW w:w="745"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-83.51</w:t>
            </w:r>
          </w:p>
        </w:tc>
        <w:tc>
          <w:tcPr>
            <w:tcW w:w="626"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-28.60</w:t>
            </w:r>
          </w:p>
        </w:tc>
        <w:tc>
          <w:tcPr>
            <w:tcW w:w="626"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-4.79</w:t>
            </w:r>
          </w:p>
        </w:tc>
        <w:tc>
          <w:tcPr>
            <w:tcW w:w="626"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4.47</w:t>
            </w:r>
          </w:p>
        </w:tc>
        <w:tc>
          <w:tcPr>
            <w:tcW w:w="626"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14.81</w:t>
            </w:r>
          </w:p>
        </w:tc>
        <w:tc>
          <w:tcPr>
            <w:tcW w:w="626"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5.47</w:t>
            </w:r>
          </w:p>
        </w:tc>
        <w:tc>
          <w:tcPr>
            <w:tcW w:w="763"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16.93</w:t>
            </w:r>
          </w:p>
        </w:tc>
        <w:tc>
          <w:tcPr>
            <w:tcW w:w="709"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-18.14</w:t>
            </w:r>
          </w:p>
        </w:tc>
        <w:tc>
          <w:tcPr>
            <w:tcW w:w="708"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-59.00</w:t>
            </w:r>
          </w:p>
        </w:tc>
        <w:tc>
          <w:tcPr>
            <w:tcW w:w="709"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-118.56</w:t>
            </w:r>
          </w:p>
        </w:tc>
        <w:tc>
          <w:tcPr>
            <w:tcW w:w="709"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-169.27</w:t>
            </w:r>
          </w:p>
        </w:tc>
        <w:tc>
          <w:tcPr>
            <w:tcW w:w="709" w:type="dxa"/>
            <w:tcBorders>
              <w:top w:val="nil"/>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-150.20</w:t>
            </w:r>
          </w:p>
        </w:tc>
        <w:tc>
          <w:tcPr>
            <w:tcW w:w="850" w:type="dxa"/>
            <w:tcBorders>
              <w:top w:val="nil"/>
              <w:left w:val="nil"/>
              <w:bottom w:val="single" w:sz="4" w:space="0" w:color="auto"/>
              <w:right w:val="single" w:sz="4" w:space="0" w:color="auto"/>
            </w:tcBorders>
            <w:shd w:val="clear" w:color="auto" w:fill="F2F2F2" w:themeFill="background1" w:themeFillShade="F2"/>
          </w:tcPr>
          <w:p w:rsidR="00E50566" w:rsidRPr="00EB0224" w:rsidRDefault="00E50566" w:rsidP="00E50566">
            <w:pPr>
              <w:jc w:val="center"/>
              <w:rPr>
                <w:vertAlign w:val="subscript"/>
              </w:rPr>
            </w:pPr>
          </w:p>
        </w:tc>
      </w:tr>
      <w:tr w:rsidR="00632580" w:rsidRPr="00EB0224" w:rsidTr="00632580">
        <w:trPr>
          <w:trHeight w:val="260"/>
        </w:trPr>
        <w:tc>
          <w:tcPr>
            <w:tcW w:w="81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ETR</w:t>
            </w:r>
          </w:p>
        </w:tc>
        <w:tc>
          <w:tcPr>
            <w:tcW w:w="745"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18.17</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27.72</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20.04</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13.84</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10.67</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14.89</w:t>
            </w:r>
          </w:p>
        </w:tc>
        <w:tc>
          <w:tcPr>
            <w:tcW w:w="763"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29.24</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26.16</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24.42</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9.04</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4.28</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9.32</w:t>
            </w:r>
          </w:p>
        </w:tc>
        <w:tc>
          <w:tcPr>
            <w:tcW w:w="850" w:type="dxa"/>
            <w:tcBorders>
              <w:top w:val="single" w:sz="4" w:space="0" w:color="auto"/>
              <w:left w:val="nil"/>
              <w:bottom w:val="single" w:sz="4" w:space="0" w:color="auto"/>
              <w:right w:val="single" w:sz="4" w:space="0" w:color="auto"/>
            </w:tcBorders>
            <w:vAlign w:val="bottom"/>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207</w:t>
            </w:r>
          </w:p>
        </w:tc>
      </w:tr>
      <w:tr w:rsidR="00632580" w:rsidRPr="00EB0224" w:rsidTr="00632580">
        <w:trPr>
          <w:trHeight w:val="260"/>
        </w:trPr>
        <w:tc>
          <w:tcPr>
            <w:tcW w:w="81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RFU</w:t>
            </w:r>
          </w:p>
        </w:tc>
        <w:tc>
          <w:tcPr>
            <w:tcW w:w="745"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0</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0</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0</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4.47</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14.81</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5.47</w:t>
            </w:r>
          </w:p>
        </w:tc>
        <w:tc>
          <w:tcPr>
            <w:tcW w:w="763"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16.93</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0</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0</w:t>
            </w:r>
          </w:p>
        </w:tc>
        <w:tc>
          <w:tcPr>
            <w:tcW w:w="850" w:type="dxa"/>
            <w:tcBorders>
              <w:top w:val="single" w:sz="4" w:space="0" w:color="auto"/>
              <w:left w:val="nil"/>
              <w:bottom w:val="single" w:sz="4" w:space="0" w:color="auto"/>
              <w:right w:val="single" w:sz="4" w:space="0" w:color="auto"/>
            </w:tcBorders>
            <w:shd w:val="clear" w:color="auto" w:fill="F2F2F2" w:themeFill="background1" w:themeFillShade="F2"/>
          </w:tcPr>
          <w:p w:rsidR="00E50566" w:rsidRPr="00EB0224" w:rsidRDefault="00E50566" w:rsidP="00E50566">
            <w:pPr>
              <w:jc w:val="center"/>
              <w:rPr>
                <w:vertAlign w:val="subscript"/>
              </w:rPr>
            </w:pPr>
          </w:p>
        </w:tc>
      </w:tr>
      <w:tr w:rsidR="00632580" w:rsidRPr="00EB0224" w:rsidTr="00632580">
        <w:trPr>
          <w:trHeight w:val="260"/>
        </w:trPr>
        <w:tc>
          <w:tcPr>
            <w:tcW w:w="819"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rsidR="00E50566" w:rsidRPr="00A31D9A" w:rsidRDefault="00E50566" w:rsidP="00E50566">
            <w:pPr>
              <w:jc w:val="center"/>
              <w:rPr>
                <w:rFonts w:ascii="Times New Roman" w:hAnsi="Times New Roman" w:cs="Times New Roman"/>
                <w:b/>
                <w:bCs/>
                <w:sz w:val="24"/>
                <w:szCs w:val="24"/>
              </w:rPr>
            </w:pPr>
            <w:r w:rsidRPr="00A31D9A">
              <w:rPr>
                <w:rFonts w:ascii="Times New Roman" w:hAnsi="Times New Roman" w:cs="Times New Roman"/>
                <w:b/>
                <w:bCs/>
                <w:sz w:val="24"/>
                <w:szCs w:val="24"/>
              </w:rPr>
              <w:t>Déficit</w:t>
            </w:r>
          </w:p>
        </w:tc>
        <w:tc>
          <w:tcPr>
            <w:tcW w:w="745"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83.51</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28,60</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4.79</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0</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0</w:t>
            </w:r>
          </w:p>
        </w:tc>
        <w:tc>
          <w:tcPr>
            <w:tcW w:w="626"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0</w:t>
            </w:r>
          </w:p>
        </w:tc>
        <w:tc>
          <w:tcPr>
            <w:tcW w:w="763"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18.14</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59.00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118.56</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169.27</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150.20</w:t>
            </w:r>
          </w:p>
        </w:tc>
        <w:tc>
          <w:tcPr>
            <w:tcW w:w="850" w:type="dxa"/>
            <w:tcBorders>
              <w:top w:val="single" w:sz="4" w:space="0" w:color="auto"/>
              <w:left w:val="nil"/>
              <w:bottom w:val="single" w:sz="4" w:space="0" w:color="auto"/>
              <w:right w:val="single" w:sz="4" w:space="0" w:color="auto"/>
            </w:tcBorders>
          </w:tcPr>
          <w:p w:rsidR="00E50566" w:rsidRPr="00A31D9A" w:rsidRDefault="00E50566" w:rsidP="00E50566">
            <w:pPr>
              <w:jc w:val="center"/>
              <w:rPr>
                <w:rFonts w:ascii="Times New Roman" w:hAnsi="Times New Roman" w:cs="Times New Roman"/>
                <w:sz w:val="24"/>
                <w:szCs w:val="24"/>
                <w:vertAlign w:val="subscript"/>
              </w:rPr>
            </w:pPr>
            <w:r w:rsidRPr="00A31D9A">
              <w:rPr>
                <w:rFonts w:ascii="Times New Roman" w:hAnsi="Times New Roman" w:cs="Times New Roman"/>
                <w:sz w:val="24"/>
                <w:szCs w:val="24"/>
                <w:vertAlign w:val="subscript"/>
              </w:rPr>
              <w:t>632</w:t>
            </w:r>
          </w:p>
        </w:tc>
      </w:tr>
    </w:tbl>
    <w:p w:rsidR="00BD3A8D" w:rsidRDefault="00BD3A8D" w:rsidP="00E50566">
      <w:pPr>
        <w:pStyle w:val="Lgende"/>
        <w:spacing w:before="240"/>
        <w:jc w:val="center"/>
        <w:rPr>
          <w:noProof/>
          <w:szCs w:val="24"/>
        </w:rPr>
      </w:pPr>
      <w:bookmarkStart w:id="91" w:name="_Toc305045360"/>
      <w:r w:rsidRPr="003E4F7E">
        <w:rPr>
          <w:b/>
          <w:szCs w:val="24"/>
        </w:rPr>
        <w:t xml:space="preserve">Tableau </w:t>
      </w:r>
      <w:r w:rsidR="00DA5B27">
        <w:rPr>
          <w:b/>
          <w:szCs w:val="24"/>
        </w:rPr>
        <w:t>n°</w:t>
      </w:r>
      <w:r w:rsidR="008B17C9" w:rsidRPr="003E4F7E">
        <w:rPr>
          <w:b/>
          <w:szCs w:val="24"/>
        </w:rPr>
        <w:fldChar w:fldCharType="begin"/>
      </w:r>
      <w:r w:rsidRPr="003E4F7E">
        <w:rPr>
          <w:b/>
          <w:szCs w:val="24"/>
        </w:rPr>
        <w:instrText xml:space="preserve"> SEQ Tableau \* ARABIC </w:instrText>
      </w:r>
      <w:r w:rsidR="008B17C9" w:rsidRPr="003E4F7E">
        <w:rPr>
          <w:b/>
          <w:szCs w:val="24"/>
        </w:rPr>
        <w:fldChar w:fldCharType="separate"/>
      </w:r>
      <w:r w:rsidR="00D52335">
        <w:rPr>
          <w:b/>
          <w:noProof/>
          <w:szCs w:val="24"/>
        </w:rPr>
        <w:t>3</w:t>
      </w:r>
      <w:r w:rsidR="008B17C9" w:rsidRPr="003E4F7E">
        <w:rPr>
          <w:b/>
          <w:szCs w:val="24"/>
        </w:rPr>
        <w:fldChar w:fldCharType="end"/>
      </w:r>
      <w:r w:rsidRPr="003E4F7E">
        <w:rPr>
          <w:b/>
          <w:szCs w:val="24"/>
        </w:rPr>
        <w:t xml:space="preserve">: </w:t>
      </w:r>
      <w:r w:rsidRPr="003E4F7E">
        <w:rPr>
          <w:noProof/>
          <w:szCs w:val="24"/>
        </w:rPr>
        <w:t xml:space="preserve">Calcul de bilan hydrologique à la station de </w:t>
      </w:r>
      <w:r w:rsidR="004D5C4C">
        <w:rPr>
          <w:noProof/>
          <w:szCs w:val="24"/>
        </w:rPr>
        <w:t>Mécheria</w:t>
      </w:r>
      <w:bookmarkEnd w:id="91"/>
    </w:p>
    <w:p w:rsidR="00BD3A8D" w:rsidRPr="003E4F7E" w:rsidRDefault="00E50566" w:rsidP="00E50566">
      <w:pP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53120" behindDoc="0" locked="0" layoutInCell="1" allowOverlap="1">
            <wp:simplePos x="0" y="0"/>
            <wp:positionH relativeFrom="column">
              <wp:posOffset>419100</wp:posOffset>
            </wp:positionH>
            <wp:positionV relativeFrom="paragraph">
              <wp:posOffset>140335</wp:posOffset>
            </wp:positionV>
            <wp:extent cx="5162550" cy="3027680"/>
            <wp:effectExtent l="19050" t="0" r="19050" b="1270"/>
            <wp:wrapNone/>
            <wp:docPr id="45"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p>
    <w:p w:rsidR="00BD3A8D" w:rsidRPr="003E4F7E" w:rsidRDefault="00BD3A8D" w:rsidP="00414BCA">
      <w:pPr>
        <w:pStyle w:val="Lgende"/>
        <w:jc w:val="center"/>
        <w:rPr>
          <w:b/>
          <w:szCs w:val="24"/>
        </w:rPr>
      </w:pPr>
    </w:p>
    <w:p w:rsidR="00BD3A8D" w:rsidRPr="003E4F7E" w:rsidRDefault="00BD3A8D" w:rsidP="00414BCA">
      <w:pPr>
        <w:pStyle w:val="Lgende"/>
        <w:jc w:val="center"/>
        <w:rPr>
          <w:b/>
          <w:szCs w:val="24"/>
        </w:rPr>
      </w:pPr>
    </w:p>
    <w:p w:rsidR="00BD3A8D" w:rsidRPr="003E4F7E" w:rsidRDefault="00BD3A8D" w:rsidP="00414BCA">
      <w:pPr>
        <w:pStyle w:val="Lgende"/>
        <w:jc w:val="center"/>
        <w:rPr>
          <w:b/>
          <w:szCs w:val="24"/>
        </w:rPr>
      </w:pPr>
    </w:p>
    <w:p w:rsidR="00270860" w:rsidRDefault="00270860" w:rsidP="00414BCA">
      <w:pPr>
        <w:pStyle w:val="Lgende"/>
        <w:jc w:val="center"/>
        <w:rPr>
          <w:b/>
          <w:szCs w:val="24"/>
        </w:rPr>
      </w:pPr>
    </w:p>
    <w:p w:rsidR="00270860" w:rsidRDefault="00270860" w:rsidP="00414BCA">
      <w:pPr>
        <w:pStyle w:val="Lgende"/>
        <w:jc w:val="center"/>
        <w:rPr>
          <w:b/>
          <w:szCs w:val="24"/>
        </w:rPr>
      </w:pPr>
    </w:p>
    <w:p w:rsidR="00E50566" w:rsidRDefault="00E50566" w:rsidP="00414BCA">
      <w:pPr>
        <w:pStyle w:val="Lgende"/>
        <w:jc w:val="center"/>
        <w:rPr>
          <w:b/>
          <w:szCs w:val="24"/>
        </w:rPr>
      </w:pPr>
    </w:p>
    <w:p w:rsidR="00E50566" w:rsidRDefault="00E50566" w:rsidP="00414BCA">
      <w:pPr>
        <w:pStyle w:val="Lgende"/>
        <w:jc w:val="center"/>
        <w:rPr>
          <w:b/>
          <w:szCs w:val="24"/>
        </w:rPr>
      </w:pPr>
    </w:p>
    <w:p w:rsidR="00E50566" w:rsidRDefault="00E50566" w:rsidP="00414BCA">
      <w:pPr>
        <w:pStyle w:val="Lgende"/>
        <w:jc w:val="center"/>
        <w:rPr>
          <w:b/>
          <w:szCs w:val="24"/>
        </w:rPr>
      </w:pPr>
    </w:p>
    <w:p w:rsidR="00E50566" w:rsidRDefault="00E50566" w:rsidP="00414BCA">
      <w:pPr>
        <w:pStyle w:val="Lgende"/>
        <w:jc w:val="center"/>
        <w:rPr>
          <w:b/>
          <w:szCs w:val="24"/>
        </w:rPr>
      </w:pPr>
    </w:p>
    <w:p w:rsidR="00E50566" w:rsidRDefault="00E50566" w:rsidP="00414BCA">
      <w:pPr>
        <w:pStyle w:val="Lgende"/>
        <w:jc w:val="center"/>
        <w:rPr>
          <w:b/>
          <w:szCs w:val="24"/>
        </w:rPr>
      </w:pPr>
    </w:p>
    <w:p w:rsidR="00E50566" w:rsidRDefault="00E50566" w:rsidP="00414BCA">
      <w:pPr>
        <w:pStyle w:val="Lgende"/>
        <w:jc w:val="center"/>
        <w:rPr>
          <w:b/>
          <w:szCs w:val="24"/>
        </w:rPr>
      </w:pPr>
    </w:p>
    <w:p w:rsidR="00E50566" w:rsidRDefault="00E50566" w:rsidP="00414BCA">
      <w:pPr>
        <w:pStyle w:val="Lgende"/>
        <w:jc w:val="center"/>
        <w:rPr>
          <w:b/>
          <w:szCs w:val="24"/>
        </w:rPr>
      </w:pPr>
    </w:p>
    <w:p w:rsidR="00E50566" w:rsidRDefault="00E50566" w:rsidP="00414BCA">
      <w:pPr>
        <w:pStyle w:val="Lgende"/>
        <w:jc w:val="center"/>
        <w:rPr>
          <w:b/>
          <w:szCs w:val="24"/>
        </w:rPr>
      </w:pPr>
    </w:p>
    <w:p w:rsidR="00E50566" w:rsidRDefault="00E50566" w:rsidP="00414BCA">
      <w:pPr>
        <w:pStyle w:val="Lgende"/>
        <w:jc w:val="center"/>
        <w:rPr>
          <w:b/>
          <w:szCs w:val="24"/>
        </w:rPr>
      </w:pPr>
    </w:p>
    <w:p w:rsidR="00E50566" w:rsidRDefault="00E50566" w:rsidP="00414BCA">
      <w:pPr>
        <w:pStyle w:val="Lgende"/>
        <w:jc w:val="center"/>
        <w:rPr>
          <w:b/>
          <w:szCs w:val="24"/>
        </w:rPr>
      </w:pPr>
    </w:p>
    <w:p w:rsidR="00E50566" w:rsidRDefault="00E50566" w:rsidP="00414BCA">
      <w:pPr>
        <w:pStyle w:val="Lgende"/>
        <w:jc w:val="center"/>
        <w:rPr>
          <w:b/>
          <w:szCs w:val="24"/>
        </w:rPr>
      </w:pPr>
    </w:p>
    <w:p w:rsidR="00E50566" w:rsidRPr="005B2AE4" w:rsidRDefault="00E50566" w:rsidP="00414BCA">
      <w:pPr>
        <w:pStyle w:val="Lgende"/>
        <w:jc w:val="center"/>
        <w:rPr>
          <w:bCs/>
          <w:szCs w:val="24"/>
        </w:rPr>
      </w:pPr>
    </w:p>
    <w:p w:rsidR="00414BCA" w:rsidRPr="003E4F7E" w:rsidRDefault="005B2AE4" w:rsidP="005B2AE4">
      <w:pPr>
        <w:pStyle w:val="Lgende"/>
        <w:jc w:val="center"/>
        <w:rPr>
          <w:szCs w:val="24"/>
        </w:rPr>
      </w:pPr>
      <w:bookmarkStart w:id="92" w:name="_Toc310397284"/>
      <w:bookmarkStart w:id="93" w:name="_Toc317950027"/>
      <w:r w:rsidRPr="000D0CCA">
        <w:rPr>
          <w:b/>
          <w:bCs/>
        </w:rPr>
        <w:t xml:space="preserve">Fig. </w:t>
      </w:r>
      <w:r w:rsidR="008B17C9" w:rsidRPr="000D0CCA">
        <w:rPr>
          <w:b/>
          <w:bCs/>
        </w:rPr>
        <w:fldChar w:fldCharType="begin"/>
      </w:r>
      <w:r w:rsidRPr="000D0CCA">
        <w:rPr>
          <w:b/>
          <w:bCs/>
        </w:rPr>
        <w:instrText xml:space="preserve"> SEQ Fig. \* ARABIC </w:instrText>
      </w:r>
      <w:r w:rsidR="008B17C9" w:rsidRPr="000D0CCA">
        <w:rPr>
          <w:b/>
          <w:bCs/>
        </w:rPr>
        <w:fldChar w:fldCharType="separate"/>
      </w:r>
      <w:r w:rsidR="00ED2D4F">
        <w:rPr>
          <w:b/>
          <w:bCs/>
          <w:noProof/>
        </w:rPr>
        <w:t>21</w:t>
      </w:r>
      <w:r w:rsidR="008B17C9" w:rsidRPr="000D0CCA">
        <w:rPr>
          <w:b/>
          <w:bCs/>
        </w:rPr>
        <w:fldChar w:fldCharType="end"/>
      </w:r>
      <w:r w:rsidR="00414BCA" w:rsidRPr="000D0CCA">
        <w:rPr>
          <w:b/>
          <w:bCs/>
          <w:szCs w:val="24"/>
        </w:rPr>
        <w:t>:</w:t>
      </w:r>
      <w:r w:rsidR="00414BCA" w:rsidRPr="003E4F7E">
        <w:rPr>
          <w:szCs w:val="24"/>
        </w:rPr>
        <w:t xml:space="preserve"> Représentation graphique du bilan hydrique</w:t>
      </w:r>
      <w:bookmarkEnd w:id="92"/>
      <w:bookmarkEnd w:id="93"/>
    </w:p>
    <w:p w:rsidR="007F171B" w:rsidRPr="00EB0224" w:rsidRDefault="007F171B" w:rsidP="00D531A4">
      <w:pPr>
        <w:pStyle w:val="Titre4"/>
        <w:numPr>
          <w:ilvl w:val="0"/>
          <w:numId w:val="45"/>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Bilan hydrologique</w:t>
      </w:r>
    </w:p>
    <w:p w:rsidR="007F171B" w:rsidRPr="00EB0224" w:rsidRDefault="007F171B"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Le bilan hydrologique permet d’évaluer la répartition des précipitations entre les différents termes du bilan : l’écoulement, l’infiltration et l’évapotranspiration.</w:t>
      </w:r>
    </w:p>
    <w:p w:rsidR="007F171B" w:rsidRPr="00EB0224" w:rsidRDefault="007F171B" w:rsidP="00414BCA">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Le bilan est établi selon la formule suivante :</w:t>
      </w:r>
    </w:p>
    <w:p w:rsidR="007F171B" w:rsidRPr="00EB0224" w:rsidRDefault="007F171B" w:rsidP="00414BCA">
      <w:pPr>
        <w:pStyle w:val="Sansinterligne"/>
        <w:spacing w:line="360" w:lineRule="auto"/>
        <w:jc w:val="both"/>
        <w:rPr>
          <w:rFonts w:ascii="Times New Roman" w:hAnsi="Times New Roman" w:cs="Times New Roman"/>
          <w:noProof/>
          <w:sz w:val="24"/>
          <w:szCs w:val="24"/>
        </w:rPr>
      </w:pPr>
      <m:oMathPara>
        <m:oMath>
          <m:r>
            <w:rPr>
              <w:rFonts w:ascii="Cambria Math" w:hAnsi="Cambria Math" w:cs="Times New Roman"/>
              <w:noProof/>
              <w:sz w:val="24"/>
              <w:szCs w:val="24"/>
            </w:rPr>
            <m:t>P=ETR+R+I</m:t>
          </m:r>
        </m:oMath>
      </m:oMathPara>
    </w:p>
    <w:p w:rsidR="00AF2CD9" w:rsidRPr="00EB0224" w:rsidRDefault="00AF2CD9" w:rsidP="000F7439">
      <w:pPr>
        <w:pStyle w:val="NormalWeb"/>
        <w:numPr>
          <w:ilvl w:val="0"/>
          <w:numId w:val="24"/>
        </w:numPr>
        <w:spacing w:line="360" w:lineRule="auto"/>
        <w:jc w:val="both"/>
        <w:rPr>
          <w:lang w:val="fr-FR"/>
        </w:rPr>
      </w:pPr>
      <w:r w:rsidRPr="00EB0224">
        <w:rPr>
          <w:noProof/>
          <w:lang w:val="fr-FR"/>
        </w:rPr>
        <w:lastRenderedPageBreak/>
        <w:t>le</w:t>
      </w:r>
      <w:r w:rsidR="007F171B" w:rsidRPr="00EB0224">
        <w:rPr>
          <w:noProof/>
          <w:lang w:val="fr-FR"/>
        </w:rPr>
        <w:t xml:space="preserve"> ruissellement superficiel </w:t>
      </w:r>
      <w:r w:rsidRPr="00EB0224">
        <w:rPr>
          <w:i/>
          <w:noProof/>
          <w:lang w:val="fr-FR"/>
        </w:rPr>
        <w:t xml:space="preserve">R </w:t>
      </w:r>
      <w:r w:rsidRPr="00EB0224">
        <w:rPr>
          <w:noProof/>
          <w:lang w:val="fr-FR"/>
        </w:rPr>
        <w:t xml:space="preserve">est </w:t>
      </w:r>
      <w:r w:rsidR="007F171B" w:rsidRPr="00EB0224">
        <w:rPr>
          <w:lang w:val="fr-FR"/>
        </w:rPr>
        <w:t>estimé à partir de la formul</w:t>
      </w:r>
      <w:r w:rsidRPr="00EB0224">
        <w:rPr>
          <w:lang w:val="fr-FR"/>
        </w:rPr>
        <w:t>e de Tixeront-Berkaloff :</w:t>
      </w:r>
      <w:r w:rsidR="007F171B" w:rsidRPr="00EB0224">
        <w:rPr>
          <w:lang w:val="fr-FR"/>
        </w:rPr>
        <w:t xml:space="preserve">            </w:t>
      </w:r>
    </w:p>
    <w:p w:rsidR="007F171B" w:rsidRPr="00EB0224" w:rsidRDefault="00AF2CD9" w:rsidP="00414BCA">
      <w:pPr>
        <w:pStyle w:val="NormalWeb"/>
        <w:spacing w:line="360" w:lineRule="auto"/>
        <w:jc w:val="both"/>
        <w:rPr>
          <w:lang w:val="fr-FR"/>
        </w:rPr>
      </w:pPr>
      <m:oMathPara>
        <m:oMath>
          <m:r>
            <w:rPr>
              <w:rFonts w:ascii="Cambria Math" w:hAnsi="Cambria Math"/>
              <w:lang w:val="fr-FR"/>
            </w:rPr>
            <m:t>R=</m:t>
          </m:r>
          <m:f>
            <m:fPr>
              <m:ctrlPr>
                <w:rPr>
                  <w:rFonts w:ascii="Cambria Math" w:hAnsi="Cambria Math"/>
                  <w:i/>
                  <w:lang w:val="fr-FR"/>
                </w:rPr>
              </m:ctrlPr>
            </m:fPr>
            <m:num>
              <m:sSup>
                <m:sSupPr>
                  <m:ctrlPr>
                    <w:rPr>
                      <w:rFonts w:ascii="Cambria Math" w:hAnsi="Cambria Math"/>
                      <w:i/>
                      <w:lang w:val="fr-FR"/>
                    </w:rPr>
                  </m:ctrlPr>
                </m:sSupPr>
                <m:e>
                  <m:r>
                    <w:rPr>
                      <w:rFonts w:ascii="Cambria Math" w:hAnsi="Cambria Math"/>
                      <w:lang w:val="fr-FR"/>
                    </w:rPr>
                    <m:t>P</m:t>
                  </m:r>
                </m:e>
                <m:sup>
                  <m:r>
                    <w:rPr>
                      <w:rFonts w:ascii="Cambria Math" w:hAnsi="Cambria Math"/>
                      <w:lang w:val="fr-FR"/>
                    </w:rPr>
                    <m:t>3</m:t>
                  </m:r>
                </m:sup>
              </m:sSup>
            </m:num>
            <m:den>
              <m:r>
                <w:rPr>
                  <w:rFonts w:ascii="Cambria Math" w:hAnsi="Cambria Math"/>
                  <w:lang w:val="fr-FR"/>
                </w:rPr>
                <m:t>3</m:t>
              </m:r>
              <m:sSubSup>
                <m:sSubSupPr>
                  <m:ctrlPr>
                    <w:rPr>
                      <w:rFonts w:ascii="Cambria Math" w:hAnsi="Cambria Math"/>
                      <w:i/>
                      <w:lang w:val="fr-FR"/>
                    </w:rPr>
                  </m:ctrlPr>
                </m:sSubSupPr>
                <m:e>
                  <m:d>
                    <m:dPr>
                      <m:ctrlPr>
                        <w:rPr>
                          <w:rFonts w:ascii="Cambria Math" w:hAnsi="Cambria Math"/>
                          <w:i/>
                          <w:lang w:val="fr-FR"/>
                        </w:rPr>
                      </m:ctrlPr>
                    </m:dPr>
                    <m:e>
                      <m:r>
                        <w:rPr>
                          <w:rFonts w:ascii="Cambria Math" w:hAnsi="Cambria Math"/>
                          <w:lang w:val="fr-FR"/>
                        </w:rPr>
                        <m:t>ETP</m:t>
                      </m:r>
                    </m:e>
                  </m:d>
                </m:e>
                <m:sub>
                  <m:r>
                    <w:rPr>
                      <w:rFonts w:ascii="Cambria Math" w:hAnsi="Cambria Math"/>
                      <w:lang w:val="fr-FR"/>
                    </w:rPr>
                    <m:t>c</m:t>
                  </m:r>
                </m:sub>
                <m:sup>
                  <m:r>
                    <w:rPr>
                      <w:rFonts w:ascii="Cambria Math" w:hAnsi="Cambria Math"/>
                      <w:lang w:val="fr-FR"/>
                    </w:rPr>
                    <m:t>2</m:t>
                  </m:r>
                </m:sup>
              </m:sSubSup>
            </m:den>
          </m:f>
        </m:oMath>
      </m:oMathPara>
    </w:p>
    <w:p w:rsidR="007F171B" w:rsidRPr="00EB0224" w:rsidRDefault="00E51188" w:rsidP="00414BCA">
      <w:pPr>
        <w:pStyle w:val="NormalWeb"/>
        <w:spacing w:line="360" w:lineRule="auto"/>
        <w:jc w:val="both"/>
        <w:rPr>
          <w:noProof/>
          <w:lang w:val="fr-FR"/>
        </w:rPr>
      </w:pPr>
      <w:r w:rsidRPr="00EB0224">
        <w:rPr>
          <w:lang w:val="fr-FR"/>
        </w:rPr>
        <w:tab/>
      </w:r>
      <w:r w:rsidR="00BA2CEB" w:rsidRPr="00EB0224">
        <w:rPr>
          <w:lang w:val="fr-FR"/>
        </w:rPr>
        <w:t>a</w:t>
      </w:r>
      <w:r w:rsidR="00AF2CD9" w:rsidRPr="00EB0224">
        <w:rPr>
          <w:lang w:val="fr-FR"/>
        </w:rPr>
        <w:t>vec</w:t>
      </w:r>
      <w:r w:rsidR="00BA2CEB" w:rsidRPr="00EB0224">
        <w:rPr>
          <w:lang w:val="fr-FR"/>
        </w:rPr>
        <w:t xml:space="preserve">   </w:t>
      </w:r>
      <m:oMath>
        <m:d>
          <m:dPr>
            <m:begChr m:val="{"/>
            <m:endChr m:val=""/>
            <m:ctrlPr>
              <w:rPr>
                <w:rFonts w:ascii="Cambria Math" w:hAnsi="Cambria Math"/>
                <w:i/>
                <w:lang w:val="fr-FR"/>
              </w:rPr>
            </m:ctrlPr>
          </m:dPr>
          <m:e>
            <m:eqArr>
              <m:eqArrPr>
                <m:ctrlPr>
                  <w:rPr>
                    <w:rFonts w:ascii="Cambria Math" w:hAnsi="Cambria Math"/>
                    <w:i/>
                    <w:lang w:val="fr-FR"/>
                  </w:rPr>
                </m:ctrlPr>
              </m:eqArrPr>
              <m:e>
                <m:r>
                  <w:rPr>
                    <w:rFonts w:ascii="Cambria Math" w:hAnsi="Cambria Math"/>
                    <w:lang w:val="fr-FR"/>
                  </w:rPr>
                  <m:t>P=249 mm</m:t>
                </m:r>
              </m:e>
              <m:e>
                <m:sSub>
                  <m:sSubPr>
                    <m:ctrlPr>
                      <w:rPr>
                        <w:rFonts w:ascii="Cambria Math" w:hAnsi="Cambria Math"/>
                        <w:i/>
                        <w:lang w:val="fr-FR"/>
                      </w:rPr>
                    </m:ctrlPr>
                  </m:sSubPr>
                  <m:e>
                    <m:r>
                      <w:rPr>
                        <w:rFonts w:ascii="Cambria Math" w:hAnsi="Cambria Math"/>
                        <w:lang w:val="fr-FR"/>
                      </w:rPr>
                      <m:t>ETP</m:t>
                    </m:r>
                  </m:e>
                  <m:sub>
                    <m:r>
                      <w:rPr>
                        <w:rFonts w:ascii="Cambria Math" w:hAnsi="Cambria Math"/>
                        <w:lang w:val="fr-FR"/>
                      </w:rPr>
                      <m:t>c</m:t>
                    </m:r>
                  </m:sub>
                </m:sSub>
                <m:r>
                  <w:rPr>
                    <w:rFonts w:ascii="Cambria Math" w:hAnsi="Cambria Math"/>
                    <w:lang w:val="fr-FR"/>
                  </w:rPr>
                  <m:t>=839 mm</m:t>
                </m:r>
              </m:e>
            </m:eqArr>
          </m:e>
        </m:d>
      </m:oMath>
      <w:r w:rsidR="00BA2CEB" w:rsidRPr="00EB0224">
        <w:rPr>
          <w:lang w:val="fr-FR"/>
        </w:rPr>
        <w:t xml:space="preserve"> ,  </w:t>
      </w:r>
      <w:r w:rsidR="007F171B" w:rsidRPr="00EB0224">
        <w:rPr>
          <w:lang w:val="fr-FR"/>
        </w:rPr>
        <w:t xml:space="preserve">R </w:t>
      </w:r>
      <w:r w:rsidR="00BA2CEB" w:rsidRPr="00EB0224">
        <w:rPr>
          <w:lang w:val="fr-FR"/>
        </w:rPr>
        <w:t>est égal à</w:t>
      </w:r>
      <w:r w:rsidR="007F171B" w:rsidRPr="00EB0224">
        <w:rPr>
          <w:lang w:val="fr-FR"/>
        </w:rPr>
        <w:t xml:space="preserve"> 7.3 mm</w:t>
      </w:r>
      <w:r w:rsidR="00AF2CD9" w:rsidRPr="00EB0224">
        <w:rPr>
          <w:lang w:val="fr-FR"/>
        </w:rPr>
        <w:t xml:space="preserve"> soit </w:t>
      </w:r>
      <w:r w:rsidR="007F171B" w:rsidRPr="00EB0224">
        <w:rPr>
          <w:noProof/>
          <w:lang w:val="fr-FR"/>
        </w:rPr>
        <w:t xml:space="preserve">2.9 % des précipitations. </w:t>
      </w:r>
      <w:r w:rsidR="002B6CD2" w:rsidRPr="00EB0224">
        <w:rPr>
          <w:noProof/>
          <w:lang w:val="fr-FR"/>
        </w:rPr>
        <w:t xml:space="preserve">         </w:t>
      </w:r>
      <w:r w:rsidR="002B6CD2" w:rsidRPr="00EB0224">
        <w:rPr>
          <w:noProof/>
          <w:lang w:val="fr-FR"/>
        </w:rPr>
        <w:tab/>
      </w:r>
      <w:r w:rsidR="007F171B" w:rsidRPr="00EB0224">
        <w:rPr>
          <w:rFonts w:ascii="TimesNewRomanPSMT" w:eastAsiaTheme="minorHAnsi" w:hAnsi="TimesNewRomanPSMT" w:cs="TimesNewRomanPSMT"/>
          <w:lang w:val="fr-FR"/>
        </w:rPr>
        <w:t xml:space="preserve">Cette </w:t>
      </w:r>
      <w:r w:rsidRPr="00EB0224">
        <w:rPr>
          <w:rFonts w:ascii="TimesNewRomanPSMT" w:eastAsiaTheme="minorHAnsi" w:hAnsi="TimesNewRomanPSMT" w:cs="TimesNewRomanPSMT"/>
          <w:lang w:val="fr-FR"/>
        </w:rPr>
        <w:tab/>
      </w:r>
      <w:r w:rsidR="007F171B" w:rsidRPr="00EB0224">
        <w:rPr>
          <w:rFonts w:ascii="TimesNewRomanPSMT" w:eastAsiaTheme="minorHAnsi" w:hAnsi="TimesNewRomanPSMT" w:cs="TimesNewRomanPSMT"/>
          <w:lang w:val="fr-FR"/>
        </w:rPr>
        <w:t xml:space="preserve">valeur est faible </w:t>
      </w:r>
      <w:r w:rsidR="007F171B" w:rsidRPr="00EB0224">
        <w:rPr>
          <w:noProof/>
          <w:lang w:val="fr-FR"/>
        </w:rPr>
        <w:t xml:space="preserve">ce qui traduit des conditions d’alimentation et d’écoulement </w:t>
      </w:r>
      <w:r w:rsidR="002B6CD2" w:rsidRPr="00EB0224">
        <w:rPr>
          <w:noProof/>
          <w:lang w:val="fr-FR"/>
        </w:rPr>
        <w:tab/>
      </w:r>
      <w:r w:rsidR="007F171B" w:rsidRPr="00EB0224">
        <w:rPr>
          <w:noProof/>
          <w:lang w:val="fr-FR"/>
        </w:rPr>
        <w:t>très</w:t>
      </w:r>
      <w:r w:rsidR="002B6CD2" w:rsidRPr="00EB0224">
        <w:rPr>
          <w:noProof/>
          <w:lang w:val="fr-FR"/>
        </w:rPr>
        <w:t xml:space="preserve"> </w:t>
      </w:r>
      <w:r w:rsidR="007F171B" w:rsidRPr="00EB0224">
        <w:rPr>
          <w:noProof/>
          <w:lang w:val="fr-FR"/>
        </w:rPr>
        <w:t>défavorable notamment une forte évaporation.</w:t>
      </w:r>
    </w:p>
    <w:p w:rsidR="00E51188" w:rsidRPr="00EB0224" w:rsidRDefault="007F171B" w:rsidP="000F7439">
      <w:pPr>
        <w:pStyle w:val="Sansinterligne"/>
        <w:numPr>
          <w:ilvl w:val="0"/>
          <w:numId w:val="24"/>
        </w:numPr>
        <w:spacing w:line="360" w:lineRule="auto"/>
        <w:jc w:val="both"/>
        <w:rPr>
          <w:noProof/>
        </w:rPr>
      </w:pPr>
      <w:r w:rsidRPr="00EB0224">
        <w:rPr>
          <w:rFonts w:ascii="Times New Roman" w:hAnsi="Times New Roman" w:cs="Times New Roman"/>
          <w:noProof/>
          <w:sz w:val="24"/>
          <w:szCs w:val="24"/>
        </w:rPr>
        <w:t>L’infiltration est le passage de l’eau à travers la surface du sol</w:t>
      </w:r>
      <w:r w:rsidR="00E51188" w:rsidRPr="00EB0224">
        <w:rPr>
          <w:rFonts w:ascii="Times New Roman" w:hAnsi="Times New Roman" w:cs="Times New Roman"/>
          <w:noProof/>
          <w:sz w:val="24"/>
          <w:szCs w:val="24"/>
        </w:rPr>
        <w:t>. Elle ést obtenue de l’équation du bilan :</w:t>
      </w:r>
    </w:p>
    <w:p w:rsidR="00E51188" w:rsidRPr="00EB0224" w:rsidRDefault="00E51188" w:rsidP="00414BCA">
      <w:pPr>
        <w:pStyle w:val="Sansinterligne"/>
        <w:spacing w:line="360" w:lineRule="auto"/>
        <w:ind w:left="720"/>
        <w:jc w:val="both"/>
        <w:rPr>
          <w:noProof/>
          <w:sz w:val="24"/>
          <w:szCs w:val="24"/>
        </w:rPr>
      </w:pPr>
      <m:oMathPara>
        <m:oMath>
          <m:r>
            <w:rPr>
              <w:rFonts w:ascii="Cambria Math" w:hAnsi="Cambria Math"/>
              <w:noProof/>
              <w:sz w:val="24"/>
              <w:szCs w:val="24"/>
            </w:rPr>
            <m:t>I=P-ETR-R</m:t>
          </m:r>
        </m:oMath>
      </m:oMathPara>
    </w:p>
    <w:p w:rsidR="00BA2CEB" w:rsidRPr="00EB0224" w:rsidRDefault="00BA2CEB" w:rsidP="00414BCA">
      <w:pPr>
        <w:pStyle w:val="Sansinterligne"/>
        <w:spacing w:line="360" w:lineRule="auto"/>
        <w:ind w:left="720"/>
        <w:jc w:val="both"/>
        <w:rPr>
          <w:noProof/>
        </w:rPr>
      </w:pPr>
    </w:p>
    <w:p w:rsidR="00414BCA" w:rsidRPr="00EB0224" w:rsidRDefault="00BA2CEB" w:rsidP="00414BCA">
      <w:pPr>
        <w:pStyle w:val="Sansinterligne"/>
        <w:spacing w:line="360" w:lineRule="auto"/>
        <w:jc w:val="both"/>
        <w:rPr>
          <w:noProof/>
        </w:rPr>
      </w:pPr>
      <w:r w:rsidRPr="00EB0224">
        <w:rPr>
          <w:noProof/>
        </w:rPr>
        <w:tab/>
      </w:r>
      <w:r w:rsidR="0023243B" w:rsidRPr="00EB0224">
        <w:rPr>
          <w:rFonts w:ascii="Times New Roman" w:hAnsi="Times New Roman" w:cs="Times New Roman"/>
          <w:noProof/>
          <w:sz w:val="24"/>
          <w:szCs w:val="24"/>
        </w:rPr>
        <w:t xml:space="preserve">On obtient </w:t>
      </w:r>
      <w:r w:rsidR="007F171B" w:rsidRPr="00EB0224">
        <w:rPr>
          <w:rFonts w:ascii="Times New Roman" w:hAnsi="Times New Roman" w:cs="Times New Roman"/>
          <w:noProof/>
          <w:sz w:val="24"/>
          <w:szCs w:val="24"/>
        </w:rPr>
        <w:t>I = 34.7</w:t>
      </w:r>
      <w:r w:rsidRPr="00EB0224">
        <w:rPr>
          <w:rFonts w:ascii="Times New Roman" w:hAnsi="Times New Roman" w:cs="Times New Roman"/>
          <w:noProof/>
          <w:sz w:val="24"/>
          <w:szCs w:val="24"/>
        </w:rPr>
        <w:t xml:space="preserve"> </w:t>
      </w:r>
      <w:r w:rsidR="007F171B" w:rsidRPr="00EB0224">
        <w:rPr>
          <w:rFonts w:ascii="Times New Roman" w:hAnsi="Times New Roman" w:cs="Times New Roman"/>
          <w:noProof/>
          <w:sz w:val="24"/>
          <w:szCs w:val="24"/>
        </w:rPr>
        <w:t>mm, ce qui représente 13.9 % des précipitations.</w:t>
      </w:r>
      <w:r w:rsidR="007F171B" w:rsidRPr="00EB0224">
        <w:rPr>
          <w:noProof/>
        </w:rPr>
        <w:t xml:space="preserve"> </w:t>
      </w:r>
    </w:p>
    <w:p w:rsidR="00414BCA" w:rsidRPr="00A31D9A" w:rsidRDefault="00414BCA">
      <w:pPr>
        <w:rPr>
          <w:rFonts w:ascii="Times New Roman" w:hAnsi="Times New Roman" w:cs="Times New Roman"/>
          <w:noProof/>
          <w:sz w:val="24"/>
          <w:szCs w:val="24"/>
        </w:rPr>
      </w:pPr>
      <w:r w:rsidRPr="00A31D9A">
        <w:rPr>
          <w:rFonts w:ascii="Times New Roman" w:hAnsi="Times New Roman" w:cs="Times New Roman"/>
          <w:noProof/>
          <w:sz w:val="24"/>
          <w:szCs w:val="24"/>
        </w:rPr>
        <w:br w:type="page"/>
      </w:r>
    </w:p>
    <w:p w:rsidR="00A53E55" w:rsidRPr="00EB0224" w:rsidRDefault="00A53E55" w:rsidP="00800E87">
      <w:pPr>
        <w:pStyle w:val="Titre2"/>
        <w:numPr>
          <w:ilvl w:val="0"/>
          <w:numId w:val="34"/>
        </w:numPr>
        <w:spacing w:after="240"/>
        <w:rPr>
          <w:rFonts w:ascii="Times New Roman" w:hAnsi="Times New Roman" w:cs="Times New Roman"/>
          <w:i/>
          <w:caps/>
          <w:color w:val="auto"/>
          <w:sz w:val="24"/>
          <w:szCs w:val="24"/>
        </w:rPr>
      </w:pPr>
      <w:bookmarkStart w:id="94" w:name="_Toc317949954"/>
      <w:r w:rsidRPr="00EB0224">
        <w:rPr>
          <w:rFonts w:ascii="Times New Roman" w:hAnsi="Times New Roman" w:cs="Times New Roman"/>
          <w:i/>
          <w:caps/>
          <w:color w:val="auto"/>
          <w:sz w:val="24"/>
          <w:szCs w:val="24"/>
        </w:rPr>
        <w:lastRenderedPageBreak/>
        <w:t>RESEAU HYDROGRAPHIQUE</w:t>
      </w:r>
      <w:bookmarkEnd w:id="94"/>
    </w:p>
    <w:p w:rsidR="00A53E55" w:rsidRPr="00EB0224" w:rsidRDefault="00A53E55" w:rsidP="00800E87">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Malgré l’altitude et les précipitations, le réseau hydrographique n’est pas bien développé à cause  des Dayas et Sebkhas qui absorbent les eaux de ruissellement. Les cours d’eaux sont réduits à des oueds temporaires qui ne récupèrent qu’une partie de la pluie qui ruissèle.</w:t>
      </w:r>
    </w:p>
    <w:p w:rsidR="00A53E55" w:rsidRPr="00EB0224" w:rsidRDefault="00A53E55" w:rsidP="00414BCA">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A l’occasion de fortes pluies, ce réseau hydrographique peut être le siège d’écoulements importants, vers l'intérieur du Sahara, dans des formations en communication avec les nappes aquifères souterraines. </w:t>
      </w:r>
    </w:p>
    <w:p w:rsidR="00A53E55" w:rsidRPr="00EB0224" w:rsidRDefault="00A53E55" w:rsidP="00414BCA">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A l’instar des autres éléments de la chaine atlasique, l’Atlas saharien occidental est lui aussi mal drainé. On peut le décrire comme suit :</w:t>
      </w:r>
    </w:p>
    <w:p w:rsidR="00A53E55" w:rsidRPr="00EB0224" w:rsidRDefault="00A53E55" w:rsidP="005C4C96">
      <w:pPr>
        <w:pStyle w:val="Sansinterligne"/>
      </w:pPr>
    </w:p>
    <w:p w:rsidR="00A53E55" w:rsidRPr="00EB0224" w:rsidRDefault="00A53E55" w:rsidP="00CB310A">
      <w:pPr>
        <w:pStyle w:val="Sansinterligne"/>
        <w:numPr>
          <w:ilvl w:val="0"/>
          <w:numId w:val="9"/>
        </w:numPr>
        <w:spacing w:line="360" w:lineRule="auto"/>
        <w:jc w:val="both"/>
      </w:pPr>
      <w:r w:rsidRPr="00EB0224">
        <w:rPr>
          <w:rFonts w:ascii="Times New Roman" w:hAnsi="Times New Roman" w:cs="Times New Roman"/>
          <w:sz w:val="24"/>
          <w:szCs w:val="24"/>
        </w:rPr>
        <w:t>Au Nord, de petits oueds se perdent  rapidement dans les dépressions : Dayas et Sebkha</w:t>
      </w:r>
      <w:r w:rsidRPr="00EB0224">
        <w:rPr>
          <w:rFonts w:ascii="Times New Roman" w:hAnsi="Times New Roman" w:cs="Times New Roman"/>
          <w:b/>
          <w:i/>
          <w:sz w:val="24"/>
          <w:szCs w:val="24"/>
        </w:rPr>
        <w:t>s</w:t>
      </w:r>
      <w:r w:rsidRPr="00EB0224">
        <w:rPr>
          <w:rFonts w:ascii="Times New Roman" w:hAnsi="Times New Roman" w:cs="Times New Roman"/>
          <w:sz w:val="24"/>
          <w:szCs w:val="24"/>
        </w:rPr>
        <w:t>. La Sebkha de Nâama et la sebkha de O</w:t>
      </w:r>
      <w:r w:rsidRPr="00EB0224">
        <w:rPr>
          <w:rFonts w:ascii="Times New Roman" w:hAnsi="Times New Roman" w:cs="Times New Roman"/>
          <w:b/>
          <w:i/>
          <w:sz w:val="24"/>
          <w:szCs w:val="24"/>
        </w:rPr>
        <w:t>um</w:t>
      </w:r>
      <w:r w:rsidRPr="00EB0224">
        <w:rPr>
          <w:rFonts w:ascii="Times New Roman" w:hAnsi="Times New Roman" w:cs="Times New Roman"/>
          <w:sz w:val="24"/>
          <w:szCs w:val="24"/>
        </w:rPr>
        <w:t xml:space="preserve"> L</w:t>
      </w:r>
      <w:r w:rsidRPr="00EB0224">
        <w:rPr>
          <w:rFonts w:ascii="Times New Roman" w:hAnsi="Times New Roman" w:cs="Times New Roman"/>
          <w:b/>
          <w:i/>
          <w:sz w:val="24"/>
          <w:szCs w:val="24"/>
        </w:rPr>
        <w:t>edjam</w:t>
      </w:r>
      <w:r w:rsidRPr="00EB0224">
        <w:rPr>
          <w:rFonts w:ascii="Times New Roman" w:hAnsi="Times New Roman" w:cs="Times New Roman"/>
          <w:sz w:val="24"/>
          <w:szCs w:val="24"/>
        </w:rPr>
        <w:t xml:space="preserve"> recueillent les pluies tombées sur le flanc Nord-Ouest du Djebel </w:t>
      </w:r>
      <w:r w:rsidR="00EE2884">
        <w:rPr>
          <w:rFonts w:ascii="Times New Roman" w:hAnsi="Times New Roman" w:cs="Times New Roman"/>
          <w:sz w:val="24"/>
          <w:szCs w:val="24"/>
        </w:rPr>
        <w:t>Mellah</w:t>
      </w:r>
      <w:r w:rsidRPr="00EB0224">
        <w:rPr>
          <w:rFonts w:ascii="Times New Roman" w:hAnsi="Times New Roman" w:cs="Times New Roman"/>
          <w:sz w:val="24"/>
          <w:szCs w:val="24"/>
        </w:rPr>
        <w:t>. Quant à Mekmen el Abiod, au Nord-Ouest du Djebel Antar, elle récupère les eaux venant de l´Antar Guettai</w:t>
      </w:r>
      <w:r w:rsidRPr="00EB0224">
        <w:t>.</w:t>
      </w:r>
    </w:p>
    <w:p w:rsidR="00A53E55" w:rsidRPr="00EB0224" w:rsidRDefault="00A53E55" w:rsidP="00414BCA">
      <w:pPr>
        <w:pStyle w:val="NormalWeb"/>
        <w:numPr>
          <w:ilvl w:val="0"/>
          <w:numId w:val="7"/>
        </w:numPr>
        <w:spacing w:line="360" w:lineRule="auto"/>
        <w:jc w:val="both"/>
        <w:rPr>
          <w:lang w:val="fr-FR"/>
        </w:rPr>
      </w:pPr>
      <w:r w:rsidRPr="00EB0224">
        <w:rPr>
          <w:bCs/>
          <w:lang w:val="fr-FR"/>
        </w:rPr>
        <w:t>Au Sud, l</w:t>
      </w:r>
      <w:r w:rsidRPr="00EB0224">
        <w:rPr>
          <w:lang w:val="fr-FR"/>
        </w:rPr>
        <w:t>e réseau hydrographique est complet et donne des oueds qui se perdent dans le Sahara.</w:t>
      </w:r>
    </w:p>
    <w:p w:rsidR="00A53E55" w:rsidRPr="004101FF" w:rsidRDefault="004101FF" w:rsidP="0061193D">
      <w:pPr>
        <w:pStyle w:val="Titre3"/>
        <w:numPr>
          <w:ilvl w:val="0"/>
          <w:numId w:val="48"/>
        </w:numPr>
        <w:spacing w:before="240" w:after="200"/>
        <w:rPr>
          <w:rFonts w:ascii="Times New Roman" w:hAnsi="Times New Roman" w:cs="Times New Roman"/>
          <w:i/>
          <w:iCs/>
          <w:caps/>
          <w:color w:val="auto"/>
          <w:u w:val="single"/>
        </w:rPr>
      </w:pPr>
      <w:bookmarkStart w:id="95" w:name="_Toc317949955"/>
      <w:r w:rsidRPr="004101FF">
        <w:rPr>
          <w:rFonts w:ascii="Times New Roman" w:hAnsi="Times New Roman" w:cs="Times New Roman"/>
          <w:i/>
          <w:iCs/>
          <w:color w:val="auto"/>
          <w:u w:val="single"/>
        </w:rPr>
        <w:t>L’oued Gharbi</w:t>
      </w:r>
      <w:bookmarkEnd w:id="95"/>
    </w:p>
    <w:p w:rsidR="00A53E55" w:rsidRPr="00EB0224" w:rsidRDefault="00A53E55" w:rsidP="0061193D">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ab/>
        <w:t xml:space="preserve">Il prend sa source dans la partie orientale des Monts des Ksour à 1500 m d’altitude </w:t>
      </w:r>
      <w:r w:rsidRPr="00EB0224">
        <w:rPr>
          <w:rFonts w:asciiTheme="majorBidi" w:hAnsiTheme="majorBidi" w:cstheme="majorBidi"/>
          <w:lang w:val="fr-FR"/>
        </w:rPr>
        <w:tab/>
        <w:t xml:space="preserve">jusqu´a El Biod Sidi Chikhj. Il draine la région d’Asla Bou Semghoun. Il se perd dans </w:t>
      </w:r>
      <w:r w:rsidRPr="00EB0224">
        <w:rPr>
          <w:rFonts w:asciiTheme="majorBidi" w:hAnsiTheme="majorBidi" w:cstheme="majorBidi"/>
          <w:lang w:val="fr-FR"/>
        </w:rPr>
        <w:tab/>
        <w:t xml:space="preserve">les sables du grand Erg occidental. Ses crues sont variables avec une fréquence de 2 à </w:t>
      </w:r>
      <w:r w:rsidRPr="00EB0224">
        <w:rPr>
          <w:rFonts w:asciiTheme="majorBidi" w:hAnsiTheme="majorBidi" w:cstheme="majorBidi"/>
          <w:lang w:val="fr-FR"/>
        </w:rPr>
        <w:tab/>
        <w:t xml:space="preserve">5 mois/an au cours de la période 1940-50. L’oued est, cependant, à sec une grande </w:t>
      </w:r>
      <w:r w:rsidRPr="00EB0224">
        <w:rPr>
          <w:rFonts w:asciiTheme="majorBidi" w:hAnsiTheme="majorBidi" w:cstheme="majorBidi"/>
          <w:lang w:val="fr-FR"/>
        </w:rPr>
        <w:tab/>
        <w:t>partie de l’année.</w:t>
      </w:r>
    </w:p>
    <w:p w:rsidR="00A53E55" w:rsidRPr="004101FF" w:rsidRDefault="004101FF" w:rsidP="0061193D">
      <w:pPr>
        <w:pStyle w:val="Titre3"/>
        <w:numPr>
          <w:ilvl w:val="0"/>
          <w:numId w:val="48"/>
        </w:numPr>
        <w:spacing w:before="240" w:after="200"/>
        <w:rPr>
          <w:rFonts w:ascii="Times New Roman" w:hAnsi="Times New Roman" w:cs="Times New Roman"/>
          <w:i/>
          <w:iCs/>
          <w:caps/>
          <w:color w:val="auto"/>
          <w:u w:val="single"/>
        </w:rPr>
      </w:pPr>
      <w:bookmarkStart w:id="96" w:name="_Toc317949956"/>
      <w:r w:rsidRPr="004101FF">
        <w:rPr>
          <w:rFonts w:ascii="Times New Roman" w:hAnsi="Times New Roman" w:cs="Times New Roman"/>
          <w:i/>
          <w:iCs/>
          <w:color w:val="auto"/>
          <w:u w:val="single"/>
        </w:rPr>
        <w:t xml:space="preserve">L´oued </w:t>
      </w:r>
      <w:r>
        <w:rPr>
          <w:rFonts w:ascii="Times New Roman" w:hAnsi="Times New Roman" w:cs="Times New Roman"/>
          <w:i/>
          <w:iCs/>
          <w:color w:val="auto"/>
          <w:u w:val="single"/>
        </w:rPr>
        <w:t>N</w:t>
      </w:r>
      <w:r w:rsidRPr="004101FF">
        <w:rPr>
          <w:rFonts w:ascii="Times New Roman" w:hAnsi="Times New Roman" w:cs="Times New Roman"/>
          <w:i/>
          <w:iCs/>
          <w:color w:val="auto"/>
          <w:u w:val="single"/>
        </w:rPr>
        <w:t>amous</w:t>
      </w:r>
      <w:bookmarkEnd w:id="96"/>
    </w:p>
    <w:p w:rsidR="00A53E55" w:rsidRPr="00EB0224" w:rsidRDefault="00A53E55" w:rsidP="0061193D">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ab/>
        <w:t xml:space="preserve">Il constitue le cours méridional de l´oued El Rhouiba, entre Moghrar et </w:t>
      </w:r>
      <w:r w:rsidR="00EE2884">
        <w:rPr>
          <w:rFonts w:asciiTheme="majorBidi" w:hAnsiTheme="majorBidi" w:cstheme="majorBidi"/>
          <w:lang w:val="fr-FR"/>
        </w:rPr>
        <w:t>Ain Sefra</w:t>
      </w:r>
      <w:r w:rsidRPr="00EB0224">
        <w:rPr>
          <w:rFonts w:asciiTheme="majorBidi" w:hAnsiTheme="majorBidi" w:cstheme="majorBidi"/>
          <w:lang w:val="fr-FR"/>
        </w:rPr>
        <w:t xml:space="preserve">, </w:t>
      </w:r>
      <w:r w:rsidRPr="00EB0224">
        <w:rPr>
          <w:rFonts w:asciiTheme="majorBidi" w:hAnsiTheme="majorBidi" w:cstheme="majorBidi"/>
          <w:lang w:val="fr-FR"/>
        </w:rPr>
        <w:tab/>
        <w:t>et de l´oued El Breidj. Il draine toute la région d´</w:t>
      </w:r>
      <w:r w:rsidR="00EE2884">
        <w:rPr>
          <w:rFonts w:asciiTheme="majorBidi" w:hAnsiTheme="majorBidi" w:cstheme="majorBidi"/>
          <w:lang w:val="fr-FR"/>
        </w:rPr>
        <w:t>Ain Sefra</w:t>
      </w:r>
      <w:r w:rsidRPr="00EB0224">
        <w:rPr>
          <w:rFonts w:asciiTheme="majorBidi" w:hAnsiTheme="majorBidi" w:cstheme="majorBidi"/>
          <w:lang w:val="fr-FR"/>
        </w:rPr>
        <w:t xml:space="preserve">, sur une superficie de 8900 </w:t>
      </w:r>
      <w:r w:rsidRPr="00EB0224">
        <w:rPr>
          <w:rFonts w:asciiTheme="majorBidi" w:hAnsiTheme="majorBidi" w:cstheme="majorBidi"/>
          <w:lang w:val="fr-FR"/>
        </w:rPr>
        <w:tab/>
        <w:t xml:space="preserve">km2.  Il prend sa source vers 1900 m d'altitude dans les Monts des </w:t>
      </w:r>
      <w:r w:rsidR="00540DD1" w:rsidRPr="00EB0224">
        <w:rPr>
          <w:rFonts w:asciiTheme="majorBidi" w:hAnsiTheme="majorBidi" w:cstheme="majorBidi"/>
          <w:lang w:val="fr-FR"/>
        </w:rPr>
        <w:t>Ksour</w:t>
      </w:r>
      <w:r w:rsidRPr="00EB0224">
        <w:rPr>
          <w:rFonts w:asciiTheme="majorBidi" w:hAnsiTheme="majorBidi" w:cstheme="majorBidi"/>
          <w:lang w:val="fr-FR"/>
        </w:rPr>
        <w:t xml:space="preserve">. Il se perd </w:t>
      </w:r>
      <w:r w:rsidRPr="00EB0224">
        <w:rPr>
          <w:rFonts w:asciiTheme="majorBidi" w:hAnsiTheme="majorBidi" w:cstheme="majorBidi"/>
          <w:lang w:val="fr-FR"/>
        </w:rPr>
        <w:tab/>
        <w:t xml:space="preserve">350 km plus en aval, dans les sables du grand erg occidental. Dubief (1956) note que </w:t>
      </w:r>
      <w:r w:rsidRPr="00EB0224">
        <w:rPr>
          <w:rFonts w:asciiTheme="majorBidi" w:hAnsiTheme="majorBidi" w:cstheme="majorBidi"/>
          <w:lang w:val="fr-FR"/>
        </w:rPr>
        <w:lastRenderedPageBreak/>
        <w:tab/>
        <w:t xml:space="preserve">dans sa partie amont, près de </w:t>
      </w:r>
      <w:r w:rsidR="00EE2884">
        <w:rPr>
          <w:rFonts w:asciiTheme="majorBidi" w:hAnsiTheme="majorBidi" w:cstheme="majorBidi"/>
          <w:lang w:val="fr-FR"/>
        </w:rPr>
        <w:t>Ain Sefra</w:t>
      </w:r>
      <w:r w:rsidRPr="00EB0224">
        <w:rPr>
          <w:rFonts w:asciiTheme="majorBidi" w:hAnsiTheme="majorBidi" w:cstheme="majorBidi"/>
          <w:lang w:val="fr-FR"/>
        </w:rPr>
        <w:t xml:space="preserve">, il enregistrait 2.6 mois de crues par an sur la </w:t>
      </w:r>
      <w:r w:rsidRPr="00EB0224">
        <w:rPr>
          <w:rFonts w:asciiTheme="majorBidi" w:hAnsiTheme="majorBidi" w:cstheme="majorBidi"/>
          <w:lang w:val="fr-FR"/>
        </w:rPr>
        <w:tab/>
        <w:t>période 1938-51.</w:t>
      </w:r>
    </w:p>
    <w:p w:rsidR="00A53E55" w:rsidRPr="004101FF" w:rsidRDefault="004101FF" w:rsidP="0061193D">
      <w:pPr>
        <w:pStyle w:val="Titre3"/>
        <w:numPr>
          <w:ilvl w:val="0"/>
          <w:numId w:val="48"/>
        </w:numPr>
        <w:spacing w:before="240" w:after="200"/>
        <w:rPr>
          <w:rFonts w:ascii="Times New Roman" w:hAnsi="Times New Roman" w:cs="Times New Roman"/>
          <w:i/>
          <w:iCs/>
          <w:caps/>
          <w:color w:val="auto"/>
          <w:u w:val="single"/>
        </w:rPr>
      </w:pPr>
      <w:bookmarkStart w:id="97" w:name="_Toc317949957"/>
      <w:r w:rsidRPr="004101FF">
        <w:rPr>
          <w:rFonts w:ascii="Times New Roman" w:hAnsi="Times New Roman" w:cs="Times New Roman"/>
          <w:i/>
          <w:iCs/>
          <w:color w:val="auto"/>
          <w:u w:val="single"/>
        </w:rPr>
        <w:t xml:space="preserve">L´oued </w:t>
      </w:r>
      <w:r>
        <w:rPr>
          <w:rFonts w:ascii="Times New Roman" w:hAnsi="Times New Roman" w:cs="Times New Roman"/>
          <w:i/>
          <w:iCs/>
          <w:color w:val="auto"/>
          <w:u w:val="single"/>
        </w:rPr>
        <w:t>Z</w:t>
      </w:r>
      <w:r w:rsidRPr="004101FF">
        <w:rPr>
          <w:rFonts w:ascii="Times New Roman" w:hAnsi="Times New Roman" w:cs="Times New Roman"/>
          <w:i/>
          <w:iCs/>
          <w:color w:val="auto"/>
          <w:u w:val="single"/>
        </w:rPr>
        <w:t>ousfana</w:t>
      </w:r>
      <w:bookmarkEnd w:id="97"/>
    </w:p>
    <w:p w:rsidR="005C4C96" w:rsidRPr="00EB0224" w:rsidRDefault="00A53E55" w:rsidP="0061193D">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ab/>
        <w:t xml:space="preserve">La superficie de son bassin versant, telle quelle ressort du ruissellement actuel, est de </w:t>
      </w:r>
      <w:r w:rsidRPr="00EB0224">
        <w:rPr>
          <w:rFonts w:asciiTheme="majorBidi" w:hAnsiTheme="majorBidi" w:cstheme="majorBidi"/>
          <w:lang w:val="fr-FR"/>
        </w:rPr>
        <w:tab/>
        <w:t xml:space="preserve">16000 km2. Il prend son origine au Maroc et rejoint l´oued Guir pour former la </w:t>
      </w:r>
      <w:r w:rsidRPr="00EB0224">
        <w:rPr>
          <w:rFonts w:asciiTheme="majorBidi" w:hAnsiTheme="majorBidi" w:cstheme="majorBidi"/>
          <w:lang w:val="fr-FR"/>
        </w:rPr>
        <w:tab/>
        <w:t xml:space="preserve">confluence de l´oued </w:t>
      </w:r>
      <w:r w:rsidRPr="00EB0224">
        <w:rPr>
          <w:rFonts w:asciiTheme="majorBidi" w:hAnsiTheme="majorBidi" w:cstheme="majorBidi"/>
          <w:lang w:val="fr-FR"/>
        </w:rPr>
        <w:tab/>
        <w:t xml:space="preserve">Saoura qui s´enfonce très loin dans le Sahara occidental. Il est </w:t>
      </w:r>
      <w:r w:rsidRPr="00EB0224">
        <w:rPr>
          <w:rFonts w:asciiTheme="majorBidi" w:hAnsiTheme="majorBidi" w:cstheme="majorBidi"/>
          <w:lang w:val="fr-FR"/>
        </w:rPr>
        <w:tab/>
        <w:t xml:space="preserve">alimenté par les eaux qui ruissellent du versant méridional des </w:t>
      </w:r>
      <w:r w:rsidR="00DC1D97" w:rsidRPr="00EB0224">
        <w:rPr>
          <w:rFonts w:asciiTheme="majorBidi" w:hAnsiTheme="majorBidi" w:cstheme="majorBidi"/>
          <w:lang w:val="fr-FR"/>
        </w:rPr>
        <w:t>M</w:t>
      </w:r>
      <w:r w:rsidRPr="00EB0224">
        <w:rPr>
          <w:rFonts w:asciiTheme="majorBidi" w:hAnsiTheme="majorBidi" w:cstheme="majorBidi"/>
          <w:lang w:val="fr-FR"/>
        </w:rPr>
        <w:t xml:space="preserve">onts des Ksour. A </w:t>
      </w:r>
      <w:r w:rsidRPr="00EB0224">
        <w:rPr>
          <w:rFonts w:asciiTheme="majorBidi" w:hAnsiTheme="majorBidi" w:cstheme="majorBidi"/>
          <w:lang w:val="fr-FR"/>
        </w:rPr>
        <w:tab/>
        <w:t xml:space="preserve">cause de la forte altitude de Beni Ounif, le débit est considérable et les cours d´eau de </w:t>
      </w:r>
      <w:r w:rsidRPr="00EB0224">
        <w:rPr>
          <w:rFonts w:asciiTheme="majorBidi" w:hAnsiTheme="majorBidi" w:cstheme="majorBidi"/>
          <w:lang w:val="fr-FR"/>
        </w:rPr>
        <w:tab/>
        <w:t xml:space="preserve">la Zousfana contribuent à l’alimententation de la nappe du continental intercalaire du </w:t>
      </w:r>
      <w:r w:rsidRPr="00EB0224">
        <w:rPr>
          <w:rFonts w:asciiTheme="majorBidi" w:hAnsiTheme="majorBidi" w:cstheme="majorBidi"/>
          <w:lang w:val="fr-FR"/>
        </w:rPr>
        <w:tab/>
        <w:t>Gourara.</w:t>
      </w:r>
    </w:p>
    <w:p w:rsidR="00A53E55" w:rsidRPr="004101FF" w:rsidRDefault="004101FF" w:rsidP="0061193D">
      <w:pPr>
        <w:pStyle w:val="Titre3"/>
        <w:numPr>
          <w:ilvl w:val="0"/>
          <w:numId w:val="48"/>
        </w:numPr>
        <w:spacing w:before="240" w:after="200"/>
        <w:rPr>
          <w:rFonts w:ascii="Times New Roman" w:hAnsi="Times New Roman" w:cs="Times New Roman"/>
          <w:i/>
          <w:iCs/>
          <w:caps/>
          <w:color w:val="auto"/>
          <w:u w:val="single"/>
        </w:rPr>
      </w:pPr>
      <w:bookmarkStart w:id="98" w:name="_Toc317949958"/>
      <w:r w:rsidRPr="004101FF">
        <w:rPr>
          <w:rFonts w:ascii="Times New Roman" w:hAnsi="Times New Roman" w:cs="Times New Roman"/>
          <w:i/>
          <w:iCs/>
          <w:color w:val="auto"/>
          <w:u w:val="single"/>
        </w:rPr>
        <w:t xml:space="preserve">L´oued </w:t>
      </w:r>
      <w:r>
        <w:rPr>
          <w:rFonts w:ascii="Times New Roman" w:hAnsi="Times New Roman" w:cs="Times New Roman"/>
          <w:i/>
          <w:iCs/>
          <w:color w:val="auto"/>
          <w:u w:val="single"/>
        </w:rPr>
        <w:t>Z</w:t>
      </w:r>
      <w:r w:rsidRPr="004101FF">
        <w:rPr>
          <w:rFonts w:ascii="Times New Roman" w:hAnsi="Times New Roman" w:cs="Times New Roman"/>
          <w:i/>
          <w:iCs/>
          <w:color w:val="auto"/>
          <w:u w:val="single"/>
        </w:rPr>
        <w:t>oubia</w:t>
      </w:r>
      <w:bookmarkEnd w:id="98"/>
    </w:p>
    <w:p w:rsidR="00A53E55" w:rsidRPr="00EB0224" w:rsidRDefault="00A53E55" w:rsidP="0061193D">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ab/>
        <w:t xml:space="preserve">A 2000 m d´altitude, l´oued Zoubia prend naissance dans les Monts des Ksour et </w:t>
      </w:r>
      <w:r w:rsidRPr="00EB0224">
        <w:rPr>
          <w:rFonts w:asciiTheme="majorBidi" w:hAnsiTheme="majorBidi" w:cstheme="majorBidi"/>
          <w:lang w:val="fr-FR"/>
        </w:rPr>
        <w:tab/>
        <w:t xml:space="preserve">fait partie des affluents de la Zousfana. Après un parcours de 50 km, il débouche </w:t>
      </w:r>
      <w:r w:rsidRPr="00EB0224">
        <w:rPr>
          <w:rFonts w:asciiTheme="majorBidi" w:hAnsiTheme="majorBidi" w:cstheme="majorBidi"/>
          <w:lang w:val="fr-FR"/>
        </w:rPr>
        <w:tab/>
        <w:t>dans les vastes plaines orientées Nord - Sud.</w:t>
      </w:r>
      <w:bookmarkStart w:id="99" w:name="_Toc286318881"/>
    </w:p>
    <w:p w:rsidR="00A53E55" w:rsidRPr="00EB0224" w:rsidRDefault="00A53E55" w:rsidP="00800E87">
      <w:pPr>
        <w:pStyle w:val="Titre2"/>
        <w:numPr>
          <w:ilvl w:val="0"/>
          <w:numId w:val="34"/>
        </w:numPr>
        <w:spacing w:after="240"/>
        <w:rPr>
          <w:rFonts w:ascii="Times New Roman" w:hAnsi="Times New Roman" w:cs="Times New Roman"/>
          <w:i/>
          <w:caps/>
          <w:color w:val="auto"/>
          <w:sz w:val="24"/>
          <w:szCs w:val="24"/>
        </w:rPr>
      </w:pPr>
      <w:bookmarkStart w:id="100" w:name="_Toc317949959"/>
      <w:r w:rsidRPr="00EB0224">
        <w:rPr>
          <w:rFonts w:ascii="Times New Roman" w:hAnsi="Times New Roman" w:cs="Times New Roman"/>
          <w:i/>
          <w:caps/>
          <w:color w:val="auto"/>
          <w:sz w:val="24"/>
          <w:szCs w:val="24"/>
        </w:rPr>
        <w:t>VEGETATION</w:t>
      </w:r>
      <w:bookmarkEnd w:id="99"/>
      <w:bookmarkEnd w:id="100"/>
    </w:p>
    <w:p w:rsidR="00A53E55" w:rsidRPr="00EB0224" w:rsidRDefault="00A53E55" w:rsidP="00800E87">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Le territoire de Nâama constitue une zone charnière entre le Nord et le Sud-Ouest du pays. Il comporte trois (03) grands espaces distincts:</w:t>
      </w:r>
    </w:p>
    <w:p w:rsidR="00A53E55" w:rsidRPr="00EB0224" w:rsidRDefault="00A53E55" w:rsidP="00CB310A">
      <w:pPr>
        <w:pStyle w:val="Sansinterligne"/>
        <w:numPr>
          <w:ilvl w:val="0"/>
          <w:numId w:val="9"/>
        </w:numPr>
        <w:spacing w:line="360" w:lineRule="auto"/>
        <w:jc w:val="both"/>
        <w:rPr>
          <w:rFonts w:ascii="Times New Roman" w:hAnsi="Times New Roman" w:cs="Times New Roman"/>
          <w:sz w:val="24"/>
          <w:szCs w:val="24"/>
        </w:rPr>
      </w:pPr>
      <w:r w:rsidRPr="00EB0224">
        <w:rPr>
          <w:rFonts w:ascii="Times New Roman" w:hAnsi="Times New Roman" w:cs="Times New Roman"/>
          <w:sz w:val="24"/>
          <w:szCs w:val="24"/>
        </w:rPr>
        <w:t>Une zone a vocation pastorale constituée d´immenses réserves steppiques occupant 74% du territoire de la wilaya où  s’étendent les nappes d’Alfa et de Chih (armoise blanche). A partir d’</w:t>
      </w:r>
      <w:r w:rsidR="00EE2884">
        <w:rPr>
          <w:rFonts w:ascii="Times New Roman" w:hAnsi="Times New Roman" w:cs="Times New Roman"/>
          <w:sz w:val="24"/>
          <w:szCs w:val="24"/>
        </w:rPr>
        <w:t>Ain Sefra</w:t>
      </w:r>
      <w:r w:rsidRPr="00EB0224">
        <w:rPr>
          <w:rFonts w:ascii="Times New Roman" w:hAnsi="Times New Roman" w:cs="Times New Roman"/>
          <w:sz w:val="24"/>
          <w:szCs w:val="24"/>
        </w:rPr>
        <w:t>, l’Alfa disparaît progressivement dans les plaines, et ne se retrouve plus que sur les reliefs à une certaine altitude ;</w:t>
      </w:r>
    </w:p>
    <w:p w:rsidR="00A53E55" w:rsidRPr="00EB0224" w:rsidRDefault="00A53E55" w:rsidP="00A53E55">
      <w:pPr>
        <w:pStyle w:val="Sansinterligne"/>
        <w:ind w:left="720"/>
        <w:rPr>
          <w:rFonts w:ascii="Times New Roman" w:hAnsi="Times New Roman" w:cs="Times New Roman"/>
          <w:sz w:val="24"/>
          <w:szCs w:val="24"/>
        </w:rPr>
      </w:pPr>
    </w:p>
    <w:p w:rsidR="00A53E55" w:rsidRPr="00EB0224" w:rsidRDefault="00A53E55" w:rsidP="00CB310A">
      <w:pPr>
        <w:pStyle w:val="Sansinterligne"/>
        <w:numPr>
          <w:ilvl w:val="0"/>
          <w:numId w:val="9"/>
        </w:numPr>
        <w:spacing w:line="360" w:lineRule="auto"/>
        <w:jc w:val="both"/>
        <w:rPr>
          <w:rFonts w:ascii="Times New Roman" w:hAnsi="Times New Roman" w:cs="Times New Roman"/>
          <w:sz w:val="24"/>
          <w:szCs w:val="24"/>
        </w:rPr>
      </w:pPr>
      <w:r w:rsidRPr="00EB0224">
        <w:rPr>
          <w:rFonts w:ascii="Times New Roman" w:hAnsi="Times New Roman" w:cs="Times New Roman"/>
          <w:sz w:val="24"/>
          <w:szCs w:val="24"/>
        </w:rPr>
        <w:t>Zone montagneuse localisée dans la région Sud-Ouest avec des pics de 2000 m d’altitude et occupe 12%, celle ci se caractérise par une activité agricole de type Oasien. En altitude, les Genévriers apparaissent vers 1200 m, et vers 2000 m, des chênes verts et de rares îlots de pins d’Alep (Djebel Aissa, Tifkirt) ;</w:t>
      </w:r>
    </w:p>
    <w:p w:rsidR="00A53E55" w:rsidRPr="00EB0224" w:rsidRDefault="00A53E55" w:rsidP="00CB310A">
      <w:pPr>
        <w:pStyle w:val="NormalWeb"/>
        <w:numPr>
          <w:ilvl w:val="0"/>
          <w:numId w:val="8"/>
        </w:numPr>
        <w:spacing w:line="360" w:lineRule="auto"/>
        <w:ind w:left="709" w:hanging="425"/>
        <w:jc w:val="both"/>
        <w:rPr>
          <w:lang w:val="fr-FR"/>
        </w:rPr>
      </w:pPr>
      <w:r w:rsidRPr="00EB0224">
        <w:rPr>
          <w:lang w:val="fr-FR"/>
        </w:rPr>
        <w:t>Zone prés-saharienne qui s ‘étend sur 14% du territoire ou s’étend un tapis végétal discontinu a caractère subdésertique.</w:t>
      </w:r>
    </w:p>
    <w:p w:rsidR="00A53E55" w:rsidRPr="00EB0224" w:rsidRDefault="00A53E55" w:rsidP="00540DD1">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lastRenderedPageBreak/>
        <w:t>Les premières palmeraies sont localisées autour des points d’eau, sur les berges des oueds, dans des sites jouissant d’un microclimat particulièrement chaud comme ceux de Tiout, Bou Semghoun et Moghrar.</w:t>
      </w:r>
    </w:p>
    <w:p w:rsidR="00E43E87" w:rsidRPr="00EB0224" w:rsidRDefault="00A53E55" w:rsidP="00540DD1">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 climat du secteur étudié est de type semi-aride à aride, caractérisé par des écoulements temporaires analogues à de simples drainages endoréiques. </w:t>
      </w:r>
    </w:p>
    <w:p w:rsidR="00E43E87" w:rsidRPr="00A31D9A" w:rsidRDefault="00E43E87">
      <w:pPr>
        <w:rPr>
          <w:rFonts w:ascii="Times New Roman" w:eastAsia="Times New Roman" w:hAnsi="Times New Roman" w:cs="Times New Roman"/>
          <w:sz w:val="24"/>
          <w:szCs w:val="24"/>
        </w:rPr>
      </w:pPr>
      <w:r w:rsidRPr="00A31D9A">
        <w:rPr>
          <w:rFonts w:ascii="Times New Roman" w:hAnsi="Times New Roman" w:cs="Times New Roman"/>
          <w:sz w:val="24"/>
          <w:szCs w:val="24"/>
        </w:rPr>
        <w:br w:type="page"/>
      </w:r>
    </w:p>
    <w:p w:rsidR="003640B6" w:rsidRPr="00EB0224" w:rsidRDefault="003640B6" w:rsidP="00800E87">
      <w:pPr>
        <w:pStyle w:val="Titre2"/>
        <w:numPr>
          <w:ilvl w:val="0"/>
          <w:numId w:val="34"/>
        </w:numPr>
        <w:spacing w:after="240"/>
        <w:rPr>
          <w:rFonts w:ascii="Times New Roman" w:hAnsi="Times New Roman" w:cs="Times New Roman"/>
          <w:i/>
          <w:caps/>
          <w:color w:val="auto"/>
          <w:sz w:val="24"/>
          <w:szCs w:val="24"/>
        </w:rPr>
      </w:pPr>
      <w:bookmarkStart w:id="101" w:name="_Toc317949960"/>
      <w:r w:rsidRPr="00EB0224">
        <w:rPr>
          <w:rFonts w:ascii="Times New Roman" w:hAnsi="Times New Roman" w:cs="Times New Roman"/>
          <w:i/>
          <w:caps/>
          <w:color w:val="auto"/>
          <w:sz w:val="24"/>
          <w:szCs w:val="24"/>
        </w:rPr>
        <w:lastRenderedPageBreak/>
        <w:t>C</w:t>
      </w:r>
      <w:r w:rsidR="00E50183" w:rsidRPr="00EB0224">
        <w:rPr>
          <w:rFonts w:ascii="Times New Roman" w:hAnsi="Times New Roman" w:cs="Times New Roman"/>
          <w:i/>
          <w:caps/>
          <w:color w:val="auto"/>
          <w:sz w:val="24"/>
          <w:szCs w:val="24"/>
        </w:rPr>
        <w:t>ONCLUSION</w:t>
      </w:r>
      <w:bookmarkEnd w:id="71"/>
      <w:bookmarkEnd w:id="101"/>
    </w:p>
    <w:p w:rsidR="003640B6" w:rsidRPr="00CB0DCC" w:rsidRDefault="003640B6" w:rsidP="003631FA">
      <w:pPr>
        <w:pStyle w:val="NormalWeb"/>
        <w:spacing w:after="240" w:afterAutospacing="0" w:line="360" w:lineRule="auto"/>
        <w:ind w:firstLine="576"/>
        <w:jc w:val="both"/>
        <w:rPr>
          <w:lang w:val="fr-FR"/>
        </w:rPr>
      </w:pPr>
      <w:r w:rsidRPr="00EB0224">
        <w:rPr>
          <w:rFonts w:asciiTheme="majorBidi" w:hAnsiTheme="majorBidi" w:cstheme="majorBidi"/>
          <w:lang w:val="fr-FR"/>
        </w:rPr>
        <w:t>Le synclinal de Nâama appartient à une région qui constitue un espace géographique, géologique et climatique très contrasté.</w:t>
      </w:r>
      <w:r w:rsidR="00886F8D" w:rsidRPr="00EB0224">
        <w:rPr>
          <w:rFonts w:asciiTheme="majorBidi" w:hAnsiTheme="majorBidi" w:cstheme="majorBidi"/>
          <w:lang w:val="fr-FR"/>
        </w:rPr>
        <w:t xml:space="preserve"> </w:t>
      </w:r>
    </w:p>
    <w:p w:rsidR="003640B6" w:rsidRPr="00EB0224" w:rsidRDefault="003631FA" w:rsidP="005143D6">
      <w:pPr>
        <w:pStyle w:val="NormalWeb"/>
        <w:spacing w:line="360" w:lineRule="auto"/>
        <w:ind w:firstLine="576"/>
        <w:jc w:val="both"/>
        <w:rPr>
          <w:rFonts w:asciiTheme="majorBidi" w:hAnsiTheme="majorBidi" w:cstheme="majorBidi"/>
          <w:lang w:val="fr-FR"/>
        </w:rPr>
      </w:pPr>
      <w:r>
        <w:rPr>
          <w:rFonts w:asciiTheme="majorBidi" w:hAnsiTheme="majorBidi" w:cstheme="majorBidi"/>
          <w:b/>
          <w:lang w:val="fr-FR"/>
        </w:rPr>
        <w:t>Du</w:t>
      </w:r>
      <w:r w:rsidR="003640B6" w:rsidRPr="00EB0224">
        <w:rPr>
          <w:rFonts w:asciiTheme="majorBidi" w:hAnsiTheme="majorBidi" w:cstheme="majorBidi"/>
          <w:b/>
          <w:lang w:val="fr-FR"/>
        </w:rPr>
        <w:t xml:space="preserve"> point de vue hydro climatologique,</w:t>
      </w:r>
      <w:r w:rsidR="003640B6" w:rsidRPr="00EB0224">
        <w:rPr>
          <w:rFonts w:asciiTheme="majorBidi" w:hAnsiTheme="majorBidi" w:cstheme="majorBidi"/>
          <w:lang w:val="fr-FR"/>
        </w:rPr>
        <w:t xml:space="preserve"> </w:t>
      </w:r>
      <w:r w:rsidR="00D55AD7" w:rsidRPr="00EB0224">
        <w:rPr>
          <w:rFonts w:asciiTheme="majorBidi" w:hAnsiTheme="majorBidi" w:cstheme="majorBidi"/>
          <w:lang w:val="fr-FR"/>
        </w:rPr>
        <w:t>le</w:t>
      </w:r>
      <w:r w:rsidR="003640B6" w:rsidRPr="00EB0224">
        <w:rPr>
          <w:rFonts w:asciiTheme="majorBidi" w:hAnsiTheme="majorBidi" w:cstheme="majorBidi"/>
          <w:lang w:val="fr-FR"/>
        </w:rPr>
        <w:t xml:space="preserve"> secteur étudié montre les particularités hydrologiques des zones semi-arides à arides</w:t>
      </w:r>
      <w:r w:rsidR="00E50183" w:rsidRPr="00EB0224">
        <w:rPr>
          <w:rFonts w:asciiTheme="majorBidi" w:hAnsiTheme="majorBidi" w:cstheme="majorBidi"/>
          <w:lang w:val="fr-FR"/>
        </w:rPr>
        <w:t>. L</w:t>
      </w:r>
      <w:r w:rsidR="003640B6" w:rsidRPr="00EB0224">
        <w:rPr>
          <w:rFonts w:asciiTheme="majorBidi" w:hAnsiTheme="majorBidi" w:cstheme="majorBidi"/>
          <w:lang w:val="fr-FR"/>
        </w:rPr>
        <w:t>es précipitations et les températures présentent de grands écarts dans la journée et dans l’année.</w:t>
      </w:r>
    </w:p>
    <w:p w:rsidR="003640B6" w:rsidRPr="00EB0224" w:rsidRDefault="003631FA" w:rsidP="005143D6">
      <w:pPr>
        <w:pStyle w:val="NormalWeb"/>
        <w:spacing w:line="360" w:lineRule="auto"/>
        <w:ind w:firstLine="576"/>
        <w:jc w:val="both"/>
        <w:rPr>
          <w:rFonts w:asciiTheme="majorBidi" w:hAnsiTheme="majorBidi" w:cstheme="majorBidi"/>
          <w:lang w:val="fr-FR"/>
        </w:rPr>
      </w:pPr>
      <w:r>
        <w:rPr>
          <w:rFonts w:asciiTheme="majorBidi" w:hAnsiTheme="majorBidi" w:cstheme="majorBidi"/>
          <w:b/>
          <w:lang w:val="fr-FR"/>
        </w:rPr>
        <w:t>Du</w:t>
      </w:r>
      <w:r w:rsidR="003640B6" w:rsidRPr="00EB0224">
        <w:rPr>
          <w:rFonts w:asciiTheme="majorBidi" w:hAnsiTheme="majorBidi" w:cstheme="majorBidi"/>
          <w:b/>
          <w:lang w:val="fr-FR"/>
        </w:rPr>
        <w:t xml:space="preserve"> point de vue stratigraphique,</w:t>
      </w:r>
      <w:r w:rsidR="003640B6" w:rsidRPr="00EB0224">
        <w:rPr>
          <w:rFonts w:asciiTheme="majorBidi" w:hAnsiTheme="majorBidi" w:cstheme="majorBidi"/>
          <w:lang w:val="fr-FR"/>
        </w:rPr>
        <w:t xml:space="preserve"> le synclinal de Nâama est compris entre deux axes anticlinaux jurassiques;  Djebel Morhad à l’Ouest,  Djebel Aissa et Djebel Mellah à l’Est.</w:t>
      </w:r>
    </w:p>
    <w:p w:rsidR="003640B6" w:rsidRPr="00EB0224" w:rsidRDefault="003640B6" w:rsidP="005143D6">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Ces anticlinaux font apparaître les formations jurassiques : Jurassique Continental Supérieur, Jurassique Supérieur (Portlandien-Kimméridgien), Jurassique moyen (Bajo-Bathonien) et Jurassique inférieur. La série jurassique la plus complète apparait dans la prolongation N.E du Djebel Aissa, au Djebel Souiga.  </w:t>
      </w:r>
    </w:p>
    <w:p w:rsidR="0070779E" w:rsidRPr="00EB0224" w:rsidRDefault="003640B6" w:rsidP="005143D6">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 bassin proprement dit est constitué d’un remplissage tertiaire plus ou moins épais et augmentant probablement d’épaisseur vers le Nord. </w:t>
      </w:r>
      <w:r w:rsidR="00D554FF" w:rsidRPr="00EB0224">
        <w:rPr>
          <w:rFonts w:asciiTheme="majorBidi" w:hAnsiTheme="majorBidi" w:cstheme="majorBidi"/>
          <w:lang w:val="fr-FR"/>
        </w:rPr>
        <w:t>I</w:t>
      </w:r>
      <w:r w:rsidRPr="00EB0224">
        <w:rPr>
          <w:rFonts w:asciiTheme="majorBidi" w:hAnsiTheme="majorBidi" w:cstheme="majorBidi"/>
          <w:lang w:val="fr-FR"/>
        </w:rPr>
        <w:t>l laisse apparaître</w:t>
      </w:r>
      <w:r w:rsidR="00D55AD7" w:rsidRPr="00EB0224">
        <w:rPr>
          <w:rFonts w:asciiTheme="majorBidi" w:hAnsiTheme="majorBidi" w:cstheme="majorBidi"/>
          <w:lang w:val="fr-FR"/>
        </w:rPr>
        <w:t>,</w:t>
      </w:r>
      <w:r w:rsidRPr="00EB0224">
        <w:rPr>
          <w:rFonts w:asciiTheme="majorBidi" w:hAnsiTheme="majorBidi" w:cstheme="majorBidi"/>
          <w:lang w:val="fr-FR"/>
        </w:rPr>
        <w:t xml:space="preserve"> surtout vers le Sud, les formations crétacées qui constituent l’ensemble </w:t>
      </w:r>
      <w:r w:rsidR="00AB4064">
        <w:rPr>
          <w:rFonts w:asciiTheme="majorBidi" w:hAnsiTheme="majorBidi" w:cstheme="majorBidi"/>
          <w:lang w:val="fr-FR"/>
        </w:rPr>
        <w:t xml:space="preserve">du </w:t>
      </w:r>
      <w:r w:rsidRPr="00EB0224">
        <w:rPr>
          <w:rFonts w:asciiTheme="majorBidi" w:hAnsiTheme="majorBidi" w:cstheme="majorBidi"/>
          <w:lang w:val="fr-FR"/>
        </w:rPr>
        <w:t>synclinal : Crétacé inférieur, Crétacé Continental, grés et argiles de l’Aptien et de l’Albien</w:t>
      </w:r>
      <w:r w:rsidR="00D55AD7" w:rsidRPr="00EB0224">
        <w:rPr>
          <w:rFonts w:asciiTheme="majorBidi" w:hAnsiTheme="majorBidi" w:cstheme="majorBidi"/>
          <w:lang w:val="fr-FR"/>
        </w:rPr>
        <w:t xml:space="preserve"> ainsi qu’un</w:t>
      </w:r>
      <w:r w:rsidRPr="00EB0224">
        <w:rPr>
          <w:rFonts w:asciiTheme="majorBidi" w:hAnsiTheme="majorBidi" w:cstheme="majorBidi"/>
          <w:lang w:val="fr-FR"/>
        </w:rPr>
        <w:t xml:space="preserve"> petit affleurement  </w:t>
      </w:r>
      <w:r w:rsidR="00D55AD7" w:rsidRPr="00EB0224">
        <w:rPr>
          <w:rFonts w:asciiTheme="majorBidi" w:hAnsiTheme="majorBidi" w:cstheme="majorBidi"/>
          <w:lang w:val="fr-FR"/>
        </w:rPr>
        <w:t>c</w:t>
      </w:r>
      <w:r w:rsidRPr="00EB0224">
        <w:rPr>
          <w:rFonts w:asciiTheme="majorBidi" w:hAnsiTheme="majorBidi" w:cstheme="majorBidi"/>
          <w:lang w:val="fr-FR"/>
        </w:rPr>
        <w:t xml:space="preserve">énomanien, très limité, visible à l’extrémité </w:t>
      </w:r>
      <w:r w:rsidR="00D55AD7" w:rsidRPr="00EB0224">
        <w:rPr>
          <w:rFonts w:asciiTheme="majorBidi" w:hAnsiTheme="majorBidi" w:cstheme="majorBidi"/>
          <w:lang w:val="fr-FR"/>
        </w:rPr>
        <w:t>s</w:t>
      </w:r>
      <w:r w:rsidRPr="00EB0224">
        <w:rPr>
          <w:rFonts w:asciiTheme="majorBidi" w:hAnsiTheme="majorBidi" w:cstheme="majorBidi"/>
          <w:lang w:val="fr-FR"/>
        </w:rPr>
        <w:t>ud du bassin.</w:t>
      </w:r>
      <w:r w:rsidR="00D55AD7" w:rsidRPr="00EB0224">
        <w:rPr>
          <w:rFonts w:asciiTheme="majorBidi" w:hAnsiTheme="majorBidi" w:cstheme="majorBidi"/>
          <w:lang w:val="fr-FR"/>
        </w:rPr>
        <w:t xml:space="preserve"> Les accidents qui affectent le synclinal </w:t>
      </w:r>
      <w:r w:rsidRPr="00EB0224">
        <w:rPr>
          <w:rFonts w:asciiTheme="majorBidi" w:hAnsiTheme="majorBidi" w:cstheme="majorBidi"/>
          <w:lang w:val="fr-FR"/>
        </w:rPr>
        <w:t>ont provoqué la remontée des formations triasiques </w:t>
      </w:r>
      <w:r w:rsidR="00D55AD7" w:rsidRPr="00EB0224">
        <w:rPr>
          <w:rFonts w:asciiTheme="majorBidi" w:hAnsiTheme="majorBidi" w:cstheme="majorBidi"/>
          <w:lang w:val="fr-FR"/>
        </w:rPr>
        <w:t>constituées d’</w:t>
      </w:r>
      <w:r w:rsidRPr="00EB0224">
        <w:rPr>
          <w:rFonts w:asciiTheme="majorBidi" w:hAnsiTheme="majorBidi" w:cstheme="majorBidi"/>
          <w:lang w:val="fr-FR"/>
        </w:rPr>
        <w:t xml:space="preserve">argiles salées et </w:t>
      </w:r>
      <w:r w:rsidR="00D554FF" w:rsidRPr="00EB0224">
        <w:rPr>
          <w:rFonts w:asciiTheme="majorBidi" w:hAnsiTheme="majorBidi" w:cstheme="majorBidi"/>
          <w:lang w:val="fr-FR"/>
        </w:rPr>
        <w:t>d’</w:t>
      </w:r>
      <w:r w:rsidRPr="00EB0224">
        <w:rPr>
          <w:rFonts w:asciiTheme="majorBidi" w:hAnsiTheme="majorBidi" w:cstheme="majorBidi"/>
          <w:lang w:val="fr-FR"/>
        </w:rPr>
        <w:t>ophites </w:t>
      </w:r>
      <w:r w:rsidR="00010659" w:rsidRPr="00EB0224">
        <w:rPr>
          <w:rFonts w:asciiTheme="majorBidi" w:hAnsiTheme="majorBidi" w:cstheme="majorBidi"/>
          <w:lang w:val="fr-FR"/>
        </w:rPr>
        <w:t>observa</w:t>
      </w:r>
      <w:r w:rsidR="00D554FF" w:rsidRPr="00EB0224">
        <w:rPr>
          <w:rFonts w:asciiTheme="majorBidi" w:hAnsiTheme="majorBidi" w:cstheme="majorBidi"/>
          <w:lang w:val="fr-FR"/>
        </w:rPr>
        <w:t>b</w:t>
      </w:r>
      <w:r w:rsidR="00010659" w:rsidRPr="00EB0224">
        <w:rPr>
          <w:rFonts w:asciiTheme="majorBidi" w:hAnsiTheme="majorBidi" w:cstheme="majorBidi"/>
          <w:lang w:val="fr-FR"/>
        </w:rPr>
        <w:t xml:space="preserve">les au </w:t>
      </w:r>
      <w:r w:rsidRPr="00EB0224">
        <w:rPr>
          <w:rFonts w:asciiTheme="majorBidi" w:hAnsiTheme="majorBidi" w:cstheme="majorBidi"/>
          <w:lang w:val="fr-FR"/>
        </w:rPr>
        <w:t xml:space="preserve"> S</w:t>
      </w:r>
      <w:r w:rsidR="00010659" w:rsidRPr="00EB0224">
        <w:rPr>
          <w:rFonts w:asciiTheme="majorBidi" w:hAnsiTheme="majorBidi" w:cstheme="majorBidi"/>
          <w:lang w:val="fr-FR"/>
        </w:rPr>
        <w:t>-W</w:t>
      </w:r>
      <w:r w:rsidRPr="00EB0224">
        <w:rPr>
          <w:rFonts w:asciiTheme="majorBidi" w:hAnsiTheme="majorBidi" w:cstheme="majorBidi"/>
          <w:lang w:val="fr-FR"/>
        </w:rPr>
        <w:t xml:space="preserve"> d’</w:t>
      </w:r>
      <w:r w:rsidR="00EE2884">
        <w:rPr>
          <w:rFonts w:asciiTheme="majorBidi" w:hAnsiTheme="majorBidi" w:cstheme="majorBidi"/>
          <w:lang w:val="fr-FR"/>
        </w:rPr>
        <w:t>Ain Sefra</w:t>
      </w:r>
      <w:r w:rsidR="00010659" w:rsidRPr="00EB0224">
        <w:rPr>
          <w:rFonts w:asciiTheme="majorBidi" w:hAnsiTheme="majorBidi" w:cstheme="majorBidi"/>
          <w:lang w:val="fr-FR"/>
        </w:rPr>
        <w:t xml:space="preserve">, au sud </w:t>
      </w:r>
      <w:r w:rsidRPr="00EB0224">
        <w:rPr>
          <w:rFonts w:asciiTheme="majorBidi" w:hAnsiTheme="majorBidi" w:cstheme="majorBidi"/>
          <w:lang w:val="fr-FR"/>
        </w:rPr>
        <w:t>d’Ain Sfissifa</w:t>
      </w:r>
      <w:r w:rsidR="00010659" w:rsidRPr="00EB0224">
        <w:rPr>
          <w:rFonts w:asciiTheme="majorBidi" w:hAnsiTheme="majorBidi" w:cstheme="majorBidi"/>
          <w:lang w:val="fr-FR"/>
        </w:rPr>
        <w:t xml:space="preserve"> et dans le</w:t>
      </w:r>
      <w:r w:rsidRPr="00EB0224">
        <w:rPr>
          <w:rFonts w:asciiTheme="majorBidi" w:hAnsiTheme="majorBidi" w:cstheme="majorBidi"/>
          <w:lang w:val="fr-FR"/>
        </w:rPr>
        <w:t xml:space="preserve"> prolongement N</w:t>
      </w:r>
      <w:r w:rsidR="00010659" w:rsidRPr="00EB0224">
        <w:rPr>
          <w:rFonts w:asciiTheme="majorBidi" w:hAnsiTheme="majorBidi" w:cstheme="majorBidi"/>
          <w:lang w:val="fr-FR"/>
        </w:rPr>
        <w:t>E</w:t>
      </w:r>
      <w:r w:rsidRPr="00EB0224">
        <w:rPr>
          <w:rFonts w:asciiTheme="majorBidi" w:hAnsiTheme="majorBidi" w:cstheme="majorBidi"/>
          <w:lang w:val="fr-FR"/>
        </w:rPr>
        <w:t xml:space="preserve"> </w:t>
      </w:r>
      <w:r w:rsidR="00010659" w:rsidRPr="00EB0224">
        <w:rPr>
          <w:rFonts w:asciiTheme="majorBidi" w:hAnsiTheme="majorBidi" w:cstheme="majorBidi"/>
          <w:lang w:val="fr-FR"/>
        </w:rPr>
        <w:t>de l’anticlinal du Djebel Aissa i.e.</w:t>
      </w:r>
      <w:r w:rsidRPr="00EB0224">
        <w:rPr>
          <w:rFonts w:asciiTheme="majorBidi" w:hAnsiTheme="majorBidi" w:cstheme="majorBidi"/>
          <w:lang w:val="fr-FR"/>
        </w:rPr>
        <w:t xml:space="preserve"> au Djebel Mellah. </w:t>
      </w:r>
    </w:p>
    <w:p w:rsidR="003640B6" w:rsidRPr="00EB0224" w:rsidRDefault="003631FA" w:rsidP="005143D6">
      <w:pPr>
        <w:pStyle w:val="NormalWeb"/>
        <w:spacing w:line="360" w:lineRule="auto"/>
        <w:ind w:firstLine="576"/>
        <w:jc w:val="both"/>
        <w:rPr>
          <w:rFonts w:asciiTheme="majorBidi" w:hAnsiTheme="majorBidi" w:cstheme="majorBidi"/>
          <w:lang w:val="fr-FR"/>
        </w:rPr>
      </w:pPr>
      <w:r>
        <w:rPr>
          <w:rFonts w:asciiTheme="majorBidi" w:hAnsiTheme="majorBidi" w:cstheme="majorBidi"/>
          <w:b/>
          <w:lang w:val="fr-FR"/>
        </w:rPr>
        <w:t>Du</w:t>
      </w:r>
      <w:r w:rsidR="003640B6" w:rsidRPr="00EB0224">
        <w:rPr>
          <w:rFonts w:asciiTheme="majorBidi" w:hAnsiTheme="majorBidi" w:cstheme="majorBidi"/>
          <w:b/>
          <w:lang w:val="fr-FR"/>
        </w:rPr>
        <w:t xml:space="preserve"> point de vue tectonique,</w:t>
      </w:r>
      <w:r w:rsidR="003640B6" w:rsidRPr="00EB0224">
        <w:rPr>
          <w:rFonts w:asciiTheme="majorBidi" w:hAnsiTheme="majorBidi" w:cstheme="majorBidi"/>
          <w:lang w:val="fr-FR"/>
        </w:rPr>
        <w:t xml:space="preserve"> il est important d’apporter les précisions suivantes :</w:t>
      </w:r>
    </w:p>
    <w:p w:rsidR="003640B6" w:rsidRPr="00EB0224" w:rsidRDefault="00010659" w:rsidP="00CB310A">
      <w:pPr>
        <w:pStyle w:val="NormalWeb"/>
        <w:numPr>
          <w:ilvl w:val="0"/>
          <w:numId w:val="8"/>
        </w:numPr>
        <w:spacing w:line="360" w:lineRule="auto"/>
        <w:jc w:val="both"/>
        <w:rPr>
          <w:rFonts w:asciiTheme="majorBidi" w:hAnsiTheme="majorBidi" w:cstheme="majorBidi"/>
          <w:lang w:val="fr-FR"/>
        </w:rPr>
      </w:pPr>
      <w:r w:rsidRPr="00EB0224">
        <w:rPr>
          <w:rFonts w:asciiTheme="majorBidi" w:hAnsiTheme="majorBidi" w:cstheme="majorBidi"/>
          <w:lang w:val="fr-FR"/>
        </w:rPr>
        <w:t>L</w:t>
      </w:r>
      <w:r w:rsidR="003640B6" w:rsidRPr="00EB0224">
        <w:rPr>
          <w:rFonts w:asciiTheme="majorBidi" w:hAnsiTheme="majorBidi" w:cstheme="majorBidi"/>
          <w:lang w:val="fr-FR"/>
        </w:rPr>
        <w:t>’anticlinal jurassique du Djebel Aissa se prolonge vers le Sud, au-delà d’</w:t>
      </w:r>
      <w:r w:rsidR="00EE2884">
        <w:rPr>
          <w:rFonts w:asciiTheme="majorBidi" w:hAnsiTheme="majorBidi" w:cstheme="majorBidi"/>
          <w:lang w:val="fr-FR"/>
        </w:rPr>
        <w:t>Ain Sefra</w:t>
      </w:r>
      <w:r w:rsidRPr="00EB0224">
        <w:rPr>
          <w:rFonts w:asciiTheme="majorBidi" w:hAnsiTheme="majorBidi" w:cstheme="majorBidi"/>
          <w:lang w:val="fr-FR"/>
        </w:rPr>
        <w:t>,</w:t>
      </w:r>
      <w:r w:rsidR="003640B6" w:rsidRPr="00EB0224">
        <w:rPr>
          <w:rFonts w:asciiTheme="majorBidi" w:hAnsiTheme="majorBidi" w:cstheme="majorBidi"/>
          <w:lang w:val="fr-FR"/>
        </w:rPr>
        <w:t xml:space="preserve"> par un anticlinal crétacé, topographiquement arasé et coupant le centre du bassin. Son prolongement naturel se retrouve au Sud-Ouest</w:t>
      </w:r>
      <w:r w:rsidRPr="00EB0224">
        <w:rPr>
          <w:rFonts w:asciiTheme="majorBidi" w:hAnsiTheme="majorBidi" w:cstheme="majorBidi"/>
          <w:lang w:val="fr-FR"/>
        </w:rPr>
        <w:t>,</w:t>
      </w:r>
      <w:r w:rsidR="003640B6" w:rsidRPr="00EB0224">
        <w:rPr>
          <w:rFonts w:asciiTheme="majorBidi" w:hAnsiTheme="majorBidi" w:cstheme="majorBidi"/>
          <w:lang w:val="fr-FR"/>
        </w:rPr>
        <w:t xml:space="preserve"> au Djebel Saîga.</w:t>
      </w:r>
    </w:p>
    <w:p w:rsidR="003640B6" w:rsidRPr="00EB0224" w:rsidRDefault="003640B6" w:rsidP="00AB4064">
      <w:pPr>
        <w:pStyle w:val="NormalWeb"/>
        <w:numPr>
          <w:ilvl w:val="0"/>
          <w:numId w:val="8"/>
        </w:numPr>
        <w:spacing w:line="360" w:lineRule="auto"/>
        <w:jc w:val="both"/>
        <w:rPr>
          <w:rFonts w:asciiTheme="majorBidi" w:hAnsiTheme="majorBidi" w:cstheme="majorBidi"/>
          <w:lang w:val="fr-FR"/>
        </w:rPr>
      </w:pPr>
      <w:r w:rsidRPr="00EB0224">
        <w:rPr>
          <w:rFonts w:asciiTheme="majorBidi" w:hAnsiTheme="majorBidi" w:cstheme="majorBidi"/>
          <w:lang w:val="fr-FR"/>
        </w:rPr>
        <w:t>Les formations crétacées sont coupées par le horst triasique d’</w:t>
      </w:r>
      <w:r w:rsidR="00AB4064">
        <w:rPr>
          <w:rFonts w:asciiTheme="majorBidi" w:hAnsiTheme="majorBidi" w:cstheme="majorBidi"/>
          <w:lang w:val="fr-FR"/>
        </w:rPr>
        <w:t>E</w:t>
      </w:r>
      <w:r w:rsidRPr="00EB0224">
        <w:rPr>
          <w:rFonts w:asciiTheme="majorBidi" w:hAnsiTheme="majorBidi" w:cstheme="majorBidi"/>
          <w:lang w:val="fr-FR"/>
        </w:rPr>
        <w:t>l hendjir de direction N</w:t>
      </w:r>
      <w:r w:rsidR="00010659" w:rsidRPr="00EB0224">
        <w:rPr>
          <w:rFonts w:asciiTheme="majorBidi" w:hAnsiTheme="majorBidi" w:cstheme="majorBidi"/>
          <w:lang w:val="fr-FR"/>
        </w:rPr>
        <w:t>S</w:t>
      </w:r>
      <w:r w:rsidRPr="00EB0224">
        <w:rPr>
          <w:rFonts w:asciiTheme="majorBidi" w:hAnsiTheme="majorBidi" w:cstheme="majorBidi"/>
          <w:lang w:val="fr-FR"/>
        </w:rPr>
        <w:t>;</w:t>
      </w:r>
    </w:p>
    <w:p w:rsidR="00D90480" w:rsidRDefault="00010659" w:rsidP="00B62414">
      <w:pPr>
        <w:pStyle w:val="NormalWeb"/>
        <w:numPr>
          <w:ilvl w:val="0"/>
          <w:numId w:val="8"/>
        </w:numPr>
        <w:spacing w:line="360" w:lineRule="auto"/>
        <w:jc w:val="both"/>
        <w:rPr>
          <w:rFonts w:asciiTheme="majorBidi" w:hAnsiTheme="majorBidi" w:cstheme="majorBidi"/>
          <w:lang w:val="fr-FR"/>
        </w:rPr>
      </w:pPr>
      <w:r w:rsidRPr="00EB0224">
        <w:rPr>
          <w:rFonts w:asciiTheme="majorBidi" w:hAnsiTheme="majorBidi" w:cstheme="majorBidi"/>
          <w:lang w:val="fr-FR"/>
        </w:rPr>
        <w:t>L’anticlinal  du Djebel Morhad</w:t>
      </w:r>
      <w:r w:rsidR="003640B6" w:rsidRPr="00EB0224">
        <w:rPr>
          <w:rFonts w:asciiTheme="majorBidi" w:hAnsiTheme="majorBidi" w:cstheme="majorBidi"/>
          <w:lang w:val="fr-FR"/>
        </w:rPr>
        <w:t xml:space="preserve"> s’oriente brutalement vers l’ouest, au niveau de Ras Touil, et trouve son prolongement dans le Djebel </w:t>
      </w:r>
      <w:r w:rsidR="00D90480">
        <w:rPr>
          <w:rFonts w:asciiTheme="majorBidi" w:hAnsiTheme="majorBidi" w:cstheme="majorBidi"/>
          <w:lang w:val="fr-FR"/>
        </w:rPr>
        <w:t>B</w:t>
      </w:r>
      <w:r w:rsidR="003640B6" w:rsidRPr="00EB0224">
        <w:rPr>
          <w:rFonts w:asciiTheme="majorBidi" w:hAnsiTheme="majorBidi" w:cstheme="majorBidi"/>
          <w:lang w:val="fr-FR"/>
        </w:rPr>
        <w:t xml:space="preserve">en Amoud. </w:t>
      </w:r>
      <w:r w:rsidRPr="00EB0224">
        <w:rPr>
          <w:rFonts w:asciiTheme="majorBidi" w:hAnsiTheme="majorBidi" w:cstheme="majorBidi"/>
          <w:lang w:val="fr-FR"/>
        </w:rPr>
        <w:t xml:space="preserve">                                 </w:t>
      </w:r>
    </w:p>
    <w:p w:rsidR="003640B6" w:rsidRPr="00EB0224" w:rsidRDefault="00010659" w:rsidP="00D90480">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lastRenderedPageBreak/>
        <w:t xml:space="preserve">  </w:t>
      </w:r>
      <w:r w:rsidR="003640B6" w:rsidRPr="00EB0224">
        <w:rPr>
          <w:rFonts w:asciiTheme="majorBidi" w:hAnsiTheme="majorBidi" w:cstheme="majorBidi"/>
          <w:lang w:val="fr-FR"/>
        </w:rPr>
        <w:t>En ce qui concerne le Djebel el Hairech, constitué également de Jurassique, il faut y voir un autre anticlinal, faillé sur son flanc SE, et d</w:t>
      </w:r>
      <w:r w:rsidRPr="00EB0224">
        <w:rPr>
          <w:rFonts w:asciiTheme="majorBidi" w:hAnsiTheme="majorBidi" w:cstheme="majorBidi"/>
          <w:lang w:val="fr-FR"/>
        </w:rPr>
        <w:t>ont</w:t>
      </w:r>
      <w:r w:rsidR="003640B6" w:rsidRPr="00EB0224">
        <w:rPr>
          <w:rFonts w:asciiTheme="majorBidi" w:hAnsiTheme="majorBidi" w:cstheme="majorBidi"/>
          <w:lang w:val="fr-FR"/>
        </w:rPr>
        <w:t xml:space="preserve"> le prolongement</w:t>
      </w:r>
      <w:r w:rsidRPr="00EB0224">
        <w:rPr>
          <w:rFonts w:asciiTheme="majorBidi" w:hAnsiTheme="majorBidi" w:cstheme="majorBidi"/>
          <w:lang w:val="fr-FR"/>
        </w:rPr>
        <w:t>,</w:t>
      </w:r>
      <w:r w:rsidR="003640B6" w:rsidRPr="00EB0224">
        <w:rPr>
          <w:rFonts w:asciiTheme="majorBidi" w:hAnsiTheme="majorBidi" w:cstheme="majorBidi"/>
          <w:lang w:val="fr-FR"/>
        </w:rPr>
        <w:t xml:space="preserve"> dans la région de Sfissifa</w:t>
      </w:r>
      <w:r w:rsidRPr="00EB0224">
        <w:rPr>
          <w:rFonts w:asciiTheme="majorBidi" w:hAnsiTheme="majorBidi" w:cstheme="majorBidi"/>
          <w:lang w:val="fr-FR"/>
        </w:rPr>
        <w:t>,</w:t>
      </w:r>
      <w:r w:rsidR="003640B6" w:rsidRPr="00EB0224">
        <w:rPr>
          <w:rFonts w:asciiTheme="majorBidi" w:hAnsiTheme="majorBidi" w:cstheme="majorBidi"/>
          <w:lang w:val="fr-FR"/>
        </w:rPr>
        <w:t xml:space="preserve"> est très fracturé et accompagné d’injection d’ophites triasiques.</w:t>
      </w:r>
    </w:p>
    <w:p w:rsidR="003640B6" w:rsidRPr="00EB0224" w:rsidRDefault="003640B6" w:rsidP="00632580">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La tectonique de ce bassin est donc relativement complexe, notamment au niveau d’Ain S</w:t>
      </w:r>
      <w:r w:rsidR="00632580">
        <w:rPr>
          <w:rFonts w:asciiTheme="majorBidi" w:hAnsiTheme="majorBidi" w:cstheme="majorBidi"/>
          <w:lang w:val="fr-FR"/>
        </w:rPr>
        <w:t>e</w:t>
      </w:r>
      <w:r w:rsidRPr="00EB0224">
        <w:rPr>
          <w:rFonts w:asciiTheme="majorBidi" w:hAnsiTheme="majorBidi" w:cstheme="majorBidi"/>
          <w:lang w:val="fr-FR"/>
        </w:rPr>
        <w:t>fra-Ras Touil. Les pendages, aussi bien au Djebel Aissa qu’au djebel Morhad sont de l’ordre de 20 à40°.</w:t>
      </w:r>
    </w:p>
    <w:p w:rsidR="003640B6" w:rsidRPr="00EB0224" w:rsidRDefault="003640B6" w:rsidP="005143D6">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w:t>
      </w:r>
      <w:r w:rsidR="0091178B" w:rsidRPr="00EB0224">
        <w:rPr>
          <w:rFonts w:asciiTheme="majorBidi" w:hAnsiTheme="majorBidi" w:cstheme="majorBidi"/>
          <w:lang w:val="fr-FR"/>
        </w:rPr>
        <w:t>a</w:t>
      </w:r>
      <w:r w:rsidRPr="00EB0224">
        <w:rPr>
          <w:rFonts w:asciiTheme="majorBidi" w:hAnsiTheme="majorBidi" w:cstheme="majorBidi"/>
          <w:lang w:val="fr-FR"/>
        </w:rPr>
        <w:t xml:space="preserve"> lithostratigraphique du s</w:t>
      </w:r>
      <w:r w:rsidR="0091178B" w:rsidRPr="00EB0224">
        <w:rPr>
          <w:rFonts w:asciiTheme="majorBidi" w:hAnsiTheme="majorBidi" w:cstheme="majorBidi"/>
          <w:lang w:val="fr-FR"/>
        </w:rPr>
        <w:t xml:space="preserve">ynclinal </w:t>
      </w:r>
      <w:r w:rsidRPr="00EB0224">
        <w:rPr>
          <w:rFonts w:asciiTheme="majorBidi" w:hAnsiTheme="majorBidi" w:cstheme="majorBidi"/>
          <w:lang w:val="fr-FR"/>
        </w:rPr>
        <w:t>met en évidence trois horizons aquifères interstratifiés séparés par des lentilles argileuses et représentés par :</w:t>
      </w:r>
    </w:p>
    <w:p w:rsidR="003640B6" w:rsidRPr="00EB0224" w:rsidRDefault="003640B6" w:rsidP="000F7439">
      <w:pPr>
        <w:pStyle w:val="NormalWeb"/>
        <w:numPr>
          <w:ilvl w:val="0"/>
          <w:numId w:val="20"/>
        </w:numPr>
        <w:spacing w:line="360" w:lineRule="auto"/>
        <w:jc w:val="both"/>
        <w:rPr>
          <w:rFonts w:asciiTheme="majorBidi" w:hAnsiTheme="majorBidi" w:cstheme="majorBidi"/>
          <w:lang w:val="fr-FR"/>
        </w:rPr>
      </w:pPr>
      <w:r w:rsidRPr="00EB0224">
        <w:rPr>
          <w:rFonts w:asciiTheme="majorBidi" w:hAnsiTheme="majorBidi" w:cstheme="majorBidi"/>
          <w:lang w:val="fr-FR"/>
        </w:rPr>
        <w:t>Grés compacts à porosité d’interstices et</w:t>
      </w:r>
      <w:r w:rsidR="0091178B" w:rsidRPr="00EB0224">
        <w:rPr>
          <w:rFonts w:asciiTheme="majorBidi" w:hAnsiTheme="majorBidi" w:cstheme="majorBidi"/>
          <w:lang w:val="fr-FR"/>
        </w:rPr>
        <w:t xml:space="preserve"> de fractures, d’âge Jurassique</w:t>
      </w:r>
      <w:r w:rsidRPr="00EB0224">
        <w:rPr>
          <w:rFonts w:asciiTheme="majorBidi" w:hAnsiTheme="majorBidi" w:cstheme="majorBidi"/>
          <w:lang w:val="fr-FR"/>
        </w:rPr>
        <w:t>;</w:t>
      </w:r>
    </w:p>
    <w:p w:rsidR="003640B6" w:rsidRPr="00EB0224" w:rsidRDefault="003640B6" w:rsidP="000F7439">
      <w:pPr>
        <w:pStyle w:val="NormalWeb"/>
        <w:numPr>
          <w:ilvl w:val="0"/>
          <w:numId w:val="20"/>
        </w:numPr>
        <w:spacing w:line="360" w:lineRule="auto"/>
        <w:jc w:val="both"/>
        <w:rPr>
          <w:rFonts w:asciiTheme="majorBidi" w:hAnsiTheme="majorBidi" w:cstheme="majorBidi"/>
          <w:lang w:val="fr-FR"/>
        </w:rPr>
      </w:pPr>
      <w:r w:rsidRPr="00EB0224">
        <w:rPr>
          <w:rFonts w:asciiTheme="majorBidi" w:hAnsiTheme="majorBidi" w:cstheme="majorBidi"/>
          <w:lang w:val="fr-FR"/>
        </w:rPr>
        <w:t>Série gréseuse attribuée au Barrémo-Albo-Aptien à porosité des fractures, d’interstices et de chenaux dans lesquelles s’intercalent des lentilles argileuses;</w:t>
      </w:r>
    </w:p>
    <w:p w:rsidR="003640B6" w:rsidRPr="00EB0224" w:rsidRDefault="00632580" w:rsidP="000F7439">
      <w:pPr>
        <w:pStyle w:val="NormalWeb"/>
        <w:numPr>
          <w:ilvl w:val="0"/>
          <w:numId w:val="20"/>
        </w:numPr>
        <w:spacing w:line="360" w:lineRule="auto"/>
        <w:jc w:val="both"/>
        <w:rPr>
          <w:rFonts w:asciiTheme="majorBidi" w:hAnsiTheme="majorBidi" w:cstheme="majorBidi"/>
          <w:lang w:val="fr-FR"/>
        </w:rPr>
      </w:pPr>
      <w:r>
        <w:rPr>
          <w:rFonts w:asciiTheme="majorBidi" w:hAnsiTheme="majorBidi" w:cstheme="majorBidi"/>
          <w:lang w:val="fr-FR"/>
        </w:rPr>
        <w:t>Formation gréso-argileuse m</w:t>
      </w:r>
      <w:r w:rsidR="005143D6" w:rsidRPr="00EB0224">
        <w:rPr>
          <w:rFonts w:asciiTheme="majorBidi" w:hAnsiTheme="majorBidi" w:cstheme="majorBidi"/>
          <w:lang w:val="fr-FR"/>
        </w:rPr>
        <w:t>io</w:t>
      </w:r>
      <w:r>
        <w:rPr>
          <w:rFonts w:asciiTheme="majorBidi" w:hAnsiTheme="majorBidi" w:cstheme="majorBidi"/>
          <w:lang w:val="fr-FR"/>
        </w:rPr>
        <w:t>-p</w:t>
      </w:r>
      <w:r w:rsidR="003640B6" w:rsidRPr="00EB0224">
        <w:rPr>
          <w:rFonts w:asciiTheme="majorBidi" w:hAnsiTheme="majorBidi" w:cstheme="majorBidi"/>
          <w:lang w:val="fr-FR"/>
        </w:rPr>
        <w:t>l</w:t>
      </w:r>
      <w:r w:rsidR="0091178B" w:rsidRPr="00EB0224">
        <w:rPr>
          <w:rFonts w:asciiTheme="majorBidi" w:hAnsiTheme="majorBidi" w:cstheme="majorBidi"/>
          <w:lang w:val="fr-FR"/>
        </w:rPr>
        <w:t>iocène à porosité d’interstices;</w:t>
      </w:r>
    </w:p>
    <w:p w:rsidR="003640B6" w:rsidRPr="00EB0224" w:rsidRDefault="003640B6" w:rsidP="005143D6">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L’étude paléogéographique montre bien le rôle joué par la subsidence dans le tassement des différentes formations susceptibles d’être aquifère, et par conséquent on pourrait à s’attendre à une porosité d’interstices beaucoup plus élevée pour le Crétacé que pour le Jurassique.</w:t>
      </w:r>
    </w:p>
    <w:p w:rsidR="001C45A8" w:rsidRPr="00A31D9A" w:rsidRDefault="001C45A8" w:rsidP="008C74EF">
      <w:pPr>
        <w:adjustRightInd w:val="0"/>
        <w:spacing w:line="360" w:lineRule="auto"/>
        <w:jc w:val="both"/>
        <w:rPr>
          <w:rFonts w:ascii="Times New Roman" w:hAnsi="Times New Roman" w:cs="Times New Roman"/>
          <w:sz w:val="24"/>
          <w:szCs w:val="24"/>
        </w:rPr>
      </w:pPr>
    </w:p>
    <w:p w:rsidR="00D10575" w:rsidRPr="00A31D9A" w:rsidRDefault="00D10575" w:rsidP="008C74EF">
      <w:pPr>
        <w:adjustRightInd w:val="0"/>
        <w:spacing w:line="360" w:lineRule="auto"/>
        <w:jc w:val="both"/>
        <w:rPr>
          <w:rFonts w:ascii="Times New Roman" w:hAnsi="Times New Roman" w:cs="Times New Roman"/>
          <w:sz w:val="24"/>
          <w:szCs w:val="24"/>
        </w:rPr>
        <w:sectPr w:rsidR="00D10575" w:rsidRPr="00A31D9A" w:rsidSect="008E2DFD">
          <w:pgSz w:w="11906" w:h="16838" w:code="9"/>
          <w:pgMar w:top="2268" w:right="1418" w:bottom="1134" w:left="1418" w:header="567" w:footer="284" w:gutter="0"/>
          <w:cols w:space="708"/>
          <w:docGrid w:linePitch="360"/>
        </w:sectPr>
      </w:pPr>
    </w:p>
    <w:p w:rsidR="00E14DD0" w:rsidRPr="00EB0224" w:rsidRDefault="00E14DD0" w:rsidP="00E14DD0">
      <w:pPr>
        <w:pStyle w:val="Paragraphedeliste"/>
        <w:spacing w:line="240" w:lineRule="auto"/>
        <w:ind w:left="360"/>
        <w:jc w:val="both"/>
        <w:rPr>
          <w:rFonts w:ascii="Times New Roman" w:hAnsi="Times New Roman" w:cs="Times New Roman"/>
          <w:sz w:val="24"/>
          <w:szCs w:val="24"/>
        </w:rPr>
      </w:pPr>
    </w:p>
    <w:p w:rsidR="00E14DD0" w:rsidRPr="00EB0224" w:rsidRDefault="00E14DD0" w:rsidP="00E14DD0">
      <w:pPr>
        <w:pStyle w:val="NormalWeb"/>
        <w:spacing w:line="360" w:lineRule="auto"/>
        <w:ind w:firstLine="576"/>
        <w:jc w:val="both"/>
        <w:rPr>
          <w:b/>
          <w:bCs/>
          <w:kern w:val="36"/>
          <w:sz w:val="40"/>
          <w:szCs w:val="40"/>
          <w:lang w:val="fr-FR"/>
        </w:rPr>
      </w:pPr>
    </w:p>
    <w:p w:rsidR="003640B6" w:rsidRPr="00EB0224" w:rsidRDefault="003640B6" w:rsidP="00AD30E3">
      <w:pPr>
        <w:pStyle w:val="Titre1"/>
      </w:pPr>
      <w:bookmarkStart w:id="102" w:name="_Toc317949961"/>
      <w:r w:rsidRPr="00EB0224">
        <w:t xml:space="preserve">CHAPITRE </w:t>
      </w:r>
      <w:r w:rsidR="004F3750" w:rsidRPr="00EB0224">
        <w:t>3</w:t>
      </w:r>
      <w:bookmarkEnd w:id="102"/>
    </w:p>
    <w:p w:rsidR="00310ECD" w:rsidRPr="00A31D9A" w:rsidRDefault="00310ECD" w:rsidP="008C74EF">
      <w:pPr>
        <w:adjustRightInd w:val="0"/>
        <w:spacing w:line="360" w:lineRule="auto"/>
        <w:jc w:val="both"/>
        <w:rPr>
          <w:rFonts w:ascii="Times New Roman" w:hAnsi="Times New Roman" w:cs="Times New Roman"/>
          <w:sz w:val="24"/>
          <w:szCs w:val="24"/>
        </w:rPr>
      </w:pPr>
    </w:p>
    <w:p w:rsidR="00AB043E" w:rsidRPr="00EB0224" w:rsidRDefault="00310ECD" w:rsidP="00AD30E3">
      <w:pPr>
        <w:pStyle w:val="Titre1"/>
      </w:pPr>
      <w:bookmarkStart w:id="103" w:name="_Toc286318916"/>
      <w:bookmarkStart w:id="104" w:name="_Toc317949962"/>
      <w:r w:rsidRPr="00EB0224">
        <w:t>C</w:t>
      </w:r>
      <w:r w:rsidR="00AB043E" w:rsidRPr="00EB0224">
        <w:t>ARACTERISATION DES RESERVOIRS AQUIFERES</w:t>
      </w:r>
      <w:bookmarkEnd w:id="103"/>
      <w:bookmarkEnd w:id="104"/>
    </w:p>
    <w:p w:rsidR="00E43E87" w:rsidRPr="00EB0224" w:rsidRDefault="00E43E87" w:rsidP="00AD30E3">
      <w:pPr>
        <w:pStyle w:val="Titre1"/>
      </w:pPr>
    </w:p>
    <w:p w:rsidR="008013EC" w:rsidRPr="00EB0224" w:rsidRDefault="00310ECD" w:rsidP="00E43E87">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w:t>
      </w:r>
      <w:r w:rsidR="00AB043E" w:rsidRPr="00EB0224">
        <w:rPr>
          <w:rFonts w:asciiTheme="majorBidi" w:hAnsiTheme="majorBidi" w:cstheme="majorBidi"/>
          <w:lang w:val="fr-FR"/>
        </w:rPr>
        <w:t>a lithost</w:t>
      </w:r>
      <w:r w:rsidR="00617731" w:rsidRPr="00EB0224">
        <w:rPr>
          <w:rFonts w:asciiTheme="majorBidi" w:hAnsiTheme="majorBidi" w:cstheme="majorBidi"/>
          <w:lang w:val="fr-FR"/>
        </w:rPr>
        <w:t>r</w:t>
      </w:r>
      <w:r w:rsidR="00AB043E" w:rsidRPr="00EB0224">
        <w:rPr>
          <w:rFonts w:asciiTheme="majorBidi" w:hAnsiTheme="majorBidi" w:cstheme="majorBidi"/>
          <w:lang w:val="fr-FR"/>
        </w:rPr>
        <w:t xml:space="preserve">atigraphie </w:t>
      </w:r>
      <w:r w:rsidR="00617731" w:rsidRPr="00EB0224">
        <w:rPr>
          <w:rFonts w:asciiTheme="majorBidi" w:hAnsiTheme="majorBidi" w:cstheme="majorBidi"/>
          <w:lang w:val="fr-FR"/>
        </w:rPr>
        <w:t xml:space="preserve">des formations </w:t>
      </w:r>
      <w:r w:rsidRPr="00EB0224">
        <w:rPr>
          <w:rFonts w:asciiTheme="majorBidi" w:hAnsiTheme="majorBidi" w:cstheme="majorBidi"/>
          <w:lang w:val="fr-FR"/>
        </w:rPr>
        <w:t>sédiment</w:t>
      </w:r>
      <w:r w:rsidR="00617731" w:rsidRPr="00EB0224">
        <w:rPr>
          <w:rFonts w:asciiTheme="majorBidi" w:hAnsiTheme="majorBidi" w:cstheme="majorBidi"/>
          <w:lang w:val="fr-FR"/>
        </w:rPr>
        <w:t xml:space="preserve">aires </w:t>
      </w:r>
      <w:r w:rsidR="003B5A2F" w:rsidRPr="00EB0224">
        <w:rPr>
          <w:rFonts w:asciiTheme="majorBidi" w:hAnsiTheme="majorBidi" w:cstheme="majorBidi"/>
          <w:lang w:val="fr-FR"/>
        </w:rPr>
        <w:t>du</w:t>
      </w:r>
      <w:r w:rsidR="00617731" w:rsidRPr="00EB0224">
        <w:rPr>
          <w:rFonts w:asciiTheme="majorBidi" w:hAnsiTheme="majorBidi" w:cstheme="majorBidi"/>
          <w:lang w:val="fr-FR"/>
        </w:rPr>
        <w:t xml:space="preserve"> synclinal de Nâama  a permis d</w:t>
      </w:r>
      <w:r w:rsidR="003B5A2F" w:rsidRPr="00EB0224">
        <w:rPr>
          <w:rFonts w:asciiTheme="majorBidi" w:hAnsiTheme="majorBidi" w:cstheme="majorBidi"/>
          <w:lang w:val="fr-FR"/>
        </w:rPr>
        <w:t>’</w:t>
      </w:r>
      <w:r w:rsidR="00617731" w:rsidRPr="00EB0224">
        <w:rPr>
          <w:rFonts w:asciiTheme="majorBidi" w:hAnsiTheme="majorBidi" w:cstheme="majorBidi"/>
          <w:lang w:val="fr-FR"/>
        </w:rPr>
        <w:t>e</w:t>
      </w:r>
      <w:r w:rsidR="003B5A2F" w:rsidRPr="00EB0224">
        <w:rPr>
          <w:rFonts w:asciiTheme="majorBidi" w:hAnsiTheme="majorBidi" w:cstheme="majorBidi"/>
          <w:lang w:val="fr-FR"/>
        </w:rPr>
        <w:t>n</w:t>
      </w:r>
      <w:r w:rsidR="00617731" w:rsidRPr="00EB0224">
        <w:rPr>
          <w:rFonts w:asciiTheme="majorBidi" w:hAnsiTheme="majorBidi" w:cstheme="majorBidi"/>
          <w:lang w:val="fr-FR"/>
        </w:rPr>
        <w:t xml:space="preserve"> dresser </w:t>
      </w:r>
      <w:r w:rsidR="003B5A2F" w:rsidRPr="00EB0224">
        <w:rPr>
          <w:rFonts w:asciiTheme="majorBidi" w:hAnsiTheme="majorBidi" w:cstheme="majorBidi"/>
          <w:lang w:val="fr-FR"/>
        </w:rPr>
        <w:t>l</w:t>
      </w:r>
      <w:r w:rsidR="00617731" w:rsidRPr="00EB0224">
        <w:rPr>
          <w:rFonts w:asciiTheme="majorBidi" w:hAnsiTheme="majorBidi" w:cstheme="majorBidi"/>
          <w:lang w:val="fr-FR"/>
        </w:rPr>
        <w:t xml:space="preserve">es potentialités aquifères. L’analyse tectonique a montré en quoi la fracturation et la fissuration des matériaux compacts </w:t>
      </w:r>
      <w:r w:rsidR="00E50183" w:rsidRPr="00EB0224">
        <w:rPr>
          <w:rFonts w:asciiTheme="majorBidi" w:hAnsiTheme="majorBidi" w:cstheme="majorBidi"/>
          <w:lang w:val="fr-FR"/>
        </w:rPr>
        <w:t xml:space="preserve">sont susceptibles de </w:t>
      </w:r>
      <w:r w:rsidR="00617731" w:rsidRPr="00EB0224">
        <w:rPr>
          <w:rFonts w:asciiTheme="majorBidi" w:hAnsiTheme="majorBidi" w:cstheme="majorBidi"/>
          <w:lang w:val="fr-FR"/>
        </w:rPr>
        <w:t>contribue</w:t>
      </w:r>
      <w:r w:rsidR="00E50183" w:rsidRPr="00EB0224">
        <w:rPr>
          <w:rFonts w:asciiTheme="majorBidi" w:hAnsiTheme="majorBidi" w:cstheme="majorBidi"/>
          <w:lang w:val="fr-FR"/>
        </w:rPr>
        <w:t>r</w:t>
      </w:r>
      <w:r w:rsidR="00617731" w:rsidRPr="00EB0224">
        <w:rPr>
          <w:rFonts w:asciiTheme="majorBidi" w:hAnsiTheme="majorBidi" w:cstheme="majorBidi"/>
          <w:lang w:val="fr-FR"/>
        </w:rPr>
        <w:t xml:space="preserve"> à</w:t>
      </w:r>
      <w:r w:rsidR="003B5A2F" w:rsidRPr="00EB0224">
        <w:rPr>
          <w:rFonts w:asciiTheme="majorBidi" w:hAnsiTheme="majorBidi" w:cstheme="majorBidi"/>
          <w:lang w:val="fr-FR"/>
        </w:rPr>
        <w:t xml:space="preserve"> frayer les voies et moyens à </w:t>
      </w:r>
      <w:r w:rsidR="00617731" w:rsidRPr="00EB0224">
        <w:rPr>
          <w:rFonts w:asciiTheme="majorBidi" w:hAnsiTheme="majorBidi" w:cstheme="majorBidi"/>
          <w:lang w:val="fr-FR"/>
        </w:rPr>
        <w:t>la circulation et l’emmagasinement de l’eau tandis que la segmentation des blocs aquifères affecte la circulation de l’eau. Au terme de cet examen, le schéma synoptique de l’hydrogéologie des formations géologiques</w:t>
      </w:r>
      <w:r w:rsidR="008013EC" w:rsidRPr="00EB0224">
        <w:rPr>
          <w:rFonts w:asciiTheme="majorBidi" w:hAnsiTheme="majorBidi" w:cstheme="majorBidi"/>
          <w:lang w:val="fr-FR"/>
        </w:rPr>
        <w:t xml:space="preserve"> </w:t>
      </w:r>
      <w:r w:rsidR="007A3EFB" w:rsidRPr="00EB0224">
        <w:rPr>
          <w:rFonts w:asciiTheme="majorBidi" w:hAnsiTheme="majorBidi" w:cstheme="majorBidi"/>
          <w:lang w:val="fr-FR"/>
        </w:rPr>
        <w:t xml:space="preserve">du synclinal </w:t>
      </w:r>
      <w:r w:rsidR="008013EC" w:rsidRPr="00EB0224">
        <w:rPr>
          <w:rFonts w:asciiTheme="majorBidi" w:hAnsiTheme="majorBidi" w:cstheme="majorBidi"/>
          <w:lang w:val="fr-FR"/>
        </w:rPr>
        <w:t xml:space="preserve">a pu être dressé. </w:t>
      </w:r>
    </w:p>
    <w:p w:rsidR="008013EC" w:rsidRPr="00EB0224" w:rsidRDefault="008013EC" w:rsidP="00E43E87">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Il re</w:t>
      </w:r>
      <w:r w:rsidR="00C16D82" w:rsidRPr="00EB0224">
        <w:rPr>
          <w:rFonts w:asciiTheme="majorBidi" w:hAnsiTheme="majorBidi" w:cstheme="majorBidi"/>
          <w:lang w:val="fr-FR"/>
        </w:rPr>
        <w:t>ste  à en préciser la géométrie.</w:t>
      </w:r>
    </w:p>
    <w:p w:rsidR="00310ECD" w:rsidRPr="00EB0224" w:rsidRDefault="00254272" w:rsidP="00800E87">
      <w:pPr>
        <w:pStyle w:val="Titre2"/>
        <w:numPr>
          <w:ilvl w:val="0"/>
          <w:numId w:val="46"/>
        </w:numPr>
        <w:spacing w:after="240"/>
        <w:rPr>
          <w:rFonts w:ascii="Times New Roman" w:hAnsi="Times New Roman" w:cs="Times New Roman"/>
          <w:i/>
          <w:caps/>
          <w:color w:val="auto"/>
          <w:sz w:val="24"/>
          <w:szCs w:val="24"/>
        </w:rPr>
      </w:pPr>
      <w:bookmarkStart w:id="105" w:name="_Toc317949963"/>
      <w:bookmarkStart w:id="106" w:name="_Toc286318918"/>
      <w:r w:rsidRPr="00EB0224">
        <w:rPr>
          <w:rFonts w:ascii="Times New Roman" w:hAnsi="Times New Roman" w:cs="Times New Roman"/>
          <w:i/>
          <w:caps/>
          <w:color w:val="auto"/>
          <w:sz w:val="24"/>
          <w:szCs w:val="24"/>
        </w:rPr>
        <w:t>Caractérisation à partir de</w:t>
      </w:r>
      <w:r w:rsidR="00E50183" w:rsidRPr="00EB0224">
        <w:rPr>
          <w:rFonts w:ascii="Times New Roman" w:hAnsi="Times New Roman" w:cs="Times New Roman"/>
          <w:i/>
          <w:caps/>
          <w:color w:val="auto"/>
          <w:sz w:val="24"/>
          <w:szCs w:val="24"/>
        </w:rPr>
        <w:t>s</w:t>
      </w:r>
      <w:r w:rsidRPr="00EB0224">
        <w:rPr>
          <w:rFonts w:ascii="Times New Roman" w:hAnsi="Times New Roman" w:cs="Times New Roman"/>
          <w:i/>
          <w:caps/>
          <w:color w:val="auto"/>
          <w:sz w:val="24"/>
          <w:szCs w:val="24"/>
        </w:rPr>
        <w:t xml:space="preserve">  sondages électriques</w:t>
      </w:r>
      <w:bookmarkEnd w:id="105"/>
      <w:r w:rsidRPr="00EB0224">
        <w:rPr>
          <w:rFonts w:ascii="Times New Roman" w:hAnsi="Times New Roman" w:cs="Times New Roman"/>
          <w:i/>
          <w:caps/>
          <w:color w:val="auto"/>
          <w:sz w:val="24"/>
          <w:szCs w:val="24"/>
        </w:rPr>
        <w:t xml:space="preserve"> </w:t>
      </w:r>
      <w:bookmarkEnd w:id="106"/>
    </w:p>
    <w:p w:rsidR="00310ECD" w:rsidRPr="00EB0224" w:rsidRDefault="00F36D20" w:rsidP="005B2AE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Des éléments de réponse peuvent être produit</w:t>
      </w:r>
      <w:r w:rsidR="00A9714D" w:rsidRPr="00EB0224">
        <w:rPr>
          <w:rFonts w:asciiTheme="majorBidi" w:hAnsiTheme="majorBidi" w:cstheme="majorBidi"/>
          <w:lang w:val="fr-FR"/>
        </w:rPr>
        <w:t>s</w:t>
      </w:r>
      <w:r w:rsidRPr="00EB0224">
        <w:rPr>
          <w:rFonts w:asciiTheme="majorBidi" w:hAnsiTheme="majorBidi" w:cstheme="majorBidi"/>
          <w:lang w:val="fr-FR"/>
        </w:rPr>
        <w:t xml:space="preserve"> </w:t>
      </w:r>
      <w:r w:rsidR="00A9714D" w:rsidRPr="00EB0224">
        <w:rPr>
          <w:rFonts w:asciiTheme="majorBidi" w:hAnsiTheme="majorBidi" w:cstheme="majorBidi"/>
          <w:lang w:val="fr-FR"/>
        </w:rPr>
        <w:t>par</w:t>
      </w:r>
      <w:r w:rsidRPr="00EB0224">
        <w:rPr>
          <w:rFonts w:asciiTheme="majorBidi" w:hAnsiTheme="majorBidi" w:cstheme="majorBidi"/>
          <w:lang w:val="fr-FR"/>
        </w:rPr>
        <w:t xml:space="preserve"> l’exploitation des résultats de la </w:t>
      </w:r>
      <w:r w:rsidR="00310ECD" w:rsidRPr="00EB0224">
        <w:rPr>
          <w:rFonts w:asciiTheme="majorBidi" w:hAnsiTheme="majorBidi" w:cstheme="majorBidi"/>
          <w:lang w:val="fr-FR"/>
        </w:rPr>
        <w:t>c</w:t>
      </w:r>
      <w:r w:rsidR="008013EC" w:rsidRPr="00EB0224">
        <w:rPr>
          <w:rFonts w:asciiTheme="majorBidi" w:hAnsiTheme="majorBidi" w:cstheme="majorBidi"/>
          <w:lang w:val="fr-FR"/>
        </w:rPr>
        <w:t>a</w:t>
      </w:r>
      <w:r w:rsidR="00310ECD" w:rsidRPr="00EB0224">
        <w:rPr>
          <w:rFonts w:asciiTheme="majorBidi" w:hAnsiTheme="majorBidi" w:cstheme="majorBidi"/>
          <w:lang w:val="fr-FR"/>
        </w:rPr>
        <w:t xml:space="preserve">mpagne de prospection géophysique réalisée par la CGG </w:t>
      </w:r>
      <w:r w:rsidR="00A54B7A" w:rsidRPr="00EB0224">
        <w:rPr>
          <w:rFonts w:asciiTheme="majorBidi" w:hAnsiTheme="majorBidi" w:cstheme="majorBidi"/>
          <w:lang w:val="fr-FR"/>
        </w:rPr>
        <w:t xml:space="preserve">(1974) </w:t>
      </w:r>
      <w:r w:rsidR="00310ECD" w:rsidRPr="00EB0224">
        <w:rPr>
          <w:rFonts w:asciiTheme="majorBidi" w:hAnsiTheme="majorBidi" w:cstheme="majorBidi"/>
          <w:lang w:val="fr-FR"/>
        </w:rPr>
        <w:t>le long du synclinal (Fig.</w:t>
      </w:r>
      <w:r w:rsidR="005B2AE4">
        <w:rPr>
          <w:rFonts w:asciiTheme="majorBidi" w:hAnsiTheme="majorBidi" w:cstheme="majorBidi"/>
          <w:lang w:val="fr-FR"/>
        </w:rPr>
        <w:t>22</w:t>
      </w:r>
      <w:r w:rsidR="00310ECD" w:rsidRPr="00EB0224">
        <w:rPr>
          <w:rFonts w:asciiTheme="majorBidi" w:hAnsiTheme="majorBidi" w:cstheme="majorBidi"/>
          <w:lang w:val="fr-FR"/>
        </w:rPr>
        <w:t>)</w:t>
      </w:r>
      <w:r w:rsidRPr="00EB0224">
        <w:rPr>
          <w:rFonts w:asciiTheme="majorBidi" w:hAnsiTheme="majorBidi" w:cstheme="majorBidi"/>
          <w:lang w:val="fr-FR"/>
        </w:rPr>
        <w:t>.</w:t>
      </w:r>
    </w:p>
    <w:p w:rsidR="00310ECD" w:rsidRPr="00EB0224" w:rsidRDefault="00310ECD" w:rsidP="00E43E87">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L’étude comprend 45 sondages électriques </w:t>
      </w:r>
      <w:r w:rsidR="00F90DC3" w:rsidRPr="00EB0224">
        <w:rPr>
          <w:rFonts w:asciiTheme="majorBidi" w:hAnsiTheme="majorBidi" w:cstheme="majorBidi"/>
          <w:lang w:val="fr-FR"/>
        </w:rPr>
        <w:t xml:space="preserve">(SE) </w:t>
      </w:r>
      <w:r w:rsidRPr="00EB0224">
        <w:rPr>
          <w:rFonts w:asciiTheme="majorBidi" w:hAnsiTheme="majorBidi" w:cstheme="majorBidi"/>
          <w:lang w:val="fr-FR"/>
        </w:rPr>
        <w:t xml:space="preserve">distants </w:t>
      </w:r>
      <w:r w:rsidR="008013EC" w:rsidRPr="00EB0224">
        <w:rPr>
          <w:rFonts w:asciiTheme="majorBidi" w:hAnsiTheme="majorBidi" w:cstheme="majorBidi"/>
          <w:lang w:val="fr-FR"/>
        </w:rPr>
        <w:t xml:space="preserve">entre eux de 2 </w:t>
      </w:r>
      <w:r w:rsidR="00F36D20" w:rsidRPr="00EB0224">
        <w:rPr>
          <w:rFonts w:asciiTheme="majorBidi" w:hAnsiTheme="majorBidi" w:cstheme="majorBidi"/>
          <w:lang w:val="fr-FR"/>
        </w:rPr>
        <w:t>k</w:t>
      </w:r>
      <w:r w:rsidR="008013EC" w:rsidRPr="00EB0224">
        <w:rPr>
          <w:rFonts w:asciiTheme="majorBidi" w:hAnsiTheme="majorBidi" w:cstheme="majorBidi"/>
          <w:lang w:val="fr-FR"/>
        </w:rPr>
        <w:t>m environ et repartis</w:t>
      </w:r>
      <w:r w:rsidRPr="00EB0224">
        <w:rPr>
          <w:rFonts w:asciiTheme="majorBidi" w:hAnsiTheme="majorBidi" w:cstheme="majorBidi"/>
          <w:lang w:val="fr-FR"/>
        </w:rPr>
        <w:t xml:space="preserve"> sur 9 profils de  direction Nord Ouest – Sud Est</w:t>
      </w:r>
      <w:r w:rsidR="008013EC" w:rsidRPr="00EB0224">
        <w:rPr>
          <w:rFonts w:asciiTheme="majorBidi" w:hAnsiTheme="majorBidi" w:cstheme="majorBidi"/>
          <w:lang w:val="fr-FR"/>
        </w:rPr>
        <w:t xml:space="preserve"> et de</w:t>
      </w:r>
      <w:r w:rsidRPr="00EB0224">
        <w:rPr>
          <w:rFonts w:asciiTheme="majorBidi" w:hAnsiTheme="majorBidi" w:cstheme="majorBidi"/>
          <w:lang w:val="fr-FR"/>
        </w:rPr>
        <w:t xml:space="preserve"> longueurs de ligne AB </w:t>
      </w:r>
      <w:r w:rsidR="00A54B7A" w:rsidRPr="00EB0224">
        <w:rPr>
          <w:rFonts w:asciiTheme="majorBidi" w:hAnsiTheme="majorBidi" w:cstheme="majorBidi"/>
          <w:lang w:val="fr-FR"/>
        </w:rPr>
        <w:t xml:space="preserve">égales à </w:t>
      </w:r>
      <w:r w:rsidRPr="00EB0224">
        <w:rPr>
          <w:rFonts w:asciiTheme="majorBidi" w:hAnsiTheme="majorBidi" w:cstheme="majorBidi"/>
          <w:lang w:val="fr-FR"/>
        </w:rPr>
        <w:t xml:space="preserve">2000 m et 4000 m. </w:t>
      </w:r>
    </w:p>
    <w:p w:rsidR="00310ECD" w:rsidRPr="00EB0224" w:rsidRDefault="00A54B7A" w:rsidP="00E43E87">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Quan</w:t>
      </w:r>
      <w:r w:rsidR="00E50183" w:rsidRPr="00EB0224">
        <w:rPr>
          <w:rFonts w:asciiTheme="majorBidi" w:hAnsiTheme="majorBidi" w:cstheme="majorBidi"/>
          <w:lang w:val="fr-FR"/>
        </w:rPr>
        <w:t>t</w:t>
      </w:r>
      <w:r w:rsidRPr="00EB0224">
        <w:rPr>
          <w:rFonts w:asciiTheme="majorBidi" w:hAnsiTheme="majorBidi" w:cstheme="majorBidi"/>
          <w:lang w:val="fr-FR"/>
        </w:rPr>
        <w:t xml:space="preserve"> à la</w:t>
      </w:r>
      <w:r w:rsidR="00310ECD" w:rsidRPr="00EB0224">
        <w:rPr>
          <w:rFonts w:asciiTheme="majorBidi" w:hAnsiTheme="majorBidi" w:cstheme="majorBidi"/>
          <w:lang w:val="fr-FR"/>
        </w:rPr>
        <w:t xml:space="preserve"> </w:t>
      </w:r>
      <w:r w:rsidRPr="00EB0224">
        <w:rPr>
          <w:rFonts w:asciiTheme="majorBidi" w:hAnsiTheme="majorBidi" w:cstheme="majorBidi"/>
          <w:lang w:val="fr-FR"/>
        </w:rPr>
        <w:t xml:space="preserve">seconde campagne de prospection, entreprise </w:t>
      </w:r>
      <w:r w:rsidR="00310ECD" w:rsidRPr="00EB0224">
        <w:rPr>
          <w:rFonts w:asciiTheme="majorBidi" w:hAnsiTheme="majorBidi" w:cstheme="majorBidi"/>
          <w:lang w:val="fr-FR"/>
        </w:rPr>
        <w:t xml:space="preserve"> par le </w:t>
      </w:r>
      <w:r w:rsidRPr="00EB0224">
        <w:rPr>
          <w:rFonts w:asciiTheme="majorBidi" w:hAnsiTheme="majorBidi" w:cstheme="majorBidi"/>
          <w:lang w:val="fr-FR"/>
        </w:rPr>
        <w:t>S</w:t>
      </w:r>
      <w:r w:rsidR="00310ECD" w:rsidRPr="00EB0224">
        <w:rPr>
          <w:rFonts w:asciiTheme="majorBidi" w:hAnsiTheme="majorBidi" w:cstheme="majorBidi"/>
          <w:lang w:val="fr-FR"/>
        </w:rPr>
        <w:t xml:space="preserve">ervice des </w:t>
      </w:r>
      <w:r w:rsidRPr="00EB0224">
        <w:rPr>
          <w:rFonts w:asciiTheme="majorBidi" w:hAnsiTheme="majorBidi" w:cstheme="majorBidi"/>
          <w:lang w:val="fr-FR"/>
        </w:rPr>
        <w:t>E</w:t>
      </w:r>
      <w:r w:rsidR="00310ECD" w:rsidRPr="00EB0224">
        <w:rPr>
          <w:rFonts w:asciiTheme="majorBidi" w:hAnsiTheme="majorBidi" w:cstheme="majorBidi"/>
          <w:lang w:val="fr-FR"/>
        </w:rPr>
        <w:t xml:space="preserve">tudes et </w:t>
      </w:r>
      <w:r w:rsidRPr="00EB0224">
        <w:rPr>
          <w:rFonts w:asciiTheme="majorBidi" w:hAnsiTheme="majorBidi" w:cstheme="majorBidi"/>
          <w:lang w:val="fr-FR"/>
        </w:rPr>
        <w:t>I</w:t>
      </w:r>
      <w:r w:rsidR="00310ECD" w:rsidRPr="00EB0224">
        <w:rPr>
          <w:rFonts w:asciiTheme="majorBidi" w:hAnsiTheme="majorBidi" w:cstheme="majorBidi"/>
          <w:lang w:val="fr-FR"/>
        </w:rPr>
        <w:t xml:space="preserve">nventaires des </w:t>
      </w:r>
      <w:r w:rsidRPr="00EB0224">
        <w:rPr>
          <w:rFonts w:asciiTheme="majorBidi" w:hAnsiTheme="majorBidi" w:cstheme="majorBidi"/>
          <w:lang w:val="fr-FR"/>
        </w:rPr>
        <w:t>R</w:t>
      </w:r>
      <w:r w:rsidR="00310ECD" w:rsidRPr="00EB0224">
        <w:rPr>
          <w:rFonts w:asciiTheme="majorBidi" w:hAnsiTheme="majorBidi" w:cstheme="majorBidi"/>
          <w:lang w:val="fr-FR"/>
        </w:rPr>
        <w:t xml:space="preserve">essources en </w:t>
      </w:r>
      <w:r w:rsidRPr="00EB0224">
        <w:rPr>
          <w:rFonts w:asciiTheme="majorBidi" w:hAnsiTheme="majorBidi" w:cstheme="majorBidi"/>
          <w:lang w:val="fr-FR"/>
        </w:rPr>
        <w:t>E</w:t>
      </w:r>
      <w:r w:rsidR="00310ECD" w:rsidRPr="00EB0224">
        <w:rPr>
          <w:rFonts w:asciiTheme="majorBidi" w:hAnsiTheme="majorBidi" w:cstheme="majorBidi"/>
          <w:lang w:val="fr-FR"/>
        </w:rPr>
        <w:t xml:space="preserve">aux et </w:t>
      </w:r>
      <w:r w:rsidRPr="00EB0224">
        <w:rPr>
          <w:rFonts w:asciiTheme="majorBidi" w:hAnsiTheme="majorBidi" w:cstheme="majorBidi"/>
          <w:lang w:val="fr-FR"/>
        </w:rPr>
        <w:t>S</w:t>
      </w:r>
      <w:r w:rsidR="00310ECD" w:rsidRPr="00EB0224">
        <w:rPr>
          <w:rFonts w:asciiTheme="majorBidi" w:hAnsiTheme="majorBidi" w:cstheme="majorBidi"/>
          <w:lang w:val="fr-FR"/>
        </w:rPr>
        <w:t xml:space="preserve">ols en 2000, </w:t>
      </w:r>
      <w:r w:rsidRPr="00EB0224">
        <w:rPr>
          <w:rFonts w:asciiTheme="majorBidi" w:hAnsiTheme="majorBidi" w:cstheme="majorBidi"/>
          <w:lang w:val="fr-FR"/>
        </w:rPr>
        <w:t xml:space="preserve">elle </w:t>
      </w:r>
      <w:r w:rsidR="00310ECD" w:rsidRPr="00EB0224">
        <w:rPr>
          <w:rFonts w:asciiTheme="majorBidi" w:hAnsiTheme="majorBidi" w:cstheme="majorBidi"/>
          <w:lang w:val="fr-FR"/>
        </w:rPr>
        <w:t>n’a apporté aucun élément nouveau</w:t>
      </w:r>
      <w:r w:rsidRPr="00EB0224">
        <w:rPr>
          <w:rFonts w:asciiTheme="majorBidi" w:hAnsiTheme="majorBidi" w:cstheme="majorBidi"/>
          <w:lang w:val="fr-FR"/>
        </w:rPr>
        <w:t>.</w:t>
      </w:r>
      <w:r w:rsidR="00310ECD" w:rsidRPr="00EB0224">
        <w:rPr>
          <w:rFonts w:asciiTheme="majorBidi" w:hAnsiTheme="majorBidi" w:cstheme="majorBidi"/>
          <w:lang w:val="fr-FR"/>
        </w:rPr>
        <w:t xml:space="preserve"> </w:t>
      </w:r>
    </w:p>
    <w:p w:rsidR="006459A0" w:rsidRPr="00EB0224" w:rsidRDefault="00A54B7A" w:rsidP="005B2AE4">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Les 5 profils, indexés E, F, G, H, I, perpendiculaires à la dépression de Tirkount sont  détaillés dans ce chapitre. (Fig.</w:t>
      </w:r>
      <w:r w:rsidR="005B2AE4">
        <w:rPr>
          <w:rFonts w:asciiTheme="majorBidi" w:hAnsiTheme="majorBidi" w:cstheme="majorBidi"/>
          <w:lang w:val="fr-FR"/>
        </w:rPr>
        <w:t>23</w:t>
      </w:r>
      <w:r w:rsidRPr="00EB0224">
        <w:rPr>
          <w:rFonts w:asciiTheme="majorBidi" w:hAnsiTheme="majorBidi" w:cstheme="majorBidi"/>
          <w:lang w:val="fr-FR"/>
        </w:rPr>
        <w:t>).</w:t>
      </w:r>
    </w:p>
    <w:p w:rsidR="00310ECD" w:rsidRPr="00EB0224" w:rsidRDefault="00E14DD0" w:rsidP="002A0C49">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noProof/>
          <w:lang w:val="fr-FR"/>
        </w:rPr>
        <w:lastRenderedPageBreak/>
        <w:drawing>
          <wp:anchor distT="0" distB="0" distL="114300" distR="114300" simplePos="0" relativeHeight="251611136" behindDoc="0" locked="0" layoutInCell="1" allowOverlap="1">
            <wp:simplePos x="0" y="0"/>
            <wp:positionH relativeFrom="column">
              <wp:posOffset>538048</wp:posOffset>
            </wp:positionH>
            <wp:positionV relativeFrom="paragraph">
              <wp:posOffset>180988</wp:posOffset>
            </wp:positionV>
            <wp:extent cx="5364074" cy="6665500"/>
            <wp:effectExtent l="57150" t="38100" r="46126" b="21050"/>
            <wp:wrapNone/>
            <wp:docPr id="2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67"/>
                    <a:srcRect l="858" t="584" r="930" b="11381"/>
                    <a:stretch>
                      <a:fillRect/>
                    </a:stretch>
                  </pic:blipFill>
                  <pic:spPr bwMode="auto">
                    <a:xfrm>
                      <a:off x="0" y="0"/>
                      <a:ext cx="5364074" cy="6665500"/>
                    </a:xfrm>
                    <a:prstGeom prst="rect">
                      <a:avLst/>
                    </a:prstGeom>
                    <a:ln w="38100" cap="sq">
                      <a:solidFill>
                        <a:srgbClr val="000000"/>
                      </a:solidFill>
                      <a:prstDash val="solid"/>
                      <a:miter lim="800000"/>
                    </a:ln>
                    <a:effectLst/>
                  </pic:spPr>
                </pic:pic>
              </a:graphicData>
            </a:graphic>
          </wp:anchor>
        </w:drawing>
      </w:r>
      <w:r w:rsidR="00310ECD" w:rsidRPr="00EB0224">
        <w:rPr>
          <w:rFonts w:asciiTheme="majorBidi" w:hAnsiTheme="majorBidi" w:cstheme="majorBidi"/>
          <w:lang w:val="fr-FR"/>
        </w:rPr>
        <w:t xml:space="preserve"> </w:t>
      </w:r>
    </w:p>
    <w:p w:rsidR="00310ECD" w:rsidRPr="00A31D9A" w:rsidRDefault="00310ECD" w:rsidP="008C74EF">
      <w:pPr>
        <w:spacing w:line="360" w:lineRule="auto"/>
        <w:jc w:val="right"/>
        <w:rPr>
          <w:rFonts w:ascii="Times New Roman" w:hAnsi="Times New Roman" w:cs="Times New Roman"/>
          <w:sz w:val="24"/>
          <w:szCs w:val="24"/>
        </w:rPr>
      </w:pPr>
    </w:p>
    <w:p w:rsidR="00310ECD" w:rsidRPr="00A31D9A" w:rsidRDefault="00310ECD" w:rsidP="008C74EF">
      <w:pPr>
        <w:spacing w:line="360" w:lineRule="auto"/>
        <w:jc w:val="right"/>
        <w:rPr>
          <w:rFonts w:ascii="Times New Roman" w:hAnsi="Times New Roman" w:cs="Times New Roman"/>
          <w:sz w:val="24"/>
          <w:szCs w:val="24"/>
        </w:rPr>
      </w:pPr>
    </w:p>
    <w:p w:rsidR="00310ECD" w:rsidRPr="00A31D9A" w:rsidRDefault="00310ECD" w:rsidP="008C74EF">
      <w:pPr>
        <w:spacing w:line="360" w:lineRule="auto"/>
        <w:jc w:val="right"/>
        <w:rPr>
          <w:rFonts w:ascii="Times New Roman" w:hAnsi="Times New Roman" w:cs="Times New Roman"/>
          <w:sz w:val="24"/>
          <w:szCs w:val="24"/>
        </w:rPr>
      </w:pPr>
    </w:p>
    <w:p w:rsidR="00310ECD" w:rsidRPr="00A31D9A" w:rsidRDefault="00310ECD" w:rsidP="008C74EF">
      <w:pPr>
        <w:spacing w:line="360" w:lineRule="auto"/>
        <w:jc w:val="right"/>
        <w:rPr>
          <w:rFonts w:ascii="Times New Roman" w:hAnsi="Times New Roman" w:cs="Times New Roman"/>
          <w:sz w:val="24"/>
          <w:szCs w:val="24"/>
        </w:rPr>
      </w:pPr>
    </w:p>
    <w:p w:rsidR="00310ECD" w:rsidRPr="00A31D9A" w:rsidRDefault="00310ECD" w:rsidP="008C74EF">
      <w:pPr>
        <w:spacing w:line="360" w:lineRule="auto"/>
        <w:jc w:val="right"/>
        <w:rPr>
          <w:rFonts w:ascii="Times New Roman" w:hAnsi="Times New Roman" w:cs="Times New Roman"/>
          <w:sz w:val="24"/>
          <w:szCs w:val="24"/>
        </w:rPr>
      </w:pPr>
    </w:p>
    <w:p w:rsidR="00310ECD" w:rsidRPr="00A31D9A" w:rsidRDefault="00310ECD" w:rsidP="008C74EF">
      <w:pPr>
        <w:spacing w:line="360" w:lineRule="auto"/>
        <w:jc w:val="right"/>
        <w:rPr>
          <w:rFonts w:ascii="Times New Roman" w:hAnsi="Times New Roman" w:cs="Times New Roman"/>
          <w:sz w:val="24"/>
          <w:szCs w:val="24"/>
        </w:rPr>
      </w:pPr>
    </w:p>
    <w:p w:rsidR="00310ECD" w:rsidRPr="00A31D9A" w:rsidRDefault="00310ECD" w:rsidP="008C74EF">
      <w:pPr>
        <w:spacing w:line="360" w:lineRule="auto"/>
        <w:jc w:val="right"/>
        <w:rPr>
          <w:rFonts w:ascii="Times New Roman" w:hAnsi="Times New Roman" w:cs="Times New Roman"/>
          <w:sz w:val="24"/>
          <w:szCs w:val="24"/>
        </w:rPr>
      </w:pPr>
    </w:p>
    <w:p w:rsidR="00310ECD" w:rsidRPr="00A31D9A" w:rsidRDefault="00310ECD" w:rsidP="008C74EF">
      <w:pPr>
        <w:spacing w:line="360" w:lineRule="auto"/>
        <w:jc w:val="right"/>
        <w:rPr>
          <w:rFonts w:ascii="Times New Roman" w:hAnsi="Times New Roman" w:cs="Times New Roman"/>
          <w:sz w:val="24"/>
          <w:szCs w:val="24"/>
        </w:rPr>
      </w:pPr>
    </w:p>
    <w:p w:rsidR="00310ECD" w:rsidRPr="00A31D9A" w:rsidRDefault="00310ECD" w:rsidP="008C74EF">
      <w:pPr>
        <w:spacing w:line="360" w:lineRule="auto"/>
        <w:jc w:val="right"/>
        <w:rPr>
          <w:rFonts w:ascii="Times New Roman" w:hAnsi="Times New Roman" w:cs="Times New Roman"/>
          <w:sz w:val="24"/>
          <w:szCs w:val="24"/>
        </w:rPr>
      </w:pPr>
    </w:p>
    <w:p w:rsidR="00310ECD" w:rsidRPr="00A31D9A" w:rsidRDefault="00310ECD" w:rsidP="008C74EF">
      <w:pPr>
        <w:spacing w:line="360" w:lineRule="auto"/>
        <w:jc w:val="right"/>
        <w:rPr>
          <w:rFonts w:ascii="Times New Roman" w:hAnsi="Times New Roman" w:cs="Times New Roman"/>
          <w:sz w:val="24"/>
          <w:szCs w:val="24"/>
        </w:rPr>
      </w:pPr>
    </w:p>
    <w:p w:rsidR="00310ECD" w:rsidRPr="00A31D9A" w:rsidRDefault="00310ECD" w:rsidP="008C74EF">
      <w:pPr>
        <w:spacing w:line="360" w:lineRule="auto"/>
        <w:jc w:val="right"/>
        <w:rPr>
          <w:rFonts w:ascii="Times New Roman" w:hAnsi="Times New Roman" w:cs="Times New Roman"/>
          <w:sz w:val="24"/>
          <w:szCs w:val="24"/>
        </w:rPr>
      </w:pPr>
    </w:p>
    <w:p w:rsidR="00310ECD" w:rsidRPr="00A31D9A" w:rsidRDefault="00310ECD" w:rsidP="008C74EF">
      <w:pPr>
        <w:spacing w:line="360" w:lineRule="auto"/>
        <w:jc w:val="right"/>
        <w:rPr>
          <w:rFonts w:ascii="Times New Roman" w:hAnsi="Times New Roman" w:cs="Times New Roman"/>
          <w:sz w:val="24"/>
          <w:szCs w:val="24"/>
        </w:rPr>
      </w:pPr>
    </w:p>
    <w:p w:rsidR="00310ECD" w:rsidRPr="00A31D9A" w:rsidRDefault="00310ECD" w:rsidP="008C74EF">
      <w:pPr>
        <w:spacing w:line="360" w:lineRule="auto"/>
        <w:jc w:val="right"/>
        <w:rPr>
          <w:rFonts w:ascii="Times New Roman" w:hAnsi="Times New Roman" w:cs="Times New Roman"/>
          <w:sz w:val="24"/>
          <w:szCs w:val="24"/>
        </w:rPr>
      </w:pPr>
    </w:p>
    <w:p w:rsidR="00310ECD" w:rsidRPr="00A31D9A" w:rsidRDefault="00310ECD" w:rsidP="008C74EF">
      <w:pPr>
        <w:spacing w:line="360" w:lineRule="auto"/>
        <w:jc w:val="right"/>
        <w:rPr>
          <w:rFonts w:ascii="Times New Roman" w:hAnsi="Times New Roman" w:cs="Times New Roman"/>
          <w:sz w:val="24"/>
          <w:szCs w:val="24"/>
        </w:rPr>
      </w:pPr>
    </w:p>
    <w:p w:rsidR="00310ECD" w:rsidRPr="00A31D9A" w:rsidRDefault="00310ECD" w:rsidP="008C74EF">
      <w:pPr>
        <w:spacing w:line="360" w:lineRule="auto"/>
        <w:jc w:val="right"/>
        <w:rPr>
          <w:rFonts w:ascii="Times New Roman" w:hAnsi="Times New Roman" w:cs="Times New Roman"/>
          <w:sz w:val="24"/>
          <w:szCs w:val="24"/>
        </w:rPr>
      </w:pPr>
    </w:p>
    <w:p w:rsidR="00310ECD" w:rsidRPr="00A31D9A" w:rsidRDefault="00310ECD" w:rsidP="008C74EF">
      <w:pPr>
        <w:spacing w:line="360" w:lineRule="auto"/>
        <w:jc w:val="right"/>
        <w:rPr>
          <w:rFonts w:ascii="Times New Roman" w:hAnsi="Times New Roman" w:cs="Times New Roman"/>
          <w:sz w:val="24"/>
          <w:szCs w:val="24"/>
        </w:rPr>
      </w:pPr>
    </w:p>
    <w:p w:rsidR="002A0C49" w:rsidRPr="00A31D9A" w:rsidRDefault="002A0C49" w:rsidP="008C74EF">
      <w:pPr>
        <w:spacing w:line="360" w:lineRule="auto"/>
        <w:ind w:left="709" w:right="-428"/>
        <w:jc w:val="center"/>
        <w:rPr>
          <w:rFonts w:ascii="Times New Roman" w:hAnsi="Times New Roman" w:cs="Times New Roman"/>
          <w:b/>
          <w:bCs/>
          <w:sz w:val="24"/>
          <w:szCs w:val="24"/>
        </w:rPr>
      </w:pPr>
    </w:p>
    <w:p w:rsidR="00310ECD" w:rsidRPr="00A31D9A" w:rsidRDefault="00310ECD" w:rsidP="008C74EF">
      <w:pPr>
        <w:spacing w:line="360" w:lineRule="auto"/>
        <w:ind w:left="709" w:right="-428"/>
        <w:jc w:val="center"/>
        <w:rPr>
          <w:rFonts w:ascii="Times New Roman" w:hAnsi="Times New Roman" w:cs="Times New Roman"/>
          <w:b/>
          <w:bCs/>
          <w:sz w:val="24"/>
          <w:szCs w:val="24"/>
        </w:rPr>
      </w:pPr>
      <w:r w:rsidRPr="00A31D9A">
        <w:rPr>
          <w:rFonts w:ascii="Times New Roman" w:hAnsi="Times New Roman" w:cs="Times New Roman"/>
          <w:b/>
          <w:bCs/>
          <w:sz w:val="24"/>
          <w:szCs w:val="24"/>
        </w:rPr>
        <w:t xml:space="preserve">Sondage </w:t>
      </w:r>
      <w:r w:rsidR="0077248C" w:rsidRPr="00A31D9A">
        <w:rPr>
          <w:rFonts w:ascii="Times New Roman" w:hAnsi="Times New Roman" w:cs="Times New Roman"/>
          <w:b/>
          <w:bCs/>
          <w:sz w:val="24"/>
          <w:szCs w:val="24"/>
        </w:rPr>
        <w:t>électrique</w:t>
      </w:r>
      <w:r w:rsidRPr="00A31D9A">
        <w:rPr>
          <w:rFonts w:ascii="Times New Roman" w:hAnsi="Times New Roman" w:cs="Times New Roman"/>
          <w:b/>
          <w:bCs/>
          <w:sz w:val="24"/>
          <w:szCs w:val="24"/>
        </w:rPr>
        <w:t xml:space="preserve"> – AF : Forage mécanique - A : Numéro de la coupe – Ci : Crétacé – J : Jurassique</w:t>
      </w:r>
    </w:p>
    <w:p w:rsidR="006832A3" w:rsidRPr="003E4F7E" w:rsidRDefault="00F24EBD" w:rsidP="00F24EBD">
      <w:pPr>
        <w:pStyle w:val="Lgende"/>
        <w:jc w:val="center"/>
        <w:rPr>
          <w:szCs w:val="24"/>
        </w:rPr>
      </w:pPr>
      <w:bookmarkStart w:id="107" w:name="_Toc268101287"/>
      <w:bookmarkStart w:id="108" w:name="_Toc268101851"/>
      <w:bookmarkStart w:id="109" w:name="_Toc284504813"/>
      <w:bookmarkStart w:id="110" w:name="_Toc310397285"/>
      <w:bookmarkStart w:id="111" w:name="_Toc317950028"/>
      <w:r w:rsidRPr="00F24EBD">
        <w:rPr>
          <w:b/>
          <w:bCs/>
        </w:rPr>
        <w:t xml:space="preserve">Fig. </w:t>
      </w:r>
      <w:r w:rsidR="008B17C9" w:rsidRPr="00F24EBD">
        <w:rPr>
          <w:b/>
          <w:bCs/>
        </w:rPr>
        <w:fldChar w:fldCharType="begin"/>
      </w:r>
      <w:r w:rsidRPr="00F24EBD">
        <w:rPr>
          <w:b/>
          <w:bCs/>
        </w:rPr>
        <w:instrText xml:space="preserve"> SEQ Fig. \* ARABIC </w:instrText>
      </w:r>
      <w:r w:rsidR="008B17C9" w:rsidRPr="00F24EBD">
        <w:rPr>
          <w:b/>
          <w:bCs/>
        </w:rPr>
        <w:fldChar w:fldCharType="separate"/>
      </w:r>
      <w:r w:rsidR="00ED2D4F">
        <w:rPr>
          <w:b/>
          <w:bCs/>
          <w:noProof/>
        </w:rPr>
        <w:t>22</w:t>
      </w:r>
      <w:r w:rsidR="008B17C9" w:rsidRPr="00F24EBD">
        <w:rPr>
          <w:b/>
          <w:bCs/>
        </w:rPr>
        <w:fldChar w:fldCharType="end"/>
      </w:r>
      <w:r w:rsidR="00310ECD" w:rsidRPr="00F24EBD">
        <w:rPr>
          <w:b/>
          <w:bCs/>
          <w:szCs w:val="24"/>
        </w:rPr>
        <w:t>:</w:t>
      </w:r>
      <w:r w:rsidR="00310ECD" w:rsidRPr="003E4F7E">
        <w:rPr>
          <w:szCs w:val="24"/>
        </w:rPr>
        <w:t xml:space="preserve"> Carte de </w:t>
      </w:r>
      <w:r w:rsidR="00A54B7A" w:rsidRPr="003E4F7E">
        <w:rPr>
          <w:szCs w:val="24"/>
        </w:rPr>
        <w:t>situation</w:t>
      </w:r>
      <w:r w:rsidR="00310ECD" w:rsidRPr="003E4F7E">
        <w:rPr>
          <w:szCs w:val="24"/>
        </w:rPr>
        <w:t xml:space="preserve"> des </w:t>
      </w:r>
      <w:r w:rsidR="0077248C" w:rsidRPr="003E4F7E">
        <w:rPr>
          <w:szCs w:val="24"/>
        </w:rPr>
        <w:t>sondages</w:t>
      </w:r>
      <w:r w:rsidR="00310ECD" w:rsidRPr="003E4F7E">
        <w:rPr>
          <w:szCs w:val="24"/>
        </w:rPr>
        <w:t xml:space="preserve"> électriques dans le synclinal de Nâama</w:t>
      </w:r>
      <w:bookmarkEnd w:id="107"/>
      <w:bookmarkEnd w:id="108"/>
      <w:bookmarkEnd w:id="109"/>
      <w:r w:rsidR="001A14BE" w:rsidRPr="003E4F7E">
        <w:rPr>
          <w:szCs w:val="24"/>
        </w:rPr>
        <w:t xml:space="preserve"> </w:t>
      </w:r>
      <w:r w:rsidR="00310ECD" w:rsidRPr="003E4F7E">
        <w:rPr>
          <w:szCs w:val="24"/>
        </w:rPr>
        <w:t>(CGG, 1974)</w:t>
      </w:r>
      <w:bookmarkEnd w:id="110"/>
      <w:bookmarkEnd w:id="111"/>
    </w:p>
    <w:p w:rsidR="00AF52C5" w:rsidRPr="003E4F7E" w:rsidRDefault="00331064" w:rsidP="009A0390">
      <w:pPr>
        <w:pStyle w:val="Lgende"/>
        <w:spacing w:line="360" w:lineRule="auto"/>
        <w:jc w:val="center"/>
        <w:rPr>
          <w:szCs w:val="24"/>
        </w:rPr>
      </w:pPr>
      <w:r>
        <w:rPr>
          <w:noProof/>
          <w:szCs w:val="24"/>
        </w:rPr>
        <w:lastRenderedPageBreak/>
        <w:drawing>
          <wp:anchor distT="0" distB="0" distL="114300" distR="114300" simplePos="0" relativeHeight="251676672" behindDoc="0" locked="0" layoutInCell="1" allowOverlap="1">
            <wp:simplePos x="0" y="0"/>
            <wp:positionH relativeFrom="column">
              <wp:posOffset>91440</wp:posOffset>
            </wp:positionH>
            <wp:positionV relativeFrom="paragraph">
              <wp:posOffset>47625</wp:posOffset>
            </wp:positionV>
            <wp:extent cx="859790" cy="1473835"/>
            <wp:effectExtent l="0" t="0" r="0" b="0"/>
            <wp:wrapNone/>
            <wp:docPr id="1557"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45">
                      <a:extLst>
                        <a:ext uri="{28A0092B-C50C-407E-A947-70E740481C1C}">
                          <a14:useLocalDpi xmlns:a14="http://schemas.microsoft.com/office/drawing/2010/main" val="0"/>
                        </a:ext>
                      </a:extLst>
                    </a:blip>
                    <a:srcRect l="31998" t="24664" r="32426" b="26881"/>
                    <a:stretch>
                      <a:fillRect/>
                    </a:stretch>
                  </pic:blipFill>
                  <pic:spPr bwMode="auto">
                    <a:xfrm>
                      <a:off x="0" y="0"/>
                      <a:ext cx="859790" cy="1473835"/>
                    </a:xfrm>
                    <a:prstGeom prst="rect">
                      <a:avLst/>
                    </a:prstGeom>
                    <a:noFill/>
                  </pic:spPr>
                </pic:pic>
              </a:graphicData>
            </a:graphic>
            <wp14:sizeRelH relativeFrom="page">
              <wp14:pctWidth>0</wp14:pctWidth>
            </wp14:sizeRelH>
            <wp14:sizeRelV relativeFrom="page">
              <wp14:pctHeight>0</wp14:pctHeight>
            </wp14:sizeRelV>
          </wp:anchor>
        </w:drawing>
      </w:r>
      <w:r>
        <w:rPr>
          <w:noProof/>
          <w:szCs w:val="24"/>
        </w:rPr>
        <mc:AlternateContent>
          <mc:Choice Requires="wps">
            <w:drawing>
              <wp:anchor distT="0" distB="0" distL="114300" distR="114300" simplePos="0" relativeHeight="251666432" behindDoc="1" locked="0" layoutInCell="1" allowOverlap="1">
                <wp:simplePos x="0" y="0"/>
                <wp:positionH relativeFrom="column">
                  <wp:posOffset>3753485</wp:posOffset>
                </wp:positionH>
                <wp:positionV relativeFrom="paragraph">
                  <wp:posOffset>6165215</wp:posOffset>
                </wp:positionV>
                <wp:extent cx="1501140" cy="464185"/>
                <wp:effectExtent l="15240" t="23495" r="17145" b="17145"/>
                <wp:wrapNone/>
                <wp:docPr id="1556"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1140" cy="464185"/>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 o:spid="_x0000_s1026" style="position:absolute;margin-left:295.55pt;margin-top:485.45pt;width:118.2pt;height:36.5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" strokeweight="2.25pt"/>
            </w:pict>
          </mc:Fallback>
        </mc:AlternateContent>
      </w:r>
      <w:r w:rsidR="00AF52C5" w:rsidRPr="003E4F7E">
        <w:rPr>
          <w:szCs w:val="24"/>
        </w:rPr>
        <w:object w:dxaOrig="8955" w:dyaOrig="10905">
          <v:shape id="_x0000_i1028" type="#_x0000_t75" style="width:447.75pt;height:545.25pt" o:ole="" o:bordertopcolor="this" o:borderleftcolor="this" o:borderbottomcolor="this" o:borderrightcolor="this">
            <v:imagedata r:id="rId68" o:title=""/>
            <w10:bordertop type="single" width="12"/>
            <w10:borderleft type="single" width="12"/>
            <w10:borderbottom type="single" width="12"/>
            <w10:borderright type="single" width="12"/>
          </v:shape>
          <o:OLEObject Type="Embed" ProgID="MapInfo.Map" ShapeID="_x0000_i1028" DrawAspect="Content" ObjectID="_1616346616" r:id="rId69">
            <o:FieldCodes>\s</o:FieldCodes>
          </o:OLEObject>
        </w:object>
      </w:r>
    </w:p>
    <w:p w:rsidR="004F3750" w:rsidRPr="003E4F7E" w:rsidRDefault="00F24EBD" w:rsidP="00F24EBD">
      <w:pPr>
        <w:pStyle w:val="Lgende"/>
        <w:jc w:val="center"/>
        <w:rPr>
          <w:szCs w:val="24"/>
        </w:rPr>
      </w:pPr>
      <w:bookmarkStart w:id="112" w:name="_Toc310397286"/>
      <w:bookmarkStart w:id="113" w:name="_Toc317950029"/>
      <w:bookmarkStart w:id="114" w:name="_Toc268101288"/>
      <w:bookmarkStart w:id="115" w:name="_Toc268101852"/>
      <w:bookmarkStart w:id="116" w:name="_Toc284504814"/>
      <w:r w:rsidRPr="00F24EBD">
        <w:rPr>
          <w:b/>
          <w:bCs/>
        </w:rPr>
        <w:t xml:space="preserve">Fig. </w:t>
      </w:r>
      <w:r w:rsidR="008B17C9" w:rsidRPr="00F24EBD">
        <w:rPr>
          <w:b/>
          <w:bCs/>
        </w:rPr>
        <w:fldChar w:fldCharType="begin"/>
      </w:r>
      <w:r w:rsidRPr="00F24EBD">
        <w:rPr>
          <w:b/>
          <w:bCs/>
        </w:rPr>
        <w:instrText xml:space="preserve"> SEQ Fig. \* ARABIC </w:instrText>
      </w:r>
      <w:r w:rsidR="008B17C9" w:rsidRPr="00F24EBD">
        <w:rPr>
          <w:b/>
          <w:bCs/>
        </w:rPr>
        <w:fldChar w:fldCharType="separate"/>
      </w:r>
      <w:r w:rsidR="00ED2D4F">
        <w:rPr>
          <w:b/>
          <w:bCs/>
          <w:noProof/>
        </w:rPr>
        <w:t>23</w:t>
      </w:r>
      <w:r w:rsidR="008B17C9" w:rsidRPr="00F24EBD">
        <w:rPr>
          <w:b/>
          <w:bCs/>
        </w:rPr>
        <w:fldChar w:fldCharType="end"/>
      </w:r>
      <w:r w:rsidR="00310ECD" w:rsidRPr="00F24EBD">
        <w:rPr>
          <w:b/>
          <w:bCs/>
          <w:szCs w:val="24"/>
        </w:rPr>
        <w:t>:</w:t>
      </w:r>
      <w:r w:rsidR="00310ECD" w:rsidRPr="003E4F7E">
        <w:rPr>
          <w:b/>
          <w:szCs w:val="24"/>
        </w:rPr>
        <w:t xml:space="preserve"> </w:t>
      </w:r>
      <w:r w:rsidR="00310ECD" w:rsidRPr="003E4F7E">
        <w:rPr>
          <w:szCs w:val="24"/>
        </w:rPr>
        <w:t>Carte de position des sondages électriques dans la dépression de Tirkount</w:t>
      </w:r>
      <w:bookmarkEnd w:id="112"/>
      <w:bookmarkEnd w:id="113"/>
    </w:p>
    <w:p w:rsidR="00310ECD" w:rsidRPr="003E4F7E" w:rsidRDefault="00310ECD" w:rsidP="00F24EBD">
      <w:pPr>
        <w:pStyle w:val="Lgende"/>
        <w:spacing w:line="360" w:lineRule="auto"/>
        <w:jc w:val="center"/>
        <w:rPr>
          <w:szCs w:val="24"/>
        </w:rPr>
      </w:pPr>
      <w:r w:rsidRPr="003E4F7E">
        <w:rPr>
          <w:szCs w:val="24"/>
        </w:rPr>
        <w:t>(CGG, 1974)</w:t>
      </w:r>
      <w:bookmarkEnd w:id="114"/>
      <w:bookmarkEnd w:id="115"/>
      <w:bookmarkEnd w:id="116"/>
    </w:p>
    <w:p w:rsidR="0077248C" w:rsidRPr="00A31D9A" w:rsidRDefault="0077248C">
      <w:pPr>
        <w:rPr>
          <w:rFonts w:ascii="Times New Roman" w:eastAsia="Times New Roman" w:hAnsi="Times New Roman" w:cs="Times New Roman"/>
          <w:sz w:val="24"/>
          <w:szCs w:val="24"/>
        </w:rPr>
      </w:pPr>
      <w:r w:rsidRPr="00A31D9A">
        <w:rPr>
          <w:rFonts w:ascii="Times New Roman" w:hAnsi="Times New Roman" w:cs="Times New Roman"/>
          <w:sz w:val="24"/>
          <w:szCs w:val="24"/>
        </w:rPr>
        <w:br w:type="page"/>
      </w:r>
    </w:p>
    <w:p w:rsidR="001A14BE" w:rsidRPr="00EB0224" w:rsidRDefault="00310ECD" w:rsidP="0077248C">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lastRenderedPageBreak/>
        <w:t xml:space="preserve">L’interprétation des </w:t>
      </w:r>
      <w:r w:rsidR="00A54B7A" w:rsidRPr="00EB0224">
        <w:rPr>
          <w:rFonts w:asciiTheme="majorBidi" w:hAnsiTheme="majorBidi" w:cstheme="majorBidi"/>
          <w:lang w:val="fr-FR"/>
        </w:rPr>
        <w:t>SE</w:t>
      </w:r>
      <w:r w:rsidRPr="00EB0224">
        <w:rPr>
          <w:rFonts w:asciiTheme="majorBidi" w:hAnsiTheme="majorBidi" w:cstheme="majorBidi"/>
          <w:lang w:val="fr-FR"/>
        </w:rPr>
        <w:t xml:space="preserve"> (CGG, 1974) est </w:t>
      </w:r>
      <w:r w:rsidR="00F90DC3" w:rsidRPr="00EB0224">
        <w:rPr>
          <w:rFonts w:asciiTheme="majorBidi" w:hAnsiTheme="majorBidi" w:cstheme="majorBidi"/>
          <w:lang w:val="fr-FR"/>
        </w:rPr>
        <w:t>calée</w:t>
      </w:r>
      <w:r w:rsidRPr="00EB0224">
        <w:rPr>
          <w:rFonts w:asciiTheme="majorBidi" w:hAnsiTheme="majorBidi" w:cstheme="majorBidi"/>
          <w:lang w:val="fr-FR"/>
        </w:rPr>
        <w:t xml:space="preserve"> sur l’échelle des résistivités suivantes</w:t>
      </w:r>
      <w:r w:rsidR="00A457C5" w:rsidRPr="00EB0224">
        <w:rPr>
          <w:rFonts w:asciiTheme="majorBidi" w:hAnsiTheme="majorBidi" w:cstheme="majorBidi"/>
          <w:lang w:val="fr-FR"/>
        </w:rPr>
        <w:t> :</w:t>
      </w:r>
    </w:p>
    <w:tbl>
      <w:tblPr>
        <w:tblW w:w="91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3"/>
        <w:gridCol w:w="4677"/>
        <w:gridCol w:w="2311"/>
      </w:tblGrid>
      <w:tr w:rsidR="00310ECD" w:rsidRPr="00EB0224" w:rsidTr="001A4FD7">
        <w:trPr>
          <w:trHeight w:val="20"/>
          <w:jc w:val="center"/>
        </w:trPr>
        <w:tc>
          <w:tcPr>
            <w:tcW w:w="2173" w:type="dxa"/>
            <w:vAlign w:val="center"/>
          </w:tcPr>
          <w:p w:rsidR="00310ECD" w:rsidRPr="001A4FD7" w:rsidRDefault="00C41AFB" w:rsidP="001A4FD7">
            <w:pPr>
              <w:spacing w:before="240" w:after="0" w:line="360" w:lineRule="auto"/>
              <w:jc w:val="center"/>
              <w:rPr>
                <w:rFonts w:ascii="Times New Roman" w:hAnsi="Times New Roman" w:cs="Times New Roman"/>
                <w:b/>
                <w:sz w:val="24"/>
                <w:szCs w:val="24"/>
              </w:rPr>
            </w:pPr>
            <w:r w:rsidRPr="001A4FD7">
              <w:rPr>
                <w:rFonts w:ascii="Times New Roman" w:hAnsi="Times New Roman" w:cs="Times New Roman"/>
                <w:b/>
                <w:sz w:val="24"/>
                <w:szCs w:val="24"/>
              </w:rPr>
              <w:t>Résistivités</w:t>
            </w:r>
            <w:r w:rsidR="001A14BE" w:rsidRPr="001A4FD7">
              <w:rPr>
                <w:rFonts w:ascii="Times New Roman" w:hAnsi="Times New Roman" w:cs="Times New Roman"/>
                <w:b/>
                <w:sz w:val="24"/>
                <w:szCs w:val="24"/>
              </w:rPr>
              <w:t xml:space="preserve"> (Ω.</w:t>
            </w:r>
            <w:r w:rsidR="00310ECD" w:rsidRPr="001A4FD7">
              <w:rPr>
                <w:rFonts w:ascii="Times New Roman" w:hAnsi="Times New Roman" w:cs="Times New Roman"/>
                <w:b/>
                <w:sz w:val="24"/>
                <w:szCs w:val="24"/>
              </w:rPr>
              <w:t>m</w:t>
            </w:r>
            <w:r w:rsidR="001A14BE" w:rsidRPr="001A4FD7">
              <w:rPr>
                <w:rFonts w:ascii="Times New Roman" w:hAnsi="Times New Roman" w:cs="Times New Roman"/>
                <w:b/>
                <w:sz w:val="24"/>
                <w:szCs w:val="24"/>
              </w:rPr>
              <w:t>)</w:t>
            </w:r>
          </w:p>
        </w:tc>
        <w:tc>
          <w:tcPr>
            <w:tcW w:w="4677" w:type="dxa"/>
            <w:vAlign w:val="center"/>
          </w:tcPr>
          <w:p w:rsidR="00310ECD" w:rsidRPr="001A4FD7" w:rsidRDefault="00310ECD" w:rsidP="001A4FD7">
            <w:pPr>
              <w:spacing w:before="240" w:after="0" w:line="360" w:lineRule="auto"/>
              <w:jc w:val="center"/>
              <w:rPr>
                <w:rFonts w:ascii="Times New Roman" w:hAnsi="Times New Roman" w:cs="Times New Roman"/>
                <w:b/>
                <w:sz w:val="24"/>
                <w:szCs w:val="24"/>
              </w:rPr>
            </w:pPr>
            <w:r w:rsidRPr="001A4FD7">
              <w:rPr>
                <w:rFonts w:ascii="Times New Roman" w:hAnsi="Times New Roman" w:cs="Times New Roman"/>
                <w:b/>
                <w:sz w:val="24"/>
                <w:szCs w:val="24"/>
              </w:rPr>
              <w:t>Caractéristiques lithologiques</w:t>
            </w:r>
          </w:p>
        </w:tc>
        <w:tc>
          <w:tcPr>
            <w:tcW w:w="2311" w:type="dxa"/>
            <w:vAlign w:val="center"/>
          </w:tcPr>
          <w:p w:rsidR="00310ECD" w:rsidRPr="001A4FD7" w:rsidRDefault="00310ECD" w:rsidP="001A4FD7">
            <w:pPr>
              <w:spacing w:before="240" w:after="0" w:line="360" w:lineRule="auto"/>
              <w:jc w:val="center"/>
              <w:rPr>
                <w:rFonts w:ascii="Times New Roman" w:hAnsi="Times New Roman" w:cs="Times New Roman"/>
                <w:b/>
                <w:sz w:val="24"/>
                <w:szCs w:val="24"/>
              </w:rPr>
            </w:pPr>
            <w:r w:rsidRPr="001A4FD7">
              <w:rPr>
                <w:rFonts w:ascii="Times New Roman" w:hAnsi="Times New Roman" w:cs="Times New Roman"/>
                <w:b/>
                <w:sz w:val="24"/>
                <w:szCs w:val="24"/>
              </w:rPr>
              <w:t>Age des formations</w:t>
            </w:r>
          </w:p>
        </w:tc>
      </w:tr>
      <w:tr w:rsidR="001A4FD7" w:rsidRPr="00EB0224" w:rsidTr="001A4FD7">
        <w:trPr>
          <w:trHeight w:val="20"/>
          <w:jc w:val="center"/>
        </w:trPr>
        <w:tc>
          <w:tcPr>
            <w:tcW w:w="2173" w:type="dxa"/>
            <w:vAlign w:val="center"/>
          </w:tcPr>
          <w:p w:rsidR="001A4FD7" w:rsidRPr="00A31D9A" w:rsidRDefault="001A4FD7"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15-30</w:t>
            </w:r>
          </w:p>
        </w:tc>
        <w:tc>
          <w:tcPr>
            <w:tcW w:w="4677" w:type="dxa"/>
            <w:vAlign w:val="center"/>
          </w:tcPr>
          <w:p w:rsidR="001A4FD7" w:rsidRPr="00A31D9A" w:rsidRDefault="001A4FD7"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Argiles rouges</w:t>
            </w:r>
          </w:p>
        </w:tc>
        <w:tc>
          <w:tcPr>
            <w:tcW w:w="2311" w:type="dxa"/>
            <w:vMerge w:val="restart"/>
            <w:vAlign w:val="center"/>
          </w:tcPr>
          <w:p w:rsidR="001A4FD7" w:rsidRPr="00A31D9A" w:rsidRDefault="001A4FD7"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Mio-Pliocène</w:t>
            </w:r>
          </w:p>
        </w:tc>
      </w:tr>
      <w:tr w:rsidR="001A4FD7" w:rsidRPr="00EB0224" w:rsidTr="001A4FD7">
        <w:trPr>
          <w:trHeight w:val="20"/>
          <w:jc w:val="center"/>
        </w:trPr>
        <w:tc>
          <w:tcPr>
            <w:tcW w:w="2173" w:type="dxa"/>
            <w:vAlign w:val="center"/>
          </w:tcPr>
          <w:p w:rsidR="001A4FD7" w:rsidRPr="00A31D9A" w:rsidRDefault="001A4FD7"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50-200</w:t>
            </w:r>
          </w:p>
        </w:tc>
        <w:tc>
          <w:tcPr>
            <w:tcW w:w="4677" w:type="dxa"/>
            <w:vAlign w:val="center"/>
          </w:tcPr>
          <w:p w:rsidR="001A4FD7" w:rsidRPr="00A31D9A" w:rsidRDefault="001A4FD7"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Grés et sables</w:t>
            </w:r>
          </w:p>
        </w:tc>
        <w:tc>
          <w:tcPr>
            <w:tcW w:w="2311" w:type="dxa"/>
            <w:vMerge/>
            <w:vAlign w:val="center"/>
          </w:tcPr>
          <w:p w:rsidR="001A4FD7" w:rsidRPr="00EB0224" w:rsidRDefault="001A4FD7" w:rsidP="001A4FD7">
            <w:pPr>
              <w:spacing w:before="240" w:after="0" w:line="360" w:lineRule="auto"/>
              <w:jc w:val="center"/>
              <w:rPr>
                <w:rFonts w:asciiTheme="majorBidi" w:hAnsiTheme="majorBidi" w:cstheme="majorBidi"/>
                <w:sz w:val="24"/>
                <w:szCs w:val="24"/>
              </w:rPr>
            </w:pPr>
          </w:p>
        </w:tc>
      </w:tr>
      <w:tr w:rsidR="001A4FD7" w:rsidRPr="00EB0224" w:rsidTr="001A4FD7">
        <w:trPr>
          <w:trHeight w:val="20"/>
          <w:jc w:val="center"/>
        </w:trPr>
        <w:tc>
          <w:tcPr>
            <w:tcW w:w="2173" w:type="dxa"/>
            <w:vAlign w:val="center"/>
          </w:tcPr>
          <w:p w:rsidR="001A4FD7" w:rsidRPr="00A31D9A" w:rsidRDefault="001A4FD7"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100-300</w:t>
            </w:r>
          </w:p>
        </w:tc>
        <w:tc>
          <w:tcPr>
            <w:tcW w:w="4677" w:type="dxa"/>
            <w:vAlign w:val="center"/>
          </w:tcPr>
          <w:p w:rsidR="001A4FD7" w:rsidRPr="00A31D9A" w:rsidRDefault="001A4FD7"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Alternance de grés et d’argiles</w:t>
            </w:r>
          </w:p>
        </w:tc>
        <w:tc>
          <w:tcPr>
            <w:tcW w:w="2311" w:type="dxa"/>
            <w:vMerge w:val="restart"/>
            <w:vAlign w:val="center"/>
          </w:tcPr>
          <w:p w:rsidR="001A4FD7" w:rsidRPr="00A31D9A" w:rsidRDefault="001A4FD7"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Crétacé Inférieur</w:t>
            </w:r>
          </w:p>
        </w:tc>
      </w:tr>
      <w:tr w:rsidR="001A4FD7" w:rsidRPr="00EB0224" w:rsidTr="001A4FD7">
        <w:trPr>
          <w:trHeight w:val="20"/>
          <w:jc w:val="center"/>
        </w:trPr>
        <w:tc>
          <w:tcPr>
            <w:tcW w:w="2173" w:type="dxa"/>
            <w:vAlign w:val="center"/>
          </w:tcPr>
          <w:p w:rsidR="001A4FD7" w:rsidRPr="00A31D9A" w:rsidRDefault="001A4FD7"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20-40</w:t>
            </w:r>
          </w:p>
        </w:tc>
        <w:tc>
          <w:tcPr>
            <w:tcW w:w="4677" w:type="dxa"/>
            <w:vAlign w:val="center"/>
          </w:tcPr>
          <w:p w:rsidR="001A4FD7" w:rsidRPr="00A31D9A" w:rsidRDefault="001A4FD7"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Argiles avec rares passées gréseuses</w:t>
            </w:r>
          </w:p>
        </w:tc>
        <w:tc>
          <w:tcPr>
            <w:tcW w:w="2311" w:type="dxa"/>
            <w:vMerge/>
            <w:vAlign w:val="center"/>
          </w:tcPr>
          <w:p w:rsidR="001A4FD7" w:rsidRPr="001A4FD7" w:rsidRDefault="001A4FD7" w:rsidP="001A4FD7">
            <w:pPr>
              <w:spacing w:before="240" w:after="0" w:line="360" w:lineRule="auto"/>
              <w:jc w:val="center"/>
              <w:rPr>
                <w:rFonts w:ascii="Times New Roman" w:hAnsi="Times New Roman" w:cs="Times New Roman"/>
                <w:sz w:val="24"/>
                <w:szCs w:val="24"/>
              </w:rPr>
            </w:pPr>
          </w:p>
        </w:tc>
      </w:tr>
      <w:tr w:rsidR="00310ECD" w:rsidRPr="00EB0224" w:rsidTr="001A4FD7">
        <w:trPr>
          <w:trHeight w:val="20"/>
          <w:jc w:val="center"/>
        </w:trPr>
        <w:tc>
          <w:tcPr>
            <w:tcW w:w="2173" w:type="dxa"/>
            <w:vAlign w:val="center"/>
          </w:tcPr>
          <w:p w:rsidR="00310ECD" w:rsidRPr="00A31D9A" w:rsidRDefault="00310ECD"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300-500</w:t>
            </w:r>
          </w:p>
        </w:tc>
        <w:tc>
          <w:tcPr>
            <w:tcW w:w="4677" w:type="dxa"/>
            <w:vAlign w:val="center"/>
          </w:tcPr>
          <w:p w:rsidR="00310ECD" w:rsidRPr="00A31D9A" w:rsidRDefault="00310ECD"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Grés à stratification oblique et niveau argileux de faible épaisseur</w:t>
            </w:r>
          </w:p>
        </w:tc>
        <w:tc>
          <w:tcPr>
            <w:tcW w:w="2311" w:type="dxa"/>
            <w:vAlign w:val="center"/>
          </w:tcPr>
          <w:p w:rsidR="00310ECD" w:rsidRPr="00A31D9A" w:rsidRDefault="00310ECD"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Jurassique</w:t>
            </w:r>
          </w:p>
        </w:tc>
      </w:tr>
      <w:tr w:rsidR="001A4FD7" w:rsidRPr="00EB0224" w:rsidTr="001A4FD7">
        <w:trPr>
          <w:trHeight w:val="20"/>
          <w:jc w:val="center"/>
        </w:trPr>
        <w:tc>
          <w:tcPr>
            <w:tcW w:w="2173" w:type="dxa"/>
            <w:vAlign w:val="center"/>
          </w:tcPr>
          <w:p w:rsidR="001A4FD7" w:rsidRPr="00A31D9A" w:rsidRDefault="001A4FD7"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100-300</w:t>
            </w:r>
          </w:p>
        </w:tc>
        <w:tc>
          <w:tcPr>
            <w:tcW w:w="4677" w:type="dxa"/>
            <w:vAlign w:val="center"/>
          </w:tcPr>
          <w:p w:rsidR="001A4FD7" w:rsidRPr="00A31D9A" w:rsidRDefault="001A4FD7"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Ophites emballées dans un matériel argileux</w:t>
            </w:r>
          </w:p>
        </w:tc>
        <w:tc>
          <w:tcPr>
            <w:tcW w:w="2311" w:type="dxa"/>
            <w:vMerge w:val="restart"/>
            <w:vAlign w:val="center"/>
          </w:tcPr>
          <w:p w:rsidR="001A4FD7" w:rsidRPr="00A31D9A" w:rsidRDefault="001A4FD7"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Trias</w:t>
            </w:r>
          </w:p>
        </w:tc>
      </w:tr>
      <w:tr w:rsidR="001A4FD7" w:rsidRPr="00EB0224" w:rsidTr="001A4FD7">
        <w:trPr>
          <w:trHeight w:val="20"/>
          <w:jc w:val="center"/>
        </w:trPr>
        <w:tc>
          <w:tcPr>
            <w:tcW w:w="2173" w:type="dxa"/>
            <w:vAlign w:val="center"/>
          </w:tcPr>
          <w:p w:rsidR="001A4FD7" w:rsidRPr="00A31D9A" w:rsidRDefault="001A4FD7"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15-30</w:t>
            </w:r>
          </w:p>
        </w:tc>
        <w:tc>
          <w:tcPr>
            <w:tcW w:w="4677" w:type="dxa"/>
            <w:vAlign w:val="center"/>
          </w:tcPr>
          <w:p w:rsidR="001A4FD7" w:rsidRPr="00A31D9A" w:rsidRDefault="001A4FD7" w:rsidP="001A4FD7">
            <w:pPr>
              <w:spacing w:before="240"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t>Argiles gypso-saline</w:t>
            </w:r>
          </w:p>
        </w:tc>
        <w:tc>
          <w:tcPr>
            <w:tcW w:w="2311" w:type="dxa"/>
            <w:vMerge/>
            <w:vAlign w:val="center"/>
          </w:tcPr>
          <w:p w:rsidR="001A4FD7" w:rsidRPr="00EB0224" w:rsidRDefault="001A4FD7" w:rsidP="001A4FD7">
            <w:pPr>
              <w:spacing w:before="240" w:after="0" w:line="360" w:lineRule="auto"/>
              <w:jc w:val="center"/>
              <w:rPr>
                <w:rFonts w:asciiTheme="majorBidi" w:hAnsiTheme="majorBidi" w:cstheme="majorBidi"/>
                <w:sz w:val="24"/>
                <w:szCs w:val="24"/>
              </w:rPr>
            </w:pPr>
          </w:p>
        </w:tc>
      </w:tr>
    </w:tbl>
    <w:p w:rsidR="006E5372" w:rsidRPr="003E4F7E" w:rsidRDefault="006E5372" w:rsidP="001A4FD7">
      <w:pPr>
        <w:pStyle w:val="Lgende"/>
        <w:spacing w:before="240"/>
        <w:jc w:val="center"/>
        <w:rPr>
          <w:szCs w:val="24"/>
        </w:rPr>
      </w:pPr>
      <w:bookmarkStart w:id="117" w:name="_Toc305045361"/>
      <w:r w:rsidRPr="003E4F7E">
        <w:rPr>
          <w:b/>
          <w:szCs w:val="24"/>
        </w:rPr>
        <w:t>Tableau  n°</w:t>
      </w:r>
      <w:r w:rsidR="008B17C9" w:rsidRPr="003E4F7E">
        <w:rPr>
          <w:b/>
          <w:szCs w:val="24"/>
        </w:rPr>
        <w:fldChar w:fldCharType="begin"/>
      </w:r>
      <w:r w:rsidRPr="003E4F7E">
        <w:rPr>
          <w:b/>
          <w:szCs w:val="24"/>
        </w:rPr>
        <w:instrText xml:space="preserve"> SEQ Tableau \* ARABIC </w:instrText>
      </w:r>
      <w:r w:rsidR="008B17C9" w:rsidRPr="003E4F7E">
        <w:rPr>
          <w:b/>
          <w:szCs w:val="24"/>
        </w:rPr>
        <w:fldChar w:fldCharType="separate"/>
      </w:r>
      <w:r w:rsidR="00D52335">
        <w:rPr>
          <w:b/>
          <w:noProof/>
          <w:szCs w:val="24"/>
        </w:rPr>
        <w:t>4</w:t>
      </w:r>
      <w:r w:rsidR="008B17C9" w:rsidRPr="003E4F7E">
        <w:rPr>
          <w:b/>
          <w:szCs w:val="24"/>
        </w:rPr>
        <w:fldChar w:fldCharType="end"/>
      </w:r>
      <w:r w:rsidRPr="003E4F7E">
        <w:rPr>
          <w:b/>
          <w:bCs/>
          <w:szCs w:val="24"/>
        </w:rPr>
        <w:t xml:space="preserve">: </w:t>
      </w:r>
      <w:r w:rsidRPr="003E4F7E">
        <w:rPr>
          <w:bCs/>
          <w:szCs w:val="24"/>
        </w:rPr>
        <w:t>E</w:t>
      </w:r>
      <w:r w:rsidRPr="003E4F7E">
        <w:rPr>
          <w:szCs w:val="24"/>
        </w:rPr>
        <w:t>chelle des résistivités des formations (CGG, 1974)</w:t>
      </w:r>
      <w:bookmarkEnd w:id="117"/>
    </w:p>
    <w:p w:rsidR="001A14BE" w:rsidRPr="00A31D9A" w:rsidRDefault="001A14BE" w:rsidP="008C74EF">
      <w:pPr>
        <w:spacing w:line="360" w:lineRule="auto"/>
        <w:rPr>
          <w:rFonts w:ascii="Times New Roman" w:hAnsi="Times New Roman" w:cs="Times New Roman"/>
          <w:sz w:val="24"/>
          <w:szCs w:val="24"/>
        </w:rPr>
      </w:pPr>
    </w:p>
    <w:p w:rsidR="00310ECD" w:rsidRPr="004101FF" w:rsidRDefault="004101FF" w:rsidP="0061193D">
      <w:pPr>
        <w:pStyle w:val="Titre3"/>
        <w:numPr>
          <w:ilvl w:val="0"/>
          <w:numId w:val="47"/>
        </w:numPr>
        <w:spacing w:before="240" w:after="200"/>
        <w:rPr>
          <w:rFonts w:ascii="Times New Roman" w:hAnsi="Times New Roman" w:cs="Times New Roman"/>
          <w:i/>
          <w:iCs/>
          <w:caps/>
          <w:color w:val="auto"/>
          <w:u w:val="single"/>
        </w:rPr>
      </w:pPr>
      <w:bookmarkStart w:id="118" w:name="_Toc317949964"/>
      <w:bookmarkStart w:id="119" w:name="_Toc286318919"/>
      <w:r w:rsidRPr="004101FF">
        <w:rPr>
          <w:rFonts w:ascii="Times New Roman" w:hAnsi="Times New Roman" w:cs="Times New Roman"/>
          <w:i/>
          <w:iCs/>
          <w:color w:val="auto"/>
          <w:u w:val="single"/>
        </w:rPr>
        <w:t>Interprétation des profils géo électriques</w:t>
      </w:r>
      <w:bookmarkEnd w:id="118"/>
      <w:r w:rsidRPr="004101FF">
        <w:rPr>
          <w:rFonts w:ascii="Times New Roman" w:hAnsi="Times New Roman" w:cs="Times New Roman"/>
          <w:i/>
          <w:iCs/>
          <w:color w:val="auto"/>
          <w:u w:val="single"/>
        </w:rPr>
        <w:t xml:space="preserve"> </w:t>
      </w:r>
      <w:bookmarkEnd w:id="119"/>
    </w:p>
    <w:p w:rsidR="00F90DC3" w:rsidRPr="00EB0224" w:rsidRDefault="00F90DC3" w:rsidP="00F24EBD">
      <w:pPr>
        <w:pStyle w:val="Titre4"/>
        <w:numPr>
          <w:ilvl w:val="0"/>
          <w:numId w:val="49"/>
        </w:numPr>
        <w:spacing w:before="240" w:after="200"/>
        <w:rPr>
          <w:rFonts w:ascii="Times New Roman" w:hAnsi="Times New Roman" w:cs="Times New Roman"/>
          <w:color w:val="auto"/>
          <w:sz w:val="24"/>
          <w:szCs w:val="24"/>
        </w:rPr>
      </w:pPr>
      <w:r w:rsidRPr="00EB0224">
        <w:rPr>
          <w:rFonts w:ascii="Times New Roman" w:hAnsi="Times New Roman" w:cs="Times New Roman"/>
          <w:color w:val="auto"/>
          <w:sz w:val="24"/>
          <w:szCs w:val="24"/>
        </w:rPr>
        <w:t>Coupe A</w:t>
      </w:r>
      <w:r w:rsidR="002C4D5D" w:rsidRPr="00EB0224">
        <w:rPr>
          <w:rFonts w:ascii="Times New Roman" w:hAnsi="Times New Roman" w:cs="Times New Roman"/>
          <w:color w:val="auto"/>
          <w:sz w:val="24"/>
          <w:szCs w:val="24"/>
        </w:rPr>
        <w:t xml:space="preserve"> </w:t>
      </w:r>
      <w:r w:rsidR="002C4D5D" w:rsidRPr="00EB0224">
        <w:rPr>
          <w:rFonts w:asciiTheme="majorBidi" w:hAnsiTheme="majorBidi"/>
          <w:color w:val="auto"/>
        </w:rPr>
        <w:t>(fig.</w:t>
      </w:r>
      <w:r w:rsidR="00F24EBD">
        <w:rPr>
          <w:rFonts w:asciiTheme="majorBidi" w:hAnsiTheme="majorBidi"/>
          <w:color w:val="auto"/>
        </w:rPr>
        <w:t>24</w:t>
      </w:r>
      <w:r w:rsidR="002C4D5D" w:rsidRPr="00EB0224">
        <w:rPr>
          <w:rFonts w:asciiTheme="majorBidi" w:hAnsiTheme="majorBidi"/>
          <w:color w:val="auto"/>
        </w:rPr>
        <w:t>)</w:t>
      </w:r>
    </w:p>
    <w:p w:rsidR="008221A1" w:rsidRDefault="00F90DC3" w:rsidP="00F24EBD">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Cette coupe montre une structure plissée en synclinal recouverte en discordance par une formation sub horizontale. Le Crétacé inférieur, moins résistant est caractérisé par une résistivité moyenne de 100 Ohm.m limité par un toit conducteur dont la résistivité varie entre 15 et 25 Ohm.m et son mur conducteur caractérisé par une résistivité varie entre 20 à 30 Ohm.m.</w:t>
      </w:r>
      <w:r w:rsidR="00C41AFB" w:rsidRPr="00EB0224">
        <w:rPr>
          <w:rFonts w:asciiTheme="majorBidi" w:hAnsiTheme="majorBidi" w:cstheme="majorBidi"/>
          <w:lang w:val="fr-FR"/>
        </w:rPr>
        <w:t xml:space="preserve"> </w:t>
      </w:r>
      <w:r w:rsidRPr="00EB0224">
        <w:rPr>
          <w:rFonts w:asciiTheme="majorBidi" w:hAnsiTheme="majorBidi" w:cstheme="majorBidi"/>
          <w:lang w:val="fr-FR"/>
        </w:rPr>
        <w:t>Au centre du synclinal, le Jurassique supérieur est atteint à 800 mètres de profondeur, il est représenté par une formation résistante</w:t>
      </w:r>
      <w:r w:rsidR="002C4D5D" w:rsidRPr="00EB0224">
        <w:rPr>
          <w:rFonts w:asciiTheme="majorBidi" w:hAnsiTheme="majorBidi" w:cstheme="majorBidi"/>
          <w:lang w:val="fr-FR"/>
        </w:rPr>
        <w:t>. (</w:t>
      </w:r>
      <w:r w:rsidR="00193649" w:rsidRPr="00EB0224">
        <w:rPr>
          <w:rFonts w:asciiTheme="majorBidi" w:hAnsiTheme="majorBidi" w:cstheme="majorBidi"/>
          <w:lang w:val="fr-FR"/>
        </w:rPr>
        <w:t>fig.</w:t>
      </w:r>
      <w:r w:rsidR="00F24EBD">
        <w:rPr>
          <w:rFonts w:asciiTheme="majorBidi" w:hAnsiTheme="majorBidi" w:cstheme="majorBidi"/>
          <w:lang w:val="fr-FR"/>
        </w:rPr>
        <w:t>24</w:t>
      </w:r>
      <w:r w:rsidR="00193649" w:rsidRPr="00EB0224">
        <w:rPr>
          <w:rFonts w:asciiTheme="majorBidi" w:hAnsiTheme="majorBidi" w:cstheme="majorBidi"/>
          <w:lang w:val="fr-FR"/>
        </w:rPr>
        <w:t>)</w:t>
      </w:r>
    </w:p>
    <w:p w:rsidR="00F90DC3" w:rsidRPr="00EB0224" w:rsidRDefault="00F90DC3" w:rsidP="00F24EBD">
      <w:pPr>
        <w:pStyle w:val="Titre4"/>
        <w:numPr>
          <w:ilvl w:val="0"/>
          <w:numId w:val="49"/>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Coupe B</w:t>
      </w:r>
      <w:r w:rsidR="002C4D5D" w:rsidRPr="00EB0224">
        <w:rPr>
          <w:rFonts w:ascii="Times New Roman" w:hAnsi="Times New Roman" w:cs="Times New Roman"/>
          <w:color w:val="auto"/>
          <w:sz w:val="24"/>
          <w:szCs w:val="24"/>
        </w:rPr>
        <w:t xml:space="preserve"> </w:t>
      </w:r>
      <w:r w:rsidR="002C4D5D" w:rsidRPr="00EB0224">
        <w:rPr>
          <w:rFonts w:asciiTheme="majorBidi" w:hAnsiTheme="majorBidi"/>
          <w:color w:val="auto"/>
        </w:rPr>
        <w:t>(fig.</w:t>
      </w:r>
      <w:r w:rsidR="00F24EBD">
        <w:rPr>
          <w:rFonts w:asciiTheme="majorBidi" w:hAnsiTheme="majorBidi"/>
          <w:color w:val="auto"/>
        </w:rPr>
        <w:t>24</w:t>
      </w:r>
      <w:r w:rsidR="002C4D5D" w:rsidRPr="00EB0224">
        <w:rPr>
          <w:rFonts w:asciiTheme="majorBidi" w:hAnsiTheme="majorBidi"/>
          <w:color w:val="auto"/>
        </w:rPr>
        <w:t>)</w:t>
      </w:r>
    </w:p>
    <w:p w:rsidR="00F90DC3" w:rsidRPr="00EB0224" w:rsidRDefault="00F90DC3"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 second fond synclinal est apparu au niveau de cette coupe, il est localisé entre SE5 et SE6. Au niveau du SE1 Le Jurassique atteint une résistivité de 500 Ohm.m. Le Crétacé </w:t>
      </w:r>
      <w:r w:rsidRPr="00EB0224">
        <w:rPr>
          <w:rFonts w:asciiTheme="majorBidi" w:hAnsiTheme="majorBidi" w:cstheme="majorBidi"/>
          <w:lang w:val="fr-FR"/>
        </w:rPr>
        <w:lastRenderedPageBreak/>
        <w:t>inférieur est formé d’un seul niveau résistant dont la résistivité est comprise entre 100 et 150 Ohm.m, séparant 02 niveaux conducteurs.</w:t>
      </w:r>
    </w:p>
    <w:p w:rsidR="00F90DC3" w:rsidRPr="00EB0224" w:rsidRDefault="00F90DC3" w:rsidP="00F24EBD">
      <w:pPr>
        <w:pStyle w:val="Titre4"/>
        <w:numPr>
          <w:ilvl w:val="0"/>
          <w:numId w:val="49"/>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Coupe C</w:t>
      </w:r>
      <w:r w:rsidR="002C4D5D" w:rsidRPr="00EB0224">
        <w:rPr>
          <w:rFonts w:ascii="Times New Roman" w:hAnsi="Times New Roman" w:cs="Times New Roman"/>
          <w:color w:val="auto"/>
          <w:sz w:val="24"/>
          <w:szCs w:val="24"/>
        </w:rPr>
        <w:t xml:space="preserve"> </w:t>
      </w:r>
      <w:r w:rsidR="002C4D5D" w:rsidRPr="00EB0224">
        <w:rPr>
          <w:rFonts w:asciiTheme="majorBidi" w:hAnsiTheme="majorBidi"/>
          <w:color w:val="auto"/>
        </w:rPr>
        <w:t>(fig.</w:t>
      </w:r>
      <w:r w:rsidR="00F24EBD">
        <w:rPr>
          <w:rFonts w:asciiTheme="majorBidi" w:hAnsiTheme="majorBidi"/>
          <w:color w:val="auto"/>
        </w:rPr>
        <w:t>24</w:t>
      </w:r>
      <w:r w:rsidR="002C4D5D" w:rsidRPr="00EB0224">
        <w:rPr>
          <w:rFonts w:asciiTheme="majorBidi" w:hAnsiTheme="majorBidi"/>
          <w:color w:val="auto"/>
        </w:rPr>
        <w:t>)</w:t>
      </w:r>
    </w:p>
    <w:p w:rsidR="00F90DC3" w:rsidRPr="00EB0224" w:rsidRDefault="00F90DC3"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Cette coupe montre 02 synclinaux séparés par un anticlinal que recouvre en discordance les formations superficielles.</w:t>
      </w:r>
    </w:p>
    <w:p w:rsidR="00F90DC3" w:rsidRPr="00EB0224" w:rsidRDefault="00F90DC3" w:rsidP="00F24EBD">
      <w:pPr>
        <w:pStyle w:val="Titre4"/>
        <w:numPr>
          <w:ilvl w:val="0"/>
          <w:numId w:val="49"/>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 xml:space="preserve">Coupe D et E </w:t>
      </w:r>
      <w:r w:rsidR="002C4D5D" w:rsidRPr="00EB0224">
        <w:rPr>
          <w:rFonts w:asciiTheme="majorBidi" w:hAnsiTheme="majorBidi"/>
          <w:color w:val="auto"/>
        </w:rPr>
        <w:t>(fig.</w:t>
      </w:r>
      <w:r w:rsidR="00F24EBD">
        <w:rPr>
          <w:rFonts w:asciiTheme="majorBidi" w:hAnsiTheme="majorBidi"/>
          <w:color w:val="auto"/>
        </w:rPr>
        <w:t>24</w:t>
      </w:r>
      <w:r w:rsidR="002C4D5D" w:rsidRPr="00EB0224">
        <w:rPr>
          <w:rFonts w:asciiTheme="majorBidi" w:hAnsiTheme="majorBidi"/>
          <w:color w:val="auto"/>
        </w:rPr>
        <w:t>)</w:t>
      </w:r>
    </w:p>
    <w:p w:rsidR="00F90DC3" w:rsidRPr="00EB0224" w:rsidRDefault="00C82EA1"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Au niveau de cette coupe la structure est plissée profonde. Le Jurassique est caractérisé par une résistivité de 300 Ohm.m. Le Crétacé d’une résistivité de 150 Ohm.m est compris entre 02 niveaux conducteurs de 20 à 30 Ohm.m, s’organisant sous forme de 02 synclinaux séparés par un haut fond anticlinal.</w:t>
      </w:r>
    </w:p>
    <w:p w:rsidR="00F90DC3" w:rsidRPr="00EB0224" w:rsidRDefault="00C82EA1" w:rsidP="00F24EBD">
      <w:pPr>
        <w:pStyle w:val="Titre4"/>
        <w:numPr>
          <w:ilvl w:val="0"/>
          <w:numId w:val="49"/>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 xml:space="preserve">Coupe </w:t>
      </w:r>
      <w:r w:rsidR="00C230DB" w:rsidRPr="00EB0224">
        <w:rPr>
          <w:rFonts w:ascii="Times New Roman" w:hAnsi="Times New Roman" w:cs="Times New Roman"/>
          <w:color w:val="auto"/>
          <w:sz w:val="24"/>
          <w:szCs w:val="24"/>
        </w:rPr>
        <w:t>F (fig.</w:t>
      </w:r>
      <w:r w:rsidR="00F24EBD">
        <w:rPr>
          <w:rFonts w:ascii="Times New Roman" w:hAnsi="Times New Roman" w:cs="Times New Roman"/>
          <w:color w:val="auto"/>
          <w:sz w:val="24"/>
          <w:szCs w:val="24"/>
        </w:rPr>
        <w:t>25</w:t>
      </w:r>
      <w:r w:rsidR="00C230DB" w:rsidRPr="00EB0224">
        <w:rPr>
          <w:rFonts w:ascii="Times New Roman" w:hAnsi="Times New Roman" w:cs="Times New Roman"/>
          <w:color w:val="auto"/>
          <w:sz w:val="24"/>
          <w:szCs w:val="24"/>
        </w:rPr>
        <w:t>)</w:t>
      </w:r>
    </w:p>
    <w:p w:rsidR="00C82EA1" w:rsidRPr="00EB0224" w:rsidRDefault="00C82EA1"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Orientée NW-SE montre la continuité des structures et des formations d’une part, et la mise en place d’une formation conductrice attribuée au Trias d’autre part. A l’intérieur du sous-bassin, le remplissage mio-pliocène est plus épais avec prédominance d’une formation argileuse de recouvrement. Les formations du Crétacé inferieur forment un horizon continu d’épaisseur constante et </w:t>
      </w:r>
      <w:r w:rsidR="00A457C5" w:rsidRPr="00EB0224">
        <w:rPr>
          <w:rFonts w:asciiTheme="majorBidi" w:hAnsiTheme="majorBidi" w:cstheme="majorBidi"/>
          <w:lang w:val="fr-FR"/>
        </w:rPr>
        <w:t xml:space="preserve">de </w:t>
      </w:r>
      <w:r w:rsidR="00C41AFB" w:rsidRPr="00EB0224">
        <w:rPr>
          <w:rFonts w:asciiTheme="majorBidi" w:hAnsiTheme="majorBidi" w:cstheme="majorBidi"/>
          <w:lang w:val="fr-FR"/>
        </w:rPr>
        <w:t>résistivité  200 O</w:t>
      </w:r>
      <w:r w:rsidRPr="00EB0224">
        <w:rPr>
          <w:rFonts w:asciiTheme="majorBidi" w:hAnsiTheme="majorBidi" w:cstheme="majorBidi"/>
          <w:lang w:val="fr-FR"/>
        </w:rPr>
        <w:t>hm.m.</w:t>
      </w:r>
    </w:p>
    <w:p w:rsidR="00C82EA1" w:rsidRPr="00EB0224" w:rsidRDefault="00C82EA1" w:rsidP="00F24EBD">
      <w:pPr>
        <w:pStyle w:val="Titre4"/>
        <w:numPr>
          <w:ilvl w:val="0"/>
          <w:numId w:val="49"/>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 xml:space="preserve">Coupes G et </w:t>
      </w:r>
      <w:r w:rsidR="00C230DB" w:rsidRPr="00EB0224">
        <w:rPr>
          <w:rFonts w:ascii="Times New Roman" w:hAnsi="Times New Roman" w:cs="Times New Roman"/>
          <w:color w:val="auto"/>
          <w:sz w:val="24"/>
          <w:szCs w:val="24"/>
        </w:rPr>
        <w:t>H (fig.</w:t>
      </w:r>
      <w:r w:rsidR="00F24EBD">
        <w:rPr>
          <w:rFonts w:ascii="Times New Roman" w:hAnsi="Times New Roman" w:cs="Times New Roman"/>
          <w:color w:val="auto"/>
          <w:sz w:val="24"/>
          <w:szCs w:val="24"/>
        </w:rPr>
        <w:t>26</w:t>
      </w:r>
      <w:r w:rsidR="00C230DB" w:rsidRPr="00EB0224">
        <w:rPr>
          <w:rFonts w:ascii="Times New Roman" w:hAnsi="Times New Roman" w:cs="Times New Roman"/>
          <w:color w:val="auto"/>
          <w:sz w:val="24"/>
          <w:szCs w:val="24"/>
        </w:rPr>
        <w:t xml:space="preserve">, </w:t>
      </w:r>
      <w:r w:rsidR="00F24EBD">
        <w:rPr>
          <w:rFonts w:ascii="Times New Roman" w:hAnsi="Times New Roman" w:cs="Times New Roman"/>
          <w:color w:val="auto"/>
          <w:sz w:val="24"/>
          <w:szCs w:val="24"/>
        </w:rPr>
        <w:t>27</w:t>
      </w:r>
      <w:r w:rsidR="00C230DB" w:rsidRPr="00EB0224">
        <w:rPr>
          <w:rFonts w:ascii="Times New Roman" w:hAnsi="Times New Roman" w:cs="Times New Roman"/>
          <w:color w:val="auto"/>
          <w:sz w:val="24"/>
          <w:szCs w:val="24"/>
        </w:rPr>
        <w:t>)</w:t>
      </w:r>
    </w:p>
    <w:p w:rsidR="009A0390" w:rsidRPr="00EB0224" w:rsidRDefault="00C82EA1"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Ces coupes montrent une structure plissée avec un enfouissement de l’axe anticlinal jurassique et la disparition de la formation conductrice triasique au niveau de SE G1.</w:t>
      </w:r>
    </w:p>
    <w:p w:rsidR="00C82EA1" w:rsidRPr="00EB0224" w:rsidRDefault="00C82EA1" w:rsidP="00F24EBD">
      <w:pPr>
        <w:pStyle w:val="Titre4"/>
        <w:numPr>
          <w:ilvl w:val="0"/>
          <w:numId w:val="49"/>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 xml:space="preserve">Coupe </w:t>
      </w:r>
      <w:r w:rsidR="00C230DB" w:rsidRPr="00EB0224">
        <w:rPr>
          <w:rFonts w:ascii="Times New Roman" w:hAnsi="Times New Roman" w:cs="Times New Roman"/>
          <w:color w:val="auto"/>
          <w:sz w:val="24"/>
          <w:szCs w:val="24"/>
        </w:rPr>
        <w:t>I (fig.</w:t>
      </w:r>
      <w:r w:rsidR="00F24EBD">
        <w:rPr>
          <w:rFonts w:ascii="Times New Roman" w:hAnsi="Times New Roman" w:cs="Times New Roman"/>
          <w:color w:val="auto"/>
          <w:sz w:val="24"/>
          <w:szCs w:val="24"/>
        </w:rPr>
        <w:t>28</w:t>
      </w:r>
      <w:r w:rsidR="00C230DB" w:rsidRPr="00EB0224">
        <w:rPr>
          <w:rFonts w:ascii="Times New Roman" w:hAnsi="Times New Roman" w:cs="Times New Roman"/>
          <w:color w:val="auto"/>
          <w:sz w:val="24"/>
          <w:szCs w:val="24"/>
        </w:rPr>
        <w:t>)</w:t>
      </w:r>
    </w:p>
    <w:p w:rsidR="00310ECD" w:rsidRPr="00EB0224" w:rsidRDefault="00C82EA1"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Cette coupe montre de légères modifications au niveau de la structure plissée  qui se traduisent </w:t>
      </w:r>
      <w:r w:rsidR="00AB66B3" w:rsidRPr="00EB0224">
        <w:rPr>
          <w:rFonts w:asciiTheme="majorBidi" w:hAnsiTheme="majorBidi" w:cstheme="majorBidi"/>
          <w:lang w:val="fr-FR"/>
        </w:rPr>
        <w:t xml:space="preserve">par </w:t>
      </w:r>
      <w:r w:rsidRPr="00EB0224">
        <w:rPr>
          <w:rFonts w:asciiTheme="majorBidi" w:hAnsiTheme="majorBidi" w:cstheme="majorBidi"/>
          <w:lang w:val="fr-FR"/>
        </w:rPr>
        <w:t>le rétrécissement et le rejet  du bombement anticlinal vers le NW</w:t>
      </w:r>
      <w:r w:rsidR="00CF3EC2" w:rsidRPr="00EB0224">
        <w:rPr>
          <w:rFonts w:asciiTheme="majorBidi" w:hAnsiTheme="majorBidi" w:cstheme="majorBidi"/>
          <w:lang w:val="fr-FR"/>
        </w:rPr>
        <w:t xml:space="preserve"> </w:t>
      </w:r>
      <w:r w:rsidRPr="00EB0224">
        <w:rPr>
          <w:rFonts w:asciiTheme="majorBidi" w:hAnsiTheme="majorBidi" w:cstheme="majorBidi"/>
          <w:lang w:val="fr-FR"/>
        </w:rPr>
        <w:t>qui favorise</w:t>
      </w:r>
      <w:r w:rsidR="00CF3EC2" w:rsidRPr="00EB0224">
        <w:rPr>
          <w:rFonts w:asciiTheme="majorBidi" w:hAnsiTheme="majorBidi" w:cstheme="majorBidi"/>
          <w:lang w:val="fr-FR"/>
        </w:rPr>
        <w:t>nt</w:t>
      </w:r>
      <w:r w:rsidRPr="00EB0224">
        <w:rPr>
          <w:rFonts w:asciiTheme="majorBidi" w:hAnsiTheme="majorBidi" w:cstheme="majorBidi"/>
          <w:lang w:val="fr-FR"/>
        </w:rPr>
        <w:t xml:space="preserve"> une extension latérale importante du synclinal. Il y a disparition de recouvrement m</w:t>
      </w:r>
      <w:r w:rsidR="0087754C" w:rsidRPr="00EB0224">
        <w:rPr>
          <w:rFonts w:asciiTheme="majorBidi" w:hAnsiTheme="majorBidi" w:cstheme="majorBidi"/>
          <w:lang w:val="fr-FR"/>
        </w:rPr>
        <w:t>io</w:t>
      </w:r>
      <w:r w:rsidRPr="00EB0224">
        <w:rPr>
          <w:rFonts w:asciiTheme="majorBidi" w:hAnsiTheme="majorBidi" w:cstheme="majorBidi"/>
          <w:lang w:val="fr-FR"/>
        </w:rPr>
        <w:t>-pliocène et apparition à l’affleurement des formations crétacées.</w:t>
      </w:r>
    </w:p>
    <w:p w:rsidR="008221A1" w:rsidRDefault="008221A1">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rsidR="008221A1" w:rsidRDefault="008221A1" w:rsidP="008221A1">
      <w:pPr>
        <w:rPr>
          <w:rFonts w:ascii="Times New Roman" w:eastAsia="Calibri" w:hAnsi="Times New Roman" w:cs="Times New Roman"/>
          <w:sz w:val="24"/>
          <w:szCs w:val="24"/>
        </w:rPr>
      </w:pPr>
      <w:r>
        <w:rPr>
          <w:rFonts w:ascii="Times New Roman" w:eastAsia="Calibri" w:hAnsi="Times New Roman" w:cs="Times New Roman"/>
          <w:noProof/>
          <w:sz w:val="24"/>
          <w:szCs w:val="24"/>
        </w:rPr>
        <w:lastRenderedPageBreak/>
        <w:drawing>
          <wp:anchor distT="0" distB="0" distL="114300" distR="114300" simplePos="0" relativeHeight="251914240" behindDoc="0" locked="0" layoutInCell="1" allowOverlap="1">
            <wp:simplePos x="0" y="0"/>
            <wp:positionH relativeFrom="column">
              <wp:posOffset>350520</wp:posOffset>
            </wp:positionH>
            <wp:positionV relativeFrom="paragraph">
              <wp:posOffset>-379730</wp:posOffset>
            </wp:positionV>
            <wp:extent cx="5118100" cy="8166100"/>
            <wp:effectExtent l="57150" t="19050" r="120650" b="82550"/>
            <wp:wrapNone/>
            <wp:docPr id="1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70"/>
                    <a:srcRect l="1324" t="1364" r="1748" b="1212"/>
                    <a:stretch>
                      <a:fillRect/>
                    </a:stretch>
                  </pic:blipFill>
                  <pic:spPr bwMode="auto">
                    <a:xfrm>
                      <a:off x="0" y="0"/>
                      <a:ext cx="5118100" cy="816610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331064" w:rsidP="008221A1">
      <w:pPr>
        <w:rPr>
          <w:rFonts w:ascii="Times New Roman" w:eastAsia="Calibri" w:hAnsi="Times New Roman" w:cs="Times New Roman"/>
          <w:sz w:val="24"/>
          <w:szCs w:val="24"/>
        </w:rPr>
      </w:pPr>
      <w:r>
        <w:rPr>
          <w:rFonts w:ascii="Times New Roman" w:eastAsia="Calibri" w:hAnsi="Times New Roman" w:cs="Times New Roman"/>
          <w:noProof/>
          <w:sz w:val="24"/>
          <w:szCs w:val="24"/>
        </w:rPr>
        <mc:AlternateContent>
          <mc:Choice Requires="wps">
            <w:drawing>
              <wp:anchor distT="0" distB="0" distL="114300" distR="114300" simplePos="0" relativeHeight="251962368" behindDoc="0" locked="0" layoutInCell="1" allowOverlap="1">
                <wp:simplePos x="0" y="0"/>
                <wp:positionH relativeFrom="column">
                  <wp:posOffset>1585595</wp:posOffset>
                </wp:positionH>
                <wp:positionV relativeFrom="paragraph">
                  <wp:posOffset>38100</wp:posOffset>
                </wp:positionV>
                <wp:extent cx="2295525" cy="285750"/>
                <wp:effectExtent l="0" t="0" r="0" b="0"/>
                <wp:wrapNone/>
                <wp:docPr id="1555" name="Rectangle 1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19" o:spid="_x0000_s1026" style="position:absolute;margin-left:124.85pt;margin-top:3pt;width:180.75pt;height:2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" stroked="f"/>
            </w:pict>
          </mc:Fallback>
        </mc:AlternateContent>
      </w:r>
    </w:p>
    <w:p w:rsidR="008221A1" w:rsidRDefault="008221A1" w:rsidP="008221A1">
      <w:pPr>
        <w:rPr>
          <w:rFonts w:ascii="Times New Roman" w:eastAsia="Calibri" w:hAnsi="Times New Roman" w:cs="Times New Roman"/>
          <w:sz w:val="24"/>
          <w:szCs w:val="24"/>
        </w:rPr>
      </w:pPr>
    </w:p>
    <w:p w:rsidR="008221A1" w:rsidRDefault="008221A1" w:rsidP="008221A1">
      <w:pPr>
        <w:rPr>
          <w:rFonts w:ascii="Times New Roman" w:eastAsia="Calibri" w:hAnsi="Times New Roman" w:cs="Times New Roman"/>
          <w:sz w:val="24"/>
          <w:szCs w:val="24"/>
        </w:rPr>
      </w:pPr>
    </w:p>
    <w:p w:rsidR="008221A1" w:rsidRDefault="00331064" w:rsidP="008221A1">
      <w:pPr>
        <w:rPr>
          <w:rFonts w:ascii="Times New Roman" w:eastAsia="Calibri" w:hAnsi="Times New Roman" w:cs="Times New Roman"/>
          <w:sz w:val="24"/>
          <w:szCs w:val="24"/>
        </w:rPr>
      </w:pPr>
      <w:r>
        <w:rPr>
          <w:rFonts w:ascii="Times New Roman" w:eastAsia="Calibri" w:hAnsi="Times New Roman" w:cs="Times New Roman"/>
          <w:noProof/>
          <w:sz w:val="24"/>
          <w:szCs w:val="24"/>
        </w:rPr>
        <mc:AlternateContent>
          <mc:Choice Requires="wps">
            <w:drawing>
              <wp:anchor distT="0" distB="0" distL="114300" distR="114300" simplePos="0" relativeHeight="252113920" behindDoc="0" locked="0" layoutInCell="1" allowOverlap="1">
                <wp:simplePos x="0" y="0"/>
                <wp:positionH relativeFrom="column">
                  <wp:posOffset>2678430</wp:posOffset>
                </wp:positionH>
                <wp:positionV relativeFrom="paragraph">
                  <wp:posOffset>52705</wp:posOffset>
                </wp:positionV>
                <wp:extent cx="362585" cy="110490"/>
                <wp:effectExtent l="6985" t="10160" r="11430" b="12700"/>
                <wp:wrapNone/>
                <wp:docPr id="1554" name="Rectangle 1345" descr="Light vertic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585" cy="110490"/>
                        </a:xfrm>
                        <a:prstGeom prst="rect">
                          <a:avLst/>
                        </a:prstGeom>
                        <a:pattFill prst="ltVert">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5" o:spid="_x0000_s1026" alt="Description : Light vertical" style="position:absolute;margin-left:210.9pt;margin-top:4.15pt;width:28.55pt;height:8.7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" fillcolor="black">
                <v:fill r:id="rId71" o:title="" type="pattern"/>
              </v:rect>
            </w:pict>
          </mc:Fallback>
        </mc:AlternateContent>
      </w:r>
    </w:p>
    <w:p w:rsidR="00310ECD" w:rsidRDefault="00F24EBD" w:rsidP="00F24EBD">
      <w:pPr>
        <w:pStyle w:val="Lgende"/>
        <w:jc w:val="center"/>
        <w:rPr>
          <w:rFonts w:asciiTheme="majorBidi" w:hAnsiTheme="majorBidi" w:cstheme="majorBidi"/>
          <w:szCs w:val="28"/>
        </w:rPr>
      </w:pPr>
      <w:bookmarkStart w:id="120" w:name="_Toc310397287"/>
      <w:bookmarkStart w:id="121" w:name="_Toc317950030"/>
      <w:r w:rsidRPr="00F24EBD">
        <w:rPr>
          <w:b/>
          <w:bCs/>
        </w:rPr>
        <w:t xml:space="preserve">Fig. </w:t>
      </w:r>
      <w:r w:rsidR="008B17C9" w:rsidRPr="00F24EBD">
        <w:rPr>
          <w:b/>
          <w:bCs/>
        </w:rPr>
        <w:fldChar w:fldCharType="begin"/>
      </w:r>
      <w:r w:rsidRPr="00F24EBD">
        <w:rPr>
          <w:b/>
          <w:bCs/>
        </w:rPr>
        <w:instrText xml:space="preserve"> SEQ Fig. \* ARABIC </w:instrText>
      </w:r>
      <w:r w:rsidR="008B17C9" w:rsidRPr="00F24EBD">
        <w:rPr>
          <w:b/>
          <w:bCs/>
        </w:rPr>
        <w:fldChar w:fldCharType="separate"/>
      </w:r>
      <w:r w:rsidR="00ED2D4F">
        <w:rPr>
          <w:b/>
          <w:bCs/>
          <w:noProof/>
        </w:rPr>
        <w:t>24</w:t>
      </w:r>
      <w:r w:rsidR="008B17C9" w:rsidRPr="00F24EBD">
        <w:rPr>
          <w:b/>
          <w:bCs/>
        </w:rPr>
        <w:fldChar w:fldCharType="end"/>
      </w:r>
      <w:r w:rsidR="00331064">
        <w:rPr>
          <w:rFonts w:asciiTheme="majorBidi" w:hAnsiTheme="majorBidi" w:cstheme="majorBidi"/>
          <w:b/>
          <w:bCs/>
          <w:noProof/>
          <w:sz w:val="28"/>
          <w:szCs w:val="28"/>
        </w:rPr>
        <mc:AlternateContent>
          <mc:Choice Requires="wps">
            <w:drawing>
              <wp:anchor distT="0" distB="0" distL="114300" distR="114300" simplePos="0" relativeHeight="251668480" behindDoc="0" locked="0" layoutInCell="1" allowOverlap="1">
                <wp:simplePos x="0" y="0"/>
                <wp:positionH relativeFrom="column">
                  <wp:posOffset>1314450</wp:posOffset>
                </wp:positionH>
                <wp:positionV relativeFrom="paragraph">
                  <wp:posOffset>7130415</wp:posOffset>
                </wp:positionV>
                <wp:extent cx="2181225" cy="200025"/>
                <wp:effectExtent l="0" t="0" r="4445" b="3810"/>
                <wp:wrapNone/>
                <wp:docPr id="155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81225"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103.5pt;margin-top:561.45pt;width:171.75pt;height:15.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" stroked="f"/>
            </w:pict>
          </mc:Fallback>
        </mc:AlternateContent>
      </w:r>
      <w:bookmarkStart w:id="122" w:name="_Toc268101289"/>
      <w:bookmarkStart w:id="123" w:name="_Toc268101853"/>
      <w:bookmarkStart w:id="124" w:name="_Toc284504815"/>
      <w:r w:rsidR="00310ECD" w:rsidRPr="00CE37D0">
        <w:rPr>
          <w:rFonts w:asciiTheme="majorBidi" w:hAnsiTheme="majorBidi" w:cstheme="majorBidi"/>
          <w:b/>
          <w:bCs/>
          <w:szCs w:val="28"/>
        </w:rPr>
        <w:t xml:space="preserve"> : </w:t>
      </w:r>
      <w:r w:rsidR="00310ECD" w:rsidRPr="00CE37D0">
        <w:rPr>
          <w:rFonts w:asciiTheme="majorBidi" w:hAnsiTheme="majorBidi" w:cstheme="majorBidi"/>
          <w:szCs w:val="28"/>
        </w:rPr>
        <w:t>Coupes géoélectriques du synclinal de Nâama  (CGG.1974)</w:t>
      </w:r>
      <w:bookmarkEnd w:id="120"/>
      <w:bookmarkEnd w:id="121"/>
      <w:bookmarkEnd w:id="122"/>
      <w:bookmarkEnd w:id="123"/>
      <w:bookmarkEnd w:id="124"/>
    </w:p>
    <w:p w:rsidR="00F24EBD" w:rsidRDefault="00F24EBD" w:rsidP="00F24EBD"/>
    <w:p w:rsidR="008102E6" w:rsidRPr="00A31D9A" w:rsidRDefault="00331064" w:rsidP="00CE37D0">
      <w:pPr>
        <w:spacing w:line="360" w:lineRule="auto"/>
        <w:rPr>
          <w:rFonts w:ascii="Times New Roman" w:eastAsia="Calibri" w:hAnsi="Times New Roman" w:cs="Times New Roman"/>
          <w:sz w:val="24"/>
          <w:szCs w:val="24"/>
        </w:rPr>
      </w:pPr>
      <w:r>
        <w:rPr>
          <w:rFonts w:ascii="Times New Roman" w:eastAsia="Calibri" w:hAnsi="Times New Roman" w:cs="Times New Roman"/>
          <w:noProof/>
          <w:sz w:val="24"/>
          <w:szCs w:val="24"/>
        </w:rPr>
        <w:lastRenderedPageBreak/>
        <mc:AlternateContent>
          <mc:Choice Requires="wpg">
            <w:drawing>
              <wp:anchor distT="0" distB="0" distL="114300" distR="114300" simplePos="0" relativeHeight="251963904" behindDoc="0" locked="0" layoutInCell="1" allowOverlap="1">
                <wp:simplePos x="0" y="0"/>
                <wp:positionH relativeFrom="column">
                  <wp:posOffset>10160</wp:posOffset>
                </wp:positionH>
                <wp:positionV relativeFrom="paragraph">
                  <wp:posOffset>-89535</wp:posOffset>
                </wp:positionV>
                <wp:extent cx="5751830" cy="1038225"/>
                <wp:effectExtent l="0" t="0" r="0" b="1905"/>
                <wp:wrapNone/>
                <wp:docPr id="1550"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1830" cy="1038225"/>
                          <a:chOff x="1334" y="2927"/>
                          <a:chExt cx="8821" cy="1635"/>
                        </a:xfrm>
                      </wpg:grpSpPr>
                      <wps:wsp>
                        <wps:cNvPr id="1551" name="Text Box 683"/>
                        <wps:cNvSpPr txBox="1">
                          <a:spLocks noChangeArrowheads="1"/>
                        </wps:cNvSpPr>
                        <wps:spPr bwMode="auto">
                          <a:xfrm>
                            <a:off x="1334" y="2927"/>
                            <a:ext cx="3628" cy="1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BD4DE4" w:rsidRDefault="009516A4" w:rsidP="00BD4DE4"/>
                          </w:txbxContent>
                        </wps:txbx>
                        <wps:bodyPr rot="0" vert="horz" wrap="square" lIns="91440" tIns="45720" rIns="91440" bIns="45720" anchor="t" anchorCtr="0" upright="1">
                          <a:noAutofit/>
                        </wps:bodyPr>
                      </wps:wsp>
                      <wps:wsp>
                        <wps:cNvPr id="1552" name="Text Box 1051"/>
                        <wps:cNvSpPr txBox="1">
                          <a:spLocks noChangeArrowheads="1"/>
                        </wps:cNvSpPr>
                        <wps:spPr bwMode="auto">
                          <a:xfrm>
                            <a:off x="3585" y="3264"/>
                            <a:ext cx="6570" cy="12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2C7A72" w:rsidRDefault="009516A4" w:rsidP="00BD4DE4">
                              <w:pPr>
                                <w:pStyle w:val="Lgende"/>
                                <w:jc w:val="center"/>
                                <w:rPr>
                                  <w:b/>
                                  <w:bCs/>
                                </w:rPr>
                              </w:pPr>
                              <w:bookmarkStart w:id="125" w:name="_Toc314644213"/>
                              <w:bookmarkStart w:id="126" w:name="_Toc314644358"/>
                              <w:bookmarkStart w:id="127" w:name="_Toc317950031"/>
                              <w:r w:rsidRPr="00BD4DE4">
                                <w:rPr>
                                  <w:b/>
                                </w:rPr>
                                <w:t xml:space="preserve">Fig. </w:t>
                              </w:r>
                              <w:r w:rsidRPr="00BD4DE4">
                                <w:rPr>
                                  <w:b/>
                                </w:rPr>
                                <w:fldChar w:fldCharType="begin"/>
                              </w:r>
                              <w:r w:rsidRPr="00BD4DE4">
                                <w:rPr>
                                  <w:b/>
                                </w:rPr>
                                <w:instrText xml:space="preserve"> SEQ Fig. \* ARABIC </w:instrText>
                              </w:r>
                              <w:r w:rsidRPr="00BD4DE4">
                                <w:rPr>
                                  <w:b/>
                                </w:rPr>
                                <w:fldChar w:fldCharType="separate"/>
                              </w:r>
                              <w:r>
                                <w:rPr>
                                  <w:b/>
                                  <w:noProof/>
                                </w:rPr>
                                <w:t>25</w:t>
                              </w:r>
                              <w:r w:rsidRPr="00BD4DE4">
                                <w:rPr>
                                  <w:b/>
                                </w:rPr>
                                <w:fldChar w:fldCharType="end"/>
                              </w:r>
                              <w:r w:rsidRPr="00F24EBD">
                                <w:rPr>
                                  <w:b/>
                                  <w:bCs/>
                                </w:rPr>
                                <w:t> :</w:t>
                              </w:r>
                              <w:r w:rsidRPr="00F24EBD">
                                <w:rPr>
                                  <w:sz w:val="22"/>
                                  <w:szCs w:val="22"/>
                                </w:rPr>
                                <w:t xml:space="preserve"> </w:t>
                              </w:r>
                              <w:r w:rsidRPr="00A338DD">
                                <w:rPr>
                                  <w:sz w:val="22"/>
                                  <w:szCs w:val="22"/>
                                </w:rPr>
                                <w:t>Coupe géoélectrique F du bassin de Tirkount (MEKKI, 1986) modifiée par ce travail</w:t>
                              </w:r>
                              <w:bookmarkEnd w:id="125"/>
                              <w:bookmarkEnd w:id="126"/>
                              <w:bookmarkEnd w:id="127"/>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5" o:spid="_x0000_s1026" style="position:absolute;margin-left:.8pt;margin-top:-7.05pt;width:452.9pt;height:81.75pt;z-index:251963904" coordorigin="1334,2927" coordsize="8821,1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">
                <v:shapetype id="_x0000_t202" coordsize="21600,21600" o:spt="202" path="m,l,21600r21600,l21600,xe">
                  <v:stroke joinstyle="miter"/>
                  <v:path gradientshapeok="t" o:connecttype="rect"/>
                </v:shapetype>
                <v:shape id="Text Box 683" o:spid="_x0000_s1027" type="#_x0000_t202" style="position:absolute;left:1334;top:2927;width:3628;height:1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pgZsIA&#10;AADdAAAADwAAAGRycy9kb3ducmV2LnhtbERPyWrDMBC9F/oPYgq5lFpOqO3GiRLaQkOuWT5gYo0X&#10;ao2MpXr5+ypQ6G0eb53tfjKtGKh3jWUFyygGQVxY3XCl4Hr5enkD4TyyxtYyKZjJwX73+LDFXNuR&#10;TzScfSVCCLscFdTed7mUrqjJoItsRxy40vYGfYB9JXWPYwg3rVzFcSoNNhwaauzos6bi+/xjFJTH&#10;8TlZj7eDv2an1/QDm+xmZ6UWT9P7BoSnyf+L/9xHHeYnyRLu34QT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mBmwgAAAN0AAAAPAAAAAAAAAAAAAAAAAJgCAABkcnMvZG93&#10;bnJldi54bWxQSwUGAAAAAAQABAD1AAAAhwMAAAAA&#10;" stroked="f">
                  <v:textbox>
                    <w:txbxContent>
                      <w:p w:rsidR="009516A4" w:rsidRPr="00BD4DE4" w:rsidRDefault="009516A4" w:rsidP="00BD4DE4"/>
                    </w:txbxContent>
                  </v:textbox>
                </v:shape>
                <v:shape id="Text Box 1051" o:spid="_x0000_s1028" type="#_x0000_t202" style="position:absolute;left:3585;top:3264;width:6570;height:1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j+EcIA&#10;AADdAAAADwAAAGRycy9kb3ducmV2LnhtbERPyWrDMBC9F/oPYgq9lFpuqO3GiRLaQEOuWT5gYo0X&#10;ao2MpXr5+yhQ6G0eb531djKtGKh3jWUFb1EMgriwuuFKweX8/foBwnlkja1lUjCTg+3m8WGNubYj&#10;H2k4+UqEEHY5Kqi973IpXVGTQRfZjjhwpe0N+gD7SuoexxBuWrmI41QabDg01NjRrqbi5/RrFJSH&#10;8SVZjte9v2TH9/QLm+xqZ6Wen6bPFQhPk/8X/7kPOsxPkgXcvwkny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yP4RwgAAAN0AAAAPAAAAAAAAAAAAAAAAAJgCAABkcnMvZG93&#10;bnJldi54bWxQSwUGAAAAAAQABAD1AAAAhwMAAAAA&#10;" stroked="f">
                  <v:textbox>
                    <w:txbxContent>
                      <w:p w:rsidR="009516A4" w:rsidRPr="002C7A72" w:rsidRDefault="009516A4" w:rsidP="00BD4DE4">
                        <w:pPr>
                          <w:pStyle w:val="Lgende"/>
                          <w:jc w:val="center"/>
                          <w:rPr>
                            <w:b/>
                            <w:bCs/>
                          </w:rPr>
                        </w:pPr>
                        <w:bookmarkStart w:id="128" w:name="_Toc314644213"/>
                        <w:bookmarkStart w:id="129" w:name="_Toc314644358"/>
                        <w:bookmarkStart w:id="130" w:name="_Toc317950031"/>
                        <w:r w:rsidRPr="00BD4DE4">
                          <w:rPr>
                            <w:b/>
                          </w:rPr>
                          <w:t xml:space="preserve">Fig. </w:t>
                        </w:r>
                        <w:r w:rsidRPr="00BD4DE4">
                          <w:rPr>
                            <w:b/>
                          </w:rPr>
                          <w:fldChar w:fldCharType="begin"/>
                        </w:r>
                        <w:r w:rsidRPr="00BD4DE4">
                          <w:rPr>
                            <w:b/>
                          </w:rPr>
                          <w:instrText xml:space="preserve"> SEQ Fig. \* ARABIC </w:instrText>
                        </w:r>
                        <w:r w:rsidRPr="00BD4DE4">
                          <w:rPr>
                            <w:b/>
                          </w:rPr>
                          <w:fldChar w:fldCharType="separate"/>
                        </w:r>
                        <w:r>
                          <w:rPr>
                            <w:b/>
                            <w:noProof/>
                          </w:rPr>
                          <w:t>25</w:t>
                        </w:r>
                        <w:r w:rsidRPr="00BD4DE4">
                          <w:rPr>
                            <w:b/>
                          </w:rPr>
                          <w:fldChar w:fldCharType="end"/>
                        </w:r>
                        <w:r w:rsidRPr="00F24EBD">
                          <w:rPr>
                            <w:b/>
                            <w:bCs/>
                          </w:rPr>
                          <w:t> :</w:t>
                        </w:r>
                        <w:r w:rsidRPr="00F24EBD">
                          <w:rPr>
                            <w:sz w:val="22"/>
                            <w:szCs w:val="22"/>
                          </w:rPr>
                          <w:t xml:space="preserve"> </w:t>
                        </w:r>
                        <w:r w:rsidRPr="00A338DD">
                          <w:rPr>
                            <w:sz w:val="22"/>
                            <w:szCs w:val="22"/>
                          </w:rPr>
                          <w:t>Coupe géoélectrique F du bassin de Tirkount (MEKKI, 1986) modifiée par ce travail</w:t>
                        </w:r>
                        <w:bookmarkEnd w:id="128"/>
                        <w:bookmarkEnd w:id="129"/>
                        <w:bookmarkEnd w:id="130"/>
                      </w:p>
                    </w:txbxContent>
                  </v:textbox>
                </v:shape>
              </v:group>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1973632" behindDoc="1" locked="0" layoutInCell="1" allowOverlap="1">
                <wp:simplePos x="0" y="0"/>
                <wp:positionH relativeFrom="column">
                  <wp:posOffset>1527175</wp:posOffset>
                </wp:positionH>
                <wp:positionV relativeFrom="paragraph">
                  <wp:posOffset>124460</wp:posOffset>
                </wp:positionV>
                <wp:extent cx="4004945" cy="358775"/>
                <wp:effectExtent l="8255" t="12065" r="6350" b="10160"/>
                <wp:wrapNone/>
                <wp:docPr id="1549" name="Text Box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4945" cy="358775"/>
                        </a:xfrm>
                        <a:prstGeom prst="rect">
                          <a:avLst/>
                        </a:prstGeom>
                        <a:solidFill>
                          <a:srgbClr val="FFFFFF"/>
                        </a:solidFill>
                        <a:ln w="9525">
                          <a:solidFill>
                            <a:srgbClr val="000000"/>
                          </a:solidFill>
                          <a:miter lim="800000"/>
                          <a:headEnd/>
                          <a:tailEnd/>
                        </a:ln>
                      </wps:spPr>
                      <wps:txbx>
                        <w:txbxContent>
                          <w:p w:rsidR="009516A4" w:rsidRDefault="009516A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0" o:spid="_x0000_s1029" type="#_x0000_t202" style="position:absolute;margin-left:120.25pt;margin-top:9.8pt;width:315.35pt;height:28.25pt;z-index:-25134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">
                <v:textbox>
                  <w:txbxContent>
                    <w:p w:rsidR="009516A4" w:rsidRDefault="009516A4"/>
                  </w:txbxContent>
                </v:textbox>
              </v:shape>
            </w:pict>
          </mc:Fallback>
        </mc:AlternateContent>
      </w:r>
      <w:r w:rsidR="005D3575">
        <w:rPr>
          <w:rFonts w:ascii="Times New Roman" w:eastAsia="Calibri" w:hAnsi="Times New Roman" w:cs="Times New Roman"/>
          <w:noProof/>
          <w:sz w:val="24"/>
          <w:szCs w:val="24"/>
        </w:rPr>
        <w:drawing>
          <wp:anchor distT="0" distB="0" distL="114300" distR="114300" simplePos="0" relativeHeight="251608064" behindDoc="0" locked="0" layoutInCell="1" allowOverlap="1">
            <wp:simplePos x="0" y="0"/>
            <wp:positionH relativeFrom="column">
              <wp:posOffset>-140401</wp:posOffset>
            </wp:positionH>
            <wp:positionV relativeFrom="paragraph">
              <wp:posOffset>-273532</wp:posOffset>
            </wp:positionV>
            <wp:extent cx="6539406" cy="3941379"/>
            <wp:effectExtent l="19050" t="0" r="0" b="0"/>
            <wp:wrapNone/>
            <wp:docPr id="232"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72"/>
                    <a:srcRect l="6488" t="11420" r="6459" b="11249"/>
                    <a:stretch>
                      <a:fillRect/>
                    </a:stretch>
                  </pic:blipFill>
                  <pic:spPr bwMode="auto">
                    <a:xfrm>
                      <a:off x="0" y="0"/>
                      <a:ext cx="6539406" cy="3941379"/>
                    </a:xfrm>
                    <a:prstGeom prst="rect">
                      <a:avLst/>
                    </a:prstGeom>
                    <a:noFill/>
                    <a:ln w="9525">
                      <a:noFill/>
                      <a:miter lim="800000"/>
                      <a:headEnd/>
                      <a:tailEnd/>
                    </a:ln>
                  </pic:spPr>
                </pic:pic>
              </a:graphicData>
            </a:graphic>
          </wp:anchor>
        </w:drawing>
      </w:r>
    </w:p>
    <w:p w:rsidR="008102E6" w:rsidRPr="00A31D9A" w:rsidRDefault="008102E6" w:rsidP="008C74EF">
      <w:pPr>
        <w:spacing w:line="360" w:lineRule="auto"/>
        <w:rPr>
          <w:rFonts w:ascii="Times New Roman" w:eastAsia="Calibri" w:hAnsi="Times New Roman" w:cs="Times New Roman"/>
          <w:sz w:val="24"/>
          <w:szCs w:val="24"/>
        </w:rPr>
      </w:pPr>
    </w:p>
    <w:p w:rsidR="00CB6A77" w:rsidRPr="00A31D9A" w:rsidRDefault="00331064">
      <w:pPr>
        <w:rPr>
          <w:rFonts w:ascii="Times New Roman" w:eastAsia="Calibri" w:hAnsi="Times New Roman" w:cs="Times New Roman"/>
          <w:sz w:val="24"/>
          <w:szCs w:val="24"/>
        </w:rPr>
      </w:pPr>
      <w:r>
        <w:rPr>
          <w:rFonts w:ascii="Times New Roman" w:eastAsia="Calibri" w:hAnsi="Times New Roman" w:cs="Times New Roman"/>
          <w:noProof/>
          <w:sz w:val="24"/>
          <w:szCs w:val="24"/>
        </w:rPr>
        <mc:AlternateContent>
          <mc:Choice Requires="wps">
            <w:drawing>
              <wp:anchor distT="0" distB="0" distL="114300" distR="114300" simplePos="0" relativeHeight="251966464" behindDoc="0" locked="0" layoutInCell="1" allowOverlap="1">
                <wp:simplePos x="0" y="0"/>
                <wp:positionH relativeFrom="column">
                  <wp:posOffset>1195705</wp:posOffset>
                </wp:positionH>
                <wp:positionV relativeFrom="paragraph">
                  <wp:posOffset>7319010</wp:posOffset>
                </wp:positionV>
                <wp:extent cx="4257675" cy="487045"/>
                <wp:effectExtent l="10160" t="13970" r="8890" b="13335"/>
                <wp:wrapNone/>
                <wp:docPr id="1548"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487045"/>
                        </a:xfrm>
                        <a:prstGeom prst="rect">
                          <a:avLst/>
                        </a:prstGeom>
                        <a:solidFill>
                          <a:srgbClr val="FFFFFF"/>
                        </a:solidFill>
                        <a:ln w="9525">
                          <a:solidFill>
                            <a:srgbClr val="000000"/>
                          </a:solidFill>
                          <a:miter lim="800000"/>
                          <a:headEnd/>
                          <a:tailEnd/>
                        </a:ln>
                      </wps:spPr>
                      <wps:txbx>
                        <w:txbxContent>
                          <w:p w:rsidR="009516A4" w:rsidRPr="00A338DD" w:rsidRDefault="009516A4" w:rsidP="00BD4DE4">
                            <w:pPr>
                              <w:pStyle w:val="Lgende"/>
                              <w:jc w:val="center"/>
                              <w:rPr>
                                <w:sz w:val="22"/>
                                <w:szCs w:val="22"/>
                              </w:rPr>
                            </w:pPr>
                            <w:bookmarkStart w:id="131" w:name="_Toc305131779"/>
                            <w:bookmarkStart w:id="132" w:name="_Toc310397201"/>
                            <w:bookmarkStart w:id="133" w:name="_Toc310397289"/>
                            <w:bookmarkStart w:id="134" w:name="_Toc314644214"/>
                            <w:bookmarkStart w:id="135" w:name="_Toc314644359"/>
                            <w:bookmarkStart w:id="136" w:name="_Toc317950032"/>
                            <w:r w:rsidRPr="00BD4DE4">
                              <w:rPr>
                                <w:b/>
                              </w:rPr>
                              <w:t xml:space="preserve">Fig. </w:t>
                            </w:r>
                            <w:r w:rsidRPr="00BD4DE4">
                              <w:rPr>
                                <w:b/>
                              </w:rPr>
                              <w:fldChar w:fldCharType="begin"/>
                            </w:r>
                            <w:r w:rsidRPr="00BD4DE4">
                              <w:rPr>
                                <w:b/>
                              </w:rPr>
                              <w:instrText xml:space="preserve"> SEQ Fig. \* ARABIC </w:instrText>
                            </w:r>
                            <w:r w:rsidRPr="00BD4DE4">
                              <w:rPr>
                                <w:b/>
                              </w:rPr>
                              <w:fldChar w:fldCharType="separate"/>
                            </w:r>
                            <w:r>
                              <w:rPr>
                                <w:b/>
                                <w:noProof/>
                              </w:rPr>
                              <w:t>26</w:t>
                            </w:r>
                            <w:r w:rsidRPr="00BD4DE4">
                              <w:rPr>
                                <w:b/>
                              </w:rPr>
                              <w:fldChar w:fldCharType="end"/>
                            </w:r>
                            <w:r w:rsidRPr="00BD4DE4">
                              <w:rPr>
                                <w:b/>
                                <w:sz w:val="22"/>
                                <w:szCs w:val="22"/>
                              </w:rPr>
                              <w:t>:</w:t>
                            </w:r>
                            <w:r w:rsidRPr="00A338DD">
                              <w:rPr>
                                <w:sz w:val="22"/>
                                <w:szCs w:val="22"/>
                              </w:rPr>
                              <w:t xml:space="preserve"> Coupe géoélectrique </w:t>
                            </w:r>
                            <w:r>
                              <w:rPr>
                                <w:sz w:val="22"/>
                                <w:szCs w:val="22"/>
                              </w:rPr>
                              <w:t xml:space="preserve">G </w:t>
                            </w:r>
                            <w:r w:rsidRPr="00A338DD">
                              <w:rPr>
                                <w:sz w:val="22"/>
                                <w:szCs w:val="22"/>
                              </w:rPr>
                              <w:t>du bassin de Tirkount (MEKKI, 1986) modifiée par ce travail</w:t>
                            </w:r>
                            <w:bookmarkEnd w:id="131"/>
                            <w:bookmarkEnd w:id="132"/>
                            <w:bookmarkEnd w:id="133"/>
                            <w:bookmarkEnd w:id="134"/>
                            <w:bookmarkEnd w:id="135"/>
                            <w:bookmarkEnd w:id="136"/>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7" o:spid="_x0000_s1030" type="#_x0000_t202" style="position:absolute;margin-left:94.15pt;margin-top:576.3pt;width:335.25pt;height:38.3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">
                <v:textbox>
                  <w:txbxContent>
                    <w:p w:rsidR="009516A4" w:rsidRPr="00A338DD" w:rsidRDefault="009516A4" w:rsidP="00BD4DE4">
                      <w:pPr>
                        <w:pStyle w:val="Lgende"/>
                        <w:jc w:val="center"/>
                        <w:rPr>
                          <w:sz w:val="22"/>
                          <w:szCs w:val="22"/>
                        </w:rPr>
                      </w:pPr>
                      <w:bookmarkStart w:id="137" w:name="_Toc305131779"/>
                      <w:bookmarkStart w:id="138" w:name="_Toc310397201"/>
                      <w:bookmarkStart w:id="139" w:name="_Toc310397289"/>
                      <w:bookmarkStart w:id="140" w:name="_Toc314644214"/>
                      <w:bookmarkStart w:id="141" w:name="_Toc314644359"/>
                      <w:bookmarkStart w:id="142" w:name="_Toc317950032"/>
                      <w:r w:rsidRPr="00BD4DE4">
                        <w:rPr>
                          <w:b/>
                        </w:rPr>
                        <w:t xml:space="preserve">Fig. </w:t>
                      </w:r>
                      <w:r w:rsidRPr="00BD4DE4">
                        <w:rPr>
                          <w:b/>
                        </w:rPr>
                        <w:fldChar w:fldCharType="begin"/>
                      </w:r>
                      <w:r w:rsidRPr="00BD4DE4">
                        <w:rPr>
                          <w:b/>
                        </w:rPr>
                        <w:instrText xml:space="preserve"> SEQ Fig. \* ARABIC </w:instrText>
                      </w:r>
                      <w:r w:rsidRPr="00BD4DE4">
                        <w:rPr>
                          <w:b/>
                        </w:rPr>
                        <w:fldChar w:fldCharType="separate"/>
                      </w:r>
                      <w:r>
                        <w:rPr>
                          <w:b/>
                          <w:noProof/>
                        </w:rPr>
                        <w:t>26</w:t>
                      </w:r>
                      <w:r w:rsidRPr="00BD4DE4">
                        <w:rPr>
                          <w:b/>
                        </w:rPr>
                        <w:fldChar w:fldCharType="end"/>
                      </w:r>
                      <w:r w:rsidRPr="00BD4DE4">
                        <w:rPr>
                          <w:b/>
                          <w:sz w:val="22"/>
                          <w:szCs w:val="22"/>
                        </w:rPr>
                        <w:t>:</w:t>
                      </w:r>
                      <w:r w:rsidRPr="00A338DD">
                        <w:rPr>
                          <w:sz w:val="22"/>
                          <w:szCs w:val="22"/>
                        </w:rPr>
                        <w:t xml:space="preserve"> Coupe géoélectrique </w:t>
                      </w:r>
                      <w:r>
                        <w:rPr>
                          <w:sz w:val="22"/>
                          <w:szCs w:val="22"/>
                        </w:rPr>
                        <w:t xml:space="preserve">G </w:t>
                      </w:r>
                      <w:r w:rsidRPr="00A338DD">
                        <w:rPr>
                          <w:sz w:val="22"/>
                          <w:szCs w:val="22"/>
                        </w:rPr>
                        <w:t>du bassin de Tirkount (MEKKI, 1986) modifiée par ce travail</w:t>
                      </w:r>
                      <w:bookmarkEnd w:id="137"/>
                      <w:bookmarkEnd w:id="138"/>
                      <w:bookmarkEnd w:id="139"/>
                      <w:bookmarkEnd w:id="140"/>
                      <w:bookmarkEnd w:id="141"/>
                      <w:bookmarkEnd w:id="142"/>
                    </w:p>
                  </w:txbxContent>
                </v:textbox>
              </v:shape>
            </w:pict>
          </mc:Fallback>
        </mc:AlternateContent>
      </w:r>
      <w:r>
        <w:rPr>
          <w:rFonts w:ascii="Times New Roman" w:eastAsia="Calibri" w:hAnsi="Times New Roman" w:cs="Times New Roman"/>
          <w:noProof/>
          <w:sz w:val="24"/>
          <w:szCs w:val="24"/>
        </w:rPr>
        <mc:AlternateContent>
          <mc:Choice Requires="wpg">
            <w:drawing>
              <wp:anchor distT="0" distB="0" distL="114300" distR="114300" simplePos="0" relativeHeight="251968512" behindDoc="0" locked="0" layoutInCell="1" allowOverlap="1">
                <wp:simplePos x="0" y="0"/>
                <wp:positionH relativeFrom="column">
                  <wp:posOffset>190500</wp:posOffset>
                </wp:positionH>
                <wp:positionV relativeFrom="paragraph">
                  <wp:posOffset>3455035</wp:posOffset>
                </wp:positionV>
                <wp:extent cx="5571490" cy="1002665"/>
                <wp:effectExtent l="0" t="0" r="0" b="0"/>
                <wp:wrapNone/>
                <wp:docPr id="1545" name="Group 1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71490" cy="1002665"/>
                          <a:chOff x="1718" y="8937"/>
                          <a:chExt cx="8774" cy="1579"/>
                        </a:xfrm>
                      </wpg:grpSpPr>
                      <wps:wsp>
                        <wps:cNvPr id="1546" name="Text Box 680"/>
                        <wps:cNvSpPr txBox="1">
                          <a:spLocks noChangeArrowheads="1"/>
                        </wps:cNvSpPr>
                        <wps:spPr bwMode="auto">
                          <a:xfrm>
                            <a:off x="4130" y="9637"/>
                            <a:ext cx="6362" cy="8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BD4DE4" w:rsidRDefault="009516A4" w:rsidP="00BD4DE4"/>
                          </w:txbxContent>
                        </wps:txbx>
                        <wps:bodyPr rot="0" vert="horz" wrap="square" lIns="91440" tIns="45720" rIns="91440" bIns="45720" anchor="t" anchorCtr="0" upright="1">
                          <a:noAutofit/>
                        </wps:bodyPr>
                      </wps:wsp>
                      <wps:wsp>
                        <wps:cNvPr id="1547" name="Text Box 682"/>
                        <wps:cNvSpPr txBox="1">
                          <a:spLocks noChangeArrowheads="1"/>
                        </wps:cNvSpPr>
                        <wps:spPr bwMode="auto">
                          <a:xfrm>
                            <a:off x="1718" y="8937"/>
                            <a:ext cx="3628" cy="11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Default="009516A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6" o:spid="_x0000_s1031" style="position:absolute;margin-left:15pt;margin-top:272.05pt;width:438.7pt;height:78.95pt;z-index:251968512" coordorigin="1718,8937" coordsize="8774,1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">
                <v:shape id="Text Box 680" o:spid="_x0000_s1032" type="#_x0000_t202" style="position:absolute;left:4130;top:9637;width:6362;height: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uz8MA&#10;AADdAAAADwAAAGRycy9kb3ducmV2LnhtbERPzWqDQBC+B/oOyxR6CXVtMdqYbEJaaPGaxAcY3YlK&#10;3VlxN9G8fbdQ6G0+vt/Z7mfTixuNrrOs4CWKQRDXVnfcKCjPn89vIJxH1thbJgV3crDfPSy2mGs7&#10;8ZFuJ9+IEMIuRwWt90MupatbMugiOxAH7mJHgz7AsZF6xCmEm16+xnEqDXYcGloc6KOl+vt0NQou&#10;xbRcrafqy5fZMUnfscsqe1fq6XE+bEB4mv2/+M9d6DB/laTw+004Qe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puz8MAAADdAAAADwAAAAAAAAAAAAAAAACYAgAAZHJzL2Rv&#10;d25yZXYueG1sUEsFBgAAAAAEAAQA9QAAAIgDAAAAAA==&#10;" stroked="f">
                  <v:textbox>
                    <w:txbxContent>
                      <w:p w:rsidR="009516A4" w:rsidRPr="00BD4DE4" w:rsidRDefault="009516A4" w:rsidP="00BD4DE4"/>
                    </w:txbxContent>
                  </v:textbox>
                </v:shape>
                <v:shape id="Text Box 682" o:spid="_x0000_s1033" type="#_x0000_t202" style="position:absolute;left:1718;top:8937;width:3628;height:1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bLVMMA&#10;AADdAAAADwAAAGRycy9kb3ducmV2LnhtbERPyWrDMBC9B/oPYgq9hFpuceLWtRLSQoqvWT5gbI0X&#10;ao2MpcTO30eFQm/zeOvk29n04kqj6ywreIliEMSV1R03Cs6n/fMbCOeRNfaWScGNHGw3D4scM20n&#10;PtD16BsRQthlqKD1fsikdFVLBl1kB+LA1XY06AMcG6lHnEK46eVrHK+lwY5DQ4sDfbVU/RwvRkFd&#10;TMvV+1R++3N6SNaf2KWlvSn19DjvPkB4mv2/+M9d6DB/laTw+004QW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bLVMMAAADdAAAADwAAAAAAAAAAAAAAAACYAgAAZHJzL2Rv&#10;d25yZXYueG1sUEsFBgAAAAAEAAQA9QAAAIgDAAAAAA==&#10;" stroked="f">
                  <v:textbox>
                    <w:txbxContent>
                      <w:p w:rsidR="009516A4" w:rsidRDefault="009516A4"/>
                    </w:txbxContent>
                  </v:textbox>
                </v:shape>
              </v:group>
            </w:pict>
          </mc:Fallback>
        </mc:AlternateContent>
      </w:r>
      <w:r w:rsidR="00BD4DE4">
        <w:rPr>
          <w:rFonts w:ascii="Times New Roman" w:eastAsia="Calibri" w:hAnsi="Times New Roman" w:cs="Times New Roman"/>
          <w:noProof/>
          <w:sz w:val="24"/>
          <w:szCs w:val="24"/>
        </w:rPr>
        <w:drawing>
          <wp:anchor distT="0" distB="0" distL="114300" distR="114300" simplePos="0" relativeHeight="251607040" behindDoc="0" locked="0" layoutInCell="1" allowOverlap="1">
            <wp:simplePos x="0" y="0"/>
            <wp:positionH relativeFrom="column">
              <wp:posOffset>-52070</wp:posOffset>
            </wp:positionH>
            <wp:positionV relativeFrom="paragraph">
              <wp:posOffset>3282950</wp:posOffset>
            </wp:positionV>
            <wp:extent cx="6560820" cy="4004310"/>
            <wp:effectExtent l="19050" t="0" r="0" b="0"/>
            <wp:wrapNone/>
            <wp:docPr id="23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73"/>
                    <a:srcRect l="6602" t="11743" r="6328" b="11153"/>
                    <a:stretch>
                      <a:fillRect/>
                    </a:stretch>
                  </pic:blipFill>
                  <pic:spPr bwMode="auto">
                    <a:xfrm>
                      <a:off x="0" y="0"/>
                      <a:ext cx="6560820" cy="4004310"/>
                    </a:xfrm>
                    <a:prstGeom prst="rect">
                      <a:avLst/>
                    </a:prstGeom>
                    <a:noFill/>
                    <a:ln w="9525">
                      <a:noFill/>
                      <a:miter lim="800000"/>
                      <a:headEnd/>
                      <a:tailEnd/>
                    </a:ln>
                  </pic:spPr>
                </pic:pic>
              </a:graphicData>
            </a:graphic>
          </wp:anchor>
        </w:drawing>
      </w:r>
      <w:r w:rsidR="00CB6A77" w:rsidRPr="00A31D9A">
        <w:rPr>
          <w:rFonts w:ascii="Times New Roman" w:eastAsia="Calibri" w:hAnsi="Times New Roman" w:cs="Times New Roman"/>
          <w:sz w:val="24"/>
          <w:szCs w:val="24"/>
        </w:rPr>
        <w:br w:type="page"/>
      </w:r>
    </w:p>
    <w:p w:rsidR="008102E6" w:rsidRPr="00A31D9A" w:rsidRDefault="00331064" w:rsidP="00976624">
      <w:pPr>
        <w:spacing w:line="360" w:lineRule="auto"/>
        <w:rPr>
          <w:rFonts w:ascii="Times New Roman" w:eastAsia="Calibri" w:hAnsi="Times New Roman" w:cs="Times New Roman"/>
          <w:sz w:val="24"/>
          <w:szCs w:val="24"/>
        </w:rPr>
      </w:pPr>
      <w:r>
        <w:rPr>
          <w:rFonts w:ascii="Times New Roman" w:eastAsia="Calibri" w:hAnsi="Times New Roman" w:cs="Times New Roman"/>
          <w:noProof/>
          <w:sz w:val="24"/>
          <w:szCs w:val="24"/>
        </w:rPr>
        <w:lastRenderedPageBreak/>
        <mc:AlternateContent>
          <mc:Choice Requires="wpg">
            <w:drawing>
              <wp:anchor distT="0" distB="0" distL="114300" distR="114300" simplePos="0" relativeHeight="251972608" behindDoc="0" locked="0" layoutInCell="1" allowOverlap="1">
                <wp:simplePos x="0" y="0"/>
                <wp:positionH relativeFrom="column">
                  <wp:posOffset>93345</wp:posOffset>
                </wp:positionH>
                <wp:positionV relativeFrom="paragraph">
                  <wp:posOffset>-168910</wp:posOffset>
                </wp:positionV>
                <wp:extent cx="5662930" cy="1050290"/>
                <wp:effectExtent l="3175" t="4445" r="1270" b="2540"/>
                <wp:wrapNone/>
                <wp:docPr id="1542" name="Group 1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2930" cy="1050290"/>
                          <a:chOff x="1690" y="2627"/>
                          <a:chExt cx="8742" cy="1654"/>
                        </a:xfrm>
                      </wpg:grpSpPr>
                      <wps:wsp>
                        <wps:cNvPr id="1543" name="Rectangle 634"/>
                        <wps:cNvSpPr>
                          <a:spLocks noChangeArrowheads="1"/>
                        </wps:cNvSpPr>
                        <wps:spPr bwMode="auto">
                          <a:xfrm>
                            <a:off x="4032" y="3417"/>
                            <a:ext cx="6400" cy="86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4" name="Rectangle 1087"/>
                        <wps:cNvSpPr>
                          <a:spLocks noChangeArrowheads="1"/>
                        </wps:cNvSpPr>
                        <wps:spPr bwMode="auto">
                          <a:xfrm>
                            <a:off x="1690" y="2627"/>
                            <a:ext cx="3574" cy="997"/>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8" o:spid="_x0000_s1026" style="position:absolute;margin-left:7.35pt;margin-top:-13.3pt;width:445.9pt;height:82.7pt;z-index:251972608" coordorigin="1690,2627" coordsize="8742,1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">
                <v:rect id="Rectangle 634" o:spid="_x0000_s1027" style="position:absolute;left:4032;top:3417;width:6400;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WMkMUA&#10;AADdAAAADwAAAGRycy9kb3ducmV2LnhtbERPS2vCQBC+F/oflhF6qxtjLRJdpdVYgtBDfWCPQ3aa&#10;hGZnY3bV+O+7gtDbfHzPmc47U4szta6yrGDQj0AQ51ZXXCjYbVfPYxDOI2usLZOCKzmYzx4fppho&#10;e+EvOm98IUIIuwQVlN43iZQuL8mg69uGOHA/tjXoA2wLqVu8hHBTyziKXqXBikNDiQ0tSsp/Nyej&#10;IF0v4+/DPmt8tjq9u6zDz4/0qNRTr3ubgPDU+X/x3Z3pMH/0MoTbN+EE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tYyQxQAAAN0AAAAPAAAAAAAAAAAAAAAAAJgCAABkcnMv&#10;ZG93bnJldi54bWxQSwUGAAAAAAQABAD1AAAAigMAAAAA&#10;" fillcolor="white [3212]" stroked="f"/>
                <v:rect id="Rectangle 1087" o:spid="_x0000_s1028" style="position:absolute;left:1690;top:2627;width:3574;height: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wU5MQA&#10;AADdAAAADwAAAGRycy9kb3ducmV2LnhtbERPS2vCQBC+C/6HZQRvdaNYkdRVbH0QBA/aFj0O2TEJ&#10;ZmdjdtX037tCwdt8fM+ZzBpTihvVrrCsoN+LQBCnVhecKfj5Xr2NQTiPrLG0TAr+yMFs2m5NMNb2&#10;zju67X0mQgi7GBXk3lexlC7NyaDr2Yo4cCdbG/QB1pnUNd5DuCnlIIpG0mDBoSHHir5ySs/7q1Gw&#10;3CwGx8NvUvlkdf10SYPb9fKiVLfTzD9AeGr8S/zvTnSY/z4cwvObcIK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cFOTEAAAA3QAAAA8AAAAAAAAAAAAAAAAAmAIAAGRycy9k&#10;b3ducmV2LnhtbFBLBQYAAAAABAAEAPUAAACJAwAAAAA=&#10;" fillcolor="white [3212]" stroked="f"/>
              </v:group>
            </w:pict>
          </mc:Fallback>
        </mc:AlternateContent>
      </w:r>
      <w:r w:rsidR="000E2C9E">
        <w:rPr>
          <w:rFonts w:ascii="Times New Roman" w:eastAsia="Calibri" w:hAnsi="Times New Roman" w:cs="Times New Roman"/>
          <w:noProof/>
          <w:sz w:val="24"/>
          <w:szCs w:val="24"/>
        </w:rPr>
        <w:drawing>
          <wp:anchor distT="0" distB="0" distL="114300" distR="114300" simplePos="0" relativeHeight="251606016" behindDoc="0" locked="0" layoutInCell="1" allowOverlap="1">
            <wp:simplePos x="0" y="0"/>
            <wp:positionH relativeFrom="column">
              <wp:posOffset>-140970</wp:posOffset>
            </wp:positionH>
            <wp:positionV relativeFrom="paragraph">
              <wp:posOffset>-337185</wp:posOffset>
            </wp:positionV>
            <wp:extent cx="6555105" cy="4004310"/>
            <wp:effectExtent l="19050" t="0" r="0" b="0"/>
            <wp:wrapNone/>
            <wp:docPr id="2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74"/>
                    <a:srcRect l="6573" t="11726" r="6767" b="11415"/>
                    <a:stretch>
                      <a:fillRect/>
                    </a:stretch>
                  </pic:blipFill>
                  <pic:spPr bwMode="auto">
                    <a:xfrm>
                      <a:off x="0" y="0"/>
                      <a:ext cx="6555105" cy="4004310"/>
                    </a:xfrm>
                    <a:prstGeom prst="rect">
                      <a:avLst/>
                    </a:prstGeom>
                    <a:noFill/>
                    <a:ln w="9525">
                      <a:noFill/>
                      <a:miter lim="800000"/>
                      <a:headEnd/>
                      <a:tailEnd/>
                    </a:ln>
                  </pic:spPr>
                </pic:pic>
              </a:graphicData>
            </a:graphic>
          </wp:anchor>
        </w:drawing>
      </w:r>
      <w:r w:rsidR="00F57CBD" w:rsidRPr="00A31D9A">
        <w:rPr>
          <w:rFonts w:ascii="Times New Roman" w:eastAsia="Calibri" w:hAnsi="Times New Roman" w:cs="Times New Roman"/>
          <w:sz w:val="24"/>
          <w:szCs w:val="24"/>
        </w:rPr>
        <w:t xml:space="preserve">         </w:t>
      </w:r>
    </w:p>
    <w:p w:rsidR="00310ECD" w:rsidRPr="003E4F7E" w:rsidRDefault="00331064" w:rsidP="00D53EED">
      <w:pPr>
        <w:pStyle w:val="Lgende"/>
        <w:spacing w:line="360" w:lineRule="auto"/>
        <w:jc w:val="center"/>
        <w:rPr>
          <w:rFonts w:eastAsia="Calibri"/>
          <w:szCs w:val="24"/>
        </w:rPr>
      </w:pPr>
      <w:bookmarkStart w:id="143" w:name="_Toc268101292"/>
      <w:bookmarkStart w:id="144" w:name="_Toc268101856"/>
      <w:r>
        <w:rPr>
          <w:rFonts w:eastAsia="Calibri"/>
          <w:noProof/>
          <w:szCs w:val="24"/>
        </w:rPr>
        <mc:AlternateContent>
          <mc:Choice Requires="wpg">
            <w:drawing>
              <wp:anchor distT="0" distB="0" distL="114300" distR="114300" simplePos="0" relativeHeight="251933312" behindDoc="0" locked="0" layoutInCell="1" allowOverlap="1">
                <wp:simplePos x="0" y="0"/>
                <wp:positionH relativeFrom="column">
                  <wp:posOffset>296545</wp:posOffset>
                </wp:positionH>
                <wp:positionV relativeFrom="paragraph">
                  <wp:posOffset>4081780</wp:posOffset>
                </wp:positionV>
                <wp:extent cx="5539105" cy="941705"/>
                <wp:effectExtent l="0" t="0" r="0" b="4445"/>
                <wp:wrapNone/>
                <wp:docPr id="1539" name="Group 1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9105" cy="941705"/>
                          <a:chOff x="1885" y="10385"/>
                          <a:chExt cx="8723" cy="1483"/>
                        </a:xfrm>
                      </wpg:grpSpPr>
                      <wps:wsp>
                        <wps:cNvPr id="1540" name="Rectangle 635"/>
                        <wps:cNvSpPr>
                          <a:spLocks noChangeArrowheads="1"/>
                        </wps:cNvSpPr>
                        <wps:spPr bwMode="auto">
                          <a:xfrm>
                            <a:off x="4032" y="11004"/>
                            <a:ext cx="6576" cy="864"/>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1" name="Text Box 685"/>
                        <wps:cNvSpPr txBox="1">
                          <a:spLocks noChangeArrowheads="1"/>
                        </wps:cNvSpPr>
                        <wps:spPr bwMode="auto">
                          <a:xfrm>
                            <a:off x="1885" y="10385"/>
                            <a:ext cx="3628" cy="9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Default="009516A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9" o:spid="_x0000_s1034" style="position:absolute;left:0;text-align:left;margin-left:23.35pt;margin-top:321.4pt;width:436.15pt;height:74.15pt;z-index:251933312" coordorigin="1885,10385" coordsize="8723,1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">
                <v:rect id="Rectangle 635" o:spid="_x0000_s1035" style="position:absolute;left:4032;top:11004;width:6576;height: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cS58cA&#10;AADdAAAADwAAAGRycy9kb3ducmV2LnhtbESPQWvCQBCF7wX/wzJCb7pRWinRVarVEgQPtZX2OGSn&#10;STA7m2ZXjf/eOQi9zfDevPfNbNG5Wp2pDZVnA6NhAoo497biwsDX52bwAipEZIu1ZzJwpQCLee9h&#10;hqn1F/6g8z4WSkI4pGigjLFJtQ55SQ7D0DfEov361mGUtS20bfEi4a7W4ySZaIcVS0OJDa1Kyo/7&#10;kzOw3r6Nf74PWROzzWkZsg537+s/Yx773esUVKQu/pvv15kV/Ocn4ZdvZAQ9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nEufHAAAA3QAAAA8AAAAAAAAAAAAAAAAAmAIAAGRy&#10;cy9kb3ducmV2LnhtbFBLBQYAAAAABAAEAPUAAACMAwAAAAA=&#10;" fillcolor="white [3212]" stroked="f"/>
                <v:shape id="Text Box 685" o:spid="_x0000_s1036" type="#_x0000_t202" style="position:absolute;left:1885;top:10385;width:3628;height:9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P2u8AA&#10;AADdAAAADwAAAGRycy9kb3ducmV2LnhtbERPy6rCMBDdC/cfwlxwI5oqPqtRroLituoHjM3YFptJ&#10;aXJt/XsjCO7mcJ6z2rSmFA+qXWFZwXAQgSBOrS44U3A57/tzEM4jaywtk4InOdisfzorjLVtOKHH&#10;yWcihLCLUUHufRVL6dKcDLqBrYgDd7O1QR9gnUldYxPCTSlHUTSVBgsODTlWtMspvZ/+jYLbselN&#10;Fs314C+zZDzdYjG72qdS3d/2bwnCU+u/4o/7qMP8yXgI72/C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sP2u8AAAADdAAAADwAAAAAAAAAAAAAAAACYAgAAZHJzL2Rvd25y&#10;ZXYueG1sUEsFBgAAAAAEAAQA9QAAAIUDAAAAAA==&#10;" stroked="f">
                  <v:textbox>
                    <w:txbxContent>
                      <w:p w:rsidR="009516A4" w:rsidRDefault="009516A4"/>
                    </w:txbxContent>
                  </v:textbox>
                </v:shape>
              </v:group>
            </w:pict>
          </mc:Fallback>
        </mc:AlternateContent>
      </w:r>
      <w:r>
        <w:rPr>
          <w:rFonts w:eastAsia="Calibri"/>
          <w:noProof/>
          <w:szCs w:val="24"/>
        </w:rPr>
        <mc:AlternateContent>
          <mc:Choice Requires="wps">
            <w:drawing>
              <wp:anchor distT="0" distB="0" distL="114300" distR="114300" simplePos="0" relativeHeight="251970560" behindDoc="0" locked="0" layoutInCell="1" allowOverlap="1">
                <wp:simplePos x="0" y="0"/>
                <wp:positionH relativeFrom="column">
                  <wp:posOffset>770890</wp:posOffset>
                </wp:positionH>
                <wp:positionV relativeFrom="paragraph">
                  <wp:posOffset>7849870</wp:posOffset>
                </wp:positionV>
                <wp:extent cx="4618990" cy="487045"/>
                <wp:effectExtent l="13970" t="12065" r="5715" b="5715"/>
                <wp:wrapNone/>
                <wp:docPr id="1538"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8990" cy="487045"/>
                        </a:xfrm>
                        <a:prstGeom prst="rect">
                          <a:avLst/>
                        </a:prstGeom>
                        <a:solidFill>
                          <a:srgbClr val="FFFFFF"/>
                        </a:solidFill>
                        <a:ln w="9525">
                          <a:solidFill>
                            <a:srgbClr val="000000"/>
                          </a:solidFill>
                          <a:miter lim="800000"/>
                          <a:headEnd/>
                          <a:tailEnd/>
                        </a:ln>
                      </wps:spPr>
                      <wps:txbx>
                        <w:txbxContent>
                          <w:p w:rsidR="009516A4" w:rsidRPr="007E0D9B" w:rsidRDefault="009516A4" w:rsidP="00071835">
                            <w:pPr>
                              <w:pStyle w:val="Lgende"/>
                              <w:jc w:val="center"/>
                              <w:rPr>
                                <w:szCs w:val="24"/>
                              </w:rPr>
                            </w:pPr>
                            <w:bookmarkStart w:id="145" w:name="_Toc305131781"/>
                            <w:bookmarkStart w:id="146" w:name="_Toc310397203"/>
                            <w:bookmarkStart w:id="147" w:name="_Toc310397291"/>
                            <w:bookmarkStart w:id="148" w:name="_Toc314644216"/>
                            <w:bookmarkStart w:id="149" w:name="_Toc314644361"/>
                            <w:bookmarkStart w:id="150" w:name="_Toc317950033"/>
                            <w:r w:rsidRPr="003B4712">
                              <w:rPr>
                                <w:b/>
                              </w:rPr>
                              <w:t xml:space="preserve">Fig. </w:t>
                            </w:r>
                            <w:r w:rsidRPr="003B4712">
                              <w:rPr>
                                <w:b/>
                              </w:rPr>
                              <w:fldChar w:fldCharType="begin"/>
                            </w:r>
                            <w:r w:rsidRPr="003B4712">
                              <w:rPr>
                                <w:b/>
                              </w:rPr>
                              <w:instrText xml:space="preserve"> SEQ Fig. \* ARABIC </w:instrText>
                            </w:r>
                            <w:r w:rsidRPr="003B4712">
                              <w:rPr>
                                <w:b/>
                              </w:rPr>
                              <w:fldChar w:fldCharType="separate"/>
                            </w:r>
                            <w:r>
                              <w:rPr>
                                <w:b/>
                                <w:noProof/>
                              </w:rPr>
                              <w:t>27</w:t>
                            </w:r>
                            <w:r w:rsidRPr="003B4712">
                              <w:rPr>
                                <w:b/>
                              </w:rPr>
                              <w:fldChar w:fldCharType="end"/>
                            </w:r>
                            <w:r w:rsidRPr="007E0D9B">
                              <w:rPr>
                                <w:b/>
                                <w:szCs w:val="24"/>
                              </w:rPr>
                              <w:t>:</w:t>
                            </w:r>
                            <w:r w:rsidRPr="007E0D9B">
                              <w:rPr>
                                <w:szCs w:val="24"/>
                              </w:rPr>
                              <w:t xml:space="preserve"> Coupe géoélectrique I du bassin de Tirkount (MEKKI, 1986) modifiée par ce travail</w:t>
                            </w:r>
                            <w:bookmarkEnd w:id="145"/>
                            <w:bookmarkEnd w:id="146"/>
                            <w:bookmarkEnd w:id="147"/>
                            <w:bookmarkEnd w:id="148"/>
                            <w:bookmarkEnd w:id="149"/>
                            <w:bookmarkEnd w:id="150"/>
                          </w:p>
                          <w:p w:rsidR="009516A4" w:rsidRPr="00071835" w:rsidRDefault="009516A4" w:rsidP="0007183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9" o:spid="_x0000_s1037" type="#_x0000_t202" style="position:absolute;left:0;text-align:left;margin-left:60.7pt;margin-top:618.1pt;width:363.7pt;height:38.3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">
                <v:textbox>
                  <w:txbxContent>
                    <w:p w:rsidR="009516A4" w:rsidRPr="007E0D9B" w:rsidRDefault="009516A4" w:rsidP="00071835">
                      <w:pPr>
                        <w:pStyle w:val="Lgende"/>
                        <w:jc w:val="center"/>
                        <w:rPr>
                          <w:szCs w:val="24"/>
                        </w:rPr>
                      </w:pPr>
                      <w:bookmarkStart w:id="151" w:name="_Toc305131781"/>
                      <w:bookmarkStart w:id="152" w:name="_Toc310397203"/>
                      <w:bookmarkStart w:id="153" w:name="_Toc310397291"/>
                      <w:bookmarkStart w:id="154" w:name="_Toc314644216"/>
                      <w:bookmarkStart w:id="155" w:name="_Toc314644361"/>
                      <w:bookmarkStart w:id="156" w:name="_Toc317950033"/>
                      <w:r w:rsidRPr="003B4712">
                        <w:rPr>
                          <w:b/>
                        </w:rPr>
                        <w:t xml:space="preserve">Fig. </w:t>
                      </w:r>
                      <w:r w:rsidRPr="003B4712">
                        <w:rPr>
                          <w:b/>
                        </w:rPr>
                        <w:fldChar w:fldCharType="begin"/>
                      </w:r>
                      <w:r w:rsidRPr="003B4712">
                        <w:rPr>
                          <w:b/>
                        </w:rPr>
                        <w:instrText xml:space="preserve"> SEQ Fig. \* ARABIC </w:instrText>
                      </w:r>
                      <w:r w:rsidRPr="003B4712">
                        <w:rPr>
                          <w:b/>
                        </w:rPr>
                        <w:fldChar w:fldCharType="separate"/>
                      </w:r>
                      <w:r>
                        <w:rPr>
                          <w:b/>
                          <w:noProof/>
                        </w:rPr>
                        <w:t>27</w:t>
                      </w:r>
                      <w:r w:rsidRPr="003B4712">
                        <w:rPr>
                          <w:b/>
                        </w:rPr>
                        <w:fldChar w:fldCharType="end"/>
                      </w:r>
                      <w:r w:rsidRPr="007E0D9B">
                        <w:rPr>
                          <w:b/>
                          <w:szCs w:val="24"/>
                        </w:rPr>
                        <w:t>:</w:t>
                      </w:r>
                      <w:r w:rsidRPr="007E0D9B">
                        <w:rPr>
                          <w:szCs w:val="24"/>
                        </w:rPr>
                        <w:t xml:space="preserve"> Coupe géoélectrique I du bassin de Tirkount (MEKKI, 1986) modifiée par ce travail</w:t>
                      </w:r>
                      <w:bookmarkEnd w:id="151"/>
                      <w:bookmarkEnd w:id="152"/>
                      <w:bookmarkEnd w:id="153"/>
                      <w:bookmarkEnd w:id="154"/>
                      <w:bookmarkEnd w:id="155"/>
                      <w:bookmarkEnd w:id="156"/>
                    </w:p>
                    <w:p w:rsidR="009516A4" w:rsidRPr="00071835" w:rsidRDefault="009516A4" w:rsidP="00071835"/>
                  </w:txbxContent>
                </v:textbox>
              </v:shape>
            </w:pict>
          </mc:Fallback>
        </mc:AlternateContent>
      </w:r>
      <w:r w:rsidR="000E2C9E">
        <w:rPr>
          <w:rFonts w:eastAsia="Calibri"/>
          <w:noProof/>
          <w:szCs w:val="24"/>
        </w:rPr>
        <w:drawing>
          <wp:anchor distT="0" distB="0" distL="114300" distR="114300" simplePos="0" relativeHeight="251604992" behindDoc="0" locked="0" layoutInCell="1" allowOverlap="1">
            <wp:simplePos x="0" y="0"/>
            <wp:positionH relativeFrom="column">
              <wp:posOffset>-46355</wp:posOffset>
            </wp:positionH>
            <wp:positionV relativeFrom="paragraph">
              <wp:posOffset>3924300</wp:posOffset>
            </wp:positionV>
            <wp:extent cx="6555105" cy="3877945"/>
            <wp:effectExtent l="19050" t="0" r="0" b="0"/>
            <wp:wrapNone/>
            <wp:docPr id="2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75"/>
                    <a:srcRect l="6491" t="11932" r="6917" b="11584"/>
                    <a:stretch>
                      <a:fillRect/>
                    </a:stretch>
                  </pic:blipFill>
                  <pic:spPr bwMode="auto">
                    <a:xfrm>
                      <a:off x="0" y="0"/>
                      <a:ext cx="6555105" cy="3877945"/>
                    </a:xfrm>
                    <a:prstGeom prst="rect">
                      <a:avLst/>
                    </a:prstGeom>
                    <a:noFill/>
                    <a:ln w="9525">
                      <a:noFill/>
                      <a:miter lim="800000"/>
                      <a:headEnd/>
                      <a:tailEnd/>
                    </a:ln>
                  </pic:spPr>
                </pic:pic>
              </a:graphicData>
            </a:graphic>
          </wp:anchor>
        </w:drawing>
      </w:r>
      <w:r>
        <w:rPr>
          <w:rFonts w:eastAsia="Calibri"/>
          <w:noProof/>
          <w:szCs w:val="24"/>
        </w:rPr>
        <mc:AlternateContent>
          <mc:Choice Requires="wps">
            <w:drawing>
              <wp:anchor distT="0" distB="0" distL="114300" distR="114300" simplePos="0" relativeHeight="251923456" behindDoc="0" locked="0" layoutInCell="1" allowOverlap="1">
                <wp:simplePos x="0" y="0"/>
                <wp:positionH relativeFrom="column">
                  <wp:posOffset>970915</wp:posOffset>
                </wp:positionH>
                <wp:positionV relativeFrom="paragraph">
                  <wp:posOffset>3340735</wp:posOffset>
                </wp:positionV>
                <wp:extent cx="4864735" cy="478790"/>
                <wp:effectExtent l="13970" t="8255" r="7620" b="8255"/>
                <wp:wrapNone/>
                <wp:docPr id="1537" name="Text Box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735" cy="478790"/>
                        </a:xfrm>
                        <a:prstGeom prst="rect">
                          <a:avLst/>
                        </a:prstGeom>
                        <a:solidFill>
                          <a:srgbClr val="FFFFFF"/>
                        </a:solidFill>
                        <a:ln w="9525">
                          <a:solidFill>
                            <a:schemeClr val="tx1">
                              <a:lumMod val="100000"/>
                              <a:lumOff val="0"/>
                            </a:schemeClr>
                          </a:solidFill>
                          <a:miter lim="800000"/>
                          <a:headEnd/>
                          <a:tailEnd/>
                        </a:ln>
                      </wps:spPr>
                      <wps:txbx>
                        <w:txbxContent>
                          <w:p w:rsidR="009516A4" w:rsidRPr="00BD4DE4" w:rsidRDefault="009516A4" w:rsidP="006D7C75">
                            <w:pPr>
                              <w:pStyle w:val="Lgende"/>
                              <w:jc w:val="center"/>
                            </w:pPr>
                            <w:bookmarkStart w:id="157" w:name="_Toc305131780"/>
                            <w:bookmarkStart w:id="158" w:name="_Toc310397202"/>
                            <w:bookmarkStart w:id="159" w:name="_Toc310397290"/>
                            <w:bookmarkStart w:id="160" w:name="_Toc314644215"/>
                            <w:bookmarkStart w:id="161" w:name="_Toc314644360"/>
                            <w:bookmarkStart w:id="162" w:name="_Toc317950034"/>
                            <w:r w:rsidRPr="003B4712">
                              <w:rPr>
                                <w:b/>
                              </w:rPr>
                              <w:t xml:space="preserve">Fig. </w:t>
                            </w:r>
                            <w:r w:rsidRPr="003B4712">
                              <w:rPr>
                                <w:b/>
                              </w:rPr>
                              <w:fldChar w:fldCharType="begin"/>
                            </w:r>
                            <w:r w:rsidRPr="003B4712">
                              <w:rPr>
                                <w:b/>
                              </w:rPr>
                              <w:instrText xml:space="preserve"> SEQ Fig. \* ARABIC </w:instrText>
                            </w:r>
                            <w:r w:rsidRPr="003B4712">
                              <w:rPr>
                                <w:b/>
                              </w:rPr>
                              <w:fldChar w:fldCharType="separate"/>
                            </w:r>
                            <w:r>
                              <w:rPr>
                                <w:b/>
                                <w:noProof/>
                              </w:rPr>
                              <w:t>28</w:t>
                            </w:r>
                            <w:r w:rsidRPr="003B4712">
                              <w:rPr>
                                <w:b/>
                              </w:rPr>
                              <w:fldChar w:fldCharType="end"/>
                            </w:r>
                            <w:r w:rsidRPr="007E0D9B">
                              <w:rPr>
                                <w:b/>
                                <w:szCs w:val="24"/>
                              </w:rPr>
                              <w:t>:</w:t>
                            </w:r>
                            <w:r w:rsidRPr="007E0D9B">
                              <w:rPr>
                                <w:szCs w:val="24"/>
                              </w:rPr>
                              <w:t xml:space="preserve"> Coupe géoélectrique H du bassin de Tirkount (MEKKI, 1986) modifiée par ce travail</w:t>
                            </w:r>
                            <w:bookmarkEnd w:id="157"/>
                            <w:bookmarkEnd w:id="158"/>
                            <w:bookmarkEnd w:id="159"/>
                            <w:bookmarkEnd w:id="160"/>
                            <w:bookmarkEnd w:id="161"/>
                            <w:bookmarkEnd w:id="162"/>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84" o:spid="_x0000_s1038" type="#_x0000_t202" style="position:absolute;left:0;text-align:left;margin-left:76.45pt;margin-top:263.05pt;width:383.05pt;height:37.7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" strokecolor="black [3213]">
                <v:textbox>
                  <w:txbxContent>
                    <w:p w:rsidR="009516A4" w:rsidRPr="00BD4DE4" w:rsidRDefault="009516A4" w:rsidP="006D7C75">
                      <w:pPr>
                        <w:pStyle w:val="Lgende"/>
                        <w:jc w:val="center"/>
                      </w:pPr>
                      <w:bookmarkStart w:id="163" w:name="_Toc305131780"/>
                      <w:bookmarkStart w:id="164" w:name="_Toc310397202"/>
                      <w:bookmarkStart w:id="165" w:name="_Toc310397290"/>
                      <w:bookmarkStart w:id="166" w:name="_Toc314644215"/>
                      <w:bookmarkStart w:id="167" w:name="_Toc314644360"/>
                      <w:bookmarkStart w:id="168" w:name="_Toc317950034"/>
                      <w:r w:rsidRPr="003B4712">
                        <w:rPr>
                          <w:b/>
                        </w:rPr>
                        <w:t xml:space="preserve">Fig. </w:t>
                      </w:r>
                      <w:r w:rsidRPr="003B4712">
                        <w:rPr>
                          <w:b/>
                        </w:rPr>
                        <w:fldChar w:fldCharType="begin"/>
                      </w:r>
                      <w:r w:rsidRPr="003B4712">
                        <w:rPr>
                          <w:b/>
                        </w:rPr>
                        <w:instrText xml:space="preserve"> SEQ Fig. \* ARABIC </w:instrText>
                      </w:r>
                      <w:r w:rsidRPr="003B4712">
                        <w:rPr>
                          <w:b/>
                        </w:rPr>
                        <w:fldChar w:fldCharType="separate"/>
                      </w:r>
                      <w:r>
                        <w:rPr>
                          <w:b/>
                          <w:noProof/>
                        </w:rPr>
                        <w:t>28</w:t>
                      </w:r>
                      <w:r w:rsidRPr="003B4712">
                        <w:rPr>
                          <w:b/>
                        </w:rPr>
                        <w:fldChar w:fldCharType="end"/>
                      </w:r>
                      <w:r w:rsidRPr="007E0D9B">
                        <w:rPr>
                          <w:b/>
                          <w:szCs w:val="24"/>
                        </w:rPr>
                        <w:t>:</w:t>
                      </w:r>
                      <w:r w:rsidRPr="007E0D9B">
                        <w:rPr>
                          <w:szCs w:val="24"/>
                        </w:rPr>
                        <w:t xml:space="preserve"> Coupe géoélectrique H du bassin de Tirkount (MEKKI, 1986) modifiée par ce travail</w:t>
                      </w:r>
                      <w:bookmarkEnd w:id="163"/>
                      <w:bookmarkEnd w:id="164"/>
                      <w:bookmarkEnd w:id="165"/>
                      <w:bookmarkEnd w:id="166"/>
                      <w:bookmarkEnd w:id="167"/>
                      <w:bookmarkEnd w:id="168"/>
                    </w:p>
                  </w:txbxContent>
                </v:textbox>
              </v:shape>
            </w:pict>
          </mc:Fallback>
        </mc:AlternateContent>
      </w:r>
      <w:bookmarkEnd w:id="143"/>
      <w:bookmarkEnd w:id="144"/>
      <w:r w:rsidR="008102E6" w:rsidRPr="003E4F7E">
        <w:rPr>
          <w:rFonts w:eastAsia="Calibri"/>
          <w:szCs w:val="24"/>
        </w:rPr>
        <w:t xml:space="preserve"> </w:t>
      </w:r>
      <w:r w:rsidR="00310ECD" w:rsidRPr="003E4F7E">
        <w:rPr>
          <w:rFonts w:eastAsia="Calibri"/>
          <w:szCs w:val="24"/>
        </w:rPr>
        <w:br w:type="page"/>
      </w:r>
    </w:p>
    <w:p w:rsidR="000F0D1C" w:rsidRPr="004101FF" w:rsidRDefault="004101FF" w:rsidP="0061193D">
      <w:pPr>
        <w:pStyle w:val="Titre3"/>
        <w:numPr>
          <w:ilvl w:val="0"/>
          <w:numId w:val="47"/>
        </w:numPr>
        <w:spacing w:before="240" w:after="200"/>
        <w:rPr>
          <w:rFonts w:ascii="Times New Roman" w:hAnsi="Times New Roman" w:cs="Times New Roman"/>
          <w:i/>
          <w:iCs/>
          <w:caps/>
          <w:color w:val="auto"/>
          <w:u w:val="single"/>
        </w:rPr>
      </w:pPr>
      <w:bookmarkStart w:id="169" w:name="_Toc317949965"/>
      <w:r w:rsidRPr="004101FF">
        <w:rPr>
          <w:rFonts w:ascii="Times New Roman" w:hAnsi="Times New Roman" w:cs="Times New Roman"/>
          <w:i/>
          <w:iCs/>
          <w:color w:val="auto"/>
          <w:u w:val="single"/>
        </w:rPr>
        <w:lastRenderedPageBreak/>
        <w:t>Interprétation des coupes des résistivités apparentes</w:t>
      </w:r>
      <w:bookmarkEnd w:id="169"/>
    </w:p>
    <w:p w:rsidR="000F0D1C" w:rsidRPr="00EB0224" w:rsidRDefault="000F0D1C" w:rsidP="00D531A4">
      <w:pPr>
        <w:pStyle w:val="Titre4"/>
        <w:numPr>
          <w:ilvl w:val="0"/>
          <w:numId w:val="50"/>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 xml:space="preserve">Coupe F (fig. </w:t>
      </w:r>
      <w:r w:rsidR="00BD4DE4">
        <w:rPr>
          <w:rFonts w:ascii="Times New Roman" w:hAnsi="Times New Roman" w:cs="Times New Roman"/>
          <w:color w:val="auto"/>
          <w:sz w:val="24"/>
          <w:szCs w:val="24"/>
        </w:rPr>
        <w:t>29</w:t>
      </w:r>
      <w:r w:rsidRPr="00EB0224">
        <w:rPr>
          <w:rFonts w:ascii="Times New Roman" w:hAnsi="Times New Roman" w:cs="Times New Roman"/>
          <w:color w:val="auto"/>
          <w:sz w:val="24"/>
          <w:szCs w:val="24"/>
        </w:rPr>
        <w:t>)</w:t>
      </w:r>
    </w:p>
    <w:p w:rsidR="000F0D1C" w:rsidRPr="00EB0224" w:rsidRDefault="000F0D1C"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Cette coupe montre une diminution des résistivités due à l’influence du Trias, un écartement des courbes à 40 ohm.m et la disparition des courbes résistantes d’âges Jurassique supérieur, Crétacé inférieure et Tertiaire.</w:t>
      </w:r>
    </w:p>
    <w:p w:rsidR="000F0D1C" w:rsidRPr="00EB0224" w:rsidRDefault="000F0D1C" w:rsidP="00D531A4">
      <w:pPr>
        <w:pStyle w:val="Titre4"/>
        <w:numPr>
          <w:ilvl w:val="0"/>
          <w:numId w:val="50"/>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 xml:space="preserve">Coupe G (fig. </w:t>
      </w:r>
      <w:r w:rsidR="00BD4DE4">
        <w:rPr>
          <w:rFonts w:ascii="Times New Roman" w:hAnsi="Times New Roman" w:cs="Times New Roman"/>
          <w:color w:val="auto"/>
          <w:sz w:val="24"/>
          <w:szCs w:val="24"/>
        </w:rPr>
        <w:t>30</w:t>
      </w:r>
      <w:r w:rsidRPr="00EB0224">
        <w:rPr>
          <w:rFonts w:ascii="Times New Roman" w:hAnsi="Times New Roman" w:cs="Times New Roman"/>
          <w:color w:val="auto"/>
          <w:sz w:val="24"/>
          <w:szCs w:val="24"/>
        </w:rPr>
        <w:t>)</w:t>
      </w:r>
    </w:p>
    <w:p w:rsidR="000F0D1C" w:rsidRPr="00EB0224" w:rsidRDefault="000F0D1C"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Au niveau de cette coupe les formations du Mio-pliocène et du Crétacé inférieur résistant ne subissent aucune influence de la formation jurassique située au SE G1.</w:t>
      </w:r>
    </w:p>
    <w:p w:rsidR="000F0D1C" w:rsidRPr="00EB0224" w:rsidRDefault="000F0D1C" w:rsidP="00D531A4">
      <w:pPr>
        <w:pStyle w:val="Titre4"/>
        <w:numPr>
          <w:ilvl w:val="0"/>
          <w:numId w:val="50"/>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 xml:space="preserve">Coupe H (fig. </w:t>
      </w:r>
      <w:r w:rsidR="00BD4DE4">
        <w:rPr>
          <w:rFonts w:ascii="Times New Roman" w:hAnsi="Times New Roman" w:cs="Times New Roman"/>
          <w:color w:val="auto"/>
          <w:sz w:val="24"/>
          <w:szCs w:val="24"/>
        </w:rPr>
        <w:t>31</w:t>
      </w:r>
      <w:r w:rsidRPr="00EB0224">
        <w:rPr>
          <w:rFonts w:ascii="Times New Roman" w:hAnsi="Times New Roman" w:cs="Times New Roman"/>
          <w:color w:val="auto"/>
          <w:sz w:val="24"/>
          <w:szCs w:val="24"/>
        </w:rPr>
        <w:t>)</w:t>
      </w:r>
    </w:p>
    <w:p w:rsidR="000F0D1C" w:rsidRPr="00EB0224" w:rsidRDefault="000F0D1C"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Une structure plissée est bien nette au niveau de cette coupe avec un développement plus important du synclinal SE que celui NW.</w:t>
      </w:r>
    </w:p>
    <w:p w:rsidR="000F0D1C" w:rsidRPr="00EB0224" w:rsidRDefault="000F0D1C" w:rsidP="00D531A4">
      <w:pPr>
        <w:pStyle w:val="Titre4"/>
        <w:numPr>
          <w:ilvl w:val="0"/>
          <w:numId w:val="50"/>
        </w:numPr>
        <w:spacing w:after="240"/>
        <w:rPr>
          <w:rFonts w:ascii="Times New Roman" w:hAnsi="Times New Roman" w:cs="Times New Roman"/>
          <w:color w:val="auto"/>
          <w:sz w:val="24"/>
          <w:szCs w:val="24"/>
        </w:rPr>
      </w:pPr>
      <w:r w:rsidRPr="00EB0224">
        <w:rPr>
          <w:rFonts w:ascii="Times New Roman" w:hAnsi="Times New Roman" w:cs="Times New Roman"/>
          <w:color w:val="auto"/>
          <w:sz w:val="24"/>
          <w:szCs w:val="24"/>
        </w:rPr>
        <w:t xml:space="preserve">Coupe I (fig. </w:t>
      </w:r>
      <w:r w:rsidR="00BD4DE4">
        <w:rPr>
          <w:rFonts w:ascii="Times New Roman" w:hAnsi="Times New Roman" w:cs="Times New Roman"/>
          <w:color w:val="auto"/>
          <w:sz w:val="24"/>
          <w:szCs w:val="24"/>
        </w:rPr>
        <w:t>32</w:t>
      </w:r>
      <w:r w:rsidRPr="00EB0224">
        <w:rPr>
          <w:rFonts w:ascii="Times New Roman" w:hAnsi="Times New Roman" w:cs="Times New Roman"/>
          <w:color w:val="auto"/>
          <w:sz w:val="24"/>
          <w:szCs w:val="24"/>
        </w:rPr>
        <w:t>)</w:t>
      </w:r>
    </w:p>
    <w:p w:rsidR="000F0D1C" w:rsidRDefault="000F0D1C" w:rsidP="00DD1977">
      <w:pPr>
        <w:pStyle w:val="NormalWeb"/>
        <w:spacing w:after="240" w:afterAutospacing="0" w:line="360" w:lineRule="auto"/>
        <w:ind w:firstLine="576"/>
        <w:jc w:val="both"/>
        <w:rPr>
          <w:rFonts w:asciiTheme="majorBidi" w:hAnsiTheme="majorBidi" w:cstheme="majorBidi"/>
          <w:lang w:val="fr-FR"/>
        </w:rPr>
      </w:pPr>
      <w:r w:rsidRPr="00DD1977">
        <w:rPr>
          <w:rFonts w:asciiTheme="majorBidi" w:hAnsiTheme="majorBidi" w:cstheme="majorBidi"/>
          <w:lang w:val="fr-FR"/>
        </w:rPr>
        <w:t>Elle permet de retrouver la structure de l’ensemble. Au niveau du synclinal SE, on remarque que l’effet de la courbe conductrice de base du Crétacé inferieur est bien net avec une atténuation des résistivités apparentes due au M</w:t>
      </w:r>
      <w:r w:rsidR="00BF6705" w:rsidRPr="00DD1977">
        <w:rPr>
          <w:rFonts w:asciiTheme="majorBidi" w:hAnsiTheme="majorBidi" w:cstheme="majorBidi"/>
          <w:lang w:val="fr-FR"/>
        </w:rPr>
        <w:t>io</w:t>
      </w:r>
      <w:r w:rsidRPr="00DD1977">
        <w:rPr>
          <w:rFonts w:asciiTheme="majorBidi" w:hAnsiTheme="majorBidi" w:cstheme="majorBidi"/>
          <w:lang w:val="fr-FR"/>
        </w:rPr>
        <w:t xml:space="preserve">-pliocène continental résistant du SE I1 et au formations jurassiques représentées par l’axe anticlinal et le flanc SE du Djebel Morhad. </w:t>
      </w:r>
    </w:p>
    <w:p w:rsidR="000F0D1C" w:rsidRPr="00EB0224" w:rsidRDefault="000F0D1C" w:rsidP="00B9147C">
      <w:pPr>
        <w:pStyle w:val="Lgende"/>
        <w:rPr>
          <w:rFonts w:eastAsia="Calibri"/>
          <w:szCs w:val="24"/>
          <w:u w:val="single"/>
        </w:rPr>
      </w:pPr>
    </w:p>
    <w:p w:rsidR="000F0D1C" w:rsidRPr="00A31D9A" w:rsidRDefault="000F0D1C" w:rsidP="000F0D1C">
      <w:pPr>
        <w:spacing w:line="360" w:lineRule="auto"/>
        <w:rPr>
          <w:rFonts w:ascii="Times New Roman" w:eastAsia="Calibri" w:hAnsi="Times New Roman" w:cs="Times New Roman"/>
          <w:sz w:val="24"/>
          <w:szCs w:val="24"/>
          <w:u w:val="single"/>
        </w:rPr>
      </w:pPr>
    </w:p>
    <w:p w:rsidR="000F0D1C" w:rsidRPr="00A31D9A" w:rsidRDefault="000F0D1C" w:rsidP="00BD4DE4">
      <w:pPr>
        <w:pStyle w:val="Lgende"/>
        <w:rPr>
          <w:rFonts w:eastAsia="Calibri"/>
          <w:b/>
          <w:bCs/>
          <w:szCs w:val="24"/>
        </w:rPr>
      </w:pPr>
    </w:p>
    <w:p w:rsidR="00A10894" w:rsidRPr="00A31D9A" w:rsidRDefault="00A10894" w:rsidP="008C74EF">
      <w:pPr>
        <w:autoSpaceDE w:val="0"/>
        <w:autoSpaceDN w:val="0"/>
        <w:adjustRightInd w:val="0"/>
        <w:spacing w:line="360" w:lineRule="auto"/>
        <w:jc w:val="both"/>
        <w:rPr>
          <w:rFonts w:ascii="Times New Roman" w:eastAsia="Calibri" w:hAnsi="Times New Roman" w:cs="Times New Roman"/>
          <w:sz w:val="24"/>
          <w:szCs w:val="24"/>
        </w:rPr>
      </w:pPr>
    </w:p>
    <w:p w:rsidR="00A10894" w:rsidRPr="00A31D9A" w:rsidRDefault="00A10894" w:rsidP="008C74EF">
      <w:pPr>
        <w:autoSpaceDE w:val="0"/>
        <w:autoSpaceDN w:val="0"/>
        <w:adjustRightInd w:val="0"/>
        <w:spacing w:line="360" w:lineRule="auto"/>
        <w:jc w:val="both"/>
        <w:rPr>
          <w:rFonts w:ascii="Times New Roman" w:eastAsia="Calibri" w:hAnsi="Times New Roman" w:cs="Times New Roman"/>
          <w:sz w:val="24"/>
          <w:szCs w:val="24"/>
        </w:rPr>
      </w:pPr>
    </w:p>
    <w:p w:rsidR="00A10894" w:rsidRPr="00A31D9A" w:rsidRDefault="00A10894" w:rsidP="008C74EF">
      <w:pPr>
        <w:autoSpaceDE w:val="0"/>
        <w:autoSpaceDN w:val="0"/>
        <w:adjustRightInd w:val="0"/>
        <w:spacing w:line="360" w:lineRule="auto"/>
        <w:jc w:val="both"/>
        <w:rPr>
          <w:rFonts w:ascii="Times New Roman" w:eastAsia="Calibri" w:hAnsi="Times New Roman" w:cs="Times New Roman"/>
          <w:sz w:val="24"/>
          <w:szCs w:val="24"/>
        </w:rPr>
      </w:pPr>
    </w:p>
    <w:p w:rsidR="00310ECD" w:rsidRPr="00A31D9A" w:rsidRDefault="00310ECD" w:rsidP="008C74EF">
      <w:pPr>
        <w:spacing w:line="360" w:lineRule="auto"/>
        <w:rPr>
          <w:rFonts w:ascii="Times New Roman" w:eastAsia="Calibri" w:hAnsi="Times New Roman" w:cs="Times New Roman"/>
          <w:sz w:val="24"/>
          <w:szCs w:val="24"/>
        </w:rPr>
      </w:pPr>
      <w:r w:rsidRPr="00A31D9A">
        <w:rPr>
          <w:rFonts w:ascii="Times New Roman" w:eastAsia="Calibri" w:hAnsi="Times New Roman" w:cs="Times New Roman"/>
          <w:sz w:val="24"/>
          <w:szCs w:val="24"/>
        </w:rPr>
        <w:br w:type="page"/>
      </w:r>
    </w:p>
    <w:p w:rsidR="00310ECD" w:rsidRPr="003E4F7E" w:rsidRDefault="00331064" w:rsidP="008C74EF">
      <w:pPr>
        <w:pStyle w:val="Lgende"/>
        <w:spacing w:line="360" w:lineRule="auto"/>
        <w:ind w:firstLine="576"/>
        <w:rPr>
          <w:rFonts w:eastAsia="Calibri"/>
          <w:szCs w:val="24"/>
        </w:rPr>
      </w:pPr>
      <w:r>
        <w:rPr>
          <w:rFonts w:eastAsia="Calibri"/>
          <w:noProof/>
          <w:szCs w:val="24"/>
        </w:rPr>
        <w:lastRenderedPageBreak/>
        <mc:AlternateContent>
          <mc:Choice Requires="wps">
            <w:drawing>
              <wp:anchor distT="0" distB="0" distL="114300" distR="114300" simplePos="0" relativeHeight="251815936" behindDoc="0" locked="0" layoutInCell="1" allowOverlap="1">
                <wp:simplePos x="0" y="0"/>
                <wp:positionH relativeFrom="column">
                  <wp:posOffset>1947545</wp:posOffset>
                </wp:positionH>
                <wp:positionV relativeFrom="paragraph">
                  <wp:posOffset>4954905</wp:posOffset>
                </wp:positionV>
                <wp:extent cx="4064000" cy="711200"/>
                <wp:effectExtent l="0" t="3810" r="3175" b="0"/>
                <wp:wrapNone/>
                <wp:docPr id="1536" name="Rectangle 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64000" cy="7112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40" o:spid="_x0000_s1026" style="position:absolute;margin-left:153.35pt;margin-top:390.15pt;width:320pt;height:56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" fillcolor="white [3212]" stroked="f"/>
            </w:pict>
          </mc:Fallback>
        </mc:AlternateContent>
      </w:r>
      <w:r>
        <w:rPr>
          <w:rFonts w:eastAsia="Calibri"/>
          <w:noProof/>
          <w:szCs w:val="24"/>
        </w:rPr>
        <mc:AlternateContent>
          <mc:Choice Requires="wps">
            <w:drawing>
              <wp:anchor distT="0" distB="0" distL="114300" distR="114300" simplePos="0" relativeHeight="252003328" behindDoc="0" locked="0" layoutInCell="1" allowOverlap="1">
                <wp:simplePos x="0" y="0"/>
                <wp:positionH relativeFrom="column">
                  <wp:posOffset>1823720</wp:posOffset>
                </wp:positionH>
                <wp:positionV relativeFrom="paragraph">
                  <wp:posOffset>5865495</wp:posOffset>
                </wp:positionV>
                <wp:extent cx="390525" cy="228600"/>
                <wp:effectExtent l="0" t="0" r="0" b="0"/>
                <wp:wrapNone/>
                <wp:docPr id="1535" name="Text Box 1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120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1" o:spid="_x0000_s1039" type="#_x0000_t202" style="position:absolute;left:0;text-align:left;margin-left:143.6pt;margin-top:461.85pt;width:30.75pt;height:18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0o9vAIAAMU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" filled="f" stroked="f">
                <v:textbox>
                  <w:txbxContent>
                    <w:p w:rsidR="009516A4" w:rsidRPr="006F4EB2" w:rsidRDefault="009516A4" w:rsidP="008F2C0B">
                      <w:pPr>
                        <w:rPr>
                          <w:sz w:val="16"/>
                          <w:szCs w:val="16"/>
                        </w:rPr>
                      </w:pPr>
                      <w:r>
                        <w:rPr>
                          <w:sz w:val="16"/>
                          <w:szCs w:val="16"/>
                        </w:rPr>
                        <w:t>120</w:t>
                      </w:r>
                    </w:p>
                  </w:txbxContent>
                </v:textbox>
              </v:shape>
            </w:pict>
          </mc:Fallback>
        </mc:AlternateContent>
      </w:r>
      <w:r>
        <w:rPr>
          <w:rFonts w:eastAsia="Calibri"/>
          <w:noProof/>
          <w:szCs w:val="24"/>
        </w:rPr>
        <mc:AlternateContent>
          <mc:Choice Requires="wps">
            <w:drawing>
              <wp:anchor distT="0" distB="0" distL="114300" distR="114300" simplePos="0" relativeHeight="252013568" behindDoc="0" locked="0" layoutInCell="1" allowOverlap="1">
                <wp:simplePos x="0" y="0"/>
                <wp:positionH relativeFrom="column">
                  <wp:posOffset>1718945</wp:posOffset>
                </wp:positionH>
                <wp:positionV relativeFrom="paragraph">
                  <wp:posOffset>5945505</wp:posOffset>
                </wp:positionV>
                <wp:extent cx="390525" cy="228600"/>
                <wp:effectExtent l="0" t="3810" r="0" b="0"/>
                <wp:wrapNone/>
                <wp:docPr id="1534" name="Text Box 1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1" o:spid="_x0000_s1040" type="#_x0000_t202" style="position:absolute;left:0;text-align:left;margin-left:135.35pt;margin-top:468.15pt;width:30.75pt;height:18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" filled="f" stroked="f">
                <v:textbox>
                  <w:txbxContent>
                    <w:p w:rsidR="009516A4" w:rsidRPr="006F4EB2" w:rsidRDefault="009516A4" w:rsidP="008F2C0B">
                      <w:pPr>
                        <w:rPr>
                          <w:sz w:val="16"/>
                          <w:szCs w:val="16"/>
                        </w:rPr>
                      </w:pPr>
                      <w:r>
                        <w:rPr>
                          <w:sz w:val="16"/>
                          <w:szCs w:val="16"/>
                        </w:rPr>
                        <w:t>60</w:t>
                      </w:r>
                    </w:p>
                  </w:txbxContent>
                </v:textbox>
              </v:shape>
            </w:pict>
          </mc:Fallback>
        </mc:AlternateContent>
      </w:r>
      <w:r>
        <w:rPr>
          <w:rFonts w:eastAsia="Calibri"/>
          <w:noProof/>
          <w:szCs w:val="24"/>
        </w:rPr>
        <mc:AlternateContent>
          <mc:Choice Requires="wps">
            <w:drawing>
              <wp:anchor distT="0" distB="0" distL="114300" distR="114300" simplePos="0" relativeHeight="252012544" behindDoc="0" locked="0" layoutInCell="1" allowOverlap="1">
                <wp:simplePos x="0" y="0"/>
                <wp:positionH relativeFrom="column">
                  <wp:posOffset>4824095</wp:posOffset>
                </wp:positionH>
                <wp:positionV relativeFrom="paragraph">
                  <wp:posOffset>6174105</wp:posOffset>
                </wp:positionV>
                <wp:extent cx="390525" cy="228600"/>
                <wp:effectExtent l="0" t="3810" r="0" b="0"/>
                <wp:wrapNone/>
                <wp:docPr id="1533" name="Text Box 1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150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0" o:spid="_x0000_s1041" type="#_x0000_t202" style="position:absolute;left:0;text-align:left;margin-left:379.85pt;margin-top:486.15pt;width:30.75pt;height:18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" filled="f" stroked="f">
                <v:textbox>
                  <w:txbxContent>
                    <w:p w:rsidR="009516A4" w:rsidRPr="006F4EB2" w:rsidRDefault="009516A4" w:rsidP="008F2C0B">
                      <w:pPr>
                        <w:rPr>
                          <w:sz w:val="16"/>
                          <w:szCs w:val="16"/>
                        </w:rPr>
                      </w:pPr>
                      <w:r>
                        <w:rPr>
                          <w:sz w:val="16"/>
                          <w:szCs w:val="16"/>
                        </w:rPr>
                        <w:t>150</w:t>
                      </w:r>
                    </w:p>
                  </w:txbxContent>
                </v:textbox>
              </v:shape>
            </w:pict>
          </mc:Fallback>
        </mc:AlternateContent>
      </w:r>
      <w:r>
        <w:rPr>
          <w:rFonts w:eastAsia="Calibri"/>
          <w:noProof/>
          <w:szCs w:val="24"/>
        </w:rPr>
        <mc:AlternateContent>
          <mc:Choice Requires="wps">
            <w:drawing>
              <wp:anchor distT="0" distB="0" distL="114300" distR="114300" simplePos="0" relativeHeight="252011520" behindDoc="0" locked="0" layoutInCell="1" allowOverlap="1">
                <wp:simplePos x="0" y="0"/>
                <wp:positionH relativeFrom="column">
                  <wp:posOffset>4671695</wp:posOffset>
                </wp:positionH>
                <wp:positionV relativeFrom="paragraph">
                  <wp:posOffset>6875145</wp:posOffset>
                </wp:positionV>
                <wp:extent cx="390525" cy="228600"/>
                <wp:effectExtent l="0" t="0" r="0" b="0"/>
                <wp:wrapNone/>
                <wp:docPr id="1532" name="Text Box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125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9" o:spid="_x0000_s1042" type="#_x0000_t202" style="position:absolute;left:0;text-align:left;margin-left:367.85pt;margin-top:541.35pt;width:30.75pt;height:18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" filled="f" stroked="f">
                <v:textbox>
                  <w:txbxContent>
                    <w:p w:rsidR="009516A4" w:rsidRPr="006F4EB2" w:rsidRDefault="009516A4" w:rsidP="008F2C0B">
                      <w:pPr>
                        <w:rPr>
                          <w:sz w:val="16"/>
                          <w:szCs w:val="16"/>
                        </w:rPr>
                      </w:pPr>
                      <w:r>
                        <w:rPr>
                          <w:sz w:val="16"/>
                          <w:szCs w:val="16"/>
                        </w:rPr>
                        <w:t>125</w:t>
                      </w:r>
                    </w:p>
                  </w:txbxContent>
                </v:textbox>
              </v:shape>
            </w:pict>
          </mc:Fallback>
        </mc:AlternateContent>
      </w:r>
      <w:r>
        <w:rPr>
          <w:rFonts w:eastAsia="Calibri"/>
          <w:noProof/>
          <w:szCs w:val="24"/>
        </w:rPr>
        <mc:AlternateContent>
          <mc:Choice Requires="wps">
            <w:drawing>
              <wp:anchor distT="0" distB="0" distL="114300" distR="114300" simplePos="0" relativeHeight="252014592" behindDoc="0" locked="0" layoutInCell="1" allowOverlap="1">
                <wp:simplePos x="0" y="0"/>
                <wp:positionH relativeFrom="column">
                  <wp:posOffset>4671695</wp:posOffset>
                </wp:positionH>
                <wp:positionV relativeFrom="paragraph">
                  <wp:posOffset>7332345</wp:posOffset>
                </wp:positionV>
                <wp:extent cx="390525" cy="228600"/>
                <wp:effectExtent l="0" t="0" r="0" b="0"/>
                <wp:wrapNone/>
                <wp:docPr id="1531" name="Text Box 1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125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2" o:spid="_x0000_s1043" type="#_x0000_t202" style="position:absolute;left:0;text-align:left;margin-left:367.85pt;margin-top:577.35pt;width:30.75pt;height:18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" filled="f" stroked="f">
                <v:textbox>
                  <w:txbxContent>
                    <w:p w:rsidR="009516A4" w:rsidRPr="006F4EB2" w:rsidRDefault="009516A4" w:rsidP="008F2C0B">
                      <w:pPr>
                        <w:rPr>
                          <w:sz w:val="16"/>
                          <w:szCs w:val="16"/>
                        </w:rPr>
                      </w:pPr>
                      <w:r>
                        <w:rPr>
                          <w:sz w:val="16"/>
                          <w:szCs w:val="16"/>
                        </w:rPr>
                        <w:t>125</w:t>
                      </w:r>
                    </w:p>
                  </w:txbxContent>
                </v:textbox>
              </v:shape>
            </w:pict>
          </mc:Fallback>
        </mc:AlternateContent>
      </w:r>
      <w:r>
        <w:rPr>
          <w:rFonts w:eastAsia="Calibri"/>
          <w:noProof/>
          <w:szCs w:val="24"/>
        </w:rPr>
        <mc:AlternateContent>
          <mc:Choice Requires="wps">
            <w:drawing>
              <wp:anchor distT="0" distB="0" distL="114300" distR="114300" simplePos="0" relativeHeight="252020736" behindDoc="0" locked="0" layoutInCell="1" allowOverlap="1">
                <wp:simplePos x="0" y="0"/>
                <wp:positionH relativeFrom="column">
                  <wp:posOffset>4004945</wp:posOffset>
                </wp:positionH>
                <wp:positionV relativeFrom="paragraph">
                  <wp:posOffset>7608570</wp:posOffset>
                </wp:positionV>
                <wp:extent cx="390525" cy="228600"/>
                <wp:effectExtent l="0" t="0" r="0" b="0"/>
                <wp:wrapNone/>
                <wp:docPr id="1530" name="Text Box 1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8" o:spid="_x0000_s1044" type="#_x0000_t202" style="position:absolute;left:0;text-align:left;margin-left:315.35pt;margin-top:599.1pt;width:30.75pt;height:18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" filled="f" stroked="f">
                <v:textbox>
                  <w:txbxContent>
                    <w:p w:rsidR="009516A4" w:rsidRPr="006F4EB2" w:rsidRDefault="009516A4" w:rsidP="008F2C0B">
                      <w:pPr>
                        <w:rPr>
                          <w:sz w:val="16"/>
                          <w:szCs w:val="16"/>
                        </w:rPr>
                      </w:pPr>
                      <w:r>
                        <w:rPr>
                          <w:sz w:val="16"/>
                          <w:szCs w:val="16"/>
                        </w:rPr>
                        <w:t>80</w:t>
                      </w:r>
                    </w:p>
                  </w:txbxContent>
                </v:textbox>
              </v:shape>
            </w:pict>
          </mc:Fallback>
        </mc:AlternateContent>
      </w:r>
      <w:r>
        <w:rPr>
          <w:rFonts w:eastAsia="Calibri"/>
          <w:noProof/>
          <w:szCs w:val="24"/>
        </w:rPr>
        <mc:AlternateContent>
          <mc:Choice Requires="wps">
            <w:drawing>
              <wp:anchor distT="0" distB="0" distL="114300" distR="114300" simplePos="0" relativeHeight="252019712" behindDoc="0" locked="0" layoutInCell="1" allowOverlap="1">
                <wp:simplePos x="0" y="0"/>
                <wp:positionH relativeFrom="column">
                  <wp:posOffset>4004945</wp:posOffset>
                </wp:positionH>
                <wp:positionV relativeFrom="paragraph">
                  <wp:posOffset>5945505</wp:posOffset>
                </wp:positionV>
                <wp:extent cx="390525" cy="228600"/>
                <wp:effectExtent l="0" t="3810" r="0" b="0"/>
                <wp:wrapNone/>
                <wp:docPr id="1529" name="Text Box 1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7" o:spid="_x0000_s1045" type="#_x0000_t202" style="position:absolute;left:0;text-align:left;margin-left:315.35pt;margin-top:468.15pt;width:30.75pt;height:18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" filled="f" stroked="f">
                <v:textbox>
                  <w:txbxContent>
                    <w:p w:rsidR="009516A4" w:rsidRPr="006F4EB2" w:rsidRDefault="009516A4" w:rsidP="008F2C0B">
                      <w:pPr>
                        <w:rPr>
                          <w:sz w:val="16"/>
                          <w:szCs w:val="16"/>
                        </w:rPr>
                      </w:pPr>
                      <w:r>
                        <w:rPr>
                          <w:sz w:val="16"/>
                          <w:szCs w:val="16"/>
                        </w:rPr>
                        <w:t>40</w:t>
                      </w:r>
                    </w:p>
                  </w:txbxContent>
                </v:textbox>
              </v:shape>
            </w:pict>
          </mc:Fallback>
        </mc:AlternateContent>
      </w:r>
      <w:r>
        <w:rPr>
          <w:rFonts w:eastAsia="Calibri"/>
          <w:noProof/>
          <w:szCs w:val="24"/>
        </w:rPr>
        <mc:AlternateContent>
          <mc:Choice Requires="wps">
            <w:drawing>
              <wp:anchor distT="0" distB="0" distL="114300" distR="114300" simplePos="0" relativeHeight="252015616" behindDoc="0" locked="0" layoutInCell="1" allowOverlap="1">
                <wp:simplePos x="0" y="0"/>
                <wp:positionH relativeFrom="column">
                  <wp:posOffset>3414395</wp:posOffset>
                </wp:positionH>
                <wp:positionV relativeFrom="paragraph">
                  <wp:posOffset>6341745</wp:posOffset>
                </wp:positionV>
                <wp:extent cx="390525" cy="228600"/>
                <wp:effectExtent l="0" t="0" r="0" b="0"/>
                <wp:wrapNone/>
                <wp:docPr id="1528" name="Text Box 1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3" o:spid="_x0000_s1046" type="#_x0000_t202" style="position:absolute;left:0;text-align:left;margin-left:268.85pt;margin-top:499.35pt;width:30.75pt;height:18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" filled="f" stroked="f">
                <v:textbox>
                  <w:txbxContent>
                    <w:p w:rsidR="009516A4" w:rsidRPr="006F4EB2" w:rsidRDefault="009516A4" w:rsidP="008F2C0B">
                      <w:pPr>
                        <w:rPr>
                          <w:sz w:val="16"/>
                          <w:szCs w:val="16"/>
                        </w:rPr>
                      </w:pPr>
                      <w:r>
                        <w:rPr>
                          <w:sz w:val="16"/>
                          <w:szCs w:val="16"/>
                        </w:rPr>
                        <w:t>50</w:t>
                      </w:r>
                    </w:p>
                  </w:txbxContent>
                </v:textbox>
              </v:shape>
            </w:pict>
          </mc:Fallback>
        </mc:AlternateContent>
      </w:r>
      <w:r>
        <w:rPr>
          <w:rFonts w:eastAsia="Calibri"/>
          <w:noProof/>
          <w:szCs w:val="24"/>
        </w:rPr>
        <mc:AlternateContent>
          <mc:Choice Requires="wps">
            <w:drawing>
              <wp:anchor distT="0" distB="0" distL="114300" distR="114300" simplePos="0" relativeHeight="252016640" behindDoc="0" locked="0" layoutInCell="1" allowOverlap="1">
                <wp:simplePos x="0" y="0"/>
                <wp:positionH relativeFrom="column">
                  <wp:posOffset>3004820</wp:posOffset>
                </wp:positionH>
                <wp:positionV relativeFrom="paragraph">
                  <wp:posOffset>5884545</wp:posOffset>
                </wp:positionV>
                <wp:extent cx="390525" cy="228600"/>
                <wp:effectExtent l="0" t="0" r="0" b="0"/>
                <wp:wrapNone/>
                <wp:docPr id="1527" name="Text Box 1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4" o:spid="_x0000_s1047" type="#_x0000_t202" style="position:absolute;left:0;text-align:left;margin-left:236.6pt;margin-top:463.35pt;width:30.75pt;height:18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" filled="f" stroked="f">
                <v:textbox>
                  <w:txbxContent>
                    <w:p w:rsidR="009516A4" w:rsidRPr="006F4EB2" w:rsidRDefault="009516A4" w:rsidP="008F2C0B">
                      <w:pPr>
                        <w:rPr>
                          <w:sz w:val="16"/>
                          <w:szCs w:val="16"/>
                        </w:rPr>
                      </w:pPr>
                      <w:r>
                        <w:rPr>
                          <w:sz w:val="16"/>
                          <w:szCs w:val="16"/>
                        </w:rPr>
                        <w:t>60</w:t>
                      </w:r>
                    </w:p>
                  </w:txbxContent>
                </v:textbox>
              </v:shape>
            </w:pict>
          </mc:Fallback>
        </mc:AlternateContent>
      </w:r>
      <w:r>
        <w:rPr>
          <w:rFonts w:eastAsia="Calibri"/>
          <w:noProof/>
          <w:szCs w:val="24"/>
        </w:rPr>
        <mc:AlternateContent>
          <mc:Choice Requires="wps">
            <w:drawing>
              <wp:anchor distT="0" distB="0" distL="114300" distR="114300" simplePos="0" relativeHeight="252018688" behindDoc="0" locked="0" layoutInCell="1" allowOverlap="1">
                <wp:simplePos x="0" y="0"/>
                <wp:positionH relativeFrom="column">
                  <wp:posOffset>2938145</wp:posOffset>
                </wp:positionH>
                <wp:positionV relativeFrom="paragraph">
                  <wp:posOffset>6113145</wp:posOffset>
                </wp:positionV>
                <wp:extent cx="390525" cy="228600"/>
                <wp:effectExtent l="0" t="0" r="0" b="0"/>
                <wp:wrapNone/>
                <wp:docPr id="1526" name="Text Box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6" o:spid="_x0000_s1048" type="#_x0000_t202" style="position:absolute;left:0;text-align:left;margin-left:231.35pt;margin-top:481.35pt;width:30.75pt;height:18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" filled="f" stroked="f">
                <v:textbox>
                  <w:txbxContent>
                    <w:p w:rsidR="009516A4" w:rsidRPr="006F4EB2" w:rsidRDefault="009516A4" w:rsidP="008F2C0B">
                      <w:pPr>
                        <w:rPr>
                          <w:sz w:val="16"/>
                          <w:szCs w:val="16"/>
                        </w:rPr>
                      </w:pPr>
                      <w:r>
                        <w:rPr>
                          <w:sz w:val="16"/>
                          <w:szCs w:val="16"/>
                        </w:rPr>
                        <w:t>60</w:t>
                      </w:r>
                    </w:p>
                  </w:txbxContent>
                </v:textbox>
              </v:shape>
            </w:pict>
          </mc:Fallback>
        </mc:AlternateContent>
      </w:r>
      <w:r>
        <w:rPr>
          <w:rFonts w:eastAsia="Calibri"/>
          <w:noProof/>
          <w:szCs w:val="24"/>
        </w:rPr>
        <mc:AlternateContent>
          <mc:Choice Requires="wps">
            <w:drawing>
              <wp:anchor distT="0" distB="0" distL="114300" distR="114300" simplePos="0" relativeHeight="252005376" behindDoc="0" locked="0" layoutInCell="1" allowOverlap="1">
                <wp:simplePos x="0" y="0"/>
                <wp:positionH relativeFrom="column">
                  <wp:posOffset>909320</wp:posOffset>
                </wp:positionH>
                <wp:positionV relativeFrom="paragraph">
                  <wp:posOffset>6722745</wp:posOffset>
                </wp:positionV>
                <wp:extent cx="390525" cy="228600"/>
                <wp:effectExtent l="0" t="0" r="0" b="0"/>
                <wp:wrapNone/>
                <wp:docPr id="1525" name="Text Box 1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3" o:spid="_x0000_s1049" type="#_x0000_t202" style="position:absolute;left:0;text-align:left;margin-left:71.6pt;margin-top:529.35pt;width:30.75pt;height:18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" filled="f" stroked="f">
                <v:textbox>
                  <w:txbxContent>
                    <w:p w:rsidR="009516A4" w:rsidRPr="006F4EB2" w:rsidRDefault="009516A4" w:rsidP="008F2C0B">
                      <w:pPr>
                        <w:rPr>
                          <w:sz w:val="16"/>
                          <w:szCs w:val="16"/>
                        </w:rPr>
                      </w:pPr>
                      <w:r>
                        <w:rPr>
                          <w:sz w:val="16"/>
                          <w:szCs w:val="16"/>
                        </w:rPr>
                        <w:t>60</w:t>
                      </w:r>
                    </w:p>
                  </w:txbxContent>
                </v:textbox>
              </v:shape>
            </w:pict>
          </mc:Fallback>
        </mc:AlternateContent>
      </w:r>
      <w:r>
        <w:rPr>
          <w:rFonts w:eastAsia="Calibri"/>
          <w:noProof/>
          <w:szCs w:val="24"/>
        </w:rPr>
        <mc:AlternateContent>
          <mc:Choice Requires="wps">
            <w:drawing>
              <wp:anchor distT="0" distB="0" distL="114300" distR="114300" simplePos="0" relativeHeight="252006400" behindDoc="0" locked="0" layoutInCell="1" allowOverlap="1">
                <wp:simplePos x="0" y="0"/>
                <wp:positionH relativeFrom="column">
                  <wp:posOffset>975995</wp:posOffset>
                </wp:positionH>
                <wp:positionV relativeFrom="paragraph">
                  <wp:posOffset>7103745</wp:posOffset>
                </wp:positionV>
                <wp:extent cx="390525" cy="228600"/>
                <wp:effectExtent l="0" t="0" r="0" b="0"/>
                <wp:wrapNone/>
                <wp:docPr id="1524" name="Text Box 1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4" o:spid="_x0000_s1050" type="#_x0000_t202" style="position:absolute;left:0;text-align:left;margin-left:76.85pt;margin-top:559.35pt;width:30.75pt;height:18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4YHvQIAAMY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" filled="f" stroked="f">
                <v:textbox>
                  <w:txbxContent>
                    <w:p w:rsidR="009516A4" w:rsidRPr="006F4EB2" w:rsidRDefault="009516A4" w:rsidP="008F2C0B">
                      <w:pPr>
                        <w:rPr>
                          <w:sz w:val="16"/>
                          <w:szCs w:val="16"/>
                        </w:rPr>
                      </w:pPr>
                      <w:r>
                        <w:rPr>
                          <w:sz w:val="16"/>
                          <w:szCs w:val="16"/>
                        </w:rPr>
                        <w:t>50</w:t>
                      </w:r>
                    </w:p>
                  </w:txbxContent>
                </v:textbox>
              </v:shape>
            </w:pict>
          </mc:Fallback>
        </mc:AlternateContent>
      </w:r>
      <w:r>
        <w:rPr>
          <w:rFonts w:eastAsia="Calibri"/>
          <w:noProof/>
          <w:szCs w:val="24"/>
        </w:rPr>
        <mc:AlternateContent>
          <mc:Choice Requires="wps">
            <w:drawing>
              <wp:anchor distT="0" distB="0" distL="114300" distR="114300" simplePos="0" relativeHeight="252007424" behindDoc="0" locked="0" layoutInCell="1" allowOverlap="1">
                <wp:simplePos x="0" y="0"/>
                <wp:positionH relativeFrom="column">
                  <wp:posOffset>909320</wp:posOffset>
                </wp:positionH>
                <wp:positionV relativeFrom="paragraph">
                  <wp:posOffset>7608570</wp:posOffset>
                </wp:positionV>
                <wp:extent cx="390525" cy="228600"/>
                <wp:effectExtent l="0" t="0" r="0" b="0"/>
                <wp:wrapNone/>
                <wp:docPr id="1523" name="Text Box 1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5" o:spid="_x0000_s1051" type="#_x0000_t202" style="position:absolute;left:0;text-align:left;margin-left:71.6pt;margin-top:599.1pt;width:30.75pt;height:18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" filled="f" stroked="f">
                <v:textbox>
                  <w:txbxContent>
                    <w:p w:rsidR="009516A4" w:rsidRPr="006F4EB2" w:rsidRDefault="009516A4" w:rsidP="008F2C0B">
                      <w:pPr>
                        <w:rPr>
                          <w:sz w:val="16"/>
                          <w:szCs w:val="16"/>
                        </w:rPr>
                      </w:pPr>
                      <w:r>
                        <w:rPr>
                          <w:sz w:val="16"/>
                          <w:szCs w:val="16"/>
                        </w:rPr>
                        <w:t>40</w:t>
                      </w:r>
                    </w:p>
                  </w:txbxContent>
                </v:textbox>
              </v:shape>
            </w:pict>
          </mc:Fallback>
        </mc:AlternateContent>
      </w:r>
      <w:r>
        <w:rPr>
          <w:rFonts w:eastAsia="Calibri"/>
          <w:noProof/>
          <w:szCs w:val="24"/>
        </w:rPr>
        <mc:AlternateContent>
          <mc:Choice Requires="wps">
            <w:drawing>
              <wp:anchor distT="0" distB="0" distL="114300" distR="114300" simplePos="0" relativeHeight="252010496" behindDoc="0" locked="0" layoutInCell="1" allowOverlap="1">
                <wp:simplePos x="0" y="0"/>
                <wp:positionH relativeFrom="column">
                  <wp:posOffset>1718945</wp:posOffset>
                </wp:positionH>
                <wp:positionV relativeFrom="paragraph">
                  <wp:posOffset>7379970</wp:posOffset>
                </wp:positionV>
                <wp:extent cx="390525" cy="228600"/>
                <wp:effectExtent l="0" t="0" r="0" b="0"/>
                <wp:wrapNone/>
                <wp:docPr id="1522" name="Text Box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8" o:spid="_x0000_s1052" type="#_x0000_t202" style="position:absolute;left:0;text-align:left;margin-left:135.35pt;margin-top:581.1pt;width:30.75pt;height:18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7QgvgIAAMY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" filled="f" stroked="f">
                <v:textbox>
                  <w:txbxContent>
                    <w:p w:rsidR="009516A4" w:rsidRPr="006F4EB2" w:rsidRDefault="009516A4" w:rsidP="008F2C0B">
                      <w:pPr>
                        <w:rPr>
                          <w:sz w:val="16"/>
                          <w:szCs w:val="16"/>
                        </w:rPr>
                      </w:pPr>
                      <w:r>
                        <w:rPr>
                          <w:sz w:val="16"/>
                          <w:szCs w:val="16"/>
                        </w:rPr>
                        <w:t>80</w:t>
                      </w:r>
                    </w:p>
                  </w:txbxContent>
                </v:textbox>
              </v:shape>
            </w:pict>
          </mc:Fallback>
        </mc:AlternateContent>
      </w:r>
      <w:r>
        <w:rPr>
          <w:rFonts w:eastAsia="Calibri"/>
          <w:noProof/>
          <w:szCs w:val="24"/>
        </w:rPr>
        <mc:AlternateContent>
          <mc:Choice Requires="wps">
            <w:drawing>
              <wp:anchor distT="0" distB="0" distL="114300" distR="114300" simplePos="0" relativeHeight="252009472" behindDoc="0" locked="0" layoutInCell="1" allowOverlap="1">
                <wp:simplePos x="0" y="0"/>
                <wp:positionH relativeFrom="column">
                  <wp:posOffset>1499870</wp:posOffset>
                </wp:positionH>
                <wp:positionV relativeFrom="paragraph">
                  <wp:posOffset>6722745</wp:posOffset>
                </wp:positionV>
                <wp:extent cx="390525" cy="228600"/>
                <wp:effectExtent l="0" t="0" r="0" b="0"/>
                <wp:wrapNone/>
                <wp:docPr id="1521" name="Text Box 1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7" o:spid="_x0000_s1053" type="#_x0000_t202" style="position:absolute;left:0;text-align:left;margin-left:118.1pt;margin-top:529.35pt;width:30.75pt;height:18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" filled="f" stroked="f">
                <v:textbox>
                  <w:txbxContent>
                    <w:p w:rsidR="009516A4" w:rsidRPr="006F4EB2" w:rsidRDefault="009516A4" w:rsidP="008F2C0B">
                      <w:pPr>
                        <w:rPr>
                          <w:sz w:val="16"/>
                          <w:szCs w:val="16"/>
                        </w:rPr>
                      </w:pPr>
                      <w:r>
                        <w:rPr>
                          <w:sz w:val="16"/>
                          <w:szCs w:val="16"/>
                        </w:rPr>
                        <w:t>60</w:t>
                      </w:r>
                    </w:p>
                  </w:txbxContent>
                </v:textbox>
              </v:shape>
            </w:pict>
          </mc:Fallback>
        </mc:AlternateContent>
      </w:r>
      <w:r>
        <w:rPr>
          <w:rFonts w:eastAsia="Calibri"/>
          <w:noProof/>
          <w:szCs w:val="24"/>
        </w:rPr>
        <mc:AlternateContent>
          <mc:Choice Requires="wps">
            <w:drawing>
              <wp:anchor distT="0" distB="0" distL="114300" distR="114300" simplePos="0" relativeHeight="252008448" behindDoc="0" locked="0" layoutInCell="1" allowOverlap="1">
                <wp:simplePos x="0" y="0"/>
                <wp:positionH relativeFrom="column">
                  <wp:posOffset>1633220</wp:posOffset>
                </wp:positionH>
                <wp:positionV relativeFrom="paragraph">
                  <wp:posOffset>6341745</wp:posOffset>
                </wp:positionV>
                <wp:extent cx="390525" cy="228600"/>
                <wp:effectExtent l="0" t="0" r="0" b="0"/>
                <wp:wrapNone/>
                <wp:docPr id="1520" name="Text Box 1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6" o:spid="_x0000_s1054" type="#_x0000_t202" style="position:absolute;left:0;text-align:left;margin-left:128.6pt;margin-top:499.35pt;width:30.75pt;height:18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" filled="f" stroked="f">
                <v:textbox>
                  <w:txbxContent>
                    <w:p w:rsidR="009516A4" w:rsidRPr="006F4EB2" w:rsidRDefault="009516A4" w:rsidP="008F2C0B">
                      <w:pPr>
                        <w:rPr>
                          <w:sz w:val="16"/>
                          <w:szCs w:val="16"/>
                        </w:rPr>
                      </w:pPr>
                      <w:r>
                        <w:rPr>
                          <w:sz w:val="16"/>
                          <w:szCs w:val="16"/>
                        </w:rPr>
                        <w:t>50</w:t>
                      </w:r>
                    </w:p>
                  </w:txbxContent>
                </v:textbox>
              </v:shape>
            </w:pict>
          </mc:Fallback>
        </mc:AlternateContent>
      </w:r>
      <w:r>
        <w:rPr>
          <w:rFonts w:eastAsia="Calibri"/>
          <w:noProof/>
          <w:szCs w:val="24"/>
        </w:rPr>
        <mc:AlternateContent>
          <mc:Choice Requires="wps">
            <w:drawing>
              <wp:anchor distT="0" distB="0" distL="114300" distR="114300" simplePos="0" relativeHeight="252002304" behindDoc="0" locked="0" layoutInCell="1" allowOverlap="1">
                <wp:simplePos x="0" y="0"/>
                <wp:positionH relativeFrom="column">
                  <wp:posOffset>3785870</wp:posOffset>
                </wp:positionH>
                <wp:positionV relativeFrom="paragraph">
                  <wp:posOffset>1436370</wp:posOffset>
                </wp:positionV>
                <wp:extent cx="390525" cy="228600"/>
                <wp:effectExtent l="0" t="0" r="0" b="0"/>
                <wp:wrapNone/>
                <wp:docPr id="1519" name="Text Box 1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0" o:spid="_x0000_s1055" type="#_x0000_t202" style="position:absolute;left:0;text-align:left;margin-left:298.1pt;margin-top:113.1pt;width:30.75pt;height:18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" filled="f" stroked="f">
                <v:textbox>
                  <w:txbxContent>
                    <w:p w:rsidR="009516A4" w:rsidRPr="006F4EB2" w:rsidRDefault="009516A4" w:rsidP="008F2C0B">
                      <w:pPr>
                        <w:rPr>
                          <w:sz w:val="16"/>
                          <w:szCs w:val="16"/>
                        </w:rPr>
                      </w:pPr>
                      <w:r>
                        <w:rPr>
                          <w:sz w:val="16"/>
                          <w:szCs w:val="16"/>
                        </w:rPr>
                        <w:t>50</w:t>
                      </w:r>
                    </w:p>
                  </w:txbxContent>
                </v:textbox>
              </v:shape>
            </w:pict>
          </mc:Fallback>
        </mc:AlternateContent>
      </w:r>
      <w:r>
        <w:rPr>
          <w:rFonts w:eastAsia="Calibri"/>
          <w:noProof/>
          <w:szCs w:val="24"/>
        </w:rPr>
        <mc:AlternateContent>
          <mc:Choice Requires="wps">
            <w:drawing>
              <wp:anchor distT="0" distB="0" distL="114300" distR="114300" simplePos="0" relativeHeight="252017664" behindDoc="0" locked="0" layoutInCell="1" allowOverlap="1">
                <wp:simplePos x="0" y="0"/>
                <wp:positionH relativeFrom="column">
                  <wp:posOffset>2785745</wp:posOffset>
                </wp:positionH>
                <wp:positionV relativeFrom="paragraph">
                  <wp:posOffset>6036945</wp:posOffset>
                </wp:positionV>
                <wp:extent cx="390525" cy="228600"/>
                <wp:effectExtent l="0" t="0" r="0" b="0"/>
                <wp:wrapNone/>
                <wp:docPr id="1518" name="Text Box 1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5" o:spid="_x0000_s1056" type="#_x0000_t202" style="position:absolute;left:0;text-align:left;margin-left:219.35pt;margin-top:475.35pt;width:30.75pt;height:18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" filled="f" stroked="f">
                <v:textbox>
                  <w:txbxContent>
                    <w:p w:rsidR="009516A4" w:rsidRPr="006F4EB2" w:rsidRDefault="009516A4" w:rsidP="008F2C0B">
                      <w:pPr>
                        <w:rPr>
                          <w:sz w:val="16"/>
                          <w:szCs w:val="16"/>
                        </w:rPr>
                      </w:pPr>
                      <w:r>
                        <w:rPr>
                          <w:sz w:val="16"/>
                          <w:szCs w:val="16"/>
                        </w:rPr>
                        <w:t>80</w:t>
                      </w:r>
                    </w:p>
                  </w:txbxContent>
                </v:textbox>
              </v:shape>
            </w:pict>
          </mc:Fallback>
        </mc:AlternateContent>
      </w:r>
      <w:r>
        <w:rPr>
          <w:rFonts w:eastAsia="Calibri"/>
          <w:noProof/>
          <w:szCs w:val="24"/>
        </w:rPr>
        <mc:AlternateContent>
          <mc:Choice Requires="wps">
            <w:drawing>
              <wp:anchor distT="0" distB="0" distL="114300" distR="114300" simplePos="0" relativeHeight="252001280" behindDoc="0" locked="0" layoutInCell="1" allowOverlap="1">
                <wp:simplePos x="0" y="0"/>
                <wp:positionH relativeFrom="column">
                  <wp:posOffset>3985895</wp:posOffset>
                </wp:positionH>
                <wp:positionV relativeFrom="paragraph">
                  <wp:posOffset>1522095</wp:posOffset>
                </wp:positionV>
                <wp:extent cx="390525" cy="228600"/>
                <wp:effectExtent l="0" t="0" r="0" b="0"/>
                <wp:wrapNone/>
                <wp:docPr id="1517" name="Text Box 1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6F4EB2">
                            <w:pPr>
                              <w:rPr>
                                <w:sz w:val="16"/>
                                <w:szCs w:val="16"/>
                              </w:rPr>
                            </w:pPr>
                            <w:r>
                              <w:rPr>
                                <w:sz w:val="16"/>
                                <w:szCs w:val="16"/>
                              </w:rPr>
                              <w:t>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9" o:spid="_x0000_s1057" type="#_x0000_t202" style="position:absolute;left:0;text-align:left;margin-left:313.85pt;margin-top:119.85pt;width:30.75pt;height:18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" filled="f" stroked="f">
                <v:textbox>
                  <w:txbxContent>
                    <w:p w:rsidR="009516A4" w:rsidRPr="006F4EB2" w:rsidRDefault="009516A4" w:rsidP="006F4EB2">
                      <w:pPr>
                        <w:rPr>
                          <w:sz w:val="16"/>
                          <w:szCs w:val="16"/>
                        </w:rPr>
                      </w:pPr>
                      <w:r>
                        <w:rPr>
                          <w:sz w:val="16"/>
                          <w:szCs w:val="16"/>
                        </w:rPr>
                        <w:t>40</w:t>
                      </w:r>
                    </w:p>
                  </w:txbxContent>
                </v:textbox>
              </v:shape>
            </w:pict>
          </mc:Fallback>
        </mc:AlternateContent>
      </w:r>
      <w:r>
        <w:rPr>
          <w:rFonts w:eastAsia="Calibri"/>
          <w:noProof/>
          <w:szCs w:val="24"/>
        </w:rPr>
        <mc:AlternateContent>
          <mc:Choice Requires="wps">
            <w:drawing>
              <wp:anchor distT="0" distB="0" distL="114300" distR="114300" simplePos="0" relativeHeight="252000256" behindDoc="0" locked="0" layoutInCell="1" allowOverlap="1">
                <wp:simplePos x="0" y="0"/>
                <wp:positionH relativeFrom="column">
                  <wp:posOffset>4433570</wp:posOffset>
                </wp:positionH>
                <wp:positionV relativeFrom="paragraph">
                  <wp:posOffset>1293495</wp:posOffset>
                </wp:positionV>
                <wp:extent cx="390525" cy="228600"/>
                <wp:effectExtent l="0" t="0" r="0" b="0"/>
                <wp:wrapNone/>
                <wp:docPr id="1516" name="Text Box 1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6F4EB2">
                            <w:pPr>
                              <w:rPr>
                                <w:sz w:val="16"/>
                                <w:szCs w:val="16"/>
                              </w:rPr>
                            </w:pPr>
                            <w:r>
                              <w:rPr>
                                <w:sz w:val="16"/>
                                <w:szCs w:val="16"/>
                              </w:rP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8" o:spid="_x0000_s1058" type="#_x0000_t202" style="position:absolute;left:0;text-align:left;margin-left:349.1pt;margin-top:101.85pt;width:30.75pt;height:18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" filled="f" stroked="f">
                <v:textbox>
                  <w:txbxContent>
                    <w:p w:rsidR="009516A4" w:rsidRPr="006F4EB2" w:rsidRDefault="009516A4" w:rsidP="006F4EB2">
                      <w:pPr>
                        <w:rPr>
                          <w:sz w:val="16"/>
                          <w:szCs w:val="16"/>
                        </w:rPr>
                      </w:pPr>
                      <w:r>
                        <w:rPr>
                          <w:sz w:val="16"/>
                          <w:szCs w:val="16"/>
                        </w:rPr>
                        <w:t>30</w:t>
                      </w:r>
                    </w:p>
                  </w:txbxContent>
                </v:textbox>
              </v:shape>
            </w:pict>
          </mc:Fallback>
        </mc:AlternateContent>
      </w:r>
      <w:r>
        <w:rPr>
          <w:rFonts w:eastAsia="Calibri"/>
          <w:noProof/>
          <w:szCs w:val="24"/>
        </w:rPr>
        <mc:AlternateContent>
          <mc:Choice Requires="wps">
            <w:drawing>
              <wp:anchor distT="0" distB="0" distL="114300" distR="114300" simplePos="0" relativeHeight="251991040" behindDoc="0" locked="0" layoutInCell="1" allowOverlap="1">
                <wp:simplePos x="0" y="0"/>
                <wp:positionH relativeFrom="column">
                  <wp:posOffset>585470</wp:posOffset>
                </wp:positionH>
                <wp:positionV relativeFrom="paragraph">
                  <wp:posOffset>1617345</wp:posOffset>
                </wp:positionV>
                <wp:extent cx="390525" cy="228600"/>
                <wp:effectExtent l="0" t="0" r="0" b="0"/>
                <wp:wrapNone/>
                <wp:docPr id="1515" name="Text Box 1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6F4EB2">
                            <w:pPr>
                              <w:rPr>
                                <w:sz w:val="16"/>
                                <w:szCs w:val="16"/>
                              </w:rPr>
                            </w:pPr>
                            <w:r>
                              <w:rPr>
                                <w:sz w:val="16"/>
                                <w:szCs w:val="16"/>
                              </w:rPr>
                              <w:t>250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9" o:spid="_x0000_s1059" type="#_x0000_t202" style="position:absolute;left:0;text-align:left;margin-left:46.1pt;margin-top:127.35pt;width:30.75pt;height:18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" filled="f" stroked="f">
                <v:textbox>
                  <w:txbxContent>
                    <w:p w:rsidR="009516A4" w:rsidRPr="006F4EB2" w:rsidRDefault="009516A4" w:rsidP="006F4EB2">
                      <w:pPr>
                        <w:rPr>
                          <w:sz w:val="16"/>
                          <w:szCs w:val="16"/>
                        </w:rPr>
                      </w:pPr>
                      <w:r>
                        <w:rPr>
                          <w:sz w:val="16"/>
                          <w:szCs w:val="16"/>
                        </w:rPr>
                        <w:t>250</w:t>
                      </w:r>
                    </w:p>
                  </w:txbxContent>
                </v:textbox>
              </v:shape>
            </w:pict>
          </mc:Fallback>
        </mc:AlternateContent>
      </w:r>
      <w:r>
        <w:rPr>
          <w:rFonts w:eastAsia="Calibri"/>
          <w:noProof/>
          <w:szCs w:val="24"/>
        </w:rPr>
        <mc:AlternateContent>
          <mc:Choice Requires="wps">
            <w:drawing>
              <wp:anchor distT="0" distB="0" distL="114300" distR="114300" simplePos="0" relativeHeight="251999232" behindDoc="0" locked="0" layoutInCell="1" allowOverlap="1">
                <wp:simplePos x="0" y="0"/>
                <wp:positionH relativeFrom="column">
                  <wp:posOffset>638175</wp:posOffset>
                </wp:positionH>
                <wp:positionV relativeFrom="paragraph">
                  <wp:posOffset>1893570</wp:posOffset>
                </wp:positionV>
                <wp:extent cx="390525" cy="228600"/>
                <wp:effectExtent l="0" t="0" r="4445" b="0"/>
                <wp:wrapNone/>
                <wp:docPr id="1514" name="Text Box 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6F4EB2">
                            <w:pPr>
                              <w:rPr>
                                <w:sz w:val="16"/>
                                <w:szCs w:val="16"/>
                              </w:rPr>
                            </w:pPr>
                            <w:r>
                              <w:rPr>
                                <w:sz w:val="16"/>
                                <w:szCs w:val="16"/>
                              </w:rPr>
                              <w:t>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7" o:spid="_x0000_s1060" type="#_x0000_t202" style="position:absolute;left:0;text-align:left;margin-left:50.25pt;margin-top:149.1pt;width:30.75pt;height:18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" filled="f" stroked="f">
                <v:textbox>
                  <w:txbxContent>
                    <w:p w:rsidR="009516A4" w:rsidRPr="006F4EB2" w:rsidRDefault="009516A4" w:rsidP="006F4EB2">
                      <w:pPr>
                        <w:rPr>
                          <w:sz w:val="16"/>
                          <w:szCs w:val="16"/>
                        </w:rPr>
                      </w:pPr>
                      <w:r>
                        <w:rPr>
                          <w:sz w:val="16"/>
                          <w:szCs w:val="16"/>
                        </w:rPr>
                        <w:t>200</w:t>
                      </w:r>
                    </w:p>
                  </w:txbxContent>
                </v:textbox>
              </v:shape>
            </w:pict>
          </mc:Fallback>
        </mc:AlternateContent>
      </w:r>
      <w:r>
        <w:rPr>
          <w:rFonts w:eastAsia="Calibri"/>
          <w:noProof/>
          <w:szCs w:val="24"/>
        </w:rPr>
        <mc:AlternateContent>
          <mc:Choice Requires="wps">
            <w:drawing>
              <wp:anchor distT="0" distB="0" distL="114300" distR="114300" simplePos="0" relativeHeight="251998208" behindDoc="0" locked="0" layoutInCell="1" allowOverlap="1">
                <wp:simplePos x="0" y="0"/>
                <wp:positionH relativeFrom="column">
                  <wp:posOffset>518795</wp:posOffset>
                </wp:positionH>
                <wp:positionV relativeFrom="paragraph">
                  <wp:posOffset>2179320</wp:posOffset>
                </wp:positionV>
                <wp:extent cx="390525" cy="228600"/>
                <wp:effectExtent l="0" t="0" r="0" b="0"/>
                <wp:wrapNone/>
                <wp:docPr id="1513" name="Text Box 1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6F4EB2">
                            <w:pPr>
                              <w:rPr>
                                <w:sz w:val="16"/>
                                <w:szCs w:val="16"/>
                              </w:rPr>
                            </w:pPr>
                            <w:r>
                              <w:rPr>
                                <w:sz w:val="16"/>
                                <w:szCs w:val="16"/>
                              </w:rPr>
                              <w:t>150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6" o:spid="_x0000_s1061" type="#_x0000_t202" style="position:absolute;left:0;text-align:left;margin-left:40.85pt;margin-top:171.6pt;width:30.75pt;height:18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" filled="f" stroked="f">
                <v:textbox>
                  <w:txbxContent>
                    <w:p w:rsidR="009516A4" w:rsidRPr="006F4EB2" w:rsidRDefault="009516A4" w:rsidP="006F4EB2">
                      <w:pPr>
                        <w:rPr>
                          <w:sz w:val="16"/>
                          <w:szCs w:val="16"/>
                        </w:rPr>
                      </w:pPr>
                      <w:r>
                        <w:rPr>
                          <w:sz w:val="16"/>
                          <w:szCs w:val="16"/>
                        </w:rPr>
                        <w:t>150</w:t>
                      </w:r>
                    </w:p>
                  </w:txbxContent>
                </v:textbox>
              </v:shape>
            </w:pict>
          </mc:Fallback>
        </mc:AlternateContent>
      </w:r>
      <w:r>
        <w:rPr>
          <w:rFonts w:eastAsia="Calibri"/>
          <w:noProof/>
          <w:szCs w:val="24"/>
        </w:rPr>
        <mc:AlternateContent>
          <mc:Choice Requires="wps">
            <w:drawing>
              <wp:anchor distT="0" distB="0" distL="114300" distR="114300" simplePos="0" relativeHeight="251992064" behindDoc="0" locked="0" layoutInCell="1" allowOverlap="1">
                <wp:simplePos x="0" y="0"/>
                <wp:positionH relativeFrom="column">
                  <wp:posOffset>638175</wp:posOffset>
                </wp:positionH>
                <wp:positionV relativeFrom="paragraph">
                  <wp:posOffset>2477135</wp:posOffset>
                </wp:positionV>
                <wp:extent cx="390525" cy="228600"/>
                <wp:effectExtent l="0" t="2540" r="4445" b="0"/>
                <wp:wrapNone/>
                <wp:docPr id="1512" name="Text Box 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6F4EB2">
                            <w:pPr>
                              <w:rPr>
                                <w:sz w:val="16"/>
                                <w:szCs w:val="16"/>
                              </w:rPr>
                            </w:pPr>
                            <w:r>
                              <w:rPr>
                                <w:sz w:val="16"/>
                                <w:szCs w:val="16"/>
                              </w:rPr>
                              <w:t>125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0" o:spid="_x0000_s1062" type="#_x0000_t202" style="position:absolute;left:0;text-align:left;margin-left:50.25pt;margin-top:195.05pt;width:30.75pt;height:18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" filled="f" stroked="f">
                <v:textbox>
                  <w:txbxContent>
                    <w:p w:rsidR="009516A4" w:rsidRPr="006F4EB2" w:rsidRDefault="009516A4" w:rsidP="006F4EB2">
                      <w:pPr>
                        <w:rPr>
                          <w:sz w:val="16"/>
                          <w:szCs w:val="16"/>
                        </w:rPr>
                      </w:pPr>
                      <w:r>
                        <w:rPr>
                          <w:sz w:val="16"/>
                          <w:szCs w:val="16"/>
                        </w:rPr>
                        <w:t>125</w:t>
                      </w:r>
                    </w:p>
                  </w:txbxContent>
                </v:textbox>
              </v:shape>
            </w:pict>
          </mc:Fallback>
        </mc:AlternateContent>
      </w:r>
      <w:r>
        <w:rPr>
          <w:rFonts w:eastAsia="Calibri"/>
          <w:noProof/>
          <w:szCs w:val="24"/>
        </w:rPr>
        <mc:AlternateContent>
          <mc:Choice Requires="wps">
            <w:drawing>
              <wp:anchor distT="0" distB="0" distL="114300" distR="114300" simplePos="0" relativeHeight="251997184" behindDoc="0" locked="0" layoutInCell="1" allowOverlap="1">
                <wp:simplePos x="0" y="0"/>
                <wp:positionH relativeFrom="column">
                  <wp:posOffset>1557020</wp:posOffset>
                </wp:positionH>
                <wp:positionV relativeFrom="paragraph">
                  <wp:posOffset>2779395</wp:posOffset>
                </wp:positionV>
                <wp:extent cx="390525" cy="228600"/>
                <wp:effectExtent l="0" t="0" r="0" b="0"/>
                <wp:wrapNone/>
                <wp:docPr id="1511" name="Text Box 1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6F4EB2">
                            <w:pPr>
                              <w:rPr>
                                <w:sz w:val="16"/>
                                <w:szCs w:val="16"/>
                              </w:rPr>
                            </w:pPr>
                            <w:r>
                              <w:rPr>
                                <w:sz w:val="16"/>
                                <w:szCs w:val="16"/>
                              </w:rPr>
                              <w:t>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5" o:spid="_x0000_s1063" type="#_x0000_t202" style="position:absolute;left:0;text-align:left;margin-left:122.6pt;margin-top:218.85pt;width:30.75pt;height:18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" filled="f" stroked="f">
                <v:textbox>
                  <w:txbxContent>
                    <w:p w:rsidR="009516A4" w:rsidRPr="006F4EB2" w:rsidRDefault="009516A4" w:rsidP="006F4EB2">
                      <w:pPr>
                        <w:rPr>
                          <w:sz w:val="16"/>
                          <w:szCs w:val="16"/>
                        </w:rPr>
                      </w:pPr>
                      <w:r>
                        <w:rPr>
                          <w:sz w:val="16"/>
                          <w:szCs w:val="16"/>
                        </w:rPr>
                        <w:t>40</w:t>
                      </w:r>
                    </w:p>
                  </w:txbxContent>
                </v:textbox>
              </v:shape>
            </w:pict>
          </mc:Fallback>
        </mc:AlternateContent>
      </w:r>
      <w:r>
        <w:rPr>
          <w:rFonts w:eastAsia="Calibri"/>
          <w:noProof/>
          <w:szCs w:val="24"/>
        </w:rPr>
        <mc:AlternateContent>
          <mc:Choice Requires="wps">
            <w:drawing>
              <wp:anchor distT="0" distB="0" distL="114300" distR="114300" simplePos="0" relativeHeight="251996160" behindDoc="0" locked="0" layoutInCell="1" allowOverlap="1">
                <wp:simplePos x="0" y="0"/>
                <wp:positionH relativeFrom="column">
                  <wp:posOffset>4433570</wp:posOffset>
                </wp:positionH>
                <wp:positionV relativeFrom="paragraph">
                  <wp:posOffset>2705735</wp:posOffset>
                </wp:positionV>
                <wp:extent cx="390525" cy="228600"/>
                <wp:effectExtent l="0" t="2540" r="0" b="0"/>
                <wp:wrapNone/>
                <wp:docPr id="1510" name="Text Box 1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6F4EB2">
                            <w:pPr>
                              <w:rPr>
                                <w:sz w:val="16"/>
                                <w:szCs w:val="16"/>
                              </w:rPr>
                            </w:pPr>
                            <w:r>
                              <w:rPr>
                                <w:sz w:val="16"/>
                                <w:szCs w:val="16"/>
                              </w:rPr>
                              <w:t>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4" o:spid="_x0000_s1064" type="#_x0000_t202" style="position:absolute;left:0;text-align:left;margin-left:349.1pt;margin-top:213.05pt;width:30.75pt;height:18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" filled="f" stroked="f">
                <v:textbox>
                  <w:txbxContent>
                    <w:p w:rsidR="009516A4" w:rsidRPr="006F4EB2" w:rsidRDefault="009516A4" w:rsidP="006F4EB2">
                      <w:pPr>
                        <w:rPr>
                          <w:sz w:val="16"/>
                          <w:szCs w:val="16"/>
                        </w:rPr>
                      </w:pPr>
                      <w:r>
                        <w:rPr>
                          <w:sz w:val="16"/>
                          <w:szCs w:val="16"/>
                        </w:rPr>
                        <w:t>80</w:t>
                      </w:r>
                    </w:p>
                  </w:txbxContent>
                </v:textbox>
              </v:shape>
            </w:pict>
          </mc:Fallback>
        </mc:AlternateContent>
      </w:r>
      <w:r>
        <w:rPr>
          <w:rFonts w:eastAsia="Calibri"/>
          <w:noProof/>
          <w:szCs w:val="24"/>
        </w:rPr>
        <mc:AlternateContent>
          <mc:Choice Requires="wps">
            <w:drawing>
              <wp:anchor distT="0" distB="0" distL="114300" distR="114300" simplePos="0" relativeHeight="251994112" behindDoc="0" locked="0" layoutInCell="1" allowOverlap="1">
                <wp:simplePos x="0" y="0"/>
                <wp:positionH relativeFrom="column">
                  <wp:posOffset>4176395</wp:posOffset>
                </wp:positionH>
                <wp:positionV relativeFrom="paragraph">
                  <wp:posOffset>2617470</wp:posOffset>
                </wp:positionV>
                <wp:extent cx="390525" cy="228600"/>
                <wp:effectExtent l="0" t="0" r="0" b="0"/>
                <wp:wrapNone/>
                <wp:docPr id="1509" name="Text Box 1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6F4EB2">
                            <w:pPr>
                              <w:rPr>
                                <w:sz w:val="16"/>
                                <w:szCs w:val="16"/>
                              </w:rPr>
                            </w:pPr>
                            <w:r>
                              <w:rPr>
                                <w:sz w:val="16"/>
                                <w:szCs w:val="16"/>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2" o:spid="_x0000_s1065" type="#_x0000_t202" style="position:absolute;left:0;text-align:left;margin-left:328.85pt;margin-top:206.1pt;width:30.75pt;height:18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" filled="f" stroked="f">
                <v:textbox>
                  <w:txbxContent>
                    <w:p w:rsidR="009516A4" w:rsidRPr="006F4EB2" w:rsidRDefault="009516A4" w:rsidP="006F4EB2">
                      <w:pPr>
                        <w:rPr>
                          <w:sz w:val="16"/>
                          <w:szCs w:val="16"/>
                        </w:rPr>
                      </w:pPr>
                      <w:r>
                        <w:rPr>
                          <w:sz w:val="16"/>
                          <w:szCs w:val="16"/>
                        </w:rPr>
                        <w:t>60</w:t>
                      </w:r>
                    </w:p>
                  </w:txbxContent>
                </v:textbox>
              </v:shape>
            </w:pict>
          </mc:Fallback>
        </mc:AlternateContent>
      </w:r>
      <w:r>
        <w:rPr>
          <w:rFonts w:eastAsia="Calibri"/>
          <w:noProof/>
          <w:szCs w:val="24"/>
        </w:rPr>
        <mc:AlternateContent>
          <mc:Choice Requires="wps">
            <w:drawing>
              <wp:anchor distT="0" distB="0" distL="114300" distR="114300" simplePos="0" relativeHeight="251995136" behindDoc="0" locked="0" layoutInCell="1" allowOverlap="1">
                <wp:simplePos x="0" y="0"/>
                <wp:positionH relativeFrom="column">
                  <wp:posOffset>3903980</wp:posOffset>
                </wp:positionH>
                <wp:positionV relativeFrom="paragraph">
                  <wp:posOffset>2550795</wp:posOffset>
                </wp:positionV>
                <wp:extent cx="390525" cy="228600"/>
                <wp:effectExtent l="3810" t="0" r="0" b="0"/>
                <wp:wrapNone/>
                <wp:docPr id="1508" name="Text Box 1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6F4EB2">
                            <w:pPr>
                              <w:rPr>
                                <w:sz w:val="16"/>
                                <w:szCs w:val="16"/>
                              </w:rPr>
                            </w:pPr>
                            <w:r>
                              <w:rPr>
                                <w:sz w:val="16"/>
                                <w:szCs w:val="16"/>
                              </w:rPr>
                              <w:t>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3" o:spid="_x0000_s1066" type="#_x0000_t202" style="position:absolute;left:0;text-align:left;margin-left:307.4pt;margin-top:200.85pt;width:30.75pt;height:18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" filled="f" stroked="f">
                <v:textbox>
                  <w:txbxContent>
                    <w:p w:rsidR="009516A4" w:rsidRPr="006F4EB2" w:rsidRDefault="009516A4" w:rsidP="006F4EB2">
                      <w:pPr>
                        <w:rPr>
                          <w:sz w:val="16"/>
                          <w:szCs w:val="16"/>
                        </w:rPr>
                      </w:pPr>
                      <w:r>
                        <w:rPr>
                          <w:sz w:val="16"/>
                          <w:szCs w:val="16"/>
                        </w:rPr>
                        <w:t>50</w:t>
                      </w:r>
                    </w:p>
                  </w:txbxContent>
                </v:textbox>
              </v:shape>
            </w:pict>
          </mc:Fallback>
        </mc:AlternateContent>
      </w:r>
      <w:r>
        <w:rPr>
          <w:rFonts w:eastAsia="Calibri"/>
          <w:noProof/>
          <w:szCs w:val="24"/>
        </w:rPr>
        <mc:AlternateContent>
          <mc:Choice Requires="wps">
            <w:drawing>
              <wp:anchor distT="0" distB="0" distL="114300" distR="114300" simplePos="0" relativeHeight="251993088" behindDoc="0" locked="0" layoutInCell="1" allowOverlap="1">
                <wp:simplePos x="0" y="0"/>
                <wp:positionH relativeFrom="column">
                  <wp:posOffset>3176270</wp:posOffset>
                </wp:positionH>
                <wp:positionV relativeFrom="paragraph">
                  <wp:posOffset>3217545</wp:posOffset>
                </wp:positionV>
                <wp:extent cx="390525" cy="228600"/>
                <wp:effectExtent l="0" t="0" r="0" b="0"/>
                <wp:wrapNone/>
                <wp:docPr id="1507" name="Text Box 1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6F4EB2">
                            <w:pPr>
                              <w:rPr>
                                <w:sz w:val="16"/>
                                <w:szCs w:val="16"/>
                              </w:rPr>
                            </w:pPr>
                            <w:r>
                              <w:rPr>
                                <w:sz w:val="16"/>
                                <w:szCs w:val="16"/>
                              </w:rPr>
                              <w:t>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1" o:spid="_x0000_s1067" type="#_x0000_t202" style="position:absolute;left:0;text-align:left;margin-left:250.1pt;margin-top:253.35pt;width:30.75pt;height:18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" filled="f" stroked="f">
                <v:textbox>
                  <w:txbxContent>
                    <w:p w:rsidR="009516A4" w:rsidRPr="006F4EB2" w:rsidRDefault="009516A4" w:rsidP="006F4EB2">
                      <w:pPr>
                        <w:rPr>
                          <w:sz w:val="16"/>
                          <w:szCs w:val="16"/>
                        </w:rPr>
                      </w:pPr>
                      <w:r>
                        <w:rPr>
                          <w:sz w:val="16"/>
                          <w:szCs w:val="16"/>
                        </w:rPr>
                        <w:t>40</w:t>
                      </w:r>
                    </w:p>
                  </w:txbxContent>
                </v:textbox>
              </v:shape>
            </w:pict>
          </mc:Fallback>
        </mc:AlternateContent>
      </w:r>
      <w:r>
        <w:rPr>
          <w:rFonts w:eastAsia="Calibri"/>
          <w:noProof/>
          <w:szCs w:val="24"/>
        </w:rPr>
        <mc:AlternateContent>
          <mc:Choice Requires="wps">
            <w:drawing>
              <wp:anchor distT="0" distB="0" distL="114300" distR="114300" simplePos="0" relativeHeight="251990016" behindDoc="0" locked="0" layoutInCell="1" allowOverlap="1">
                <wp:simplePos x="0" y="0"/>
                <wp:positionH relativeFrom="column">
                  <wp:posOffset>3223895</wp:posOffset>
                </wp:positionH>
                <wp:positionV relativeFrom="paragraph">
                  <wp:posOffset>2550795</wp:posOffset>
                </wp:positionV>
                <wp:extent cx="390525" cy="228600"/>
                <wp:effectExtent l="0" t="0" r="0" b="0"/>
                <wp:wrapNone/>
                <wp:docPr id="1506" name="Text Box 1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6F4EB2">
                            <w:pPr>
                              <w:rPr>
                                <w:sz w:val="16"/>
                                <w:szCs w:val="16"/>
                              </w:rPr>
                            </w:pPr>
                            <w:r>
                              <w:rPr>
                                <w:sz w:val="16"/>
                                <w:szCs w:val="16"/>
                              </w:rPr>
                              <w:t>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8" o:spid="_x0000_s1068" type="#_x0000_t202" style="position:absolute;left:0;text-align:left;margin-left:253.85pt;margin-top:200.85pt;width:30.75pt;height:18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" filled="f" stroked="f">
                <v:textbox>
                  <w:txbxContent>
                    <w:p w:rsidR="009516A4" w:rsidRPr="006F4EB2" w:rsidRDefault="009516A4" w:rsidP="006F4EB2">
                      <w:pPr>
                        <w:rPr>
                          <w:sz w:val="16"/>
                          <w:szCs w:val="16"/>
                        </w:rPr>
                      </w:pPr>
                      <w:r>
                        <w:rPr>
                          <w:sz w:val="16"/>
                          <w:szCs w:val="16"/>
                        </w:rPr>
                        <w:t>40</w:t>
                      </w:r>
                    </w:p>
                  </w:txbxContent>
                </v:textbox>
              </v:shape>
            </w:pict>
          </mc:Fallback>
        </mc:AlternateContent>
      </w:r>
      <w:r>
        <w:rPr>
          <w:rFonts w:eastAsia="Calibri"/>
          <w:noProof/>
          <w:szCs w:val="24"/>
        </w:rPr>
        <mc:AlternateContent>
          <mc:Choice Requires="wps">
            <w:drawing>
              <wp:anchor distT="0" distB="0" distL="114300" distR="114300" simplePos="0" relativeHeight="251988992" behindDoc="0" locked="0" layoutInCell="1" allowOverlap="1">
                <wp:simplePos x="0" y="0"/>
                <wp:positionH relativeFrom="column">
                  <wp:posOffset>3176270</wp:posOffset>
                </wp:positionH>
                <wp:positionV relativeFrom="paragraph">
                  <wp:posOffset>1845945</wp:posOffset>
                </wp:positionV>
                <wp:extent cx="390525" cy="228600"/>
                <wp:effectExtent l="0" t="0" r="0" b="0"/>
                <wp:wrapNone/>
                <wp:docPr id="1505" name="Text Box 1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6F4EB2">
                            <w:pPr>
                              <w:rPr>
                                <w:sz w:val="16"/>
                                <w:szCs w:val="16"/>
                              </w:rPr>
                            </w:pPr>
                            <w:r>
                              <w:rPr>
                                <w:sz w:val="16"/>
                                <w:szCs w:val="16"/>
                              </w:rP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7" o:spid="_x0000_s1069" type="#_x0000_t202" style="position:absolute;left:0;text-align:left;margin-left:250.1pt;margin-top:145.35pt;width:30.75pt;height:18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" filled="f" stroked="f">
                <v:textbox>
                  <w:txbxContent>
                    <w:p w:rsidR="009516A4" w:rsidRPr="006F4EB2" w:rsidRDefault="009516A4" w:rsidP="006F4EB2">
                      <w:pPr>
                        <w:rPr>
                          <w:sz w:val="16"/>
                          <w:szCs w:val="16"/>
                        </w:rPr>
                      </w:pPr>
                      <w:r>
                        <w:rPr>
                          <w:sz w:val="16"/>
                          <w:szCs w:val="16"/>
                        </w:rPr>
                        <w:t>30</w:t>
                      </w:r>
                    </w:p>
                  </w:txbxContent>
                </v:textbox>
              </v:shape>
            </w:pict>
          </mc:Fallback>
        </mc:AlternateContent>
      </w:r>
      <w:r>
        <w:rPr>
          <w:rFonts w:eastAsia="Calibri"/>
          <w:noProof/>
          <w:szCs w:val="24"/>
        </w:rPr>
        <mc:AlternateContent>
          <mc:Choice Requires="wps">
            <w:drawing>
              <wp:anchor distT="0" distB="0" distL="114300" distR="114300" simplePos="0" relativeHeight="251986944" behindDoc="0" locked="0" layoutInCell="1" allowOverlap="1">
                <wp:simplePos x="0" y="0"/>
                <wp:positionH relativeFrom="column">
                  <wp:posOffset>3023870</wp:posOffset>
                </wp:positionH>
                <wp:positionV relativeFrom="paragraph">
                  <wp:posOffset>1436370</wp:posOffset>
                </wp:positionV>
                <wp:extent cx="390525" cy="228600"/>
                <wp:effectExtent l="0" t="0" r="0" b="0"/>
                <wp:wrapNone/>
                <wp:docPr id="1504" name="Text Box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6F4EB2">
                            <w:pPr>
                              <w:rPr>
                                <w:sz w:val="16"/>
                                <w:szCs w:val="16"/>
                              </w:rPr>
                            </w:pPr>
                            <w:r>
                              <w:rPr>
                                <w:sz w:val="16"/>
                                <w:szCs w:val="16"/>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5" o:spid="_x0000_s1070" type="#_x0000_t202" style="position:absolute;left:0;text-align:left;margin-left:238.1pt;margin-top:113.1pt;width:30.75pt;height:18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6abvQIAAMY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" filled="f" stroked="f">
                <v:textbox>
                  <w:txbxContent>
                    <w:p w:rsidR="009516A4" w:rsidRPr="006F4EB2" w:rsidRDefault="009516A4" w:rsidP="006F4EB2">
                      <w:pPr>
                        <w:rPr>
                          <w:sz w:val="16"/>
                          <w:szCs w:val="16"/>
                        </w:rPr>
                      </w:pPr>
                      <w:r>
                        <w:rPr>
                          <w:sz w:val="16"/>
                          <w:szCs w:val="16"/>
                        </w:rPr>
                        <w:t>20</w:t>
                      </w:r>
                    </w:p>
                  </w:txbxContent>
                </v:textbox>
              </v:shape>
            </w:pict>
          </mc:Fallback>
        </mc:AlternateContent>
      </w:r>
      <w:r>
        <w:rPr>
          <w:rFonts w:eastAsia="Calibri"/>
          <w:noProof/>
          <w:szCs w:val="24"/>
        </w:rPr>
        <mc:AlternateContent>
          <mc:Choice Requires="wps">
            <w:drawing>
              <wp:anchor distT="0" distB="0" distL="114300" distR="114300" simplePos="0" relativeHeight="251987968" behindDoc="0" locked="0" layoutInCell="1" allowOverlap="1">
                <wp:simplePos x="0" y="0"/>
                <wp:positionH relativeFrom="column">
                  <wp:posOffset>3109595</wp:posOffset>
                </wp:positionH>
                <wp:positionV relativeFrom="paragraph">
                  <wp:posOffset>1617345</wp:posOffset>
                </wp:positionV>
                <wp:extent cx="390525" cy="228600"/>
                <wp:effectExtent l="0" t="0" r="0" b="0"/>
                <wp:wrapNone/>
                <wp:docPr id="223" name="Text Box 1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6F4EB2">
                            <w:pPr>
                              <w:rPr>
                                <w:sz w:val="16"/>
                                <w:szCs w:val="16"/>
                              </w:rPr>
                            </w:pPr>
                            <w:r>
                              <w:rPr>
                                <w:sz w:val="16"/>
                                <w:szCs w:val="16"/>
                              </w:rPr>
                              <w:t>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6" o:spid="_x0000_s1071" type="#_x0000_t202" style="position:absolute;left:0;text-align:left;margin-left:244.85pt;margin-top:127.35pt;width:30.75pt;height:18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" filled="f" stroked="f">
                <v:textbox>
                  <w:txbxContent>
                    <w:p w:rsidR="009516A4" w:rsidRPr="006F4EB2" w:rsidRDefault="009516A4" w:rsidP="006F4EB2">
                      <w:pPr>
                        <w:rPr>
                          <w:sz w:val="16"/>
                          <w:szCs w:val="16"/>
                        </w:rPr>
                      </w:pPr>
                      <w:r>
                        <w:rPr>
                          <w:sz w:val="16"/>
                          <w:szCs w:val="16"/>
                        </w:rPr>
                        <w:t>25</w:t>
                      </w:r>
                    </w:p>
                  </w:txbxContent>
                </v:textbox>
              </v:shape>
            </w:pict>
          </mc:Fallback>
        </mc:AlternateContent>
      </w:r>
      <w:r>
        <w:rPr>
          <w:rFonts w:eastAsia="Calibri"/>
          <w:noProof/>
          <w:szCs w:val="24"/>
        </w:rPr>
        <mc:AlternateContent>
          <mc:Choice Requires="wps">
            <w:drawing>
              <wp:anchor distT="0" distB="0" distL="114300" distR="114300" simplePos="0" relativeHeight="251985920" behindDoc="0" locked="0" layoutInCell="1" allowOverlap="1">
                <wp:simplePos x="0" y="0"/>
                <wp:positionH relativeFrom="column">
                  <wp:posOffset>3023870</wp:posOffset>
                </wp:positionH>
                <wp:positionV relativeFrom="paragraph">
                  <wp:posOffset>1293495</wp:posOffset>
                </wp:positionV>
                <wp:extent cx="390525" cy="228600"/>
                <wp:effectExtent l="0" t="0" r="0" b="0"/>
                <wp:wrapNone/>
                <wp:docPr id="222" name="Text Box 1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pPr>
                              <w:rPr>
                                <w:sz w:val="16"/>
                                <w:szCs w:val="16"/>
                              </w:rPr>
                            </w:pPr>
                            <w:r w:rsidRPr="006F4EB2">
                              <w:rPr>
                                <w:sz w:val="16"/>
                                <w:szCs w:val="16"/>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4" o:spid="_x0000_s1072" type="#_x0000_t202" style="position:absolute;left:0;text-align:left;margin-left:238.1pt;margin-top:101.85pt;width:30.75pt;height:18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" filled="f" stroked="f">
                <v:textbox>
                  <w:txbxContent>
                    <w:p w:rsidR="009516A4" w:rsidRPr="006F4EB2" w:rsidRDefault="009516A4">
                      <w:pPr>
                        <w:rPr>
                          <w:sz w:val="16"/>
                          <w:szCs w:val="16"/>
                        </w:rPr>
                      </w:pPr>
                      <w:r w:rsidRPr="006F4EB2">
                        <w:rPr>
                          <w:sz w:val="16"/>
                          <w:szCs w:val="16"/>
                        </w:rPr>
                        <w:t>10</w:t>
                      </w:r>
                    </w:p>
                  </w:txbxContent>
                </v:textbox>
              </v:shape>
            </w:pict>
          </mc:Fallback>
        </mc:AlternateContent>
      </w:r>
      <w:r>
        <w:rPr>
          <w:rFonts w:eastAsia="Calibri"/>
          <w:noProof/>
          <w:szCs w:val="24"/>
        </w:rPr>
        <mc:AlternateContent>
          <mc:Choice Requires="wpg">
            <w:drawing>
              <wp:anchor distT="0" distB="0" distL="114300" distR="114300" simplePos="0" relativeHeight="251920384" behindDoc="0" locked="0" layoutInCell="1" allowOverlap="1">
                <wp:simplePos x="0" y="0"/>
                <wp:positionH relativeFrom="column">
                  <wp:posOffset>267970</wp:posOffset>
                </wp:positionH>
                <wp:positionV relativeFrom="paragraph">
                  <wp:posOffset>-185420</wp:posOffset>
                </wp:positionV>
                <wp:extent cx="5162550" cy="8828405"/>
                <wp:effectExtent l="0" t="0" r="3175" b="13335"/>
                <wp:wrapNone/>
                <wp:docPr id="213"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2550" cy="8828405"/>
                          <a:chOff x="1840" y="1976"/>
                          <a:chExt cx="8130" cy="13903"/>
                        </a:xfrm>
                      </wpg:grpSpPr>
                      <wpg:grpSp>
                        <wpg:cNvPr id="214" name="Group 766"/>
                        <wpg:cNvGrpSpPr>
                          <a:grpSpLocks/>
                        </wpg:cNvGrpSpPr>
                        <wpg:grpSpPr bwMode="auto">
                          <a:xfrm>
                            <a:off x="1840" y="1976"/>
                            <a:ext cx="8130" cy="6742"/>
                            <a:chOff x="1725" y="1860"/>
                            <a:chExt cx="8130" cy="6742"/>
                          </a:xfrm>
                        </wpg:grpSpPr>
                        <wps:wsp>
                          <wps:cNvPr id="216" name="Text Box 720"/>
                          <wps:cNvSpPr txBox="1">
                            <a:spLocks noChangeArrowheads="1"/>
                          </wps:cNvSpPr>
                          <wps:spPr bwMode="auto">
                            <a:xfrm>
                              <a:off x="1725" y="1860"/>
                              <a:ext cx="2520" cy="1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Default="009516A4"/>
                            </w:txbxContent>
                          </wps:txbx>
                          <wps:bodyPr rot="0" vert="horz" wrap="square" lIns="91440" tIns="45720" rIns="91440" bIns="45720" anchor="t" anchorCtr="0" upright="1">
                            <a:noAutofit/>
                          </wps:bodyPr>
                        </wps:wsp>
                        <wps:wsp>
                          <wps:cNvPr id="217" name="Text Box 174"/>
                          <wps:cNvSpPr txBox="1">
                            <a:spLocks noChangeArrowheads="1"/>
                          </wps:cNvSpPr>
                          <wps:spPr bwMode="auto">
                            <a:xfrm>
                              <a:off x="2923" y="7882"/>
                              <a:ext cx="6146" cy="720"/>
                            </a:xfrm>
                            <a:prstGeom prst="rect">
                              <a:avLst/>
                            </a:prstGeom>
                            <a:solidFill>
                              <a:srgbClr val="FFFFFF"/>
                            </a:solidFill>
                            <a:ln w="9525">
                              <a:solidFill>
                                <a:srgbClr val="000000"/>
                              </a:solidFill>
                              <a:miter lim="800000"/>
                              <a:headEnd/>
                              <a:tailEnd/>
                            </a:ln>
                          </wps:spPr>
                          <wps:txbx>
                            <w:txbxContent>
                              <w:p w:rsidR="009516A4" w:rsidRPr="004F3D74" w:rsidRDefault="009516A4" w:rsidP="00500DEF">
                                <w:pPr>
                                  <w:pStyle w:val="Lgende"/>
                                  <w:rPr>
                                    <w:szCs w:val="24"/>
                                  </w:rPr>
                                </w:pPr>
                                <w:bookmarkStart w:id="170" w:name="_Toc314644217"/>
                                <w:bookmarkStart w:id="171" w:name="_Toc314644362"/>
                                <w:r w:rsidRPr="00500DEF">
                                  <w:rPr>
                                    <w:b/>
                                  </w:rPr>
                                  <w:t xml:space="preserve">Fig. </w:t>
                                </w:r>
                                <w:r>
                                  <w:rPr>
                                    <w:b/>
                                  </w:rPr>
                                  <w:t>29</w:t>
                                </w:r>
                                <w:r w:rsidRPr="00500DEF">
                                  <w:rPr>
                                    <w:b/>
                                    <w:szCs w:val="24"/>
                                  </w:rPr>
                                  <w:t>:</w:t>
                                </w:r>
                                <w:r w:rsidRPr="004F3D74">
                                  <w:rPr>
                                    <w:szCs w:val="24"/>
                                  </w:rPr>
                                  <w:t xml:space="preserve"> Coupe F de résistivité apparente du bassin de Tirkount (MEKKI, 1986) modifiée par ce travail</w:t>
                                </w:r>
                                <w:bookmarkEnd w:id="170"/>
                                <w:bookmarkEnd w:id="171"/>
                              </w:p>
                              <w:p w:rsidR="009516A4" w:rsidRPr="00BD4DE4" w:rsidRDefault="009516A4" w:rsidP="00BD4DE4">
                                <w:pPr>
                                  <w:rPr>
                                    <w:szCs w:val="24"/>
                                  </w:rPr>
                                </w:pPr>
                              </w:p>
                            </w:txbxContent>
                          </wps:txbx>
                          <wps:bodyPr rot="0" vert="horz" wrap="square" lIns="91440" tIns="45720" rIns="91440" bIns="45720" anchor="t" anchorCtr="0" upright="1">
                            <a:noAutofit/>
                          </wps:bodyPr>
                        </wps:wsp>
                        <wps:wsp>
                          <wps:cNvPr id="218" name="Text Box 723"/>
                          <wps:cNvSpPr txBox="1">
                            <a:spLocks noChangeArrowheads="1"/>
                          </wps:cNvSpPr>
                          <wps:spPr bwMode="auto">
                            <a:xfrm>
                              <a:off x="4245" y="2400"/>
                              <a:ext cx="5610" cy="1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BD4DE4" w:rsidRDefault="009516A4" w:rsidP="00BD4DE4"/>
                            </w:txbxContent>
                          </wps:txbx>
                          <wps:bodyPr rot="0" vert="horz" wrap="square" lIns="91440" tIns="45720" rIns="91440" bIns="45720" anchor="t" anchorCtr="0" upright="1">
                            <a:noAutofit/>
                          </wps:bodyPr>
                        </wps:wsp>
                      </wpg:grpSp>
                      <wpg:grpSp>
                        <wpg:cNvPr id="219" name="Group 884"/>
                        <wpg:cNvGrpSpPr>
                          <a:grpSpLocks/>
                        </wpg:cNvGrpSpPr>
                        <wpg:grpSpPr bwMode="auto">
                          <a:xfrm>
                            <a:off x="1840" y="9060"/>
                            <a:ext cx="7980" cy="6819"/>
                            <a:chOff x="1840" y="9060"/>
                            <a:chExt cx="7980" cy="6819"/>
                          </a:xfrm>
                        </wpg:grpSpPr>
                        <wps:wsp>
                          <wps:cNvPr id="220" name="Text Box 722"/>
                          <wps:cNvSpPr txBox="1">
                            <a:spLocks noChangeArrowheads="1"/>
                          </wps:cNvSpPr>
                          <wps:spPr bwMode="auto">
                            <a:xfrm>
                              <a:off x="1840" y="9060"/>
                              <a:ext cx="7980" cy="14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Default="009516A4"/>
                            </w:txbxContent>
                          </wps:txbx>
                          <wps:bodyPr rot="0" vert="horz" wrap="square" lIns="91440" tIns="45720" rIns="91440" bIns="45720" anchor="t" anchorCtr="0" upright="1">
                            <a:noAutofit/>
                          </wps:bodyPr>
                        </wps:wsp>
                        <wps:wsp>
                          <wps:cNvPr id="221" name="Text Box 172"/>
                          <wps:cNvSpPr txBox="1">
                            <a:spLocks noChangeArrowheads="1"/>
                          </wps:cNvSpPr>
                          <wps:spPr bwMode="auto">
                            <a:xfrm>
                              <a:off x="3038" y="15158"/>
                              <a:ext cx="6146" cy="721"/>
                            </a:xfrm>
                            <a:prstGeom prst="rect">
                              <a:avLst/>
                            </a:prstGeom>
                            <a:solidFill>
                              <a:srgbClr val="FFFFFF"/>
                            </a:solidFill>
                            <a:ln w="9525">
                              <a:solidFill>
                                <a:srgbClr val="000000"/>
                              </a:solidFill>
                              <a:miter lim="800000"/>
                              <a:headEnd/>
                              <a:tailEnd/>
                            </a:ln>
                          </wps:spPr>
                          <wps:txbx>
                            <w:txbxContent>
                              <w:p w:rsidR="009516A4" w:rsidRPr="004F3D74" w:rsidRDefault="009516A4" w:rsidP="00871899">
                                <w:pPr>
                                  <w:pStyle w:val="Lgende"/>
                                  <w:rPr>
                                    <w:szCs w:val="22"/>
                                  </w:rPr>
                                </w:pPr>
                                <w:bookmarkStart w:id="172" w:name="_Toc305131783"/>
                                <w:bookmarkStart w:id="173" w:name="_Toc310397205"/>
                                <w:bookmarkStart w:id="174" w:name="_Toc310397293"/>
                                <w:bookmarkStart w:id="175" w:name="_Toc314644218"/>
                                <w:bookmarkStart w:id="176" w:name="_Toc314644363"/>
                                <w:bookmarkStart w:id="177" w:name="_Toc317950035"/>
                                <w:r w:rsidRPr="00500DEF">
                                  <w:rPr>
                                    <w:b/>
                                  </w:rPr>
                                  <w:t xml:space="preserve">Fig. </w:t>
                                </w:r>
                                <w:r w:rsidRPr="00500DEF">
                                  <w:rPr>
                                    <w:b/>
                                  </w:rPr>
                                  <w:fldChar w:fldCharType="begin"/>
                                </w:r>
                                <w:r w:rsidRPr="00500DEF">
                                  <w:rPr>
                                    <w:b/>
                                  </w:rPr>
                                  <w:instrText xml:space="preserve"> SEQ Fig. \* ARABIC </w:instrText>
                                </w:r>
                                <w:r w:rsidRPr="00500DEF">
                                  <w:rPr>
                                    <w:b/>
                                  </w:rPr>
                                  <w:fldChar w:fldCharType="separate"/>
                                </w:r>
                                <w:r>
                                  <w:rPr>
                                    <w:b/>
                                    <w:noProof/>
                                  </w:rPr>
                                  <w:t>29</w:t>
                                </w:r>
                                <w:r w:rsidRPr="00500DEF">
                                  <w:rPr>
                                    <w:b/>
                                  </w:rPr>
                                  <w:fldChar w:fldCharType="end"/>
                                </w:r>
                                <w:r w:rsidRPr="00500DEF">
                                  <w:rPr>
                                    <w:b/>
                                    <w:szCs w:val="22"/>
                                  </w:rPr>
                                  <w:t>:</w:t>
                                </w:r>
                                <w:r w:rsidRPr="004F3D74">
                                  <w:rPr>
                                    <w:szCs w:val="22"/>
                                  </w:rPr>
                                  <w:t xml:space="preserve"> Coupe G de résistivité apparente du bassin de Tirkount (MEKKI, 1986) modifiée par ce travail</w:t>
                                </w:r>
                                <w:bookmarkEnd w:id="172"/>
                                <w:bookmarkEnd w:id="173"/>
                                <w:bookmarkEnd w:id="174"/>
                                <w:bookmarkEnd w:id="175"/>
                                <w:bookmarkEnd w:id="176"/>
                                <w:bookmarkEnd w:id="177"/>
                                <w:r>
                                  <w:rPr>
                                    <w:szCs w:val="22"/>
                                  </w:rPr>
                                  <w:t xml:space="preserve">              </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885" o:spid="_x0000_s1073" style="position:absolute;left:0;text-align:left;margin-left:21.1pt;margin-top:-14.6pt;width:406.5pt;height:695.15pt;z-index:251920384" coordorigin="1840,1976" coordsize="8130,13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">
                <v:group id="Group 766" o:spid="_x0000_s1074" style="position:absolute;left:1840;top:1976;width:8130;height:6742" coordorigin="1725,1860" coordsize="8130,6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shape id="Text Box 720" o:spid="_x0000_s1075" type="#_x0000_t202" style="position:absolute;left:1725;top:1860;width:2520;height:1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WFX8QA&#10;AADcAAAADwAAAGRycy9kb3ducmV2LnhtbESP0WqDQBRE3wP9h+UW+hLqqjSmMdmEttCSV00+4Ore&#10;qNS9K+42mr/vFgp5HGbmDLM7zKYXVxpdZ1lBEsUgiGurO24UnE+fz68gnEfW2FsmBTdycNg/LHaY&#10;aztxQdfSNyJA2OWooPV+yKV0dUsGXWQH4uBd7GjQBzk2Uo84BbjpZRrHmTTYcVhocaCPlurv8sco&#10;uByn5WozVV/+vC5esnfs1pW9KfX0OL9tQXia/T383z5qBWmSwd+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FhV/EAAAA3AAAAA8AAAAAAAAAAAAAAAAAmAIAAGRycy9k&#10;b3ducmV2LnhtbFBLBQYAAAAABAAEAPUAAACJAwAAAAA=&#10;" stroked="f">
                    <v:textbox>
                      <w:txbxContent>
                        <w:p w:rsidR="009516A4" w:rsidRDefault="009516A4"/>
                      </w:txbxContent>
                    </v:textbox>
                  </v:shape>
                  <v:shape id="Text Box 174" o:spid="_x0000_s1076" type="#_x0000_t202" style="position:absolute;left:2923;top:7882;width:614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VT88UA&#10;AADcAAAADwAAAGRycy9kb3ducmV2LnhtbESPT2sCMRTE7wW/Q3hCL0Wz2uKf1ShSaNGbVdHrY/Pc&#10;Xdy8rEm6rt/eCIUeh5n5DTNftqYSDTlfWlYw6CcgiDOrS84VHPZfvQkIH5A1VpZJwZ08LBedlzmm&#10;2t74h5pdyEWEsE9RQRFCnUrps4IM+r6tiaN3ts5giNLlUju8Rbip5DBJRtJgyXGhwJo+C8ouu1+j&#10;YPKxbk5+8749ZqNzNQ1v4+b76pR67barGYhAbfgP/7XXWsFwMIbnmX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xVPzxQAAANwAAAAPAAAAAAAAAAAAAAAAAJgCAABkcnMv&#10;ZG93bnJldi54bWxQSwUGAAAAAAQABAD1AAAAigMAAAAA&#10;">
                    <v:textbox>
                      <w:txbxContent>
                        <w:p w:rsidR="009516A4" w:rsidRPr="004F3D74" w:rsidRDefault="009516A4" w:rsidP="00500DEF">
                          <w:pPr>
                            <w:pStyle w:val="Lgende"/>
                            <w:rPr>
                              <w:szCs w:val="24"/>
                            </w:rPr>
                          </w:pPr>
                          <w:bookmarkStart w:id="178" w:name="_Toc314644217"/>
                          <w:bookmarkStart w:id="179" w:name="_Toc314644362"/>
                          <w:r w:rsidRPr="00500DEF">
                            <w:rPr>
                              <w:b/>
                            </w:rPr>
                            <w:t xml:space="preserve">Fig. </w:t>
                          </w:r>
                          <w:r>
                            <w:rPr>
                              <w:b/>
                            </w:rPr>
                            <w:t>29</w:t>
                          </w:r>
                          <w:r w:rsidRPr="00500DEF">
                            <w:rPr>
                              <w:b/>
                              <w:szCs w:val="24"/>
                            </w:rPr>
                            <w:t>:</w:t>
                          </w:r>
                          <w:r w:rsidRPr="004F3D74">
                            <w:rPr>
                              <w:szCs w:val="24"/>
                            </w:rPr>
                            <w:t xml:space="preserve"> Coupe F de résistivité apparente du bassin de Tirkount (MEKKI, 1986) modifiée par ce travail</w:t>
                          </w:r>
                          <w:bookmarkEnd w:id="178"/>
                          <w:bookmarkEnd w:id="179"/>
                        </w:p>
                        <w:p w:rsidR="009516A4" w:rsidRPr="00BD4DE4" w:rsidRDefault="009516A4" w:rsidP="00BD4DE4">
                          <w:pPr>
                            <w:rPr>
                              <w:szCs w:val="24"/>
                            </w:rPr>
                          </w:pPr>
                        </w:p>
                      </w:txbxContent>
                    </v:textbox>
                  </v:shape>
                  <v:shape id="Text Box 723" o:spid="_x0000_s1077" type="#_x0000_t202" style="position:absolute;left:4245;top:2400;width:5610;height:1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a0tr0A&#10;AADcAAAADwAAAGRycy9kb3ducmV2LnhtbERPSwrCMBDdC94hjOBGNFX8VqOooLj1c4CxGdtiMylN&#10;tPX2ZiG4fLz/atOYQrypcrllBcNBBII4sTrnVMHteujPQTiPrLGwTAo+5GCzbrdWGGtb85neF5+K&#10;EMIuRgWZ92UspUsyMugGtiQO3MNWBn2AVSp1hXUIN4UcRdFUGsw5NGRY0j6j5Hl5GQWPU92bLOr7&#10;0d9m5/F0h/nsbj9KdTvNdgnCU+P/4p/7pBWMh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xa0tr0AAADcAAAADwAAAAAAAAAAAAAAAACYAgAAZHJzL2Rvd25yZXYu&#10;eG1sUEsFBgAAAAAEAAQA9QAAAIIDAAAAAA==&#10;" stroked="f">
                    <v:textbox>
                      <w:txbxContent>
                        <w:p w:rsidR="009516A4" w:rsidRPr="00BD4DE4" w:rsidRDefault="009516A4" w:rsidP="00BD4DE4"/>
                      </w:txbxContent>
                    </v:textbox>
                  </v:shape>
                </v:group>
                <v:group id="Group 884" o:spid="_x0000_s1078" style="position:absolute;left:1840;top:9060;width:7980;height:6819" coordorigin="1840,9060" coordsize="7980,68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shape id="Text Box 722" o:spid="_x0000_s1079" type="#_x0000_t202" style="position:absolute;left:1840;top:9060;width:7980;height: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xyDcAA&#10;AADcAAAADwAAAGRycy9kb3ducmV2LnhtbERPy4rCMBTdC/5DuIIbsallxkc1igozuPXxAbfNtS02&#10;N6WJtv69WQzM8nDem11vavGi1lWWFcyiGARxbnXFhYLb9We6BOE8ssbaMil4k4PddjjYYKptx2d6&#10;XXwhQgi7FBWU3jeplC4vyaCLbEMcuLttDfoA20LqFrsQbmqZxPFcGqw4NJTY0LGk/HF5GgX3Uzf5&#10;XnXZr78tzl/zA1aLzL6VGo/6/RqEp97/i//cJ60gScL8cCYcAbn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wxyDcAAAADcAAAADwAAAAAAAAAAAAAAAACYAgAAZHJzL2Rvd25y&#10;ZXYueG1sUEsFBgAAAAAEAAQA9QAAAIUDAAAAAA==&#10;" stroked="f">
                    <v:textbox>
                      <w:txbxContent>
                        <w:p w:rsidR="009516A4" w:rsidRDefault="009516A4"/>
                      </w:txbxContent>
                    </v:textbox>
                  </v:shape>
                  <v:shape id="Text Box 172" o:spid="_x0000_s1080" type="#_x0000_t202" style="position:absolute;left:3038;top:15158;width:6146;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ykocYA&#10;AADcAAAADwAAAGRycy9kb3ducmV2LnhtbESPW2vCQBSE3wv9D8sp9KXoxli8RFeRQsW+eUNfD9lj&#10;EsyejbvbmP77bqHg4zAz3zDzZWdq0ZLzlWUFg34Cgji3uuJCwfHw2ZuA8AFZY22ZFPyQh+Xi+WmO&#10;mbZ33lG7D4WIEPYZKihDaDIpfV6SQd+3DXH0LtYZDFG6QmqH9wg3tUyTZCQNVhwXSmzoo6T8uv82&#10;Cibvm/bsv4bbUz661NPwNm7XN6fU60u3moEI1IVH+L+90QrSdAB/Z+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ykocYAAADcAAAADwAAAAAAAAAAAAAAAACYAgAAZHJz&#10;L2Rvd25yZXYueG1sUEsFBgAAAAAEAAQA9QAAAIsDAAAAAA==&#10;">
                    <v:textbox>
                      <w:txbxContent>
                        <w:p w:rsidR="009516A4" w:rsidRPr="004F3D74" w:rsidRDefault="009516A4" w:rsidP="00871899">
                          <w:pPr>
                            <w:pStyle w:val="Lgende"/>
                            <w:rPr>
                              <w:szCs w:val="22"/>
                            </w:rPr>
                          </w:pPr>
                          <w:bookmarkStart w:id="180" w:name="_Toc305131783"/>
                          <w:bookmarkStart w:id="181" w:name="_Toc310397205"/>
                          <w:bookmarkStart w:id="182" w:name="_Toc310397293"/>
                          <w:bookmarkStart w:id="183" w:name="_Toc314644218"/>
                          <w:bookmarkStart w:id="184" w:name="_Toc314644363"/>
                          <w:bookmarkStart w:id="185" w:name="_Toc317950035"/>
                          <w:r w:rsidRPr="00500DEF">
                            <w:rPr>
                              <w:b/>
                            </w:rPr>
                            <w:t xml:space="preserve">Fig. </w:t>
                          </w:r>
                          <w:r w:rsidRPr="00500DEF">
                            <w:rPr>
                              <w:b/>
                            </w:rPr>
                            <w:fldChar w:fldCharType="begin"/>
                          </w:r>
                          <w:r w:rsidRPr="00500DEF">
                            <w:rPr>
                              <w:b/>
                            </w:rPr>
                            <w:instrText xml:space="preserve"> SEQ Fig. \* ARABIC </w:instrText>
                          </w:r>
                          <w:r w:rsidRPr="00500DEF">
                            <w:rPr>
                              <w:b/>
                            </w:rPr>
                            <w:fldChar w:fldCharType="separate"/>
                          </w:r>
                          <w:r>
                            <w:rPr>
                              <w:b/>
                              <w:noProof/>
                            </w:rPr>
                            <w:t>29</w:t>
                          </w:r>
                          <w:r w:rsidRPr="00500DEF">
                            <w:rPr>
                              <w:b/>
                            </w:rPr>
                            <w:fldChar w:fldCharType="end"/>
                          </w:r>
                          <w:r w:rsidRPr="00500DEF">
                            <w:rPr>
                              <w:b/>
                              <w:szCs w:val="22"/>
                            </w:rPr>
                            <w:t>:</w:t>
                          </w:r>
                          <w:r w:rsidRPr="004F3D74">
                            <w:rPr>
                              <w:szCs w:val="22"/>
                            </w:rPr>
                            <w:t xml:space="preserve"> Coupe G de résistivité apparente du bassin de Tirkount (MEKKI, 1986) modifiée par ce travail</w:t>
                          </w:r>
                          <w:bookmarkEnd w:id="180"/>
                          <w:bookmarkEnd w:id="181"/>
                          <w:bookmarkEnd w:id="182"/>
                          <w:bookmarkEnd w:id="183"/>
                          <w:bookmarkEnd w:id="184"/>
                          <w:bookmarkEnd w:id="185"/>
                          <w:r>
                            <w:rPr>
                              <w:szCs w:val="22"/>
                            </w:rPr>
                            <w:t xml:space="preserve">              </w:t>
                          </w:r>
                        </w:p>
                      </w:txbxContent>
                    </v:textbox>
                  </v:shape>
                </v:group>
              </v:group>
            </w:pict>
          </mc:Fallback>
        </mc:AlternateContent>
      </w:r>
      <w:r w:rsidR="00CE37D0">
        <w:rPr>
          <w:rFonts w:eastAsia="Calibri"/>
          <w:noProof/>
          <w:szCs w:val="24"/>
        </w:rPr>
        <w:drawing>
          <wp:anchor distT="0" distB="0" distL="114300" distR="114300" simplePos="0" relativeHeight="251615232" behindDoc="0" locked="0" layoutInCell="1" allowOverlap="1">
            <wp:simplePos x="0" y="0"/>
            <wp:positionH relativeFrom="column">
              <wp:posOffset>-132080</wp:posOffset>
            </wp:positionH>
            <wp:positionV relativeFrom="paragraph">
              <wp:posOffset>4147820</wp:posOffset>
            </wp:positionV>
            <wp:extent cx="6564630" cy="4051300"/>
            <wp:effectExtent l="19050" t="0" r="7620" b="0"/>
            <wp:wrapNone/>
            <wp:docPr id="1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76"/>
                    <a:srcRect l="14380" t="20174" r="11284" b="15459"/>
                    <a:stretch>
                      <a:fillRect/>
                    </a:stretch>
                  </pic:blipFill>
                  <pic:spPr bwMode="auto">
                    <a:xfrm>
                      <a:off x="0" y="0"/>
                      <a:ext cx="6564630" cy="4051300"/>
                    </a:xfrm>
                    <a:prstGeom prst="rect">
                      <a:avLst/>
                    </a:prstGeom>
                    <a:noFill/>
                    <a:ln w="9525">
                      <a:noFill/>
                      <a:miter lim="800000"/>
                      <a:headEnd/>
                      <a:tailEnd/>
                    </a:ln>
                  </pic:spPr>
                </pic:pic>
              </a:graphicData>
            </a:graphic>
          </wp:anchor>
        </w:drawing>
      </w:r>
      <w:r w:rsidR="00CE37D0">
        <w:rPr>
          <w:rFonts w:eastAsia="Calibri"/>
          <w:noProof/>
          <w:szCs w:val="24"/>
        </w:rPr>
        <w:drawing>
          <wp:anchor distT="0" distB="0" distL="114300" distR="114300" simplePos="0" relativeHeight="251614208" behindDoc="0" locked="0" layoutInCell="1" allowOverlap="1">
            <wp:simplePos x="0" y="0"/>
            <wp:positionH relativeFrom="column">
              <wp:posOffset>-132080</wp:posOffset>
            </wp:positionH>
            <wp:positionV relativeFrom="paragraph">
              <wp:posOffset>-386080</wp:posOffset>
            </wp:positionV>
            <wp:extent cx="6534150" cy="4064000"/>
            <wp:effectExtent l="19050" t="0" r="0" b="0"/>
            <wp:wrapNone/>
            <wp:docPr id="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77"/>
                    <a:srcRect l="12090" t="21245" r="13010" b="13821"/>
                    <a:stretch>
                      <a:fillRect/>
                    </a:stretch>
                  </pic:blipFill>
                  <pic:spPr bwMode="auto">
                    <a:xfrm>
                      <a:off x="0" y="0"/>
                      <a:ext cx="6534150" cy="4064000"/>
                    </a:xfrm>
                    <a:prstGeom prst="rect">
                      <a:avLst/>
                    </a:prstGeom>
                    <a:noFill/>
                    <a:ln w="9525">
                      <a:noFill/>
                      <a:miter lim="800000"/>
                      <a:headEnd/>
                      <a:tailEnd/>
                    </a:ln>
                  </pic:spPr>
                </pic:pic>
              </a:graphicData>
            </a:graphic>
          </wp:anchor>
        </w:drawing>
      </w:r>
      <w:r w:rsidR="00310ECD" w:rsidRPr="003E4F7E">
        <w:rPr>
          <w:rFonts w:eastAsia="Calibri"/>
          <w:szCs w:val="24"/>
        </w:rPr>
        <w:br w:type="page"/>
      </w:r>
    </w:p>
    <w:p w:rsidR="00310ECD" w:rsidRPr="003E4F7E" w:rsidRDefault="00331064" w:rsidP="008C74EF">
      <w:pPr>
        <w:pStyle w:val="Lgende"/>
        <w:spacing w:line="360" w:lineRule="auto"/>
        <w:rPr>
          <w:rFonts w:eastAsia="Calibri"/>
          <w:szCs w:val="24"/>
        </w:rPr>
      </w:pPr>
      <w:r>
        <w:rPr>
          <w:noProof/>
          <w:szCs w:val="24"/>
        </w:rPr>
        <w:lastRenderedPageBreak/>
        <mc:AlternateContent>
          <mc:Choice Requires="wpg">
            <w:drawing>
              <wp:anchor distT="0" distB="0" distL="114300" distR="114300" simplePos="0" relativeHeight="251899392" behindDoc="0" locked="0" layoutInCell="1" allowOverlap="1">
                <wp:simplePos x="0" y="0"/>
                <wp:positionH relativeFrom="column">
                  <wp:posOffset>194945</wp:posOffset>
                </wp:positionH>
                <wp:positionV relativeFrom="paragraph">
                  <wp:posOffset>-231775</wp:posOffset>
                </wp:positionV>
                <wp:extent cx="5671185" cy="8983345"/>
                <wp:effectExtent l="0" t="0" r="0" b="9525"/>
                <wp:wrapNone/>
                <wp:docPr id="203" name="Group 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1185" cy="8983345"/>
                          <a:chOff x="1725" y="1903"/>
                          <a:chExt cx="8931" cy="14147"/>
                        </a:xfrm>
                      </wpg:grpSpPr>
                      <wps:wsp>
                        <wps:cNvPr id="204" name="Text Box 725"/>
                        <wps:cNvSpPr txBox="1">
                          <a:spLocks noChangeArrowheads="1"/>
                        </wps:cNvSpPr>
                        <wps:spPr bwMode="auto">
                          <a:xfrm>
                            <a:off x="1725" y="1903"/>
                            <a:ext cx="2385" cy="1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Default="009516A4"/>
                          </w:txbxContent>
                        </wps:txbx>
                        <wps:bodyPr rot="0" vert="horz" wrap="square" lIns="91440" tIns="45720" rIns="91440" bIns="45720" anchor="t" anchorCtr="0" upright="1">
                          <a:noAutofit/>
                        </wps:bodyPr>
                      </wps:wsp>
                      <wpg:grpSp>
                        <wpg:cNvPr id="205" name="Group 849"/>
                        <wpg:cNvGrpSpPr>
                          <a:grpSpLocks/>
                        </wpg:cNvGrpSpPr>
                        <wpg:grpSpPr bwMode="auto">
                          <a:xfrm>
                            <a:off x="1800" y="2510"/>
                            <a:ext cx="8856" cy="13540"/>
                            <a:chOff x="1800" y="2474"/>
                            <a:chExt cx="8856" cy="13540"/>
                          </a:xfrm>
                        </wpg:grpSpPr>
                        <wps:wsp>
                          <wps:cNvPr id="206" name="Text Box 727"/>
                          <wps:cNvSpPr txBox="1">
                            <a:spLocks noChangeArrowheads="1"/>
                          </wps:cNvSpPr>
                          <wps:spPr bwMode="auto">
                            <a:xfrm>
                              <a:off x="1800" y="9146"/>
                              <a:ext cx="2310" cy="1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Default="009516A4"/>
                            </w:txbxContent>
                          </wps:txbx>
                          <wps:bodyPr rot="0" vert="horz" wrap="square" lIns="91440" tIns="45720" rIns="91440" bIns="45720" anchor="t" anchorCtr="0" upright="1">
                            <a:noAutofit/>
                          </wps:bodyPr>
                        </wps:wsp>
                        <wpg:grpSp>
                          <wpg:cNvPr id="207" name="Group 847"/>
                          <wpg:cNvGrpSpPr>
                            <a:grpSpLocks/>
                          </wpg:cNvGrpSpPr>
                          <wpg:grpSpPr bwMode="auto">
                            <a:xfrm>
                              <a:off x="3009" y="2474"/>
                              <a:ext cx="7647" cy="6149"/>
                              <a:chOff x="3009" y="2474"/>
                              <a:chExt cx="7647" cy="6149"/>
                            </a:xfrm>
                          </wpg:grpSpPr>
                          <wps:wsp>
                            <wps:cNvPr id="208" name="Rectangle 642"/>
                            <wps:cNvSpPr>
                              <a:spLocks noChangeArrowheads="1"/>
                            </wps:cNvSpPr>
                            <wps:spPr bwMode="auto">
                              <a:xfrm>
                                <a:off x="4256" y="2474"/>
                                <a:ext cx="6400" cy="1088"/>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9" name="Text Box 171"/>
                            <wps:cNvSpPr txBox="1">
                              <a:spLocks noChangeArrowheads="1"/>
                            </wps:cNvSpPr>
                            <wps:spPr bwMode="auto">
                              <a:xfrm>
                                <a:off x="3009" y="7928"/>
                                <a:ext cx="6146" cy="695"/>
                              </a:xfrm>
                              <a:prstGeom prst="rect">
                                <a:avLst/>
                              </a:prstGeom>
                              <a:solidFill>
                                <a:srgbClr val="FFFFFF"/>
                              </a:solidFill>
                              <a:ln w="9525">
                                <a:solidFill>
                                  <a:srgbClr val="000000"/>
                                </a:solidFill>
                                <a:miter lim="800000"/>
                                <a:headEnd/>
                                <a:tailEnd/>
                              </a:ln>
                            </wps:spPr>
                            <wps:txbx>
                              <w:txbxContent>
                                <w:p w:rsidR="009516A4" w:rsidRPr="00541509" w:rsidRDefault="009516A4" w:rsidP="00871899">
                                  <w:pPr>
                                    <w:pStyle w:val="Lgende"/>
                                    <w:rPr>
                                      <w:szCs w:val="22"/>
                                    </w:rPr>
                                  </w:pPr>
                                  <w:bookmarkStart w:id="186" w:name="_Toc305131784"/>
                                  <w:bookmarkStart w:id="187" w:name="_Toc310397206"/>
                                  <w:bookmarkStart w:id="188" w:name="_Toc310397294"/>
                                  <w:bookmarkStart w:id="189" w:name="_Toc314644219"/>
                                  <w:bookmarkStart w:id="190" w:name="_Toc314644364"/>
                                  <w:bookmarkStart w:id="191" w:name="_Toc317950036"/>
                                  <w:r w:rsidRPr="00871899">
                                    <w:rPr>
                                      <w:b/>
                                    </w:rPr>
                                    <w:t xml:space="preserve">Fig. </w:t>
                                  </w:r>
                                  <w:r w:rsidRPr="00871899">
                                    <w:rPr>
                                      <w:b/>
                                    </w:rPr>
                                    <w:fldChar w:fldCharType="begin"/>
                                  </w:r>
                                  <w:r w:rsidRPr="00871899">
                                    <w:rPr>
                                      <w:b/>
                                    </w:rPr>
                                    <w:instrText xml:space="preserve"> SEQ Fig. \* ARABIC </w:instrText>
                                  </w:r>
                                  <w:r w:rsidRPr="00871899">
                                    <w:rPr>
                                      <w:b/>
                                    </w:rPr>
                                    <w:fldChar w:fldCharType="separate"/>
                                  </w:r>
                                  <w:r>
                                    <w:rPr>
                                      <w:b/>
                                      <w:noProof/>
                                    </w:rPr>
                                    <w:t>32</w:t>
                                  </w:r>
                                  <w:r w:rsidRPr="00871899">
                                    <w:rPr>
                                      <w:b/>
                                    </w:rPr>
                                    <w:fldChar w:fldCharType="end"/>
                                  </w:r>
                                  <w:r w:rsidRPr="00871899">
                                    <w:rPr>
                                      <w:b/>
                                      <w:szCs w:val="22"/>
                                    </w:rPr>
                                    <w:t xml:space="preserve">: </w:t>
                                  </w:r>
                                  <w:r w:rsidRPr="00541509">
                                    <w:rPr>
                                      <w:szCs w:val="22"/>
                                    </w:rPr>
                                    <w:t>Coupe H de résistivité apparente du bassin de Tirkount (MEKKI, 1986) modifiée par ce travail</w:t>
                                  </w:r>
                                  <w:bookmarkEnd w:id="186"/>
                                  <w:bookmarkEnd w:id="187"/>
                                  <w:bookmarkEnd w:id="188"/>
                                  <w:bookmarkEnd w:id="189"/>
                                  <w:bookmarkEnd w:id="190"/>
                                  <w:bookmarkEnd w:id="191"/>
                                </w:p>
                              </w:txbxContent>
                            </wps:txbx>
                            <wps:bodyPr rot="0" vert="horz" wrap="square" lIns="91440" tIns="45720" rIns="91440" bIns="45720" anchor="t" anchorCtr="0" upright="1">
                              <a:noAutofit/>
                            </wps:bodyPr>
                          </wps:wsp>
                        </wpg:grpSp>
                        <wpg:grpSp>
                          <wpg:cNvPr id="210" name="Group 848"/>
                          <wpg:cNvGrpSpPr>
                            <a:grpSpLocks/>
                          </wpg:cNvGrpSpPr>
                          <wpg:grpSpPr bwMode="auto">
                            <a:xfrm>
                              <a:off x="3102" y="9658"/>
                              <a:ext cx="7554" cy="6356"/>
                              <a:chOff x="3102" y="9658"/>
                              <a:chExt cx="7554" cy="6356"/>
                            </a:xfrm>
                          </wpg:grpSpPr>
                          <wps:wsp>
                            <wps:cNvPr id="211" name="Rectangle 643"/>
                            <wps:cNvSpPr>
                              <a:spLocks noChangeArrowheads="1"/>
                            </wps:cNvSpPr>
                            <wps:spPr bwMode="auto">
                              <a:xfrm>
                                <a:off x="4256" y="9658"/>
                                <a:ext cx="6400" cy="1088"/>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 name="Text Box 173"/>
                            <wps:cNvSpPr txBox="1">
                              <a:spLocks noChangeArrowheads="1"/>
                            </wps:cNvSpPr>
                            <wps:spPr bwMode="auto">
                              <a:xfrm>
                                <a:off x="3102" y="15282"/>
                                <a:ext cx="6146" cy="732"/>
                              </a:xfrm>
                              <a:prstGeom prst="rect">
                                <a:avLst/>
                              </a:prstGeom>
                              <a:solidFill>
                                <a:srgbClr val="FFFFFF"/>
                              </a:solidFill>
                              <a:ln w="9525">
                                <a:solidFill>
                                  <a:srgbClr val="000000"/>
                                </a:solidFill>
                                <a:miter lim="800000"/>
                                <a:headEnd/>
                                <a:tailEnd/>
                              </a:ln>
                            </wps:spPr>
                            <wps:txbx>
                              <w:txbxContent>
                                <w:p w:rsidR="009516A4" w:rsidRPr="00541509" w:rsidRDefault="009516A4" w:rsidP="005F304E">
                                  <w:pPr>
                                    <w:pStyle w:val="Lgende"/>
                                    <w:rPr>
                                      <w:szCs w:val="22"/>
                                    </w:rPr>
                                  </w:pPr>
                                  <w:bookmarkStart w:id="192" w:name="_Toc305131785"/>
                                  <w:bookmarkStart w:id="193" w:name="_Toc310397207"/>
                                  <w:bookmarkStart w:id="194" w:name="_Toc310397295"/>
                                  <w:bookmarkStart w:id="195" w:name="_Toc314644220"/>
                                  <w:bookmarkStart w:id="196" w:name="_Toc314644365"/>
                                  <w:bookmarkStart w:id="197" w:name="_Toc317950037"/>
                                  <w:r>
                                    <w:t xml:space="preserve">Fig. </w:t>
                                  </w:r>
                                  <w:r w:rsidR="00DB0922">
                                    <w:fldChar w:fldCharType="begin"/>
                                  </w:r>
                                  <w:r w:rsidR="00DB0922">
                                    <w:instrText xml:space="preserve"> SEQ Fig. \* ARABIC </w:instrText>
                                  </w:r>
                                  <w:r w:rsidR="00DB0922">
                                    <w:fldChar w:fldCharType="separate"/>
                                  </w:r>
                                  <w:r>
                                    <w:rPr>
                                      <w:noProof/>
                                    </w:rPr>
                                    <w:t>31</w:t>
                                  </w:r>
                                  <w:r w:rsidR="00DB0922">
                                    <w:rPr>
                                      <w:noProof/>
                                    </w:rPr>
                                    <w:fldChar w:fldCharType="end"/>
                                  </w:r>
                                  <w:r w:rsidRPr="00500DEF">
                                    <w:rPr>
                                      <w:b/>
                                    </w:rPr>
                                    <w:t xml:space="preserve">Fig. </w:t>
                                  </w:r>
                                  <w:r w:rsidRPr="00500DEF">
                                    <w:rPr>
                                      <w:b/>
                                    </w:rPr>
                                    <w:fldChar w:fldCharType="begin"/>
                                  </w:r>
                                  <w:r w:rsidRPr="00500DEF">
                                    <w:rPr>
                                      <w:b/>
                                    </w:rPr>
                                    <w:instrText xml:space="preserve"> SEQ Fig. \* ARABIC </w:instrText>
                                  </w:r>
                                  <w:r w:rsidRPr="00500DEF">
                                    <w:rPr>
                                      <w:b/>
                                    </w:rPr>
                                    <w:fldChar w:fldCharType="separate"/>
                                  </w:r>
                                  <w:r>
                                    <w:rPr>
                                      <w:b/>
                                      <w:noProof/>
                                    </w:rPr>
                                    <w:t>32</w:t>
                                  </w:r>
                                  <w:r w:rsidRPr="00500DEF">
                                    <w:rPr>
                                      <w:b/>
                                    </w:rPr>
                                    <w:fldChar w:fldCharType="end"/>
                                  </w:r>
                                  <w:r w:rsidRPr="00500DEF">
                                    <w:rPr>
                                      <w:b/>
                                    </w:rPr>
                                    <w:t> :</w:t>
                                  </w:r>
                                  <w:r>
                                    <w:t xml:space="preserve"> </w:t>
                                  </w:r>
                                  <w:r w:rsidRPr="00541509">
                                    <w:rPr>
                                      <w:szCs w:val="22"/>
                                    </w:rPr>
                                    <w:t>Coupe I de résistivité apparente du bassin de Tirkount (MEKKI, 1986) modifiée par ce travail</w:t>
                                  </w:r>
                                  <w:bookmarkEnd w:id="192"/>
                                  <w:bookmarkEnd w:id="193"/>
                                  <w:bookmarkEnd w:id="194"/>
                                  <w:bookmarkEnd w:id="195"/>
                                  <w:bookmarkEnd w:id="196"/>
                                  <w:bookmarkEnd w:id="197"/>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886" o:spid="_x0000_s1081" style="position:absolute;margin-left:15.35pt;margin-top:-18.25pt;width:446.55pt;height:707.35pt;z-index:251899392" coordorigin="1725,1903" coordsize="8931,14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">
                <v:shape id="Text Box 725" o:spid="_x0000_s1082" type="#_x0000_t202" style="position:absolute;left:1725;top:1903;width:2385;height:1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IobsMA&#10;AADcAAAADwAAAGRycy9kb3ducmV2LnhtbESP3YrCMBSE7wXfIZwFb8Smin/bNYoKK9768wCnzbEt&#10;25yUJtr69mZB8HKYmW+Y1aYzlXhQ40rLCsZRDII4s7rkXMH18jtagnAeWWNlmRQ8ycFm3e+tMNG2&#10;5RM9zj4XAcIuQQWF93UipcsKMugiWxMH72Ybgz7IJpe6wTbATSUncTyXBksOCwXWtC8o+zvfjYLb&#10;sR3Ovtv04K+L03S+w3KR2qdSg69u+wPCU+c/4Xf7qBVM4in8nw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4IobsMAAADcAAAADwAAAAAAAAAAAAAAAACYAgAAZHJzL2Rv&#10;d25yZXYueG1sUEsFBgAAAAAEAAQA9QAAAIgDAAAAAA==&#10;" stroked="f">
                  <v:textbox>
                    <w:txbxContent>
                      <w:p w:rsidR="009516A4" w:rsidRDefault="009516A4"/>
                    </w:txbxContent>
                  </v:textbox>
                </v:shape>
                <v:group id="Group 849" o:spid="_x0000_s1083" style="position:absolute;left:1800;top:2510;width:8856;height:13540" coordorigin="1800,2474" coordsize="8856,135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v:shape id="Text Box 727" o:spid="_x0000_s1084" type="#_x0000_t202" style="position:absolute;left:1800;top:9146;width:2310;height:1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wTgsQA&#10;AADcAAAADwAAAGRycy9kb3ducmV2LnhtbESP3WqDQBSE7wt9h+UUclPi2tCY1maVNpDibX4e4Oie&#10;qNQ9K+426ttnC4VcDjPzDbPNJ9OJKw2utazgJYpBEFdWt1wrOJ/2yzcQziNr7CyTgpkc5NnjwxZT&#10;bUc+0PXoaxEg7FJU0Hjfp1K6qiGDLrI9cfAudjDogxxqqQccA9x0chXHiTTYclhosKddQ9XP8dco&#10;uBTj8/p9LL/9eXN4Tb6w3ZR2VmrxNH1+gPA0+Xv4v11oBas4gb8z4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cE4LEAAAA3AAAAA8AAAAAAAAAAAAAAAAAmAIAAGRycy9k&#10;b3ducmV2LnhtbFBLBQYAAAAABAAEAPUAAACJAwAAAAA=&#10;" stroked="f">
                    <v:textbox>
                      <w:txbxContent>
                        <w:p w:rsidR="009516A4" w:rsidRDefault="009516A4"/>
                      </w:txbxContent>
                    </v:textbox>
                  </v:shape>
                  <v:group id="Group 847" o:spid="_x0000_s1085" style="position:absolute;left:3009;top:2474;width:7647;height:6149" coordorigin="3009,2474" coordsize="7647,61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rect id="Rectangle 642" o:spid="_x0000_s1086" style="position:absolute;left:4256;top:2474;width:6400;height:10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li/cIA&#10;AADcAAAADwAAAGRycy9kb3ducmV2LnhtbERPTYvCMBC9C/sfwix4s6k9iFSjrK5KETyou+hxaGbb&#10;YjPpNlHrvzcHwePjfU/nnanFjVpXWVYwjGIQxLnVFRcKfo7rwRiE88gaa8uk4EEO5rOP3hRTbe+8&#10;p9vBFyKEsEtRQel9k0rp8pIMusg2xIH7s61BH2BbSN3iPYSbWiZxPJIGKw4NJTa0LCm/HK5GwWr7&#10;nZxPv1njs/V14bIOd5vVv1L9z+5rAsJT59/ilzvTCpI4rA1nwhG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CWL9wgAAANwAAAAPAAAAAAAAAAAAAAAAAJgCAABkcnMvZG93&#10;bnJldi54bWxQSwUGAAAAAAQABAD1AAAAhwMAAAAA&#10;" fillcolor="white [3212]" stroked="f"/>
                    <v:shape id="Text Box 171" o:spid="_x0000_s1087" type="#_x0000_t202" style="position:absolute;left:3009;top:7928;width:6146;height: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0x8YA&#10;AADcAAAADwAAAGRycy9kb3ducmV2LnhtbESPW2sCMRSE3wv+h3AEX4pmtcXLapQitOhbvaCvh81x&#10;d3Fzsk3Sdf33Rij0cZiZb5jFqjWVaMj50rKC4SABQZxZXXKu4Hj47E9B+ICssbJMCu7kYbXsvCww&#10;1fbGO2r2IRcRwj5FBUUIdSqlzwoy6Ae2Jo7exTqDIUqXS+3wFuGmkqMkGUuDJceFAmtaF5Rd979G&#10;wfR905z99u37lI0v1Sy8TpqvH6dUr9t+zEEEasN/+K+90QpGyQyeZ+IR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8/0x8YAAADcAAAADwAAAAAAAAAAAAAAAACYAgAAZHJz&#10;L2Rvd25yZXYueG1sUEsFBgAAAAAEAAQA9QAAAIsDAAAAAA==&#10;">
                      <v:textbox>
                        <w:txbxContent>
                          <w:p w:rsidR="009516A4" w:rsidRPr="00541509" w:rsidRDefault="009516A4" w:rsidP="00871899">
                            <w:pPr>
                              <w:pStyle w:val="Lgende"/>
                              <w:rPr>
                                <w:szCs w:val="22"/>
                              </w:rPr>
                            </w:pPr>
                            <w:bookmarkStart w:id="198" w:name="_Toc305131784"/>
                            <w:bookmarkStart w:id="199" w:name="_Toc310397206"/>
                            <w:bookmarkStart w:id="200" w:name="_Toc310397294"/>
                            <w:bookmarkStart w:id="201" w:name="_Toc314644219"/>
                            <w:bookmarkStart w:id="202" w:name="_Toc314644364"/>
                            <w:bookmarkStart w:id="203" w:name="_Toc317950036"/>
                            <w:r w:rsidRPr="00871899">
                              <w:rPr>
                                <w:b/>
                              </w:rPr>
                              <w:t xml:space="preserve">Fig. </w:t>
                            </w:r>
                            <w:r w:rsidRPr="00871899">
                              <w:rPr>
                                <w:b/>
                              </w:rPr>
                              <w:fldChar w:fldCharType="begin"/>
                            </w:r>
                            <w:r w:rsidRPr="00871899">
                              <w:rPr>
                                <w:b/>
                              </w:rPr>
                              <w:instrText xml:space="preserve"> SEQ Fig. \* ARABIC </w:instrText>
                            </w:r>
                            <w:r w:rsidRPr="00871899">
                              <w:rPr>
                                <w:b/>
                              </w:rPr>
                              <w:fldChar w:fldCharType="separate"/>
                            </w:r>
                            <w:r>
                              <w:rPr>
                                <w:b/>
                                <w:noProof/>
                              </w:rPr>
                              <w:t>32</w:t>
                            </w:r>
                            <w:r w:rsidRPr="00871899">
                              <w:rPr>
                                <w:b/>
                              </w:rPr>
                              <w:fldChar w:fldCharType="end"/>
                            </w:r>
                            <w:r w:rsidRPr="00871899">
                              <w:rPr>
                                <w:b/>
                                <w:szCs w:val="22"/>
                              </w:rPr>
                              <w:t xml:space="preserve">: </w:t>
                            </w:r>
                            <w:r w:rsidRPr="00541509">
                              <w:rPr>
                                <w:szCs w:val="22"/>
                              </w:rPr>
                              <w:t>Coupe H de résistivité apparente du bassin de Tirkount (MEKKI, 1986) modifiée par ce travail</w:t>
                            </w:r>
                            <w:bookmarkEnd w:id="198"/>
                            <w:bookmarkEnd w:id="199"/>
                            <w:bookmarkEnd w:id="200"/>
                            <w:bookmarkEnd w:id="201"/>
                            <w:bookmarkEnd w:id="202"/>
                            <w:bookmarkEnd w:id="203"/>
                          </w:p>
                        </w:txbxContent>
                      </v:textbox>
                    </v:shape>
                  </v:group>
                  <v:group id="Group 848" o:spid="_x0000_s1088" style="position:absolute;left:3102;top:9658;width:7554;height:6356" coordorigin="3102,9658" coordsize="7554,6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rect id="Rectangle 643" o:spid="_x0000_s1089" style="position:absolute;left:4256;top:9658;width:6400;height:10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pdvcYA&#10;AADcAAAADwAAAGRycy9kb3ducmV2LnhtbESPQWvCQBSE7wX/w/IKvTWb5FBK6hq0xhIKPdQqenxk&#10;n0kw+zbNrhr/vVsoeBxm5htmmo+mE2caXGtZQRLFIIgrq1uuFWx+Vs+vIJxH1thZJgVXcpDPJg9T&#10;zLS98Ded174WAcIuQwWN930mpasaMugi2xMH72AHgz7IoZZ6wEuAm06mcfwiDbYcFhrs6b2h6rg+&#10;GQXF5zLd77Zl78vVaeHKEb8+il+lnh7H+RsIT6O/h//bpVaQJgn8nQ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pdvcYAAADcAAAADwAAAAAAAAAAAAAAAACYAgAAZHJz&#10;L2Rvd25yZXYueG1sUEsFBgAAAAAEAAQA9QAAAIsDAAAAAA==&#10;" fillcolor="white [3212]" stroked="f"/>
                    <v:shape id="Text Box 173" o:spid="_x0000_s1090" type="#_x0000_t202" style="position:absolute;left:3102;top:15282;width:6146;height:7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Lwa8YA&#10;AADcAAAADwAAAGRycy9kb3ducmV2LnhtbESPW2vCQBSE3wv9D8sp9KXoxli8RFeRQsW+eUNfD9lj&#10;EsyejbvbmP77bqHg4zAz3zDzZWdq0ZLzlWUFg34Cgji3uuJCwfHw2ZuA8AFZY22ZFPyQh+Xi+WmO&#10;mbZ33lG7D4WIEPYZKihDaDIpfV6SQd+3DXH0LtYZDFG6QmqH9wg3tUyTZCQNVhwXSmzoo6T8uv82&#10;Cibvm/bsv4bbUz661NPwNm7XN6fU60u3moEI1IVH+L+90QrSQQp/Z+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Lwa8YAAADcAAAADwAAAAAAAAAAAAAAAACYAgAAZHJz&#10;L2Rvd25yZXYueG1sUEsFBgAAAAAEAAQA9QAAAIsDAAAAAA==&#10;">
                      <v:textbox>
                        <w:txbxContent>
                          <w:p w:rsidR="009516A4" w:rsidRPr="00541509" w:rsidRDefault="009516A4" w:rsidP="005F304E">
                            <w:pPr>
                              <w:pStyle w:val="Lgende"/>
                              <w:rPr>
                                <w:szCs w:val="22"/>
                              </w:rPr>
                            </w:pPr>
                            <w:bookmarkStart w:id="204" w:name="_Toc305131785"/>
                            <w:bookmarkStart w:id="205" w:name="_Toc310397207"/>
                            <w:bookmarkStart w:id="206" w:name="_Toc310397295"/>
                            <w:bookmarkStart w:id="207" w:name="_Toc314644220"/>
                            <w:bookmarkStart w:id="208" w:name="_Toc314644365"/>
                            <w:bookmarkStart w:id="209" w:name="_Toc317950037"/>
                            <w:r>
                              <w:t xml:space="preserve">Fig. </w:t>
                            </w:r>
                            <w:r w:rsidR="00DB0922">
                              <w:fldChar w:fldCharType="begin"/>
                            </w:r>
                            <w:r w:rsidR="00DB0922">
                              <w:instrText xml:space="preserve"> SEQ Fig. \* ARABIC </w:instrText>
                            </w:r>
                            <w:r w:rsidR="00DB0922">
                              <w:fldChar w:fldCharType="separate"/>
                            </w:r>
                            <w:r>
                              <w:rPr>
                                <w:noProof/>
                              </w:rPr>
                              <w:t>31</w:t>
                            </w:r>
                            <w:r w:rsidR="00DB0922">
                              <w:rPr>
                                <w:noProof/>
                              </w:rPr>
                              <w:fldChar w:fldCharType="end"/>
                            </w:r>
                            <w:r w:rsidRPr="00500DEF">
                              <w:rPr>
                                <w:b/>
                              </w:rPr>
                              <w:t xml:space="preserve">Fig. </w:t>
                            </w:r>
                            <w:r w:rsidRPr="00500DEF">
                              <w:rPr>
                                <w:b/>
                              </w:rPr>
                              <w:fldChar w:fldCharType="begin"/>
                            </w:r>
                            <w:r w:rsidRPr="00500DEF">
                              <w:rPr>
                                <w:b/>
                              </w:rPr>
                              <w:instrText xml:space="preserve"> SEQ Fig. \* ARABIC </w:instrText>
                            </w:r>
                            <w:r w:rsidRPr="00500DEF">
                              <w:rPr>
                                <w:b/>
                              </w:rPr>
                              <w:fldChar w:fldCharType="separate"/>
                            </w:r>
                            <w:r>
                              <w:rPr>
                                <w:b/>
                                <w:noProof/>
                              </w:rPr>
                              <w:t>32</w:t>
                            </w:r>
                            <w:r w:rsidRPr="00500DEF">
                              <w:rPr>
                                <w:b/>
                              </w:rPr>
                              <w:fldChar w:fldCharType="end"/>
                            </w:r>
                            <w:r w:rsidRPr="00500DEF">
                              <w:rPr>
                                <w:b/>
                              </w:rPr>
                              <w:t> :</w:t>
                            </w:r>
                            <w:r>
                              <w:t xml:space="preserve"> </w:t>
                            </w:r>
                            <w:r w:rsidRPr="00541509">
                              <w:rPr>
                                <w:szCs w:val="22"/>
                              </w:rPr>
                              <w:t>Coupe I de résistivité apparente du bassin de Tirkount (MEKKI, 1986) modifiée par ce travail</w:t>
                            </w:r>
                            <w:bookmarkEnd w:id="204"/>
                            <w:bookmarkEnd w:id="205"/>
                            <w:bookmarkEnd w:id="206"/>
                            <w:bookmarkEnd w:id="207"/>
                            <w:bookmarkEnd w:id="208"/>
                            <w:bookmarkEnd w:id="209"/>
                          </w:p>
                        </w:txbxContent>
                      </v:textbox>
                    </v:shape>
                  </v:group>
                </v:group>
              </v:group>
            </w:pict>
          </mc:Fallback>
        </mc:AlternateContent>
      </w:r>
      <w:r w:rsidR="00CE37D0">
        <w:rPr>
          <w:noProof/>
          <w:szCs w:val="24"/>
        </w:rPr>
        <w:drawing>
          <wp:anchor distT="0" distB="0" distL="114300" distR="114300" simplePos="0" relativeHeight="251612160" behindDoc="0" locked="0" layoutInCell="1" allowOverlap="1">
            <wp:simplePos x="0" y="0"/>
            <wp:positionH relativeFrom="column">
              <wp:posOffset>-119380</wp:posOffset>
            </wp:positionH>
            <wp:positionV relativeFrom="paragraph">
              <wp:posOffset>-411480</wp:posOffset>
            </wp:positionV>
            <wp:extent cx="6559550" cy="4051300"/>
            <wp:effectExtent l="19050" t="0" r="0" b="0"/>
            <wp:wrapNone/>
            <wp:docPr id="3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78"/>
                    <a:srcRect l="9293" t="13715" r="10355" b="16762"/>
                    <a:stretch>
                      <a:fillRect/>
                    </a:stretch>
                  </pic:blipFill>
                  <pic:spPr bwMode="auto">
                    <a:xfrm>
                      <a:off x="0" y="0"/>
                      <a:ext cx="6559550" cy="4051300"/>
                    </a:xfrm>
                    <a:prstGeom prst="rect">
                      <a:avLst/>
                    </a:prstGeom>
                    <a:noFill/>
                    <a:ln w="9525">
                      <a:noFill/>
                      <a:miter lim="800000"/>
                      <a:headEnd/>
                      <a:tailEnd/>
                    </a:ln>
                  </pic:spPr>
                </pic:pic>
              </a:graphicData>
            </a:graphic>
          </wp:anchor>
        </w:drawing>
      </w:r>
      <w:r w:rsidR="00310ECD" w:rsidRPr="003E4F7E">
        <w:rPr>
          <w:rFonts w:eastAsia="Calibri"/>
          <w:szCs w:val="24"/>
        </w:rPr>
        <w:tab/>
      </w:r>
    </w:p>
    <w:p w:rsidR="00A10894" w:rsidRPr="00A31D9A" w:rsidRDefault="00A10894" w:rsidP="00A10894">
      <w:pPr>
        <w:rPr>
          <w:rFonts w:ascii="Times New Roman" w:hAnsi="Times New Roman" w:cs="Times New Roman"/>
          <w:sz w:val="24"/>
          <w:szCs w:val="24"/>
        </w:rPr>
      </w:pPr>
    </w:p>
    <w:p w:rsidR="00310ECD" w:rsidRPr="00A31D9A" w:rsidRDefault="00310ECD" w:rsidP="008C74EF">
      <w:pPr>
        <w:autoSpaceDE w:val="0"/>
        <w:autoSpaceDN w:val="0"/>
        <w:adjustRightInd w:val="0"/>
        <w:spacing w:line="360" w:lineRule="auto"/>
        <w:jc w:val="both"/>
        <w:rPr>
          <w:rFonts w:ascii="Times New Roman" w:eastAsia="Calibri" w:hAnsi="Times New Roman" w:cs="Times New Roman"/>
          <w:sz w:val="24"/>
          <w:szCs w:val="24"/>
        </w:rPr>
      </w:pPr>
    </w:p>
    <w:p w:rsidR="00310ECD" w:rsidRPr="00A31D9A" w:rsidRDefault="00331064" w:rsidP="008C74EF">
      <w:pPr>
        <w:autoSpaceDE w:val="0"/>
        <w:autoSpaceDN w:val="0"/>
        <w:adjustRightInd w:val="0"/>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rPr>
        <mc:AlternateContent>
          <mc:Choice Requires="wps">
            <w:drawing>
              <wp:anchor distT="0" distB="0" distL="114300" distR="114300" simplePos="0" relativeHeight="252028928" behindDoc="0" locked="0" layoutInCell="1" allowOverlap="1">
                <wp:simplePos x="0" y="0"/>
                <wp:positionH relativeFrom="column">
                  <wp:posOffset>4090670</wp:posOffset>
                </wp:positionH>
                <wp:positionV relativeFrom="paragraph">
                  <wp:posOffset>264795</wp:posOffset>
                </wp:positionV>
                <wp:extent cx="390525" cy="228600"/>
                <wp:effectExtent l="0" t="0" r="0" b="0"/>
                <wp:wrapNone/>
                <wp:docPr id="202" name="Text Box 1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BF7524">
                            <w:pPr>
                              <w:rPr>
                                <w:sz w:val="16"/>
                                <w:szCs w:val="16"/>
                              </w:rPr>
                            </w:pPr>
                            <w:r>
                              <w:rPr>
                                <w:sz w:val="16"/>
                                <w:szCs w:val="16"/>
                              </w:rPr>
                              <w:t>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6" o:spid="_x0000_s1091" type="#_x0000_t202" style="position:absolute;left:0;text-align:left;margin-left:322.1pt;margin-top:20.85pt;width:30.75pt;height:18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" filled="f" stroked="f">
                <v:textbox>
                  <w:txbxContent>
                    <w:p w:rsidR="009516A4" w:rsidRPr="006F4EB2" w:rsidRDefault="009516A4" w:rsidP="00BF7524">
                      <w:pPr>
                        <w:rPr>
                          <w:sz w:val="16"/>
                          <w:szCs w:val="16"/>
                        </w:rPr>
                      </w:pPr>
                      <w:r>
                        <w:rPr>
                          <w:sz w:val="16"/>
                          <w:szCs w:val="16"/>
                        </w:rPr>
                        <w:t>100</w:t>
                      </w:r>
                    </w:p>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2029952" behindDoc="0" locked="0" layoutInCell="1" allowOverlap="1">
                <wp:simplePos x="0" y="0"/>
                <wp:positionH relativeFrom="column">
                  <wp:posOffset>3671570</wp:posOffset>
                </wp:positionH>
                <wp:positionV relativeFrom="paragraph">
                  <wp:posOffset>360045</wp:posOffset>
                </wp:positionV>
                <wp:extent cx="390525" cy="228600"/>
                <wp:effectExtent l="0" t="0" r="0" b="0"/>
                <wp:wrapNone/>
                <wp:docPr id="201" name="Text Box 1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BF7524">
                            <w:pPr>
                              <w:rPr>
                                <w:sz w:val="16"/>
                                <w:szCs w:val="16"/>
                              </w:rPr>
                            </w:pPr>
                            <w:r>
                              <w:rPr>
                                <w:sz w:val="16"/>
                                <w:szCs w:val="16"/>
                              </w:rPr>
                              <w:t>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7" o:spid="_x0000_s1092" type="#_x0000_t202" style="position:absolute;left:0;text-align:left;margin-left:289.1pt;margin-top:28.35pt;width:30.75pt;height:18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" filled="f" stroked="f">
                <v:textbox>
                  <w:txbxContent>
                    <w:p w:rsidR="009516A4" w:rsidRPr="006F4EB2" w:rsidRDefault="009516A4" w:rsidP="00BF7524">
                      <w:pPr>
                        <w:rPr>
                          <w:sz w:val="16"/>
                          <w:szCs w:val="16"/>
                        </w:rPr>
                      </w:pPr>
                      <w:r>
                        <w:rPr>
                          <w:sz w:val="16"/>
                          <w:szCs w:val="16"/>
                        </w:rPr>
                        <w:t>25</w:t>
                      </w:r>
                    </w:p>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2033024" behindDoc="0" locked="0" layoutInCell="1" allowOverlap="1">
                <wp:simplePos x="0" y="0"/>
                <wp:positionH relativeFrom="column">
                  <wp:posOffset>1916430</wp:posOffset>
                </wp:positionH>
                <wp:positionV relativeFrom="paragraph">
                  <wp:posOffset>360045</wp:posOffset>
                </wp:positionV>
                <wp:extent cx="390525" cy="228600"/>
                <wp:effectExtent l="0" t="0" r="2540" b="0"/>
                <wp:wrapNone/>
                <wp:docPr id="200" name="Text Box 1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BF7524">
                            <w:pPr>
                              <w:rPr>
                                <w:sz w:val="16"/>
                                <w:szCs w:val="16"/>
                              </w:rPr>
                            </w:pPr>
                            <w:r>
                              <w:rPr>
                                <w:sz w:val="16"/>
                                <w:szCs w:val="16"/>
                              </w:rPr>
                              <w:t>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0" o:spid="_x0000_s1093" type="#_x0000_t202" style="position:absolute;left:0;text-align:left;margin-left:150.9pt;margin-top:28.35pt;width:30.75pt;height:18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" filled="f" stroked="f">
                <v:textbox>
                  <w:txbxContent>
                    <w:p w:rsidR="009516A4" w:rsidRPr="006F4EB2" w:rsidRDefault="009516A4" w:rsidP="00BF7524">
                      <w:pPr>
                        <w:rPr>
                          <w:sz w:val="16"/>
                          <w:szCs w:val="16"/>
                        </w:rPr>
                      </w:pPr>
                      <w:r>
                        <w:rPr>
                          <w:sz w:val="16"/>
                          <w:szCs w:val="16"/>
                        </w:rPr>
                        <w:t>40</w:t>
                      </w:r>
                    </w:p>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2034048" behindDoc="0" locked="0" layoutInCell="1" allowOverlap="1">
                <wp:simplePos x="0" y="0"/>
                <wp:positionH relativeFrom="column">
                  <wp:posOffset>1109345</wp:posOffset>
                </wp:positionH>
                <wp:positionV relativeFrom="paragraph">
                  <wp:posOffset>302895</wp:posOffset>
                </wp:positionV>
                <wp:extent cx="390525" cy="228600"/>
                <wp:effectExtent l="0" t="0" r="0" b="0"/>
                <wp:wrapNone/>
                <wp:docPr id="199" name="Text Box 1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BF7524">
                            <w:pPr>
                              <w:rPr>
                                <w:sz w:val="16"/>
                                <w:szCs w:val="16"/>
                              </w:rPr>
                            </w:pPr>
                            <w:r>
                              <w:rPr>
                                <w:sz w:val="16"/>
                                <w:szCs w:val="16"/>
                              </w:rP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1" o:spid="_x0000_s1094" type="#_x0000_t202" style="position:absolute;left:0;text-align:left;margin-left:87.35pt;margin-top:23.85pt;width:30.75pt;height:18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" filled="f" stroked="f">
                <v:textbox>
                  <w:txbxContent>
                    <w:p w:rsidR="009516A4" w:rsidRPr="006F4EB2" w:rsidRDefault="009516A4" w:rsidP="00BF7524">
                      <w:pPr>
                        <w:rPr>
                          <w:sz w:val="16"/>
                          <w:szCs w:val="16"/>
                        </w:rPr>
                      </w:pPr>
                      <w:r>
                        <w:rPr>
                          <w:sz w:val="16"/>
                          <w:szCs w:val="16"/>
                        </w:rPr>
                        <w:t>30</w:t>
                      </w:r>
                    </w:p>
                  </w:txbxContent>
                </v:textbox>
              </v:shape>
            </w:pict>
          </mc:Fallback>
        </mc:AlternateContent>
      </w:r>
    </w:p>
    <w:p w:rsidR="00310ECD" w:rsidRPr="00A31D9A" w:rsidRDefault="00331064" w:rsidP="008C74EF">
      <w:pPr>
        <w:autoSpaceDE w:val="0"/>
        <w:autoSpaceDN w:val="0"/>
        <w:adjustRightInd w:val="0"/>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rPr>
        <mc:AlternateContent>
          <mc:Choice Requires="wps">
            <w:drawing>
              <wp:anchor distT="0" distB="0" distL="114300" distR="114300" simplePos="0" relativeHeight="252030976" behindDoc="0" locked="0" layoutInCell="1" allowOverlap="1">
                <wp:simplePos x="0" y="0"/>
                <wp:positionH relativeFrom="column">
                  <wp:posOffset>3376295</wp:posOffset>
                </wp:positionH>
                <wp:positionV relativeFrom="paragraph">
                  <wp:posOffset>274955</wp:posOffset>
                </wp:positionV>
                <wp:extent cx="390525" cy="228600"/>
                <wp:effectExtent l="0" t="0" r="0" b="0"/>
                <wp:wrapNone/>
                <wp:docPr id="198" name="Text Box 1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BF7524">
                            <w:pPr>
                              <w:rPr>
                                <w:sz w:val="16"/>
                                <w:szCs w:val="16"/>
                              </w:rPr>
                            </w:pPr>
                            <w:r>
                              <w:rPr>
                                <w:sz w:val="16"/>
                                <w:szCs w:val="16"/>
                              </w:rP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8" o:spid="_x0000_s1095" type="#_x0000_t202" style="position:absolute;left:0;text-align:left;margin-left:265.85pt;margin-top:21.65pt;width:30.75pt;height:18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" filled="f" stroked="f">
                <v:textbox>
                  <w:txbxContent>
                    <w:p w:rsidR="009516A4" w:rsidRPr="006F4EB2" w:rsidRDefault="009516A4" w:rsidP="00BF7524">
                      <w:pPr>
                        <w:rPr>
                          <w:sz w:val="16"/>
                          <w:szCs w:val="16"/>
                        </w:rPr>
                      </w:pPr>
                      <w:r>
                        <w:rPr>
                          <w:sz w:val="16"/>
                          <w:szCs w:val="16"/>
                        </w:rPr>
                        <w:t>30</w:t>
                      </w:r>
                    </w:p>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2036096" behindDoc="0" locked="0" layoutInCell="1" allowOverlap="1">
                <wp:simplePos x="0" y="0"/>
                <wp:positionH relativeFrom="column">
                  <wp:posOffset>1069340</wp:posOffset>
                </wp:positionH>
                <wp:positionV relativeFrom="paragraph">
                  <wp:posOffset>46355</wp:posOffset>
                </wp:positionV>
                <wp:extent cx="390525" cy="228600"/>
                <wp:effectExtent l="0" t="0" r="1905" b="0"/>
                <wp:wrapNone/>
                <wp:docPr id="197" name="Text Box 1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BF7524">
                            <w:pPr>
                              <w:rPr>
                                <w:sz w:val="16"/>
                                <w:szCs w:val="16"/>
                              </w:rPr>
                            </w:pPr>
                            <w:r>
                              <w:rPr>
                                <w:sz w:val="16"/>
                                <w:szCs w:val="16"/>
                              </w:rPr>
                              <w:t>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3" o:spid="_x0000_s1096" type="#_x0000_t202" style="position:absolute;left:0;text-align:left;margin-left:84.2pt;margin-top:3.65pt;width:30.75pt;height:18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" filled="f" stroked="f">
                <v:textbox>
                  <w:txbxContent>
                    <w:p w:rsidR="009516A4" w:rsidRPr="006F4EB2" w:rsidRDefault="009516A4" w:rsidP="00BF7524">
                      <w:pPr>
                        <w:rPr>
                          <w:sz w:val="16"/>
                          <w:szCs w:val="16"/>
                        </w:rPr>
                      </w:pPr>
                      <w:r>
                        <w:rPr>
                          <w:sz w:val="16"/>
                          <w:szCs w:val="16"/>
                        </w:rPr>
                        <w:t>40</w:t>
                      </w:r>
                    </w:p>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2032000" behindDoc="0" locked="0" layoutInCell="1" allowOverlap="1">
                <wp:simplePos x="0" y="0"/>
                <wp:positionH relativeFrom="column">
                  <wp:posOffset>1957070</wp:posOffset>
                </wp:positionH>
                <wp:positionV relativeFrom="paragraph">
                  <wp:posOffset>65405</wp:posOffset>
                </wp:positionV>
                <wp:extent cx="390525" cy="228600"/>
                <wp:effectExtent l="0" t="0" r="0" b="0"/>
                <wp:wrapNone/>
                <wp:docPr id="196" name="Text Box 1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BF7524">
                            <w:pPr>
                              <w:rPr>
                                <w:sz w:val="16"/>
                                <w:szCs w:val="16"/>
                              </w:rPr>
                            </w:pPr>
                            <w:r>
                              <w:rPr>
                                <w:sz w:val="16"/>
                                <w:szCs w:val="16"/>
                              </w:rPr>
                              <w:t>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9" o:spid="_x0000_s1097" type="#_x0000_t202" style="position:absolute;left:0;text-align:left;margin-left:154.1pt;margin-top:5.15pt;width:30.75pt;height:18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" filled="f" stroked="f">
                <v:textbox>
                  <w:txbxContent>
                    <w:p w:rsidR="009516A4" w:rsidRPr="006F4EB2" w:rsidRDefault="009516A4" w:rsidP="00BF7524">
                      <w:pPr>
                        <w:rPr>
                          <w:sz w:val="16"/>
                          <w:szCs w:val="16"/>
                        </w:rPr>
                      </w:pPr>
                      <w:r>
                        <w:rPr>
                          <w:sz w:val="16"/>
                          <w:szCs w:val="16"/>
                        </w:rPr>
                        <w:t>50</w:t>
                      </w:r>
                    </w:p>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2035072" behindDoc="0" locked="0" layoutInCell="1" allowOverlap="1">
                <wp:simplePos x="0" y="0"/>
                <wp:positionH relativeFrom="column">
                  <wp:posOffset>1109345</wp:posOffset>
                </wp:positionH>
                <wp:positionV relativeFrom="paragraph">
                  <wp:posOffset>370205</wp:posOffset>
                </wp:positionV>
                <wp:extent cx="390525" cy="228600"/>
                <wp:effectExtent l="0" t="0" r="0" b="0"/>
                <wp:wrapNone/>
                <wp:docPr id="195" name="Text Box 1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BF7524">
                            <w:pPr>
                              <w:rPr>
                                <w:sz w:val="16"/>
                                <w:szCs w:val="16"/>
                              </w:rPr>
                            </w:pPr>
                            <w:r>
                              <w:rPr>
                                <w:sz w:val="16"/>
                                <w:szCs w:val="16"/>
                              </w:rPr>
                              <w:t>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2" o:spid="_x0000_s1098" type="#_x0000_t202" style="position:absolute;left:0;text-align:left;margin-left:87.35pt;margin-top:29.15pt;width:30.75pt;height:18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" filled="f" stroked="f">
                <v:textbox>
                  <w:txbxContent>
                    <w:p w:rsidR="009516A4" w:rsidRPr="006F4EB2" w:rsidRDefault="009516A4" w:rsidP="00BF7524">
                      <w:pPr>
                        <w:rPr>
                          <w:sz w:val="16"/>
                          <w:szCs w:val="16"/>
                        </w:rPr>
                      </w:pPr>
                      <w:r>
                        <w:rPr>
                          <w:sz w:val="16"/>
                          <w:szCs w:val="16"/>
                        </w:rPr>
                        <w:t>50</w:t>
                      </w:r>
                    </w:p>
                  </w:txbxContent>
                </v:textbox>
              </v:shape>
            </w:pict>
          </mc:Fallback>
        </mc:AlternateContent>
      </w:r>
    </w:p>
    <w:p w:rsidR="00310ECD" w:rsidRPr="00A31D9A" w:rsidRDefault="00331064" w:rsidP="008C74EF">
      <w:pPr>
        <w:autoSpaceDE w:val="0"/>
        <w:autoSpaceDN w:val="0"/>
        <w:adjustRightInd w:val="0"/>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rPr>
        <mc:AlternateContent>
          <mc:Choice Requires="wps">
            <w:drawing>
              <wp:anchor distT="0" distB="0" distL="114300" distR="114300" simplePos="0" relativeHeight="252027904" behindDoc="0" locked="0" layoutInCell="1" allowOverlap="1">
                <wp:simplePos x="0" y="0"/>
                <wp:positionH relativeFrom="column">
                  <wp:posOffset>1109345</wp:posOffset>
                </wp:positionH>
                <wp:positionV relativeFrom="paragraph">
                  <wp:posOffset>285115</wp:posOffset>
                </wp:positionV>
                <wp:extent cx="390525" cy="228600"/>
                <wp:effectExtent l="0" t="0" r="0" b="0"/>
                <wp:wrapNone/>
                <wp:docPr id="194" name="Text Box 1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BF7524">
                            <w:pPr>
                              <w:rPr>
                                <w:sz w:val="16"/>
                                <w:szCs w:val="16"/>
                              </w:rPr>
                            </w:pPr>
                            <w:r>
                              <w:rPr>
                                <w:sz w:val="16"/>
                                <w:szCs w:val="16"/>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5" o:spid="_x0000_s1099" type="#_x0000_t202" style="position:absolute;left:0;text-align:left;margin-left:87.35pt;margin-top:22.45pt;width:30.75pt;height:18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dUxvAIAAMU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" filled="f" stroked="f">
                <v:textbox>
                  <w:txbxContent>
                    <w:p w:rsidR="009516A4" w:rsidRPr="006F4EB2" w:rsidRDefault="009516A4" w:rsidP="00BF7524">
                      <w:pPr>
                        <w:rPr>
                          <w:sz w:val="16"/>
                          <w:szCs w:val="16"/>
                        </w:rPr>
                      </w:pPr>
                      <w:r>
                        <w:rPr>
                          <w:sz w:val="16"/>
                          <w:szCs w:val="16"/>
                        </w:rPr>
                        <w:t>60</w:t>
                      </w:r>
                    </w:p>
                  </w:txbxContent>
                </v:textbox>
              </v:shape>
            </w:pict>
          </mc:Fallback>
        </mc:AlternateContent>
      </w:r>
    </w:p>
    <w:p w:rsidR="00310ECD" w:rsidRPr="00A31D9A" w:rsidRDefault="00310ECD" w:rsidP="008C74EF">
      <w:pPr>
        <w:autoSpaceDE w:val="0"/>
        <w:autoSpaceDN w:val="0"/>
        <w:adjustRightInd w:val="0"/>
        <w:spacing w:line="360" w:lineRule="auto"/>
        <w:jc w:val="both"/>
        <w:rPr>
          <w:rFonts w:ascii="Times New Roman" w:eastAsia="Calibri" w:hAnsi="Times New Roman" w:cs="Times New Roman"/>
          <w:sz w:val="24"/>
          <w:szCs w:val="24"/>
        </w:rPr>
      </w:pPr>
    </w:p>
    <w:p w:rsidR="00310ECD" w:rsidRPr="00A31D9A" w:rsidRDefault="00331064" w:rsidP="008C74EF">
      <w:pPr>
        <w:autoSpaceDE w:val="0"/>
        <w:autoSpaceDN w:val="0"/>
        <w:adjustRightInd w:val="0"/>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rPr>
        <mc:AlternateContent>
          <mc:Choice Requires="wps">
            <w:drawing>
              <wp:anchor distT="0" distB="0" distL="114300" distR="114300" simplePos="0" relativeHeight="252026880" behindDoc="0" locked="0" layoutInCell="1" allowOverlap="1">
                <wp:simplePos x="0" y="0"/>
                <wp:positionH relativeFrom="column">
                  <wp:posOffset>1023620</wp:posOffset>
                </wp:positionH>
                <wp:positionV relativeFrom="paragraph">
                  <wp:posOffset>10160</wp:posOffset>
                </wp:positionV>
                <wp:extent cx="390525" cy="228600"/>
                <wp:effectExtent l="0" t="0" r="0" b="0"/>
                <wp:wrapNone/>
                <wp:docPr id="193" name="Text Box 1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BF7524">
                            <w:pPr>
                              <w:rPr>
                                <w:sz w:val="16"/>
                                <w:szCs w:val="16"/>
                              </w:rPr>
                            </w:pPr>
                            <w:r>
                              <w:rPr>
                                <w:sz w:val="16"/>
                                <w:szCs w:val="16"/>
                              </w:rPr>
                              <w:t>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4" o:spid="_x0000_s1100" type="#_x0000_t202" style="position:absolute;left:0;text-align:left;margin-left:80.6pt;margin-top:.8pt;width:30.75pt;height:18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" filled="f" stroked="f">
                <v:textbox>
                  <w:txbxContent>
                    <w:p w:rsidR="009516A4" w:rsidRPr="006F4EB2" w:rsidRDefault="009516A4" w:rsidP="00BF7524">
                      <w:pPr>
                        <w:rPr>
                          <w:sz w:val="16"/>
                          <w:szCs w:val="16"/>
                        </w:rPr>
                      </w:pPr>
                      <w:r>
                        <w:rPr>
                          <w:sz w:val="16"/>
                          <w:szCs w:val="16"/>
                        </w:rPr>
                        <w:t>80</w:t>
                      </w:r>
                    </w:p>
                  </w:txbxContent>
                </v:textbox>
              </v:shape>
            </w:pict>
          </mc:Fallback>
        </mc:AlternateContent>
      </w:r>
    </w:p>
    <w:p w:rsidR="00310ECD" w:rsidRPr="00A31D9A" w:rsidRDefault="00331064" w:rsidP="008C74EF">
      <w:pPr>
        <w:autoSpaceDE w:val="0"/>
        <w:autoSpaceDN w:val="0"/>
        <w:adjustRightInd w:val="0"/>
        <w:spacing w:line="360" w:lineRule="auto"/>
        <w:jc w:val="both"/>
        <w:rPr>
          <w:rFonts w:ascii="Times New Roman" w:eastAsia="Calibri" w:hAnsi="Times New Roman" w:cs="Times New Roman"/>
          <w:sz w:val="24"/>
          <w:szCs w:val="24"/>
        </w:rPr>
      </w:pPr>
      <w:r>
        <w:rPr>
          <w:rFonts w:eastAsia="Calibri"/>
          <w:noProof/>
          <w:szCs w:val="24"/>
        </w:rPr>
        <mc:AlternateContent>
          <mc:Choice Requires="wps">
            <w:drawing>
              <wp:anchor distT="0" distB="0" distL="114300" distR="114300" simplePos="0" relativeHeight="252004352" behindDoc="0" locked="0" layoutInCell="1" allowOverlap="1">
                <wp:simplePos x="0" y="0"/>
                <wp:positionH relativeFrom="column">
                  <wp:posOffset>1185545</wp:posOffset>
                </wp:positionH>
                <wp:positionV relativeFrom="paragraph">
                  <wp:posOffset>229870</wp:posOffset>
                </wp:positionV>
                <wp:extent cx="390525" cy="228600"/>
                <wp:effectExtent l="0" t="0" r="0" b="0"/>
                <wp:wrapNone/>
                <wp:docPr id="192" name="Text Box 1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8F2C0B">
                            <w:pPr>
                              <w:rPr>
                                <w:sz w:val="16"/>
                                <w:szCs w:val="16"/>
                              </w:rPr>
                            </w:pPr>
                            <w:r>
                              <w:rPr>
                                <w:sz w:val="16"/>
                                <w:szCs w:val="16"/>
                              </w:rPr>
                              <w:t>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2" o:spid="_x0000_s1101" type="#_x0000_t202" style="position:absolute;left:0;text-align:left;margin-left:93.35pt;margin-top:18.1pt;width:30.75pt;height:18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" filled="f" stroked="f">
                <v:textbox>
                  <w:txbxContent>
                    <w:p w:rsidR="009516A4" w:rsidRPr="006F4EB2" w:rsidRDefault="009516A4" w:rsidP="008F2C0B">
                      <w:pPr>
                        <w:rPr>
                          <w:sz w:val="16"/>
                          <w:szCs w:val="16"/>
                        </w:rPr>
                      </w:pPr>
                      <w:r>
                        <w:rPr>
                          <w:sz w:val="16"/>
                          <w:szCs w:val="16"/>
                        </w:rPr>
                        <w:t>100</w:t>
                      </w:r>
                    </w:p>
                  </w:txbxContent>
                </v:textbox>
              </v:shape>
            </w:pict>
          </mc:Fallback>
        </mc:AlternateContent>
      </w:r>
    </w:p>
    <w:p w:rsidR="00310ECD" w:rsidRPr="00A31D9A" w:rsidRDefault="00310ECD" w:rsidP="008C74EF">
      <w:pPr>
        <w:autoSpaceDE w:val="0"/>
        <w:autoSpaceDN w:val="0"/>
        <w:adjustRightInd w:val="0"/>
        <w:spacing w:line="360" w:lineRule="auto"/>
        <w:jc w:val="both"/>
        <w:rPr>
          <w:rFonts w:ascii="Times New Roman" w:eastAsia="Calibri" w:hAnsi="Times New Roman" w:cs="Times New Roman"/>
          <w:sz w:val="24"/>
          <w:szCs w:val="24"/>
        </w:rPr>
      </w:pPr>
    </w:p>
    <w:p w:rsidR="00310ECD" w:rsidRPr="00A31D9A" w:rsidRDefault="00331064" w:rsidP="008C74EF">
      <w:pPr>
        <w:autoSpaceDE w:val="0"/>
        <w:autoSpaceDN w:val="0"/>
        <w:adjustRightInd w:val="0"/>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rPr>
        <mc:AlternateContent>
          <mc:Choice Requires="wps">
            <w:drawing>
              <wp:anchor distT="0" distB="0" distL="114300" distR="114300" simplePos="0" relativeHeight="252050432" behindDoc="0" locked="0" layoutInCell="1" allowOverlap="1">
                <wp:simplePos x="0" y="0"/>
                <wp:positionH relativeFrom="column">
                  <wp:posOffset>2480945</wp:posOffset>
                </wp:positionH>
                <wp:positionV relativeFrom="paragraph">
                  <wp:posOffset>2021840</wp:posOffset>
                </wp:positionV>
                <wp:extent cx="390525" cy="228600"/>
                <wp:effectExtent l="0" t="0" r="0" b="0"/>
                <wp:wrapNone/>
                <wp:docPr id="191" name="Text Box 1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167E4F">
                            <w:pPr>
                              <w:rPr>
                                <w:sz w:val="16"/>
                                <w:szCs w:val="16"/>
                              </w:rPr>
                            </w:pPr>
                            <w:r w:rsidRPr="006F4EB2">
                              <w:rPr>
                                <w:sz w:val="16"/>
                                <w:szCs w:val="16"/>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7" o:spid="_x0000_s1102" type="#_x0000_t202" style="position:absolute;left:0;text-align:left;margin-left:195.35pt;margin-top:159.2pt;width:30.75pt;height:18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" filled="f" stroked="f">
                <v:textbox>
                  <w:txbxContent>
                    <w:p w:rsidR="009516A4" w:rsidRPr="006F4EB2" w:rsidRDefault="009516A4" w:rsidP="00167E4F">
                      <w:pPr>
                        <w:rPr>
                          <w:sz w:val="16"/>
                          <w:szCs w:val="16"/>
                        </w:rPr>
                      </w:pPr>
                      <w:r w:rsidRPr="006F4EB2">
                        <w:rPr>
                          <w:sz w:val="16"/>
                          <w:szCs w:val="16"/>
                        </w:rPr>
                        <w:t>10</w:t>
                      </w:r>
                    </w:p>
                  </w:txbxContent>
                </v:textbox>
              </v:shape>
            </w:pict>
          </mc:Fallback>
        </mc:AlternateContent>
      </w:r>
      <w:r w:rsidR="000255D0">
        <w:rPr>
          <w:rFonts w:ascii="Times New Roman" w:eastAsia="Calibri" w:hAnsi="Times New Roman" w:cs="Times New Roman"/>
          <w:sz w:val="24"/>
          <w:szCs w:val="24"/>
        </w:rPr>
        <w:t xml:space="preserve">                             </w:t>
      </w:r>
    </w:p>
    <w:p w:rsidR="00310ECD" w:rsidRPr="00A31D9A" w:rsidRDefault="00CE37D0" w:rsidP="008C74EF">
      <w:pPr>
        <w:autoSpaceDE w:val="0"/>
        <w:autoSpaceDN w:val="0"/>
        <w:adjustRightInd w:val="0"/>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rPr>
        <w:drawing>
          <wp:anchor distT="0" distB="0" distL="114300" distR="114300" simplePos="0" relativeHeight="251609088" behindDoc="0" locked="0" layoutInCell="1" allowOverlap="1">
            <wp:simplePos x="0" y="0"/>
            <wp:positionH relativeFrom="column">
              <wp:posOffset>-119380</wp:posOffset>
            </wp:positionH>
            <wp:positionV relativeFrom="paragraph">
              <wp:posOffset>98425</wp:posOffset>
            </wp:positionV>
            <wp:extent cx="6534150" cy="4102100"/>
            <wp:effectExtent l="19050" t="0" r="0" b="0"/>
            <wp:wrapNone/>
            <wp:docPr id="3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79"/>
                    <a:srcRect l="10236" t="12994" r="15331" b="22581"/>
                    <a:stretch>
                      <a:fillRect/>
                    </a:stretch>
                  </pic:blipFill>
                  <pic:spPr bwMode="auto">
                    <a:xfrm>
                      <a:off x="0" y="0"/>
                      <a:ext cx="6534150" cy="4102100"/>
                    </a:xfrm>
                    <a:prstGeom prst="rect">
                      <a:avLst/>
                    </a:prstGeom>
                    <a:noFill/>
                    <a:ln w="9525">
                      <a:noFill/>
                      <a:miter lim="800000"/>
                      <a:headEnd/>
                      <a:tailEnd/>
                    </a:ln>
                  </pic:spPr>
                </pic:pic>
              </a:graphicData>
            </a:graphic>
          </wp:anchor>
        </w:drawing>
      </w:r>
    </w:p>
    <w:p w:rsidR="00310ECD" w:rsidRPr="00A31D9A" w:rsidRDefault="00310ECD" w:rsidP="008C74EF">
      <w:pPr>
        <w:autoSpaceDE w:val="0"/>
        <w:autoSpaceDN w:val="0"/>
        <w:adjustRightInd w:val="0"/>
        <w:spacing w:line="360" w:lineRule="auto"/>
        <w:jc w:val="both"/>
        <w:rPr>
          <w:rFonts w:ascii="Times New Roman" w:eastAsia="Calibri" w:hAnsi="Times New Roman" w:cs="Times New Roman"/>
          <w:sz w:val="24"/>
          <w:szCs w:val="24"/>
        </w:rPr>
      </w:pPr>
    </w:p>
    <w:p w:rsidR="00310ECD" w:rsidRPr="00A31D9A" w:rsidRDefault="00310ECD" w:rsidP="008C74EF">
      <w:pPr>
        <w:autoSpaceDE w:val="0"/>
        <w:autoSpaceDN w:val="0"/>
        <w:adjustRightInd w:val="0"/>
        <w:spacing w:line="360" w:lineRule="auto"/>
        <w:jc w:val="both"/>
        <w:rPr>
          <w:rFonts w:ascii="Times New Roman" w:eastAsia="Calibri" w:hAnsi="Times New Roman" w:cs="Times New Roman"/>
          <w:sz w:val="24"/>
          <w:szCs w:val="24"/>
        </w:rPr>
      </w:pPr>
    </w:p>
    <w:p w:rsidR="00310ECD" w:rsidRPr="00A31D9A" w:rsidRDefault="00310ECD" w:rsidP="008C74EF">
      <w:pPr>
        <w:autoSpaceDE w:val="0"/>
        <w:autoSpaceDN w:val="0"/>
        <w:adjustRightInd w:val="0"/>
        <w:spacing w:line="360" w:lineRule="auto"/>
        <w:jc w:val="both"/>
        <w:rPr>
          <w:rFonts w:ascii="Times New Roman" w:eastAsia="Calibri" w:hAnsi="Times New Roman" w:cs="Times New Roman"/>
          <w:sz w:val="24"/>
          <w:szCs w:val="24"/>
        </w:rPr>
      </w:pPr>
    </w:p>
    <w:p w:rsidR="00310ECD" w:rsidRPr="00A31D9A" w:rsidRDefault="00331064" w:rsidP="008C74EF">
      <w:pPr>
        <w:autoSpaceDE w:val="0"/>
        <w:autoSpaceDN w:val="0"/>
        <w:adjustRightInd w:val="0"/>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rPr>
        <mc:AlternateContent>
          <mc:Choice Requires="wps">
            <w:drawing>
              <wp:anchor distT="0" distB="0" distL="114300" distR="114300" simplePos="0" relativeHeight="252054528" behindDoc="0" locked="0" layoutInCell="1" allowOverlap="1">
                <wp:simplePos x="0" y="0"/>
                <wp:positionH relativeFrom="column">
                  <wp:posOffset>3481070</wp:posOffset>
                </wp:positionH>
                <wp:positionV relativeFrom="paragraph">
                  <wp:posOffset>224790</wp:posOffset>
                </wp:positionV>
                <wp:extent cx="390525" cy="228600"/>
                <wp:effectExtent l="0" t="0" r="0" b="0"/>
                <wp:wrapNone/>
                <wp:docPr id="190" name="Text Box 1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167E4F">
                            <w:pPr>
                              <w:rPr>
                                <w:sz w:val="16"/>
                                <w:szCs w:val="16"/>
                              </w:rPr>
                            </w:pPr>
                            <w:r>
                              <w:rPr>
                                <w:sz w:val="16"/>
                                <w:szCs w:val="16"/>
                              </w:rPr>
                              <w:t>45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1" o:spid="_x0000_s1103" type="#_x0000_t202" style="position:absolute;left:0;text-align:left;margin-left:274.1pt;margin-top:17.7pt;width:30.75pt;height:18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" filled="f" stroked="f">
                <v:textbox>
                  <w:txbxContent>
                    <w:p w:rsidR="009516A4" w:rsidRPr="006F4EB2" w:rsidRDefault="009516A4" w:rsidP="00167E4F">
                      <w:pPr>
                        <w:rPr>
                          <w:sz w:val="16"/>
                          <w:szCs w:val="16"/>
                        </w:rPr>
                      </w:pPr>
                      <w:r>
                        <w:rPr>
                          <w:sz w:val="16"/>
                          <w:szCs w:val="16"/>
                        </w:rPr>
                        <w:t>45</w:t>
                      </w:r>
                    </w:p>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2048384" behindDoc="0" locked="0" layoutInCell="1" allowOverlap="1">
                <wp:simplePos x="0" y="0"/>
                <wp:positionH relativeFrom="column">
                  <wp:posOffset>890270</wp:posOffset>
                </wp:positionH>
                <wp:positionV relativeFrom="paragraph">
                  <wp:posOffset>300990</wp:posOffset>
                </wp:positionV>
                <wp:extent cx="390525" cy="228600"/>
                <wp:effectExtent l="0" t="0" r="0" b="0"/>
                <wp:wrapNone/>
                <wp:docPr id="189" name="Text Box 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167E4F">
                            <w:pPr>
                              <w:rPr>
                                <w:sz w:val="16"/>
                                <w:szCs w:val="16"/>
                              </w:rPr>
                            </w:pPr>
                            <w:r>
                              <w:rPr>
                                <w:sz w:val="16"/>
                                <w:szCs w:val="16"/>
                              </w:rPr>
                              <w:t>125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5" o:spid="_x0000_s1104" type="#_x0000_t202" style="position:absolute;left:0;text-align:left;margin-left:70.1pt;margin-top:23.7pt;width:30.75pt;height:18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" filled="f" stroked="f">
                <v:textbox>
                  <w:txbxContent>
                    <w:p w:rsidR="009516A4" w:rsidRPr="006F4EB2" w:rsidRDefault="009516A4" w:rsidP="00167E4F">
                      <w:pPr>
                        <w:rPr>
                          <w:sz w:val="16"/>
                          <w:szCs w:val="16"/>
                        </w:rPr>
                      </w:pPr>
                      <w:r>
                        <w:rPr>
                          <w:sz w:val="16"/>
                          <w:szCs w:val="16"/>
                        </w:rPr>
                        <w:t>125</w:t>
                      </w:r>
                    </w:p>
                  </w:txbxContent>
                </v:textbox>
              </v:shape>
            </w:pict>
          </mc:Fallback>
        </mc:AlternateContent>
      </w:r>
    </w:p>
    <w:p w:rsidR="00310ECD" w:rsidRPr="00A31D9A" w:rsidRDefault="00331064" w:rsidP="008C74EF">
      <w:pPr>
        <w:autoSpaceDE w:val="0"/>
        <w:autoSpaceDN w:val="0"/>
        <w:adjustRightInd w:val="0"/>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rPr>
        <mc:AlternateContent>
          <mc:Choice Requires="wps">
            <w:drawing>
              <wp:anchor distT="0" distB="0" distL="114300" distR="114300" simplePos="0" relativeHeight="252043264" behindDoc="0" locked="0" layoutInCell="1" allowOverlap="1">
                <wp:simplePos x="0" y="0"/>
                <wp:positionH relativeFrom="column">
                  <wp:posOffset>2795270</wp:posOffset>
                </wp:positionH>
                <wp:positionV relativeFrom="paragraph">
                  <wp:posOffset>149225</wp:posOffset>
                </wp:positionV>
                <wp:extent cx="390525" cy="228600"/>
                <wp:effectExtent l="0" t="0" r="0" b="0"/>
                <wp:wrapNone/>
                <wp:docPr id="188" name="Text Box 1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167E4F">
                            <w:pPr>
                              <w:rPr>
                                <w:sz w:val="16"/>
                                <w:szCs w:val="16"/>
                              </w:rPr>
                            </w:pPr>
                            <w:r>
                              <w:rPr>
                                <w:sz w:val="16"/>
                                <w:szCs w:val="16"/>
                              </w:rP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0" o:spid="_x0000_s1105" type="#_x0000_t202" style="position:absolute;left:0;text-align:left;margin-left:220.1pt;margin-top:11.75pt;width:30.75pt;height:18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" filled="f" stroked="f">
                <v:textbox>
                  <w:txbxContent>
                    <w:p w:rsidR="009516A4" w:rsidRPr="006F4EB2" w:rsidRDefault="009516A4" w:rsidP="00167E4F">
                      <w:pPr>
                        <w:rPr>
                          <w:sz w:val="16"/>
                          <w:szCs w:val="16"/>
                        </w:rPr>
                      </w:pPr>
                      <w:r>
                        <w:rPr>
                          <w:sz w:val="16"/>
                          <w:szCs w:val="16"/>
                        </w:rPr>
                        <w:t>30</w:t>
                      </w:r>
                    </w:p>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2038144" behindDoc="0" locked="0" layoutInCell="1" allowOverlap="1">
                <wp:simplePos x="0" y="0"/>
                <wp:positionH relativeFrom="column">
                  <wp:posOffset>1757045</wp:posOffset>
                </wp:positionH>
                <wp:positionV relativeFrom="paragraph">
                  <wp:posOffset>149225</wp:posOffset>
                </wp:positionV>
                <wp:extent cx="390525" cy="228600"/>
                <wp:effectExtent l="0" t="0" r="0" b="0"/>
                <wp:wrapNone/>
                <wp:docPr id="187" name="Text Box 1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167E4F">
                            <w:pPr>
                              <w:rPr>
                                <w:sz w:val="16"/>
                                <w:szCs w:val="16"/>
                              </w:rPr>
                            </w:pPr>
                            <w:r>
                              <w:rPr>
                                <w:sz w:val="16"/>
                                <w:szCs w:val="16"/>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5" o:spid="_x0000_s1106" type="#_x0000_t202" style="position:absolute;left:0;text-align:left;margin-left:138.35pt;margin-top:11.75pt;width:30.75pt;height:18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" filled="f" stroked="f">
                <v:textbox>
                  <w:txbxContent>
                    <w:p w:rsidR="009516A4" w:rsidRPr="006F4EB2" w:rsidRDefault="009516A4" w:rsidP="00167E4F">
                      <w:pPr>
                        <w:rPr>
                          <w:sz w:val="16"/>
                          <w:szCs w:val="16"/>
                        </w:rPr>
                      </w:pPr>
                      <w:r>
                        <w:rPr>
                          <w:sz w:val="16"/>
                          <w:szCs w:val="16"/>
                        </w:rPr>
                        <w:t>60</w:t>
                      </w:r>
                    </w:p>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2046336" behindDoc="0" locked="0" layoutInCell="1" allowOverlap="1">
                <wp:simplePos x="0" y="0"/>
                <wp:positionH relativeFrom="column">
                  <wp:posOffset>956945</wp:posOffset>
                </wp:positionH>
                <wp:positionV relativeFrom="paragraph">
                  <wp:posOffset>215900</wp:posOffset>
                </wp:positionV>
                <wp:extent cx="390525" cy="228600"/>
                <wp:effectExtent l="0" t="0" r="0" b="0"/>
                <wp:wrapNone/>
                <wp:docPr id="186" name="Text Box 1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167E4F">
                            <w:pPr>
                              <w:rPr>
                                <w:sz w:val="16"/>
                                <w:szCs w:val="16"/>
                              </w:rPr>
                            </w:pPr>
                            <w:r>
                              <w:rPr>
                                <w:sz w:val="16"/>
                                <w:szCs w:val="16"/>
                              </w:rPr>
                              <w:t>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3" o:spid="_x0000_s1107" type="#_x0000_t202" style="position:absolute;left:0;text-align:left;margin-left:75.35pt;margin-top:17pt;width:30.75pt;height:18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" filled="f" stroked="f">
                <v:textbox>
                  <w:txbxContent>
                    <w:p w:rsidR="009516A4" w:rsidRPr="006F4EB2" w:rsidRDefault="009516A4" w:rsidP="00167E4F">
                      <w:pPr>
                        <w:rPr>
                          <w:sz w:val="16"/>
                          <w:szCs w:val="16"/>
                        </w:rPr>
                      </w:pPr>
                      <w:r>
                        <w:rPr>
                          <w:sz w:val="16"/>
                          <w:szCs w:val="16"/>
                        </w:rPr>
                        <w:t>80</w:t>
                      </w:r>
                    </w:p>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2047360" behindDoc="0" locked="0" layoutInCell="1" allowOverlap="1">
                <wp:simplePos x="0" y="0"/>
                <wp:positionH relativeFrom="column">
                  <wp:posOffset>985520</wp:posOffset>
                </wp:positionH>
                <wp:positionV relativeFrom="paragraph">
                  <wp:posOffset>63500</wp:posOffset>
                </wp:positionV>
                <wp:extent cx="390525" cy="228600"/>
                <wp:effectExtent l="0" t="0" r="0" b="0"/>
                <wp:wrapNone/>
                <wp:docPr id="185" name="Text Box 1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167E4F">
                            <w:pPr>
                              <w:rPr>
                                <w:sz w:val="16"/>
                                <w:szCs w:val="16"/>
                              </w:rPr>
                            </w:pPr>
                            <w:r>
                              <w:rPr>
                                <w:sz w:val="16"/>
                                <w:szCs w:val="16"/>
                              </w:rPr>
                              <w:t>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4" o:spid="_x0000_s1108" type="#_x0000_t202" style="position:absolute;left:0;text-align:left;margin-left:77.6pt;margin-top:5pt;width:30.75pt;height:18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" filled="f" stroked="f">
                <v:textbox>
                  <w:txbxContent>
                    <w:p w:rsidR="009516A4" w:rsidRPr="006F4EB2" w:rsidRDefault="009516A4" w:rsidP="00167E4F">
                      <w:pPr>
                        <w:rPr>
                          <w:sz w:val="16"/>
                          <w:szCs w:val="16"/>
                        </w:rPr>
                      </w:pPr>
                      <w:r>
                        <w:rPr>
                          <w:sz w:val="16"/>
                          <w:szCs w:val="16"/>
                        </w:rPr>
                        <w:t>100</w:t>
                      </w:r>
                    </w:p>
                  </w:txbxContent>
                </v:textbox>
              </v:shape>
            </w:pict>
          </mc:Fallback>
        </mc:AlternateContent>
      </w:r>
    </w:p>
    <w:p w:rsidR="00310ECD" w:rsidRPr="00A31D9A" w:rsidRDefault="00331064" w:rsidP="008C74EF">
      <w:pPr>
        <w:autoSpaceDE w:val="0"/>
        <w:autoSpaceDN w:val="0"/>
        <w:adjustRightInd w:val="0"/>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rPr>
        <mc:AlternateContent>
          <mc:Choice Requires="wps">
            <w:drawing>
              <wp:anchor distT="0" distB="0" distL="114300" distR="114300" simplePos="0" relativeHeight="252051456" behindDoc="0" locked="0" layoutInCell="1" allowOverlap="1">
                <wp:simplePos x="0" y="0"/>
                <wp:positionH relativeFrom="column">
                  <wp:posOffset>3481070</wp:posOffset>
                </wp:positionH>
                <wp:positionV relativeFrom="paragraph">
                  <wp:posOffset>302260</wp:posOffset>
                </wp:positionV>
                <wp:extent cx="390525" cy="228600"/>
                <wp:effectExtent l="0" t="0" r="0" b="0"/>
                <wp:wrapNone/>
                <wp:docPr id="184" name="Text Box 1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167E4F">
                            <w:pPr>
                              <w:rPr>
                                <w:sz w:val="16"/>
                                <w:szCs w:val="16"/>
                              </w:rPr>
                            </w:pPr>
                            <w:r>
                              <w:rPr>
                                <w:sz w:val="16"/>
                                <w:szCs w:val="16"/>
                              </w:rPr>
                              <w:t>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8" o:spid="_x0000_s1109" type="#_x0000_t202" style="position:absolute;left:0;text-align:left;margin-left:274.1pt;margin-top:23.8pt;width:30.75pt;height:18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VV4vAIAAMU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" filled="f" stroked="f">
                <v:textbox>
                  <w:txbxContent>
                    <w:p w:rsidR="009516A4" w:rsidRPr="006F4EB2" w:rsidRDefault="009516A4" w:rsidP="00167E4F">
                      <w:pPr>
                        <w:rPr>
                          <w:sz w:val="16"/>
                          <w:szCs w:val="16"/>
                        </w:rPr>
                      </w:pPr>
                      <w:r>
                        <w:rPr>
                          <w:sz w:val="16"/>
                          <w:szCs w:val="16"/>
                        </w:rPr>
                        <w:t>50</w:t>
                      </w:r>
                    </w:p>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2039168" behindDoc="0" locked="0" layoutInCell="1" allowOverlap="1">
                <wp:simplePos x="0" y="0"/>
                <wp:positionH relativeFrom="column">
                  <wp:posOffset>1814195</wp:posOffset>
                </wp:positionH>
                <wp:positionV relativeFrom="paragraph">
                  <wp:posOffset>92710</wp:posOffset>
                </wp:positionV>
                <wp:extent cx="390525" cy="228600"/>
                <wp:effectExtent l="0" t="0" r="0" b="0"/>
                <wp:wrapNone/>
                <wp:docPr id="183" name="Text Box 1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167E4F">
                            <w:pPr>
                              <w:rPr>
                                <w:sz w:val="16"/>
                                <w:szCs w:val="16"/>
                              </w:rPr>
                            </w:pPr>
                            <w:r>
                              <w:rPr>
                                <w:sz w:val="16"/>
                                <w:szCs w:val="16"/>
                              </w:rPr>
                              <w:t>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6" o:spid="_x0000_s1110" type="#_x0000_t202" style="position:absolute;left:0;text-align:left;margin-left:142.85pt;margin-top:7.3pt;width:30.75pt;height:18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" filled="f" stroked="f">
                <v:textbox>
                  <w:txbxContent>
                    <w:p w:rsidR="009516A4" w:rsidRPr="006F4EB2" w:rsidRDefault="009516A4" w:rsidP="00167E4F">
                      <w:pPr>
                        <w:rPr>
                          <w:sz w:val="16"/>
                          <w:szCs w:val="16"/>
                        </w:rPr>
                      </w:pPr>
                      <w:r>
                        <w:rPr>
                          <w:sz w:val="16"/>
                          <w:szCs w:val="16"/>
                        </w:rPr>
                        <w:t>80</w:t>
                      </w:r>
                    </w:p>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2040192" behindDoc="0" locked="0" layoutInCell="1" allowOverlap="1">
                <wp:simplePos x="0" y="0"/>
                <wp:positionH relativeFrom="column">
                  <wp:posOffset>1783080</wp:posOffset>
                </wp:positionH>
                <wp:positionV relativeFrom="paragraph">
                  <wp:posOffset>302260</wp:posOffset>
                </wp:positionV>
                <wp:extent cx="390525" cy="228600"/>
                <wp:effectExtent l="0" t="0" r="2540" b="0"/>
                <wp:wrapNone/>
                <wp:docPr id="182" name="Text Box 1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167E4F">
                            <w:pPr>
                              <w:rPr>
                                <w:sz w:val="16"/>
                                <w:szCs w:val="16"/>
                              </w:rPr>
                            </w:pPr>
                            <w:r>
                              <w:rPr>
                                <w:sz w:val="16"/>
                                <w:szCs w:val="16"/>
                              </w:rPr>
                              <w:t>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7" o:spid="_x0000_s1111" type="#_x0000_t202" style="position:absolute;left:0;text-align:left;margin-left:140.4pt;margin-top:23.8pt;width:30.75pt;height:18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" filled="f" stroked="f">
                <v:textbox>
                  <w:txbxContent>
                    <w:p w:rsidR="009516A4" w:rsidRPr="006F4EB2" w:rsidRDefault="009516A4" w:rsidP="00167E4F">
                      <w:pPr>
                        <w:rPr>
                          <w:sz w:val="16"/>
                          <w:szCs w:val="16"/>
                        </w:rPr>
                      </w:pPr>
                      <w:r>
                        <w:rPr>
                          <w:sz w:val="16"/>
                          <w:szCs w:val="16"/>
                        </w:rPr>
                        <w:t>100</w:t>
                      </w:r>
                    </w:p>
                  </w:txbxContent>
                </v:textbox>
              </v:shape>
            </w:pict>
          </mc:Fallback>
        </mc:AlternateContent>
      </w:r>
    </w:p>
    <w:p w:rsidR="00310ECD" w:rsidRPr="00A31D9A" w:rsidRDefault="00331064" w:rsidP="008C74EF">
      <w:pPr>
        <w:autoSpaceDE w:val="0"/>
        <w:autoSpaceDN w:val="0"/>
        <w:adjustRightInd w:val="0"/>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rPr>
        <mc:AlternateContent>
          <mc:Choice Requires="wps">
            <w:drawing>
              <wp:anchor distT="0" distB="0" distL="114300" distR="114300" simplePos="0" relativeHeight="252042240" behindDoc="0" locked="0" layoutInCell="1" allowOverlap="1">
                <wp:simplePos x="0" y="0"/>
                <wp:positionH relativeFrom="column">
                  <wp:posOffset>2804795</wp:posOffset>
                </wp:positionH>
                <wp:positionV relativeFrom="paragraph">
                  <wp:posOffset>321945</wp:posOffset>
                </wp:positionV>
                <wp:extent cx="390525" cy="228600"/>
                <wp:effectExtent l="0" t="0" r="0" b="0"/>
                <wp:wrapNone/>
                <wp:docPr id="179" name="Text Box 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167E4F">
                            <w:pPr>
                              <w:rPr>
                                <w:sz w:val="16"/>
                                <w:szCs w:val="16"/>
                              </w:rPr>
                            </w:pPr>
                            <w:r>
                              <w:rPr>
                                <w:sz w:val="16"/>
                                <w:szCs w:val="16"/>
                              </w:rPr>
                              <w:t>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9" o:spid="_x0000_s1112" type="#_x0000_t202" style="position:absolute;left:0;text-align:left;margin-left:220.85pt;margin-top:25.35pt;width:30.75pt;height:18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" filled="f" stroked="f">
                <v:textbox>
                  <w:txbxContent>
                    <w:p w:rsidR="009516A4" w:rsidRPr="006F4EB2" w:rsidRDefault="009516A4" w:rsidP="00167E4F">
                      <w:pPr>
                        <w:rPr>
                          <w:sz w:val="16"/>
                          <w:szCs w:val="16"/>
                        </w:rPr>
                      </w:pPr>
                      <w:r>
                        <w:rPr>
                          <w:sz w:val="16"/>
                          <w:szCs w:val="16"/>
                        </w:rPr>
                        <w:t>40</w:t>
                      </w:r>
                    </w:p>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2041216" behindDoc="0" locked="0" layoutInCell="1" allowOverlap="1">
                <wp:simplePos x="0" y="0"/>
                <wp:positionH relativeFrom="column">
                  <wp:posOffset>1792605</wp:posOffset>
                </wp:positionH>
                <wp:positionV relativeFrom="paragraph">
                  <wp:posOffset>302895</wp:posOffset>
                </wp:positionV>
                <wp:extent cx="390525" cy="228600"/>
                <wp:effectExtent l="0" t="0" r="2540" b="0"/>
                <wp:wrapNone/>
                <wp:docPr id="178" name="Text Box 1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167E4F">
                            <w:pPr>
                              <w:rPr>
                                <w:sz w:val="16"/>
                                <w:szCs w:val="16"/>
                              </w:rPr>
                            </w:pPr>
                            <w:r>
                              <w:rPr>
                                <w:sz w:val="16"/>
                                <w:szCs w:val="16"/>
                              </w:rPr>
                              <w:t>125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8" o:spid="_x0000_s1113" type="#_x0000_t202" style="position:absolute;left:0;text-align:left;margin-left:141.15pt;margin-top:23.85pt;width:30.75pt;height:18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" filled="f" stroked="f">
                <v:textbox>
                  <w:txbxContent>
                    <w:p w:rsidR="009516A4" w:rsidRPr="006F4EB2" w:rsidRDefault="009516A4" w:rsidP="00167E4F">
                      <w:pPr>
                        <w:rPr>
                          <w:sz w:val="16"/>
                          <w:szCs w:val="16"/>
                        </w:rPr>
                      </w:pPr>
                      <w:r>
                        <w:rPr>
                          <w:sz w:val="16"/>
                          <w:szCs w:val="16"/>
                        </w:rPr>
                        <w:t>125</w:t>
                      </w:r>
                    </w:p>
                  </w:txbxContent>
                </v:textbox>
              </v:shape>
            </w:pict>
          </mc:Fallback>
        </mc:AlternateContent>
      </w:r>
    </w:p>
    <w:p w:rsidR="00310ECD" w:rsidRPr="00A31D9A" w:rsidRDefault="00331064" w:rsidP="008C74EF">
      <w:pPr>
        <w:autoSpaceDE w:val="0"/>
        <w:autoSpaceDN w:val="0"/>
        <w:adjustRightInd w:val="0"/>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rPr>
        <mc:AlternateContent>
          <mc:Choice Requires="wps">
            <w:drawing>
              <wp:anchor distT="0" distB="0" distL="114300" distR="114300" simplePos="0" relativeHeight="252052480" behindDoc="0" locked="0" layoutInCell="1" allowOverlap="1">
                <wp:simplePos x="0" y="0"/>
                <wp:positionH relativeFrom="column">
                  <wp:posOffset>3481070</wp:posOffset>
                </wp:positionH>
                <wp:positionV relativeFrom="paragraph">
                  <wp:posOffset>17780</wp:posOffset>
                </wp:positionV>
                <wp:extent cx="390525" cy="228600"/>
                <wp:effectExtent l="0" t="0" r="0" b="0"/>
                <wp:wrapNone/>
                <wp:docPr id="177" name="Text Box 1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167E4F">
                            <w:pPr>
                              <w:rPr>
                                <w:sz w:val="16"/>
                                <w:szCs w:val="16"/>
                              </w:rPr>
                            </w:pPr>
                            <w:r>
                              <w:rPr>
                                <w:sz w:val="16"/>
                                <w:szCs w:val="16"/>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9" o:spid="_x0000_s1114" type="#_x0000_t202" style="position:absolute;left:0;text-align:left;margin-left:274.1pt;margin-top:1.4pt;width:30.75pt;height:18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" filled="f" stroked="f">
                <v:textbox>
                  <w:txbxContent>
                    <w:p w:rsidR="009516A4" w:rsidRPr="006F4EB2" w:rsidRDefault="009516A4" w:rsidP="00167E4F">
                      <w:pPr>
                        <w:rPr>
                          <w:sz w:val="16"/>
                          <w:szCs w:val="16"/>
                        </w:rPr>
                      </w:pPr>
                      <w:r>
                        <w:rPr>
                          <w:sz w:val="16"/>
                          <w:szCs w:val="16"/>
                        </w:rPr>
                        <w:t>60</w:t>
                      </w:r>
                    </w:p>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2049408" behindDoc="0" locked="0" layoutInCell="1" allowOverlap="1">
                <wp:simplePos x="0" y="0"/>
                <wp:positionH relativeFrom="column">
                  <wp:posOffset>1783080</wp:posOffset>
                </wp:positionH>
                <wp:positionV relativeFrom="paragraph">
                  <wp:posOffset>341630</wp:posOffset>
                </wp:positionV>
                <wp:extent cx="390525" cy="228600"/>
                <wp:effectExtent l="0" t="0" r="2540" b="0"/>
                <wp:wrapNone/>
                <wp:docPr id="176" name="Text Box 1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167E4F">
                            <w:pPr>
                              <w:rPr>
                                <w:sz w:val="16"/>
                                <w:szCs w:val="16"/>
                              </w:rPr>
                            </w:pPr>
                            <w:r>
                              <w:rPr>
                                <w:sz w:val="16"/>
                                <w:szCs w:val="16"/>
                              </w:rPr>
                              <w:t>150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6" o:spid="_x0000_s1115" type="#_x0000_t202" style="position:absolute;left:0;text-align:left;margin-left:140.4pt;margin-top:26.9pt;width:30.75pt;height:1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" filled="f" stroked="f">
                <v:textbox>
                  <w:txbxContent>
                    <w:p w:rsidR="009516A4" w:rsidRPr="006F4EB2" w:rsidRDefault="009516A4" w:rsidP="00167E4F">
                      <w:pPr>
                        <w:rPr>
                          <w:sz w:val="16"/>
                          <w:szCs w:val="16"/>
                        </w:rPr>
                      </w:pPr>
                      <w:r>
                        <w:rPr>
                          <w:sz w:val="16"/>
                          <w:szCs w:val="16"/>
                        </w:rPr>
                        <w:t>150</w:t>
                      </w:r>
                    </w:p>
                  </w:txbxContent>
                </v:textbox>
              </v:shape>
            </w:pict>
          </mc:Fallback>
        </mc:AlternateContent>
      </w:r>
    </w:p>
    <w:p w:rsidR="00310ECD" w:rsidRPr="00A31D9A" w:rsidRDefault="00331064" w:rsidP="008C74EF">
      <w:pPr>
        <w:autoSpaceDE w:val="0"/>
        <w:autoSpaceDN w:val="0"/>
        <w:adjustRightInd w:val="0"/>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rPr>
        <mc:AlternateContent>
          <mc:Choice Requires="wps">
            <w:drawing>
              <wp:anchor distT="0" distB="0" distL="114300" distR="114300" simplePos="0" relativeHeight="252053504" behindDoc="0" locked="0" layoutInCell="1" allowOverlap="1">
                <wp:simplePos x="0" y="0"/>
                <wp:positionH relativeFrom="column">
                  <wp:posOffset>3557270</wp:posOffset>
                </wp:positionH>
                <wp:positionV relativeFrom="paragraph">
                  <wp:posOffset>123190</wp:posOffset>
                </wp:positionV>
                <wp:extent cx="390525" cy="228600"/>
                <wp:effectExtent l="0" t="0" r="0" b="0"/>
                <wp:wrapNone/>
                <wp:docPr id="175" name="Text Box 1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167E4F">
                            <w:pPr>
                              <w:rPr>
                                <w:sz w:val="16"/>
                                <w:szCs w:val="16"/>
                              </w:rPr>
                            </w:pPr>
                            <w:r>
                              <w:rPr>
                                <w:sz w:val="16"/>
                                <w:szCs w:val="16"/>
                              </w:rPr>
                              <w:t>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0" o:spid="_x0000_s1116" type="#_x0000_t202" style="position:absolute;left:0;text-align:left;margin-left:280.1pt;margin-top:9.7pt;width:30.75pt;height:18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" filled="f" stroked="f">
                <v:textbox>
                  <w:txbxContent>
                    <w:p w:rsidR="009516A4" w:rsidRPr="006F4EB2" w:rsidRDefault="009516A4" w:rsidP="00167E4F">
                      <w:pPr>
                        <w:rPr>
                          <w:sz w:val="16"/>
                          <w:szCs w:val="16"/>
                        </w:rPr>
                      </w:pPr>
                      <w:r>
                        <w:rPr>
                          <w:sz w:val="16"/>
                          <w:szCs w:val="16"/>
                        </w:rPr>
                        <w:t>80</w:t>
                      </w:r>
                    </w:p>
                  </w:txbxContent>
                </v:textbox>
              </v:shape>
            </w:pict>
          </mc:Fallback>
        </mc:AlternateContent>
      </w:r>
      <w:r>
        <w:rPr>
          <w:rFonts w:ascii="Times New Roman" w:eastAsia="Calibri" w:hAnsi="Times New Roman" w:cs="Times New Roman"/>
          <w:noProof/>
          <w:sz w:val="24"/>
          <w:szCs w:val="24"/>
        </w:rPr>
        <mc:AlternateContent>
          <mc:Choice Requires="wps">
            <w:drawing>
              <wp:anchor distT="0" distB="0" distL="114300" distR="114300" simplePos="0" relativeHeight="252037120" behindDoc="0" locked="0" layoutInCell="1" allowOverlap="1">
                <wp:simplePos x="0" y="0"/>
                <wp:positionH relativeFrom="column">
                  <wp:posOffset>2642870</wp:posOffset>
                </wp:positionH>
                <wp:positionV relativeFrom="paragraph">
                  <wp:posOffset>256540</wp:posOffset>
                </wp:positionV>
                <wp:extent cx="390525" cy="228600"/>
                <wp:effectExtent l="0" t="0" r="0" b="0"/>
                <wp:wrapNone/>
                <wp:docPr id="174" name="Text Box 1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6F4EB2" w:rsidRDefault="009516A4" w:rsidP="00167E4F">
                            <w:pPr>
                              <w:rPr>
                                <w:sz w:val="16"/>
                                <w:szCs w:val="16"/>
                              </w:rPr>
                            </w:pPr>
                            <w:r>
                              <w:rPr>
                                <w:sz w:val="16"/>
                                <w:szCs w:val="16"/>
                              </w:rPr>
                              <w:t>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4" o:spid="_x0000_s1117" type="#_x0000_t202" style="position:absolute;left:0;text-align:left;margin-left:208.1pt;margin-top:20.2pt;width:30.75pt;height:18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" filled="f" stroked="f">
                <v:textbox>
                  <w:txbxContent>
                    <w:p w:rsidR="009516A4" w:rsidRPr="006F4EB2" w:rsidRDefault="009516A4" w:rsidP="00167E4F">
                      <w:pPr>
                        <w:rPr>
                          <w:sz w:val="16"/>
                          <w:szCs w:val="16"/>
                        </w:rPr>
                      </w:pPr>
                      <w:r>
                        <w:rPr>
                          <w:sz w:val="16"/>
                          <w:szCs w:val="16"/>
                        </w:rPr>
                        <w:t>50</w:t>
                      </w:r>
                    </w:p>
                  </w:txbxContent>
                </v:textbox>
              </v:shape>
            </w:pict>
          </mc:Fallback>
        </mc:AlternateContent>
      </w:r>
    </w:p>
    <w:p w:rsidR="00310ECD" w:rsidRPr="00A31D9A" w:rsidRDefault="00310ECD" w:rsidP="008C74EF">
      <w:pPr>
        <w:autoSpaceDE w:val="0"/>
        <w:autoSpaceDN w:val="0"/>
        <w:adjustRightInd w:val="0"/>
        <w:spacing w:line="360" w:lineRule="auto"/>
        <w:jc w:val="both"/>
        <w:rPr>
          <w:rFonts w:ascii="Times New Roman" w:eastAsia="Calibri" w:hAnsi="Times New Roman" w:cs="Times New Roman"/>
          <w:sz w:val="24"/>
          <w:szCs w:val="24"/>
        </w:rPr>
      </w:pPr>
    </w:p>
    <w:p w:rsidR="00310ECD" w:rsidRPr="003E4F7E" w:rsidRDefault="00310ECD" w:rsidP="008C74EF">
      <w:pPr>
        <w:pStyle w:val="Lgende"/>
        <w:spacing w:line="360" w:lineRule="auto"/>
        <w:rPr>
          <w:szCs w:val="24"/>
        </w:rPr>
      </w:pPr>
      <w:r w:rsidRPr="003E4F7E">
        <w:rPr>
          <w:szCs w:val="24"/>
        </w:rPr>
        <w:br w:type="page"/>
      </w:r>
      <w:bookmarkStart w:id="210" w:name="_Toc268101298"/>
      <w:bookmarkStart w:id="211" w:name="_Toc268101862"/>
      <w:bookmarkStart w:id="212" w:name="_Toc284504824"/>
      <w:r w:rsidR="00331064">
        <w:rPr>
          <w:noProof/>
          <w:szCs w:val="24"/>
        </w:rPr>
        <w:lastRenderedPageBreak/>
        <mc:AlternateContent>
          <mc:Choice Requires="wpg">
            <w:drawing>
              <wp:anchor distT="0" distB="0" distL="114300" distR="114300" simplePos="0" relativeHeight="251864064" behindDoc="0" locked="0" layoutInCell="1" allowOverlap="1">
                <wp:simplePos x="0" y="0"/>
                <wp:positionH relativeFrom="column">
                  <wp:posOffset>35560</wp:posOffset>
                </wp:positionH>
                <wp:positionV relativeFrom="paragraph">
                  <wp:posOffset>-281305</wp:posOffset>
                </wp:positionV>
                <wp:extent cx="5056505" cy="8703945"/>
                <wp:effectExtent l="2540" t="0" r="8255" b="5080"/>
                <wp:wrapNone/>
                <wp:docPr id="170" name="Group 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6505" cy="8703945"/>
                          <a:chOff x="1474" y="1649"/>
                          <a:chExt cx="7963" cy="13707"/>
                        </a:xfrm>
                      </wpg:grpSpPr>
                      <wps:wsp>
                        <wps:cNvPr id="171" name="Text Box 19"/>
                        <wps:cNvSpPr txBox="1">
                          <a:spLocks noChangeArrowheads="1"/>
                        </wps:cNvSpPr>
                        <wps:spPr bwMode="auto">
                          <a:xfrm>
                            <a:off x="6146" y="14018"/>
                            <a:ext cx="2285" cy="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Default="009516A4" w:rsidP="00310ECD">
                              <w:pPr>
                                <w:jc w:val="center"/>
                              </w:pPr>
                              <w:r>
                                <w:t>0      1.5      3      4.5</w:t>
                              </w:r>
                              <w:r w:rsidR="00331064">
                                <w:rPr>
                                  <w:noProof/>
                                </w:rPr>
                                <w:drawing>
                                  <wp:inline distT="0" distB="0" distL="0" distR="0">
                                    <wp:extent cx="1095375" cy="233045"/>
                                    <wp:effectExtent l="0" t="0" r="9525" b="0"/>
                                    <wp:docPr id="3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l="41464" t="49008" r="46497" b="49367"/>
                                            <a:stretch>
                                              <a:fillRect/>
                                            </a:stretch>
                                          </pic:blipFill>
                                          <pic:spPr bwMode="auto">
                                            <a:xfrm>
                                              <a:off x="0" y="0"/>
                                              <a:ext cx="1095375" cy="233045"/>
                                            </a:xfrm>
                                            <a:prstGeom prst="rect">
                                              <a:avLst/>
                                            </a:prstGeom>
                                            <a:noFill/>
                                            <a:ln>
                                              <a:noFill/>
                                            </a:ln>
                                          </pic:spPr>
                                        </pic:pic>
                                      </a:graphicData>
                                    </a:graphic>
                                  </wp:inline>
                                </w:drawing>
                              </w:r>
                            </w:p>
                            <w:p w:rsidR="009516A4" w:rsidRDefault="009516A4" w:rsidP="00310ECD">
                              <w:pPr>
                                <w:jc w:val="center"/>
                              </w:pPr>
                              <w:r>
                                <w:t>Kilomètres</w:t>
                              </w:r>
                            </w:p>
                          </w:txbxContent>
                        </wps:txbx>
                        <wps:bodyPr rot="0" vert="horz" wrap="square" lIns="91440" tIns="45720" rIns="91440" bIns="45720" anchor="t" anchorCtr="0" upright="1">
                          <a:noAutofit/>
                        </wps:bodyPr>
                      </wps:wsp>
                      <pic:pic xmlns:pic="http://schemas.openxmlformats.org/drawingml/2006/picture">
                        <pic:nvPicPr>
                          <pic:cNvPr id="172" name="Picture 20"/>
                          <pic:cNvPicPr>
                            <a:picLocks noChangeAspect="1" noChangeArrowheads="1"/>
                          </pic:cNvPicPr>
                        </pic:nvPicPr>
                        <pic:blipFill>
                          <a:blip r:embed="rId45">
                            <a:extLst>
                              <a:ext uri="{28A0092B-C50C-407E-A947-70E740481C1C}">
                                <a14:useLocalDpi xmlns:a14="http://schemas.microsoft.com/office/drawing/2010/main" val="0"/>
                              </a:ext>
                            </a:extLst>
                          </a:blip>
                          <a:srcRect l="31998" t="24664" r="32426" b="26881"/>
                          <a:stretch>
                            <a:fillRect/>
                          </a:stretch>
                        </pic:blipFill>
                        <pic:spPr bwMode="auto">
                          <a:xfrm>
                            <a:off x="1474" y="1649"/>
                            <a:ext cx="1354" cy="2321"/>
                          </a:xfrm>
                          <a:prstGeom prst="rect">
                            <a:avLst/>
                          </a:prstGeom>
                          <a:noFill/>
                          <a:extLst>
                            <a:ext uri="{909E8E84-426E-40DD-AFC4-6F175D3DCCD1}">
                              <a14:hiddenFill xmlns:a14="http://schemas.microsoft.com/office/drawing/2010/main">
                                <a:solidFill>
                                  <a:srgbClr val="FFFFFF"/>
                                </a:solidFill>
                              </a14:hiddenFill>
                            </a:ext>
                          </a:extLst>
                        </pic:spPr>
                      </pic:pic>
                      <wps:wsp>
                        <wps:cNvPr id="173" name="Text Box 175"/>
                        <wps:cNvSpPr txBox="1">
                          <a:spLocks noChangeArrowheads="1"/>
                        </wps:cNvSpPr>
                        <wps:spPr bwMode="auto">
                          <a:xfrm>
                            <a:off x="2796" y="14689"/>
                            <a:ext cx="6641" cy="667"/>
                          </a:xfrm>
                          <a:prstGeom prst="rect">
                            <a:avLst/>
                          </a:prstGeom>
                          <a:solidFill>
                            <a:srgbClr val="FFFFFF"/>
                          </a:solidFill>
                          <a:ln w="9525">
                            <a:solidFill>
                              <a:srgbClr val="000000"/>
                            </a:solidFill>
                            <a:miter lim="800000"/>
                            <a:headEnd/>
                            <a:tailEnd/>
                          </a:ln>
                        </wps:spPr>
                        <wps:txbx>
                          <w:txbxContent>
                            <w:p w:rsidR="009516A4" w:rsidRPr="001D0175" w:rsidRDefault="009516A4" w:rsidP="005F304E">
                              <w:pPr>
                                <w:pStyle w:val="Lgende"/>
                                <w:jc w:val="center"/>
                                <w:rPr>
                                  <w:szCs w:val="24"/>
                                </w:rPr>
                              </w:pPr>
                              <w:bookmarkStart w:id="213" w:name="_Toc305131786"/>
                              <w:bookmarkStart w:id="214" w:name="_Toc310397208"/>
                              <w:bookmarkStart w:id="215" w:name="_Toc310397296"/>
                              <w:bookmarkStart w:id="216" w:name="_Toc314644221"/>
                              <w:bookmarkStart w:id="217" w:name="_Toc314644366"/>
                              <w:bookmarkStart w:id="218" w:name="_Toc317950038"/>
                              <w:r w:rsidRPr="00945001">
                                <w:rPr>
                                  <w:b/>
                                  <w:szCs w:val="24"/>
                                </w:rPr>
                                <w:t xml:space="preserve">Fig. </w:t>
                              </w:r>
                              <w:r w:rsidRPr="00945001">
                                <w:rPr>
                                  <w:b/>
                                  <w:szCs w:val="24"/>
                                </w:rPr>
                                <w:fldChar w:fldCharType="begin"/>
                              </w:r>
                              <w:r w:rsidRPr="00945001">
                                <w:rPr>
                                  <w:b/>
                                  <w:szCs w:val="24"/>
                                </w:rPr>
                                <w:instrText xml:space="preserve"> SEQ Fig. \* ARABIC </w:instrText>
                              </w:r>
                              <w:r w:rsidRPr="00945001">
                                <w:rPr>
                                  <w:b/>
                                  <w:szCs w:val="24"/>
                                </w:rPr>
                                <w:fldChar w:fldCharType="separate"/>
                              </w:r>
                              <w:r>
                                <w:rPr>
                                  <w:b/>
                                  <w:noProof/>
                                  <w:szCs w:val="24"/>
                                </w:rPr>
                                <w:t>33</w:t>
                              </w:r>
                              <w:r w:rsidRPr="00945001">
                                <w:rPr>
                                  <w:b/>
                                  <w:szCs w:val="24"/>
                                </w:rPr>
                                <w:fldChar w:fldCharType="end"/>
                              </w:r>
                              <w:r w:rsidRPr="00945001">
                                <w:rPr>
                                  <w:b/>
                                  <w:szCs w:val="24"/>
                                </w:rPr>
                                <w:t>:</w:t>
                              </w:r>
                              <w:r w:rsidRPr="001D0175">
                                <w:rPr>
                                  <w:szCs w:val="24"/>
                                </w:rPr>
                                <w:t>Carte des résistivités apparentes en ligne AB= 2000 m (MEKKI, 1986), modifiée par ce travail</w:t>
                              </w:r>
                              <w:bookmarkEnd w:id="213"/>
                              <w:bookmarkEnd w:id="214"/>
                              <w:bookmarkEnd w:id="215"/>
                              <w:bookmarkEnd w:id="216"/>
                              <w:bookmarkEnd w:id="217"/>
                              <w:bookmarkEnd w:id="218"/>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73" o:spid="_x0000_s1118" style="position:absolute;margin-left:2.8pt;margin-top:-22.15pt;width:398.15pt;height:685.35pt;z-index:251864064" coordorigin="1474,1649" coordsize="7963,1370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">
                <v:shape id="Text Box 19" o:spid="_x0000_s1119" type="#_x0000_t202" style="position:absolute;left:6146;top:14018;width:2285;height: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rJBsEA&#10;AADcAAAADwAAAGRycy9kb3ducmV2LnhtbERPTYvCMBC9C/6HMIK3NXFRd7caZVEET4ruKuxtaMa2&#10;2ExKE23990ZY8DaP9zmzRWtLcaPaF441DAcKBHHqTMGZht+f9dsnCB+QDZaOScOdPCzm3c4ME+Ma&#10;3tPtEDIRQ9gnqCEPoUqk9GlOFv3AVcSRO7vaYoiwzqSpsYnhtpTvSk2kxYJjQ44VLXNKL4er1XDc&#10;nv9OI7XLVnZcNa5Vku2X1Lrfa7+nIAK14SX+d29MnP8x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ayQbBAAAA3AAAAA8AAAAAAAAAAAAAAAAAmAIAAGRycy9kb3du&#10;cmV2LnhtbFBLBQYAAAAABAAEAPUAAACGAwAAAAA=&#10;" filled="f" stroked="f">
                  <v:textbox>
                    <w:txbxContent>
                      <w:p w:rsidR="009516A4" w:rsidRDefault="009516A4" w:rsidP="00310ECD">
                        <w:pPr>
                          <w:jc w:val="center"/>
                        </w:pPr>
                        <w:r>
                          <w:t>0      1.5      3      4.5</w:t>
                        </w:r>
                        <w:r w:rsidR="00331064">
                          <w:rPr>
                            <w:noProof/>
                          </w:rPr>
                          <w:drawing>
                            <wp:inline distT="0" distB="0" distL="0" distR="0">
                              <wp:extent cx="1095375" cy="233045"/>
                              <wp:effectExtent l="0" t="0" r="9525" b="0"/>
                              <wp:docPr id="3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l="41464" t="49008" r="46497" b="49367"/>
                                      <a:stretch>
                                        <a:fillRect/>
                                      </a:stretch>
                                    </pic:blipFill>
                                    <pic:spPr bwMode="auto">
                                      <a:xfrm>
                                        <a:off x="0" y="0"/>
                                        <a:ext cx="1095375" cy="233045"/>
                                      </a:xfrm>
                                      <a:prstGeom prst="rect">
                                        <a:avLst/>
                                      </a:prstGeom>
                                      <a:noFill/>
                                      <a:ln>
                                        <a:noFill/>
                                      </a:ln>
                                    </pic:spPr>
                                  </pic:pic>
                                </a:graphicData>
                              </a:graphic>
                            </wp:inline>
                          </w:drawing>
                        </w:r>
                      </w:p>
                      <w:p w:rsidR="009516A4" w:rsidRDefault="009516A4" w:rsidP="00310ECD">
                        <w:pPr>
                          <w:jc w:val="center"/>
                        </w:pPr>
                        <w:r>
                          <w:t>Kilomètres</w:t>
                        </w:r>
                      </w:p>
                    </w:txbxContent>
                  </v:textbox>
                </v:shape>
                <v:shape id="Picture 20" o:spid="_x0000_s1120" type="#_x0000_t75" style="position:absolute;left:1474;top:1649;width:1354;height:2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tRKDBAAAA3AAAAA8AAABkcnMvZG93bnJldi54bWxET0uLwjAQvgv7H8IseNN0K1qpRlkWBQ8e&#10;fOJ1aMa2bDMpSdTuv98Igrf5+J4zX3amEXdyvras4GuYgCAurK65VHA6rgdTED4ga2wsk4I/8rBc&#10;fPTmmGv74D3dD6EUMYR9jgqqENpcSl9UZNAPbUscuat1BkOErpTa4SOGm0amSTKRBmuODRW29FNR&#10;8Xu4GQVhl47LVXa+yP12tXHZWG53o6tS/c/uewYiUBfe4pd7o+P8LIXnM/ECufg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JtRKDBAAAA3AAAAA8AAAAAAAAAAAAAAAAAnwIA&#10;AGRycy9kb3ducmV2LnhtbFBLBQYAAAAABAAEAPcAAACNAwAAAAA=&#10;">
                  <v:imagedata r:id="rId81" o:title="" croptop="16164f" cropbottom="17617f" cropleft="20970f" cropright="21251f"/>
                </v:shape>
                <v:shape id="Text Box 175" o:spid="_x0000_s1121" type="#_x0000_t202" style="position:absolute;left:2796;top:14689;width:6641;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TRLMMA&#10;AADcAAAADwAAAGRycy9kb3ducmV2LnhtbERPS2sCMRC+F/ofwgi9FM22itrtRpGCorfWil6HzewD&#10;N5M1Sdftv28Eobf5+J6TLXvTiI6cry0reBklIIhzq2suFRy+18M5CB+QNTaWScEveVguHh8yTLW9&#10;8hd1+1CKGMI+RQVVCG0qpc8rMuhHtiWOXGGdwRChK6V2eI3hppGvSTKVBmuODRW29FFRft7/GAXz&#10;ybY7+d3485hPi+YtPM+6zcUp9TToV+8gAvXhX3x3b3WcPxvD7Zl4g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TRLMMAAADcAAAADwAAAAAAAAAAAAAAAACYAgAAZHJzL2Rv&#10;d25yZXYueG1sUEsFBgAAAAAEAAQA9QAAAIgDAAAAAA==&#10;">
                  <v:textbox>
                    <w:txbxContent>
                      <w:p w:rsidR="009516A4" w:rsidRPr="001D0175" w:rsidRDefault="009516A4" w:rsidP="005F304E">
                        <w:pPr>
                          <w:pStyle w:val="Lgende"/>
                          <w:jc w:val="center"/>
                          <w:rPr>
                            <w:szCs w:val="24"/>
                          </w:rPr>
                        </w:pPr>
                        <w:bookmarkStart w:id="219" w:name="_Toc305131786"/>
                        <w:bookmarkStart w:id="220" w:name="_Toc310397208"/>
                        <w:bookmarkStart w:id="221" w:name="_Toc310397296"/>
                        <w:bookmarkStart w:id="222" w:name="_Toc314644221"/>
                        <w:bookmarkStart w:id="223" w:name="_Toc314644366"/>
                        <w:bookmarkStart w:id="224" w:name="_Toc317950038"/>
                        <w:r w:rsidRPr="00945001">
                          <w:rPr>
                            <w:b/>
                            <w:szCs w:val="24"/>
                          </w:rPr>
                          <w:t xml:space="preserve">Fig. </w:t>
                        </w:r>
                        <w:r w:rsidRPr="00945001">
                          <w:rPr>
                            <w:b/>
                            <w:szCs w:val="24"/>
                          </w:rPr>
                          <w:fldChar w:fldCharType="begin"/>
                        </w:r>
                        <w:r w:rsidRPr="00945001">
                          <w:rPr>
                            <w:b/>
                            <w:szCs w:val="24"/>
                          </w:rPr>
                          <w:instrText xml:space="preserve"> SEQ Fig. \* ARABIC </w:instrText>
                        </w:r>
                        <w:r w:rsidRPr="00945001">
                          <w:rPr>
                            <w:b/>
                            <w:szCs w:val="24"/>
                          </w:rPr>
                          <w:fldChar w:fldCharType="separate"/>
                        </w:r>
                        <w:r>
                          <w:rPr>
                            <w:b/>
                            <w:noProof/>
                            <w:szCs w:val="24"/>
                          </w:rPr>
                          <w:t>33</w:t>
                        </w:r>
                        <w:r w:rsidRPr="00945001">
                          <w:rPr>
                            <w:b/>
                            <w:szCs w:val="24"/>
                          </w:rPr>
                          <w:fldChar w:fldCharType="end"/>
                        </w:r>
                        <w:r w:rsidRPr="00945001">
                          <w:rPr>
                            <w:b/>
                            <w:szCs w:val="24"/>
                          </w:rPr>
                          <w:t>:</w:t>
                        </w:r>
                        <w:r w:rsidRPr="001D0175">
                          <w:rPr>
                            <w:szCs w:val="24"/>
                          </w:rPr>
                          <w:t>Carte des résistivités apparentes en ligne AB= 2000 m (MEKKI, 1986), modifiée par ce travail</w:t>
                        </w:r>
                        <w:bookmarkEnd w:id="219"/>
                        <w:bookmarkEnd w:id="220"/>
                        <w:bookmarkEnd w:id="221"/>
                        <w:bookmarkEnd w:id="222"/>
                        <w:bookmarkEnd w:id="223"/>
                        <w:bookmarkEnd w:id="224"/>
                      </w:p>
                    </w:txbxContent>
                  </v:textbox>
                </v:shape>
              </v:group>
            </w:pict>
          </mc:Fallback>
        </mc:AlternateContent>
      </w:r>
      <w:r w:rsidR="00297229">
        <w:rPr>
          <w:noProof/>
          <w:szCs w:val="24"/>
        </w:rPr>
        <w:drawing>
          <wp:anchor distT="0" distB="0" distL="114300" distR="114300" simplePos="0" relativeHeight="251610112" behindDoc="0" locked="0" layoutInCell="1" allowOverlap="1">
            <wp:simplePos x="0" y="0"/>
            <wp:positionH relativeFrom="column">
              <wp:posOffset>13970</wp:posOffset>
            </wp:positionH>
            <wp:positionV relativeFrom="paragraph">
              <wp:posOffset>-290830</wp:posOffset>
            </wp:positionV>
            <wp:extent cx="5964555" cy="8716645"/>
            <wp:effectExtent l="38100" t="19050" r="17145" b="27305"/>
            <wp:wrapNone/>
            <wp:docPr id="22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82"/>
                    <a:srcRect l="29453" t="12376" r="35275" b="11403"/>
                    <a:stretch>
                      <a:fillRect/>
                    </a:stretch>
                  </pic:blipFill>
                  <pic:spPr bwMode="auto">
                    <a:xfrm>
                      <a:off x="0" y="0"/>
                      <a:ext cx="5964555" cy="8716645"/>
                    </a:xfrm>
                    <a:prstGeom prst="rect">
                      <a:avLst/>
                    </a:prstGeom>
                    <a:noFill/>
                    <a:ln w="9525">
                      <a:solidFill>
                        <a:schemeClr val="tx1"/>
                      </a:solidFill>
                      <a:miter lim="800000"/>
                      <a:headEnd/>
                      <a:tailEnd/>
                    </a:ln>
                  </pic:spPr>
                </pic:pic>
              </a:graphicData>
            </a:graphic>
          </wp:anchor>
        </w:drawing>
      </w:r>
      <w:bookmarkEnd w:id="210"/>
      <w:bookmarkEnd w:id="211"/>
      <w:bookmarkEnd w:id="212"/>
      <w:r w:rsidR="007F72E9" w:rsidRPr="003E4F7E">
        <w:rPr>
          <w:szCs w:val="24"/>
        </w:rPr>
        <w:t xml:space="preserve"> </w:t>
      </w:r>
      <w:r w:rsidRPr="003E4F7E">
        <w:rPr>
          <w:szCs w:val="24"/>
        </w:rPr>
        <w:br w:type="page"/>
      </w:r>
    </w:p>
    <w:p w:rsidR="002A66A0" w:rsidRPr="00A31D9A" w:rsidRDefault="00331064" w:rsidP="008C74EF">
      <w:pPr>
        <w:autoSpaceDE w:val="0"/>
        <w:autoSpaceDN w:val="0"/>
        <w:adjustRightInd w:val="0"/>
        <w:spacing w:line="360" w:lineRule="auto"/>
        <w:ind w:left="360"/>
        <w:jc w:val="both"/>
        <w:rPr>
          <w:rFonts w:ascii="Times New Roman" w:eastAsia="Calibri" w:hAnsi="Times New Roman" w:cs="Times New Roman"/>
          <w:b/>
          <w:bCs/>
          <w:sz w:val="24"/>
          <w:szCs w:val="24"/>
        </w:rPr>
      </w:pPr>
      <w:r>
        <w:rPr>
          <w:rFonts w:ascii="Times New Roman" w:eastAsia="Calibri" w:hAnsi="Times New Roman" w:cs="Times New Roman"/>
          <w:b/>
          <w:bCs/>
          <w:noProof/>
          <w:sz w:val="24"/>
          <w:szCs w:val="24"/>
        </w:rPr>
        <w:lastRenderedPageBreak/>
        <mc:AlternateContent>
          <mc:Choice Requires="wpg">
            <w:drawing>
              <wp:anchor distT="0" distB="0" distL="114300" distR="114300" simplePos="0" relativeHeight="251867136" behindDoc="0" locked="0" layoutInCell="1" allowOverlap="1">
                <wp:simplePos x="0" y="0"/>
                <wp:positionH relativeFrom="column">
                  <wp:posOffset>73025</wp:posOffset>
                </wp:positionH>
                <wp:positionV relativeFrom="paragraph">
                  <wp:posOffset>-287655</wp:posOffset>
                </wp:positionV>
                <wp:extent cx="4926330" cy="8672195"/>
                <wp:effectExtent l="1905" t="0" r="5715" b="5080"/>
                <wp:wrapNone/>
                <wp:docPr id="165"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26330" cy="8672195"/>
                          <a:chOff x="1533" y="1413"/>
                          <a:chExt cx="7758" cy="13657"/>
                        </a:xfrm>
                      </wpg:grpSpPr>
                      <wps:wsp>
                        <wps:cNvPr id="166" name="Text Box 177"/>
                        <wps:cNvSpPr txBox="1">
                          <a:spLocks noChangeArrowheads="1"/>
                        </wps:cNvSpPr>
                        <wps:spPr bwMode="auto">
                          <a:xfrm>
                            <a:off x="2863" y="14403"/>
                            <a:ext cx="6428" cy="667"/>
                          </a:xfrm>
                          <a:prstGeom prst="rect">
                            <a:avLst/>
                          </a:prstGeom>
                          <a:solidFill>
                            <a:srgbClr val="FFFFFF"/>
                          </a:solidFill>
                          <a:ln w="9525">
                            <a:solidFill>
                              <a:srgbClr val="000000"/>
                            </a:solidFill>
                            <a:miter lim="800000"/>
                            <a:headEnd/>
                            <a:tailEnd/>
                          </a:ln>
                        </wps:spPr>
                        <wps:txbx>
                          <w:txbxContent>
                            <w:p w:rsidR="009516A4" w:rsidRPr="001D0175" w:rsidRDefault="009516A4" w:rsidP="005F304E">
                              <w:pPr>
                                <w:pStyle w:val="Lgende"/>
                                <w:jc w:val="center"/>
                                <w:rPr>
                                  <w:szCs w:val="24"/>
                                </w:rPr>
                              </w:pPr>
                              <w:bookmarkStart w:id="225" w:name="_Toc305131787"/>
                              <w:bookmarkStart w:id="226" w:name="_Toc310397209"/>
                              <w:bookmarkStart w:id="227" w:name="_Toc310397297"/>
                              <w:bookmarkStart w:id="228" w:name="_Toc314644222"/>
                              <w:bookmarkStart w:id="229" w:name="_Toc314644367"/>
                              <w:bookmarkStart w:id="230" w:name="_Toc317950039"/>
                              <w:r w:rsidRPr="001D0175">
                                <w:rPr>
                                  <w:b/>
                                  <w:szCs w:val="24"/>
                                </w:rPr>
                                <w:t xml:space="preserve">Fig. </w:t>
                              </w:r>
                              <w:r w:rsidRPr="001D0175">
                                <w:rPr>
                                  <w:b/>
                                  <w:szCs w:val="24"/>
                                </w:rPr>
                                <w:fldChar w:fldCharType="begin"/>
                              </w:r>
                              <w:r w:rsidRPr="001D0175">
                                <w:rPr>
                                  <w:b/>
                                  <w:szCs w:val="24"/>
                                </w:rPr>
                                <w:instrText xml:space="preserve"> SEQ Fig. \* ARABIC </w:instrText>
                              </w:r>
                              <w:r w:rsidRPr="001D0175">
                                <w:rPr>
                                  <w:b/>
                                  <w:szCs w:val="24"/>
                                </w:rPr>
                                <w:fldChar w:fldCharType="separate"/>
                              </w:r>
                              <w:r>
                                <w:rPr>
                                  <w:b/>
                                  <w:noProof/>
                                  <w:szCs w:val="24"/>
                                </w:rPr>
                                <w:t>34</w:t>
                              </w:r>
                              <w:r w:rsidRPr="001D0175">
                                <w:rPr>
                                  <w:b/>
                                  <w:szCs w:val="24"/>
                                </w:rPr>
                                <w:fldChar w:fldCharType="end"/>
                              </w:r>
                              <w:r w:rsidRPr="001D0175">
                                <w:rPr>
                                  <w:b/>
                                  <w:szCs w:val="24"/>
                                </w:rPr>
                                <w:t>:</w:t>
                              </w:r>
                              <w:r w:rsidRPr="001D0175">
                                <w:rPr>
                                  <w:szCs w:val="24"/>
                                </w:rPr>
                                <w:t xml:space="preserve"> Carte des résistivités apparentes en ligne AB= 4000 m (MEKKI, 1986), modifiée par ce travail</w:t>
                              </w:r>
                              <w:bookmarkEnd w:id="225"/>
                              <w:bookmarkEnd w:id="226"/>
                              <w:bookmarkEnd w:id="227"/>
                              <w:bookmarkEnd w:id="228"/>
                              <w:bookmarkEnd w:id="229"/>
                              <w:bookmarkEnd w:id="230"/>
                            </w:p>
                          </w:txbxContent>
                        </wps:txbx>
                        <wps:bodyPr rot="0" vert="horz" wrap="square" lIns="91440" tIns="45720" rIns="91440" bIns="45720" anchor="t" anchorCtr="0" upright="1">
                          <a:noAutofit/>
                        </wps:bodyPr>
                      </wps:wsp>
                      <wpg:grpSp>
                        <wpg:cNvPr id="167" name="Group 179"/>
                        <wpg:cNvGrpSpPr>
                          <a:grpSpLocks/>
                        </wpg:cNvGrpSpPr>
                        <wpg:grpSpPr bwMode="auto">
                          <a:xfrm>
                            <a:off x="1533" y="1413"/>
                            <a:ext cx="6505" cy="13211"/>
                            <a:chOff x="1725" y="1430"/>
                            <a:chExt cx="6505" cy="13211"/>
                          </a:xfrm>
                        </wpg:grpSpPr>
                        <wps:wsp>
                          <wps:cNvPr id="168" name="Text Box 22"/>
                          <wps:cNvSpPr txBox="1">
                            <a:spLocks noChangeArrowheads="1"/>
                          </wps:cNvSpPr>
                          <wps:spPr bwMode="auto">
                            <a:xfrm>
                              <a:off x="5945" y="13657"/>
                              <a:ext cx="2285" cy="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Default="009516A4" w:rsidP="00310ECD">
                                <w:pPr>
                                  <w:jc w:val="center"/>
                                </w:pPr>
                                <w:r>
                                  <w:t>0      1.5      3      4.5</w:t>
                                </w:r>
                                <w:r w:rsidR="00331064">
                                  <w:rPr>
                                    <w:noProof/>
                                    <w:szCs w:val="24"/>
                                  </w:rPr>
                                  <w:drawing>
                                    <wp:inline distT="0" distB="0" distL="0" distR="0">
                                      <wp:extent cx="1095375" cy="94615"/>
                                      <wp:effectExtent l="0" t="0" r="9525" b="635"/>
                                      <wp:docPr id="3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l="41464" t="49008" r="46497" b="49367"/>
                                              <a:stretch>
                                                <a:fillRect/>
                                              </a:stretch>
                                            </pic:blipFill>
                                            <pic:spPr bwMode="auto">
                                              <a:xfrm>
                                                <a:off x="0" y="0"/>
                                                <a:ext cx="1095375" cy="94615"/>
                                              </a:xfrm>
                                              <a:prstGeom prst="rect">
                                                <a:avLst/>
                                              </a:prstGeom>
                                              <a:noFill/>
                                              <a:ln>
                                                <a:noFill/>
                                              </a:ln>
                                            </pic:spPr>
                                          </pic:pic>
                                        </a:graphicData>
                                      </a:graphic>
                                    </wp:inline>
                                  </w:drawing>
                                </w:r>
                              </w:p>
                              <w:p w:rsidR="009516A4" w:rsidRDefault="009516A4" w:rsidP="00310ECD">
                                <w:pPr>
                                  <w:jc w:val="center"/>
                                </w:pPr>
                                <w:r>
                                  <w:t>Kilomètres</w:t>
                                </w:r>
                              </w:p>
                            </w:txbxContent>
                          </wps:txbx>
                          <wps:bodyPr rot="0" vert="horz" wrap="square" lIns="91440" tIns="45720" rIns="91440" bIns="45720" anchor="t" anchorCtr="0" upright="1">
                            <a:noAutofit/>
                          </wps:bodyPr>
                        </wps:wsp>
                        <pic:pic xmlns:pic="http://schemas.openxmlformats.org/drawingml/2006/picture">
                          <pic:nvPicPr>
                            <pic:cNvPr id="169" name="Picture 23"/>
                            <pic:cNvPicPr>
                              <a:picLocks noChangeAspect="1" noChangeArrowheads="1"/>
                            </pic:cNvPicPr>
                          </pic:nvPicPr>
                          <pic:blipFill>
                            <a:blip r:embed="rId45">
                              <a:extLst>
                                <a:ext uri="{28A0092B-C50C-407E-A947-70E740481C1C}">
                                  <a14:useLocalDpi xmlns:a14="http://schemas.microsoft.com/office/drawing/2010/main" val="0"/>
                                </a:ext>
                              </a:extLst>
                            </a:blip>
                            <a:srcRect l="31998" t="24664" r="32426" b="26881"/>
                            <a:stretch>
                              <a:fillRect/>
                            </a:stretch>
                          </pic:blipFill>
                          <pic:spPr bwMode="auto">
                            <a:xfrm>
                              <a:off x="1725" y="1430"/>
                              <a:ext cx="1354" cy="2321"/>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774" o:spid="_x0000_s1122" style="position:absolute;left:0;text-align:left;margin-left:5.75pt;margin-top:-22.65pt;width:387.9pt;height:682.85pt;z-index:251867136" coordorigin="1533,1413" coordsize="7758,1365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">
                <v:shape id="Text Box 177" o:spid="_x0000_s1123" type="#_x0000_t202" style="position:absolute;left:2863;top:14403;width:6428;height: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rkacMA&#10;AADcAAAADwAAAGRycy9kb3ducmV2LnhtbERPTWvCQBC9F/oflin0UnTTKlFTVxFBsTebil6H7JiE&#10;ZmfT3TWm/75bELzN433OfNmbRnTkfG1ZweswAUFcWF1zqeDwtRlMQfiArLGxTAp+ycNy8fgwx0zb&#10;K39Sl4dSxBD2GSqoQmgzKX1RkUE/tC1x5M7WGQwRulJqh9cYbhr5liSpNFhzbKiwpXVFxXd+MQqm&#10;41138h+j/bFIz80svEy67Y9T6vmpX72DCNSHu/jm3uk4P03h/5l4g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rkacMAAADcAAAADwAAAAAAAAAAAAAAAACYAgAAZHJzL2Rv&#10;d25yZXYueG1sUEsFBgAAAAAEAAQA9QAAAIgDAAAAAA==&#10;">
                  <v:textbox>
                    <w:txbxContent>
                      <w:p w:rsidR="009516A4" w:rsidRPr="001D0175" w:rsidRDefault="009516A4" w:rsidP="005F304E">
                        <w:pPr>
                          <w:pStyle w:val="Lgende"/>
                          <w:jc w:val="center"/>
                          <w:rPr>
                            <w:szCs w:val="24"/>
                          </w:rPr>
                        </w:pPr>
                        <w:bookmarkStart w:id="231" w:name="_Toc305131787"/>
                        <w:bookmarkStart w:id="232" w:name="_Toc310397209"/>
                        <w:bookmarkStart w:id="233" w:name="_Toc310397297"/>
                        <w:bookmarkStart w:id="234" w:name="_Toc314644222"/>
                        <w:bookmarkStart w:id="235" w:name="_Toc314644367"/>
                        <w:bookmarkStart w:id="236" w:name="_Toc317950039"/>
                        <w:r w:rsidRPr="001D0175">
                          <w:rPr>
                            <w:b/>
                            <w:szCs w:val="24"/>
                          </w:rPr>
                          <w:t xml:space="preserve">Fig. </w:t>
                        </w:r>
                        <w:r w:rsidRPr="001D0175">
                          <w:rPr>
                            <w:b/>
                            <w:szCs w:val="24"/>
                          </w:rPr>
                          <w:fldChar w:fldCharType="begin"/>
                        </w:r>
                        <w:r w:rsidRPr="001D0175">
                          <w:rPr>
                            <w:b/>
                            <w:szCs w:val="24"/>
                          </w:rPr>
                          <w:instrText xml:space="preserve"> SEQ Fig. \* ARABIC </w:instrText>
                        </w:r>
                        <w:r w:rsidRPr="001D0175">
                          <w:rPr>
                            <w:b/>
                            <w:szCs w:val="24"/>
                          </w:rPr>
                          <w:fldChar w:fldCharType="separate"/>
                        </w:r>
                        <w:r>
                          <w:rPr>
                            <w:b/>
                            <w:noProof/>
                            <w:szCs w:val="24"/>
                          </w:rPr>
                          <w:t>34</w:t>
                        </w:r>
                        <w:r w:rsidRPr="001D0175">
                          <w:rPr>
                            <w:b/>
                            <w:szCs w:val="24"/>
                          </w:rPr>
                          <w:fldChar w:fldCharType="end"/>
                        </w:r>
                        <w:r w:rsidRPr="001D0175">
                          <w:rPr>
                            <w:b/>
                            <w:szCs w:val="24"/>
                          </w:rPr>
                          <w:t>:</w:t>
                        </w:r>
                        <w:r w:rsidRPr="001D0175">
                          <w:rPr>
                            <w:szCs w:val="24"/>
                          </w:rPr>
                          <w:t xml:space="preserve"> Carte des résistivités apparentes en ligne AB= 4000 m (MEKKI, 1986), modifiée par ce travail</w:t>
                        </w:r>
                        <w:bookmarkEnd w:id="231"/>
                        <w:bookmarkEnd w:id="232"/>
                        <w:bookmarkEnd w:id="233"/>
                        <w:bookmarkEnd w:id="234"/>
                        <w:bookmarkEnd w:id="235"/>
                        <w:bookmarkEnd w:id="236"/>
                      </w:p>
                    </w:txbxContent>
                  </v:textbox>
                </v:shape>
                <v:group id="Group 179" o:spid="_x0000_s1124" style="position:absolute;left:1533;top:1413;width:6505;height:13211" coordorigin="1725,1430" coordsize="6505,132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v:shape id="Text Box 22" o:spid="_x0000_s1125" type="#_x0000_t202" style="position:absolute;left:5945;top:13657;width:2285;height: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RsQA&#10;AADcAAAADwAAAGRycy9kb3ducmV2LnhtbESPQWvCQBCF70L/wzKF3nS3otJGVymK0FOl2grehuyY&#10;BLOzIbua9N87B6G3Gd6b975ZrHpfqxu1sQps4XVkQBHnwVVcWPg5bIdvoGJCdlgHJgt/FGG1fBos&#10;MHOh42+67VOhJIRjhhbKlJpM65iX5DGOQkMs2jm0HpOsbaFdi52E+1qPjZlpjxVLQ4kNrUvKL/ur&#10;t/D7dT4dJ2ZXbPy06UJvNPt3be3Lc/8xB5WoT//mx/WnE/yZ0MozMoFe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kbEAAAA3AAAAA8AAAAAAAAAAAAAAAAAmAIAAGRycy9k&#10;b3ducmV2LnhtbFBLBQYAAAAABAAEAPUAAACJAwAAAAA=&#10;" filled="f" stroked="f">
                    <v:textbox>
                      <w:txbxContent>
                        <w:p w:rsidR="009516A4" w:rsidRDefault="009516A4" w:rsidP="00310ECD">
                          <w:pPr>
                            <w:jc w:val="center"/>
                          </w:pPr>
                          <w:r>
                            <w:t>0      1.5      3      4.5</w:t>
                          </w:r>
                          <w:r w:rsidR="00331064">
                            <w:rPr>
                              <w:noProof/>
                              <w:szCs w:val="24"/>
                            </w:rPr>
                            <w:drawing>
                              <wp:inline distT="0" distB="0" distL="0" distR="0">
                                <wp:extent cx="1095375" cy="94615"/>
                                <wp:effectExtent l="0" t="0" r="9525" b="635"/>
                                <wp:docPr id="3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l="41464" t="49008" r="46497" b="49367"/>
                                        <a:stretch>
                                          <a:fillRect/>
                                        </a:stretch>
                                      </pic:blipFill>
                                      <pic:spPr bwMode="auto">
                                        <a:xfrm>
                                          <a:off x="0" y="0"/>
                                          <a:ext cx="1095375" cy="94615"/>
                                        </a:xfrm>
                                        <a:prstGeom prst="rect">
                                          <a:avLst/>
                                        </a:prstGeom>
                                        <a:noFill/>
                                        <a:ln>
                                          <a:noFill/>
                                        </a:ln>
                                      </pic:spPr>
                                    </pic:pic>
                                  </a:graphicData>
                                </a:graphic>
                              </wp:inline>
                            </w:drawing>
                          </w:r>
                        </w:p>
                        <w:p w:rsidR="009516A4" w:rsidRDefault="009516A4" w:rsidP="00310ECD">
                          <w:pPr>
                            <w:jc w:val="center"/>
                          </w:pPr>
                          <w:r>
                            <w:t>Kilomètres</w:t>
                          </w:r>
                        </w:p>
                      </w:txbxContent>
                    </v:textbox>
                  </v:shape>
                  <v:shape id="Picture 23" o:spid="_x0000_s1126" type="#_x0000_t75" style="position:absolute;left:1725;top:1430;width:1354;height:2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QQAzEAAAA3AAAAA8AAABkcnMvZG93bnJldi54bWxET01rwkAQvQv9D8sUejObWjRt6iqlWMjB&#10;g8aK1yE7JqHZ2bC7Nem/7wqCt3m8z1muR9OJCznfWlbwnKQgiCurW64VfB++pq8gfEDW2FkmBX/k&#10;Yb16mCwx13bgPV3KUIsYwj5HBU0IfS6lrxoy6BPbE0fubJ3BEKGrpXY4xHDTyVmaLqTBlmNDgz19&#10;NlT9lL9GQdjN5vUmO57kfrspXDaX293LWamnx/HjHUSgMdzFN3eh4/zFG1yfiRf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QQAzEAAAA3AAAAA8AAAAAAAAAAAAAAAAA&#10;nwIAAGRycy9kb3ducmV2LnhtbFBLBQYAAAAABAAEAPcAAACQAwAAAAA=&#10;">
                    <v:imagedata r:id="rId81" o:title="" croptop="16164f" cropbottom="17617f" cropleft="20970f" cropright="21251f"/>
                  </v:shape>
                </v:group>
              </v:group>
            </w:pict>
          </mc:Fallback>
        </mc:AlternateContent>
      </w:r>
      <w:r w:rsidR="008247B7">
        <w:rPr>
          <w:rFonts w:ascii="Times New Roman" w:eastAsia="Calibri" w:hAnsi="Times New Roman" w:cs="Times New Roman"/>
          <w:b/>
          <w:bCs/>
          <w:noProof/>
          <w:sz w:val="24"/>
          <w:szCs w:val="24"/>
        </w:rPr>
        <w:drawing>
          <wp:anchor distT="0" distB="0" distL="114300" distR="114300" simplePos="0" relativeHeight="251613184" behindDoc="0" locked="0" layoutInCell="1" allowOverlap="1">
            <wp:simplePos x="0" y="0"/>
            <wp:positionH relativeFrom="column">
              <wp:posOffset>39370</wp:posOffset>
            </wp:positionH>
            <wp:positionV relativeFrom="paragraph">
              <wp:posOffset>-278130</wp:posOffset>
            </wp:positionV>
            <wp:extent cx="5883910" cy="8614410"/>
            <wp:effectExtent l="38100" t="19050" r="21590" b="15240"/>
            <wp:wrapNone/>
            <wp:docPr id="22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83"/>
                    <a:srcRect l="31841" t="9216" r="32881" b="14516"/>
                    <a:stretch>
                      <a:fillRect/>
                    </a:stretch>
                  </pic:blipFill>
                  <pic:spPr bwMode="auto">
                    <a:xfrm>
                      <a:off x="0" y="0"/>
                      <a:ext cx="5883910" cy="8614410"/>
                    </a:xfrm>
                    <a:prstGeom prst="rect">
                      <a:avLst/>
                    </a:prstGeom>
                    <a:noFill/>
                    <a:ln w="9525">
                      <a:solidFill>
                        <a:schemeClr val="tx1"/>
                      </a:solidFill>
                      <a:miter lim="800000"/>
                      <a:headEnd/>
                      <a:tailEnd/>
                    </a:ln>
                  </pic:spPr>
                </pic:pic>
              </a:graphicData>
            </a:graphic>
          </wp:anchor>
        </w:drawing>
      </w:r>
    </w:p>
    <w:p w:rsidR="002A66A0" w:rsidRPr="00A31D9A" w:rsidRDefault="002A66A0"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2A66A0" w:rsidRPr="00A31D9A" w:rsidRDefault="002A66A0"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2A66A0" w:rsidRPr="00A31D9A" w:rsidRDefault="002A66A0"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310ECD" w:rsidRPr="00A31D9A" w:rsidRDefault="00310ECD" w:rsidP="008C74EF">
      <w:pPr>
        <w:autoSpaceDE w:val="0"/>
        <w:autoSpaceDN w:val="0"/>
        <w:adjustRightInd w:val="0"/>
        <w:spacing w:line="360" w:lineRule="auto"/>
        <w:ind w:left="360"/>
        <w:jc w:val="both"/>
        <w:rPr>
          <w:rFonts w:ascii="Times New Roman" w:eastAsia="Calibri" w:hAnsi="Times New Roman" w:cs="Times New Roman"/>
          <w:b/>
          <w:bCs/>
          <w:sz w:val="24"/>
          <w:szCs w:val="24"/>
        </w:rPr>
      </w:pPr>
    </w:p>
    <w:p w:rsidR="006556F0" w:rsidRPr="00A93734" w:rsidRDefault="00A93734" w:rsidP="0061193D">
      <w:pPr>
        <w:pStyle w:val="Titre3"/>
        <w:numPr>
          <w:ilvl w:val="0"/>
          <w:numId w:val="47"/>
        </w:numPr>
        <w:spacing w:before="240" w:after="200"/>
        <w:rPr>
          <w:rFonts w:ascii="Times New Roman" w:hAnsi="Times New Roman" w:cs="Times New Roman"/>
          <w:i/>
          <w:iCs/>
          <w:caps/>
          <w:color w:val="auto"/>
          <w:u w:val="single"/>
        </w:rPr>
      </w:pPr>
      <w:bookmarkStart w:id="237" w:name="_Toc317949966"/>
      <w:bookmarkStart w:id="238" w:name="_Toc286318934"/>
      <w:r w:rsidRPr="00A93734">
        <w:rPr>
          <w:rFonts w:ascii="Times New Roman" w:hAnsi="Times New Roman" w:cs="Times New Roman"/>
          <w:i/>
          <w:iCs/>
          <w:color w:val="auto"/>
          <w:u w:val="single"/>
        </w:rPr>
        <w:lastRenderedPageBreak/>
        <w:t xml:space="preserve">Interprétation des cartes des résistivités apparentes ab=2000m (fig. </w:t>
      </w:r>
      <w:r w:rsidR="009A5F4C" w:rsidRPr="00A93734">
        <w:rPr>
          <w:rFonts w:ascii="Times New Roman" w:hAnsi="Times New Roman" w:cs="Times New Roman"/>
          <w:i/>
          <w:iCs/>
          <w:caps/>
          <w:color w:val="auto"/>
          <w:u w:val="single"/>
        </w:rPr>
        <w:t>3</w:t>
      </w:r>
      <w:r w:rsidR="00D935E3">
        <w:rPr>
          <w:rFonts w:ascii="Times New Roman" w:hAnsi="Times New Roman" w:cs="Times New Roman"/>
          <w:i/>
          <w:iCs/>
          <w:caps/>
          <w:color w:val="auto"/>
          <w:u w:val="single"/>
        </w:rPr>
        <w:t>3</w:t>
      </w:r>
      <w:r w:rsidR="006556F0" w:rsidRPr="00A93734">
        <w:rPr>
          <w:rFonts w:ascii="Times New Roman" w:hAnsi="Times New Roman" w:cs="Times New Roman"/>
          <w:i/>
          <w:iCs/>
          <w:caps/>
          <w:color w:val="auto"/>
          <w:u w:val="single"/>
        </w:rPr>
        <w:t>)</w:t>
      </w:r>
      <w:bookmarkEnd w:id="237"/>
    </w:p>
    <w:p w:rsidR="006556F0" w:rsidRPr="00EB0224" w:rsidRDefault="006556F0" w:rsidP="0061193D">
      <w:pPr>
        <w:pStyle w:val="Paragraphedeliste"/>
        <w:spacing w:before="240" w:line="240" w:lineRule="auto"/>
        <w:ind w:left="1219"/>
        <w:rPr>
          <w:rFonts w:ascii="Times New Roman" w:eastAsia="Calibri" w:hAnsi="Times New Roman" w:cs="Times New Roman"/>
          <w:sz w:val="24"/>
          <w:szCs w:val="24"/>
        </w:rPr>
      </w:pPr>
    </w:p>
    <w:p w:rsidR="006556F0" w:rsidRPr="00EB0224" w:rsidRDefault="006556F0" w:rsidP="00EB1227">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La carte des résistivités apparentes montre un changement de faciès au niveau des formations crétacées. Les zones périphériques sont marquées par des résistivités apparentes plus élevées (75 à 100 Ω.m). Au SW, les courbes d’iso résistivité supérieure à 75 Ω.m marquent l’influence de l’anticlinal jurassique médian. La présence d’un niveau crétacé résistant visible sur les coupes F et G n’influe pas sur les zones les plus conductrices délimitées par deux courbes fermées de résistivités de 50 Ω.m. la zone comprise entre les deux courbes de résistivités 50 à 75 Ω.m  correspond à l’apparition des lentilles gréseuses crétacées et à une augmentation de l’épaisseur des niveaux moi-pliocènes résistants (coupes G et H).</w:t>
      </w:r>
    </w:p>
    <w:p w:rsidR="006556F0" w:rsidRPr="00A93734" w:rsidRDefault="00A93734" w:rsidP="0061193D">
      <w:pPr>
        <w:pStyle w:val="Titre3"/>
        <w:numPr>
          <w:ilvl w:val="0"/>
          <w:numId w:val="47"/>
        </w:numPr>
        <w:spacing w:before="240" w:after="200"/>
        <w:rPr>
          <w:rFonts w:ascii="Times New Roman" w:hAnsi="Times New Roman" w:cs="Times New Roman"/>
          <w:i/>
          <w:iCs/>
          <w:caps/>
          <w:color w:val="auto"/>
          <w:u w:val="single"/>
        </w:rPr>
      </w:pPr>
      <w:bookmarkStart w:id="239" w:name="_Toc317949967"/>
      <w:r w:rsidRPr="00A93734">
        <w:rPr>
          <w:rFonts w:ascii="Times New Roman" w:hAnsi="Times New Roman" w:cs="Times New Roman"/>
          <w:i/>
          <w:iCs/>
          <w:color w:val="auto"/>
          <w:u w:val="single"/>
        </w:rPr>
        <w:t>Interprétation des cartes des résistivités apparentes ab = 4000m (fg.</w:t>
      </w:r>
      <w:r w:rsidR="007F72E9" w:rsidRPr="00A93734">
        <w:rPr>
          <w:rFonts w:ascii="Times New Roman" w:hAnsi="Times New Roman" w:cs="Times New Roman"/>
          <w:i/>
          <w:iCs/>
          <w:caps/>
          <w:color w:val="auto"/>
          <w:u w:val="single"/>
        </w:rPr>
        <w:t>3</w:t>
      </w:r>
      <w:r w:rsidR="00D935E3">
        <w:rPr>
          <w:rFonts w:ascii="Times New Roman" w:hAnsi="Times New Roman" w:cs="Times New Roman"/>
          <w:i/>
          <w:iCs/>
          <w:caps/>
          <w:color w:val="auto"/>
          <w:u w:val="single"/>
        </w:rPr>
        <w:t>4</w:t>
      </w:r>
      <w:r w:rsidR="006556F0" w:rsidRPr="00A93734">
        <w:rPr>
          <w:rFonts w:ascii="Times New Roman" w:hAnsi="Times New Roman" w:cs="Times New Roman"/>
          <w:i/>
          <w:iCs/>
          <w:caps/>
          <w:color w:val="auto"/>
          <w:u w:val="single"/>
        </w:rPr>
        <w:t>)</w:t>
      </w:r>
      <w:bookmarkEnd w:id="239"/>
    </w:p>
    <w:p w:rsidR="006556F0" w:rsidRPr="00EB0224" w:rsidRDefault="006556F0" w:rsidP="0061193D">
      <w:pPr>
        <w:pStyle w:val="Sansinterligne"/>
        <w:spacing w:before="240" w:after="200"/>
        <w:ind w:left="1219"/>
        <w:rPr>
          <w:rFonts w:ascii="Times New Roman" w:hAnsi="Times New Roman" w:cs="Times New Roman"/>
          <w:sz w:val="24"/>
          <w:szCs w:val="24"/>
        </w:rPr>
      </w:pPr>
    </w:p>
    <w:p w:rsidR="006556F0" w:rsidRPr="00EB0224" w:rsidRDefault="006556F0" w:rsidP="00EB1227">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Cette carte de plus grande profondeur d’investigation permet de suivre la nature et l’allure des formations jurassiques. Elle nous donne une idée sur la structure des formations profondes. Au SW, les courbes d’isorésisivités supérieures à 100 Ω.m  marquent l’influence de l’anticlinal  jurassique médian orienté parallèlement à la direction atlasique.</w:t>
      </w:r>
    </w:p>
    <w:p w:rsidR="00530B67" w:rsidRPr="00A93734" w:rsidRDefault="00A93734" w:rsidP="0061193D">
      <w:pPr>
        <w:pStyle w:val="Titre3"/>
        <w:numPr>
          <w:ilvl w:val="0"/>
          <w:numId w:val="47"/>
        </w:numPr>
        <w:spacing w:before="240" w:after="200"/>
        <w:rPr>
          <w:rFonts w:ascii="Times New Roman" w:hAnsi="Times New Roman" w:cs="Times New Roman"/>
          <w:i/>
          <w:iCs/>
          <w:caps/>
          <w:color w:val="auto"/>
          <w:u w:val="single"/>
        </w:rPr>
      </w:pPr>
      <w:bookmarkStart w:id="240" w:name="_Toc317949968"/>
      <w:r w:rsidRPr="00A93734">
        <w:rPr>
          <w:rFonts w:ascii="Times New Roman" w:hAnsi="Times New Roman" w:cs="Times New Roman"/>
          <w:i/>
          <w:iCs/>
          <w:color w:val="auto"/>
          <w:u w:val="single"/>
        </w:rPr>
        <w:t>Carte du toit du jurassique (fg.</w:t>
      </w:r>
      <w:r w:rsidR="007F72E9" w:rsidRPr="00A93734">
        <w:rPr>
          <w:rFonts w:ascii="Times New Roman" w:hAnsi="Times New Roman" w:cs="Times New Roman"/>
          <w:i/>
          <w:iCs/>
          <w:caps/>
          <w:color w:val="auto"/>
          <w:u w:val="single"/>
        </w:rPr>
        <w:t>3</w:t>
      </w:r>
      <w:r w:rsidR="00D935E3">
        <w:rPr>
          <w:rFonts w:ascii="Times New Roman" w:hAnsi="Times New Roman" w:cs="Times New Roman"/>
          <w:i/>
          <w:iCs/>
          <w:caps/>
          <w:color w:val="auto"/>
          <w:u w:val="single"/>
        </w:rPr>
        <w:t>5</w:t>
      </w:r>
      <w:r w:rsidR="00530B67" w:rsidRPr="00A93734">
        <w:rPr>
          <w:rFonts w:ascii="Times New Roman" w:hAnsi="Times New Roman" w:cs="Times New Roman"/>
          <w:i/>
          <w:iCs/>
          <w:caps/>
          <w:color w:val="auto"/>
          <w:u w:val="single"/>
        </w:rPr>
        <w:t>)</w:t>
      </w:r>
      <w:bookmarkEnd w:id="238"/>
      <w:bookmarkEnd w:id="240"/>
    </w:p>
    <w:p w:rsidR="00530B67" w:rsidRPr="00EB0224" w:rsidRDefault="00530B67" w:rsidP="0061193D">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Cette carte met en évidence la structure plissée et l’axe anticlinal médian d’orientation :</w:t>
      </w:r>
    </w:p>
    <w:p w:rsidR="00530B67" w:rsidRPr="00EB0224" w:rsidRDefault="00530B67" w:rsidP="00CB310A">
      <w:pPr>
        <w:pStyle w:val="Sansinterligne"/>
        <w:numPr>
          <w:ilvl w:val="0"/>
          <w:numId w:val="11"/>
        </w:numPr>
        <w:spacing w:line="360" w:lineRule="auto"/>
        <w:jc w:val="both"/>
        <w:rPr>
          <w:rFonts w:ascii="Times New Roman" w:hAnsi="Times New Roman" w:cs="Times New Roman"/>
          <w:sz w:val="24"/>
          <w:szCs w:val="24"/>
        </w:rPr>
      </w:pPr>
      <w:r w:rsidRPr="00EB0224">
        <w:rPr>
          <w:rFonts w:ascii="Times New Roman" w:hAnsi="Times New Roman" w:cs="Times New Roman"/>
          <w:sz w:val="24"/>
          <w:szCs w:val="24"/>
        </w:rPr>
        <w:t>N55°E dans la partie SW correspondant à la direction principale des plissements atlasiques ;</w:t>
      </w:r>
    </w:p>
    <w:p w:rsidR="00530B67" w:rsidRPr="00EB0224" w:rsidRDefault="00530B67" w:rsidP="00CB310A">
      <w:pPr>
        <w:pStyle w:val="Sansinterligne"/>
        <w:numPr>
          <w:ilvl w:val="0"/>
          <w:numId w:val="11"/>
        </w:numPr>
        <w:spacing w:line="360" w:lineRule="auto"/>
        <w:jc w:val="both"/>
        <w:rPr>
          <w:rFonts w:ascii="Times New Roman" w:hAnsi="Times New Roman" w:cs="Times New Roman"/>
          <w:sz w:val="24"/>
          <w:szCs w:val="24"/>
        </w:rPr>
      </w:pPr>
      <w:r w:rsidRPr="00EB0224">
        <w:rPr>
          <w:rFonts w:ascii="Times New Roman" w:hAnsi="Times New Roman" w:cs="Times New Roman"/>
          <w:sz w:val="24"/>
          <w:szCs w:val="24"/>
        </w:rPr>
        <w:t>N</w:t>
      </w:r>
      <w:r w:rsidRPr="00EB0224">
        <w:rPr>
          <w:rFonts w:ascii="Times New Roman" w:eastAsia="Calibri" w:hAnsi="Times New Roman" w:cs="Times New Roman"/>
          <w:sz w:val="24"/>
          <w:szCs w:val="24"/>
        </w:rPr>
        <w:t>10°E  à N 15°E dans la zone centrale entre les profils G et F ;</w:t>
      </w:r>
    </w:p>
    <w:p w:rsidR="00310ECD" w:rsidRPr="00EB0224" w:rsidRDefault="00530B67" w:rsidP="00CB310A">
      <w:pPr>
        <w:pStyle w:val="Sansinterligne"/>
        <w:numPr>
          <w:ilvl w:val="0"/>
          <w:numId w:val="11"/>
        </w:numPr>
        <w:spacing w:line="360" w:lineRule="auto"/>
        <w:jc w:val="both"/>
        <w:rPr>
          <w:rFonts w:ascii="Times New Roman" w:hAnsi="Times New Roman" w:cs="Times New Roman"/>
          <w:sz w:val="24"/>
          <w:szCs w:val="24"/>
        </w:rPr>
      </w:pPr>
      <w:r w:rsidRPr="00EB0224">
        <w:rPr>
          <w:rFonts w:ascii="Times New Roman" w:hAnsi="Times New Roman" w:cs="Times New Roman"/>
          <w:sz w:val="24"/>
          <w:szCs w:val="24"/>
        </w:rPr>
        <w:t>N20°E</w:t>
      </w:r>
      <w:r w:rsidRPr="00EB0224">
        <w:rPr>
          <w:rFonts w:ascii="Times New Roman" w:eastAsia="Calibri" w:hAnsi="Times New Roman" w:cs="Times New Roman"/>
          <w:sz w:val="24"/>
          <w:szCs w:val="24"/>
        </w:rPr>
        <w:t xml:space="preserve"> à N 30° E dans le secteur septentrional de Mékalis</w:t>
      </w:r>
    </w:p>
    <w:p w:rsidR="00310ECD" w:rsidRPr="00EB0224" w:rsidRDefault="00310ECD" w:rsidP="00F433F4">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A la lumière de ces constations, il ressort que l’existence d’un accident tectonique entre les profils E et F est probable (</w:t>
      </w:r>
      <w:r w:rsidR="00F433F4">
        <w:rPr>
          <w:rFonts w:asciiTheme="majorBidi" w:hAnsiTheme="majorBidi" w:cstheme="majorBidi"/>
          <w:lang w:val="fr-FR"/>
        </w:rPr>
        <w:t>A</w:t>
      </w:r>
      <w:r w:rsidR="00F433F4" w:rsidRPr="00EB0224">
        <w:rPr>
          <w:rFonts w:asciiTheme="majorBidi" w:hAnsiTheme="majorBidi" w:cstheme="majorBidi"/>
          <w:lang w:val="fr-FR"/>
        </w:rPr>
        <w:t>bada</w:t>
      </w:r>
      <w:r w:rsidRPr="00EB0224">
        <w:rPr>
          <w:rFonts w:asciiTheme="majorBidi" w:hAnsiTheme="majorBidi" w:cstheme="majorBidi"/>
          <w:lang w:val="fr-FR"/>
        </w:rPr>
        <w:t>, 1986).</w:t>
      </w:r>
    </w:p>
    <w:p w:rsidR="00A93734" w:rsidRDefault="00310ECD" w:rsidP="001D0175">
      <w:pPr>
        <w:pStyle w:val="NormalWeb"/>
        <w:spacing w:before="240" w:beforeAutospacing="0" w:after="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Dans le secteur central</w:t>
      </w:r>
      <w:r w:rsidR="00530B67" w:rsidRPr="00EB0224">
        <w:rPr>
          <w:rFonts w:asciiTheme="majorBidi" w:hAnsiTheme="majorBidi" w:cstheme="majorBidi"/>
          <w:lang w:val="fr-FR"/>
        </w:rPr>
        <w:t>,</w:t>
      </w:r>
      <w:r w:rsidRPr="00EB0224">
        <w:rPr>
          <w:rFonts w:asciiTheme="majorBidi" w:hAnsiTheme="majorBidi" w:cstheme="majorBidi"/>
          <w:lang w:val="fr-FR"/>
        </w:rPr>
        <w:t xml:space="preserve"> entre les profils géoélectriques E et F</w:t>
      </w:r>
      <w:r w:rsidR="00530B67" w:rsidRPr="00EB0224">
        <w:rPr>
          <w:rFonts w:asciiTheme="majorBidi" w:hAnsiTheme="majorBidi" w:cstheme="majorBidi"/>
          <w:lang w:val="fr-FR"/>
        </w:rPr>
        <w:t>,</w:t>
      </w:r>
      <w:r w:rsidRPr="00EB0224">
        <w:rPr>
          <w:rFonts w:asciiTheme="majorBidi" w:hAnsiTheme="majorBidi" w:cstheme="majorBidi"/>
          <w:lang w:val="fr-FR"/>
        </w:rPr>
        <w:t xml:space="preserve"> l’axe anticlinal médian s’ennoie sous les formations crétacées et mio-pliocènes.</w:t>
      </w:r>
    </w:p>
    <w:p w:rsidR="00A93734" w:rsidRDefault="00331064" w:rsidP="001D0175">
      <w:pPr>
        <w:pStyle w:val="NormalWeb"/>
        <w:spacing w:before="240" w:beforeAutospacing="0" w:after="0" w:afterAutospacing="0" w:line="360" w:lineRule="auto"/>
        <w:ind w:firstLine="576"/>
        <w:jc w:val="both"/>
        <w:rPr>
          <w:rFonts w:asciiTheme="majorBidi" w:hAnsiTheme="majorBidi" w:cstheme="majorBidi"/>
          <w:lang w:val="fr-FR"/>
        </w:rPr>
      </w:pPr>
      <w:r>
        <w:rPr>
          <w:rFonts w:eastAsia="Calibri"/>
          <w:noProof/>
          <w:lang w:val="fr-FR"/>
        </w:rPr>
        <w:lastRenderedPageBreak/>
        <mc:AlternateContent>
          <mc:Choice Requires="wpg">
            <w:drawing>
              <wp:anchor distT="0" distB="0" distL="114300" distR="114300" simplePos="0" relativeHeight="251906048" behindDoc="0" locked="0" layoutInCell="1" allowOverlap="1">
                <wp:simplePos x="0" y="0"/>
                <wp:positionH relativeFrom="column">
                  <wp:posOffset>33020</wp:posOffset>
                </wp:positionH>
                <wp:positionV relativeFrom="paragraph">
                  <wp:posOffset>-280670</wp:posOffset>
                </wp:positionV>
                <wp:extent cx="4299585" cy="8839835"/>
                <wp:effectExtent l="0" t="0" r="5715" b="11430"/>
                <wp:wrapNone/>
                <wp:docPr id="161" name="Group 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9585" cy="8839835"/>
                          <a:chOff x="1470" y="1490"/>
                          <a:chExt cx="6771" cy="13921"/>
                        </a:xfrm>
                      </wpg:grpSpPr>
                      <wps:wsp>
                        <wps:cNvPr id="162" name="Text Box 178"/>
                        <wps:cNvSpPr txBox="1">
                          <a:spLocks noChangeArrowheads="1"/>
                        </wps:cNvSpPr>
                        <wps:spPr bwMode="auto">
                          <a:xfrm>
                            <a:off x="4007" y="14724"/>
                            <a:ext cx="4234" cy="687"/>
                          </a:xfrm>
                          <a:prstGeom prst="rect">
                            <a:avLst/>
                          </a:prstGeom>
                          <a:solidFill>
                            <a:srgbClr val="FFFFFF"/>
                          </a:solidFill>
                          <a:ln w="9525">
                            <a:solidFill>
                              <a:srgbClr val="000000"/>
                            </a:solidFill>
                            <a:miter lim="800000"/>
                            <a:headEnd/>
                            <a:tailEnd/>
                          </a:ln>
                        </wps:spPr>
                        <wps:txbx>
                          <w:txbxContent>
                            <w:p w:rsidR="009516A4" w:rsidRDefault="009516A4" w:rsidP="00945001">
                              <w:pPr>
                                <w:pStyle w:val="Lgende"/>
                                <w:jc w:val="center"/>
                              </w:pPr>
                              <w:bookmarkStart w:id="241" w:name="_Toc305131788"/>
                              <w:bookmarkStart w:id="242" w:name="_Toc310397210"/>
                              <w:bookmarkStart w:id="243" w:name="_Toc310397298"/>
                              <w:bookmarkStart w:id="244" w:name="_Toc314644223"/>
                              <w:bookmarkStart w:id="245" w:name="_Toc314644368"/>
                              <w:bookmarkStart w:id="246" w:name="_Toc317950040"/>
                              <w:r w:rsidRPr="00945001">
                                <w:rPr>
                                  <w:b/>
                                </w:rPr>
                                <w:t xml:space="preserve">Fig. </w:t>
                              </w:r>
                              <w:r w:rsidRPr="00945001">
                                <w:rPr>
                                  <w:b/>
                                </w:rPr>
                                <w:fldChar w:fldCharType="begin"/>
                              </w:r>
                              <w:r w:rsidRPr="00945001">
                                <w:rPr>
                                  <w:b/>
                                </w:rPr>
                                <w:instrText xml:space="preserve"> SEQ Fig. \* ARABIC </w:instrText>
                              </w:r>
                              <w:r w:rsidRPr="00945001">
                                <w:rPr>
                                  <w:b/>
                                </w:rPr>
                                <w:fldChar w:fldCharType="separate"/>
                              </w:r>
                              <w:r>
                                <w:rPr>
                                  <w:b/>
                                  <w:noProof/>
                                </w:rPr>
                                <w:t>35</w:t>
                              </w:r>
                              <w:r w:rsidRPr="00945001">
                                <w:rPr>
                                  <w:b/>
                                </w:rPr>
                                <w:fldChar w:fldCharType="end"/>
                              </w:r>
                              <w:r w:rsidRPr="00945001">
                                <w:rPr>
                                  <w:b/>
                                </w:rPr>
                                <w:t> :</w:t>
                              </w:r>
                              <w:r>
                                <w:t xml:space="preserve"> Carte du toit de Jurassique (MEKKI, 1986), modifiée par ce travail</w:t>
                              </w:r>
                              <w:bookmarkEnd w:id="241"/>
                              <w:bookmarkEnd w:id="242"/>
                              <w:bookmarkEnd w:id="243"/>
                              <w:bookmarkEnd w:id="244"/>
                              <w:bookmarkEnd w:id="245"/>
                              <w:bookmarkEnd w:id="246"/>
                            </w:p>
                          </w:txbxContent>
                        </wps:txbx>
                        <wps:bodyPr rot="0" vert="horz" wrap="square" lIns="91440" tIns="45720" rIns="91440" bIns="45720" anchor="t" anchorCtr="0" upright="1">
                          <a:noAutofit/>
                        </wps:bodyPr>
                      </wps:wsp>
                      <wps:wsp>
                        <wps:cNvPr id="163" name="Text Box 181"/>
                        <wps:cNvSpPr txBox="1">
                          <a:spLocks noChangeArrowheads="1"/>
                        </wps:cNvSpPr>
                        <wps:spPr bwMode="auto">
                          <a:xfrm>
                            <a:off x="5956" y="14075"/>
                            <a:ext cx="2285" cy="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Default="009516A4" w:rsidP="006A5548">
                              <w:pPr>
                                <w:jc w:val="center"/>
                              </w:pPr>
                              <w:r>
                                <w:t>0      1.5      3      4.5</w:t>
                              </w:r>
                              <w:r w:rsidR="00331064">
                                <w:rPr>
                                  <w:noProof/>
                                </w:rPr>
                                <w:drawing>
                                  <wp:inline distT="0" distB="0" distL="0" distR="0">
                                    <wp:extent cx="1095375" cy="94615"/>
                                    <wp:effectExtent l="0" t="0" r="9525" b="635"/>
                                    <wp:docPr id="3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l="41464" t="49008" r="46497" b="49367"/>
                                            <a:stretch>
                                              <a:fillRect/>
                                            </a:stretch>
                                          </pic:blipFill>
                                          <pic:spPr bwMode="auto">
                                            <a:xfrm>
                                              <a:off x="0" y="0"/>
                                              <a:ext cx="1095375" cy="94615"/>
                                            </a:xfrm>
                                            <a:prstGeom prst="rect">
                                              <a:avLst/>
                                            </a:prstGeom>
                                            <a:noFill/>
                                            <a:ln>
                                              <a:noFill/>
                                            </a:ln>
                                          </pic:spPr>
                                        </pic:pic>
                                      </a:graphicData>
                                    </a:graphic>
                                  </wp:inline>
                                </w:drawing>
                              </w:r>
                            </w:p>
                            <w:p w:rsidR="009516A4" w:rsidRDefault="009516A4" w:rsidP="006A5548">
                              <w:pPr>
                                <w:jc w:val="center"/>
                              </w:pPr>
                              <w:r>
                                <w:t>Kilomètres</w:t>
                              </w:r>
                            </w:p>
                          </w:txbxContent>
                        </wps:txbx>
                        <wps:bodyPr rot="0" vert="horz" wrap="square" lIns="91440" tIns="45720" rIns="91440" bIns="45720" anchor="t" anchorCtr="0" upright="1">
                          <a:noAutofit/>
                        </wps:bodyPr>
                      </wps:wsp>
                      <pic:pic xmlns:pic="http://schemas.openxmlformats.org/drawingml/2006/picture">
                        <pic:nvPicPr>
                          <pic:cNvPr id="164" name="Picture 182"/>
                          <pic:cNvPicPr>
                            <a:picLocks noChangeAspect="1" noChangeArrowheads="1"/>
                          </pic:cNvPicPr>
                        </pic:nvPicPr>
                        <pic:blipFill>
                          <a:blip r:embed="rId45">
                            <a:extLst>
                              <a:ext uri="{28A0092B-C50C-407E-A947-70E740481C1C}">
                                <a14:useLocalDpi xmlns:a14="http://schemas.microsoft.com/office/drawing/2010/main" val="0"/>
                              </a:ext>
                            </a:extLst>
                          </a:blip>
                          <a:srcRect l="31998" t="24664" r="32426" b="26881"/>
                          <a:stretch>
                            <a:fillRect/>
                          </a:stretch>
                        </pic:blipFill>
                        <pic:spPr bwMode="auto">
                          <a:xfrm>
                            <a:off x="1470" y="1490"/>
                            <a:ext cx="1354" cy="232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850" o:spid="_x0000_s1127" style="position:absolute;left:0;text-align:left;margin-left:2.6pt;margin-top:-22.1pt;width:338.55pt;height:696.05pt;z-index:251906048" coordorigin="1470,1490" coordsize="6771,1392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">
                <v:shape id="Text Box 178" o:spid="_x0000_s1128" type="#_x0000_t202" style="position:absolute;left:4007;top:14724;width:4234;height: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HiasMA&#10;AADcAAAADwAAAGRycy9kb3ducmV2LnhtbERPTWvCQBC9F/oflhF6KbqplmhTVymFit5sFL0O2TEJ&#10;ZmfT3W2M/94VCr3N433OfNmbRnTkfG1ZwcsoAUFcWF1zqWC/+xrOQPiArLGxTAqu5GG5eHyYY6bt&#10;hb+py0MpYgj7DBVUIbSZlL6oyKAf2ZY4cifrDIYIXSm1w0sMN40cJ0kqDdYcGyps6bOi4pz/GgWz&#10;13V39JvJ9lCkp+YtPE+71Y9T6mnQf7yDCNSHf/Gfe63j/HQM92fiB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HiasMAAADcAAAADwAAAAAAAAAAAAAAAACYAgAAZHJzL2Rv&#10;d25yZXYueG1sUEsFBgAAAAAEAAQA9QAAAIgDAAAAAA==&#10;">
                  <v:textbox>
                    <w:txbxContent>
                      <w:p w:rsidR="009516A4" w:rsidRDefault="009516A4" w:rsidP="00945001">
                        <w:pPr>
                          <w:pStyle w:val="Lgende"/>
                          <w:jc w:val="center"/>
                        </w:pPr>
                        <w:bookmarkStart w:id="247" w:name="_Toc305131788"/>
                        <w:bookmarkStart w:id="248" w:name="_Toc310397210"/>
                        <w:bookmarkStart w:id="249" w:name="_Toc310397298"/>
                        <w:bookmarkStart w:id="250" w:name="_Toc314644223"/>
                        <w:bookmarkStart w:id="251" w:name="_Toc314644368"/>
                        <w:bookmarkStart w:id="252" w:name="_Toc317950040"/>
                        <w:r w:rsidRPr="00945001">
                          <w:rPr>
                            <w:b/>
                          </w:rPr>
                          <w:t xml:space="preserve">Fig. </w:t>
                        </w:r>
                        <w:r w:rsidRPr="00945001">
                          <w:rPr>
                            <w:b/>
                          </w:rPr>
                          <w:fldChar w:fldCharType="begin"/>
                        </w:r>
                        <w:r w:rsidRPr="00945001">
                          <w:rPr>
                            <w:b/>
                          </w:rPr>
                          <w:instrText xml:space="preserve"> SEQ Fig. \* ARABIC </w:instrText>
                        </w:r>
                        <w:r w:rsidRPr="00945001">
                          <w:rPr>
                            <w:b/>
                          </w:rPr>
                          <w:fldChar w:fldCharType="separate"/>
                        </w:r>
                        <w:r>
                          <w:rPr>
                            <w:b/>
                            <w:noProof/>
                          </w:rPr>
                          <w:t>35</w:t>
                        </w:r>
                        <w:r w:rsidRPr="00945001">
                          <w:rPr>
                            <w:b/>
                          </w:rPr>
                          <w:fldChar w:fldCharType="end"/>
                        </w:r>
                        <w:r w:rsidRPr="00945001">
                          <w:rPr>
                            <w:b/>
                          </w:rPr>
                          <w:t> :</w:t>
                        </w:r>
                        <w:r>
                          <w:t xml:space="preserve"> Carte du toit de Jurassique (MEKKI, 1986), modifiée par ce travail</w:t>
                        </w:r>
                        <w:bookmarkEnd w:id="247"/>
                        <w:bookmarkEnd w:id="248"/>
                        <w:bookmarkEnd w:id="249"/>
                        <w:bookmarkEnd w:id="250"/>
                        <w:bookmarkEnd w:id="251"/>
                        <w:bookmarkEnd w:id="252"/>
                      </w:p>
                    </w:txbxContent>
                  </v:textbox>
                </v:shape>
                <v:shape id="Text Box 181" o:spid="_x0000_s1129" type="#_x0000_t202" style="position:absolute;left:5956;top:14075;width:2285;height: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1kN8EA&#10;AADcAAAADwAAAGRycy9kb3ducmV2LnhtbERPS2vCQBC+C/0PyxR60936oo2uUpRCT4qxCr0N2TEJ&#10;ZmdDdmviv3cFwdt8fM+ZLztbiQs1vnSs4X2gQBBnzpSca/jdf/c/QPiAbLByTBqu5GG5eOnNMTGu&#10;5R1d0pCLGMI+QQ1FCHUipc8KsugHriaO3Mk1FkOETS5Ng20Mt5UcKjWVFkuODQXWtCooO6f/VsNh&#10;c/o7jtU2X9tJ3bpOSbafUuu31+5rBiJQF57ih/vHxPnTE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dZDfBAAAA3AAAAA8AAAAAAAAAAAAAAAAAmAIAAGRycy9kb3du&#10;cmV2LnhtbFBLBQYAAAAABAAEAPUAAACGAwAAAAA=&#10;" filled="f" stroked="f">
                  <v:textbox>
                    <w:txbxContent>
                      <w:p w:rsidR="009516A4" w:rsidRDefault="009516A4" w:rsidP="006A5548">
                        <w:pPr>
                          <w:jc w:val="center"/>
                        </w:pPr>
                        <w:r>
                          <w:t>0      1.5      3      4.5</w:t>
                        </w:r>
                        <w:r w:rsidR="00331064">
                          <w:rPr>
                            <w:noProof/>
                          </w:rPr>
                          <w:drawing>
                            <wp:inline distT="0" distB="0" distL="0" distR="0">
                              <wp:extent cx="1095375" cy="94615"/>
                              <wp:effectExtent l="0" t="0" r="9525" b="635"/>
                              <wp:docPr id="3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l="41464" t="49008" r="46497" b="49367"/>
                                      <a:stretch>
                                        <a:fillRect/>
                                      </a:stretch>
                                    </pic:blipFill>
                                    <pic:spPr bwMode="auto">
                                      <a:xfrm>
                                        <a:off x="0" y="0"/>
                                        <a:ext cx="1095375" cy="94615"/>
                                      </a:xfrm>
                                      <a:prstGeom prst="rect">
                                        <a:avLst/>
                                      </a:prstGeom>
                                      <a:noFill/>
                                      <a:ln>
                                        <a:noFill/>
                                      </a:ln>
                                    </pic:spPr>
                                  </pic:pic>
                                </a:graphicData>
                              </a:graphic>
                            </wp:inline>
                          </w:drawing>
                        </w:r>
                      </w:p>
                      <w:p w:rsidR="009516A4" w:rsidRDefault="009516A4" w:rsidP="006A5548">
                        <w:pPr>
                          <w:jc w:val="center"/>
                        </w:pPr>
                        <w:r>
                          <w:t>Kilomètres</w:t>
                        </w:r>
                      </w:p>
                    </w:txbxContent>
                  </v:textbox>
                </v:shape>
                <v:shape id="Picture 182" o:spid="_x0000_s1130" type="#_x0000_t75" style="position:absolute;left:1470;top:1490;width:1354;height:2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R75LDAAAA3AAAAA8AAABkcnMvZG93bnJldi54bWxET0trwkAQvhf6H5YRvNWNWh9EVynFQg45&#10;GKt4HbJjEszOht2tSf99t1DobT6+52z3g2nFg5xvLCuYThIQxKXVDVcKzp8fL2sQPiBrbC2Tgm/y&#10;sN89P20x1bbngh6nUIkYwj5FBXUIXSqlL2sy6Ce2I47czTqDIUJXSe2wj+GmlbMkWUqDDceGGjt6&#10;r6m8n76MgnCcLarD6nKVRX7I3Goh8+P8ptR4NLxtQAQawr/4z53pOH/5Cr/PxAv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xHvksMAAADcAAAADwAAAAAAAAAAAAAAAACf&#10;AgAAZHJzL2Rvd25yZXYueG1sUEsFBgAAAAAEAAQA9wAAAI8DAAAAAA==&#10;">
                  <v:imagedata r:id="rId81" o:title="" croptop="16164f" cropbottom="17617f" cropleft="20970f" cropright="21251f"/>
                </v:shape>
              </v:group>
            </w:pict>
          </mc:Fallback>
        </mc:AlternateContent>
      </w:r>
      <w:r w:rsidR="008247B7">
        <w:rPr>
          <w:rFonts w:eastAsia="Calibri"/>
          <w:noProof/>
          <w:lang w:val="fr-FR"/>
        </w:rPr>
        <w:drawing>
          <wp:anchor distT="0" distB="0" distL="114300" distR="114300" simplePos="0" relativeHeight="251626496" behindDoc="0" locked="0" layoutInCell="1" allowOverlap="1">
            <wp:simplePos x="0" y="0"/>
            <wp:positionH relativeFrom="column">
              <wp:posOffset>-24130</wp:posOffset>
            </wp:positionH>
            <wp:positionV relativeFrom="paragraph">
              <wp:posOffset>-240030</wp:posOffset>
            </wp:positionV>
            <wp:extent cx="5918200" cy="8350885"/>
            <wp:effectExtent l="38100" t="19050" r="25400" b="12065"/>
            <wp:wrapNone/>
            <wp:docPr id="2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84"/>
                    <a:srcRect l="30125" t="12088" r="30214" b="11036"/>
                    <a:stretch>
                      <a:fillRect/>
                    </a:stretch>
                  </pic:blipFill>
                  <pic:spPr bwMode="auto">
                    <a:xfrm>
                      <a:off x="0" y="0"/>
                      <a:ext cx="5918200" cy="8350885"/>
                    </a:xfrm>
                    <a:prstGeom prst="rect">
                      <a:avLst/>
                    </a:prstGeom>
                    <a:noFill/>
                    <a:ln w="9525">
                      <a:solidFill>
                        <a:schemeClr val="tx1"/>
                      </a:solidFill>
                      <a:miter lim="800000"/>
                      <a:headEnd/>
                      <a:tailEnd/>
                    </a:ln>
                  </pic:spPr>
                </pic:pic>
              </a:graphicData>
            </a:graphic>
          </wp:anchor>
        </w:drawing>
      </w:r>
    </w:p>
    <w:p w:rsidR="00A93734" w:rsidRDefault="00A93734" w:rsidP="001D0175">
      <w:pPr>
        <w:pStyle w:val="NormalWeb"/>
        <w:spacing w:before="240" w:beforeAutospacing="0" w:after="0" w:afterAutospacing="0" w:line="360" w:lineRule="auto"/>
        <w:ind w:firstLine="576"/>
        <w:jc w:val="both"/>
        <w:rPr>
          <w:rFonts w:asciiTheme="majorBidi" w:hAnsiTheme="majorBidi" w:cstheme="majorBidi"/>
          <w:lang w:val="fr-FR"/>
        </w:rPr>
      </w:pPr>
    </w:p>
    <w:p w:rsidR="00A93734" w:rsidRDefault="00A93734">
      <w:pPr>
        <w:rPr>
          <w:rFonts w:asciiTheme="majorBidi" w:eastAsia="Times New Roman" w:hAnsiTheme="majorBidi" w:cstheme="majorBidi"/>
          <w:sz w:val="24"/>
          <w:szCs w:val="24"/>
        </w:rPr>
      </w:pPr>
      <w:r>
        <w:rPr>
          <w:rFonts w:asciiTheme="majorBidi" w:hAnsiTheme="majorBidi" w:cstheme="majorBidi"/>
        </w:rPr>
        <w:br w:type="page"/>
      </w:r>
    </w:p>
    <w:p w:rsidR="008D34C6" w:rsidRPr="008D34C6" w:rsidRDefault="008D34C6" w:rsidP="008D34C6">
      <w:pPr>
        <w:pStyle w:val="Titre3"/>
        <w:numPr>
          <w:ilvl w:val="0"/>
          <w:numId w:val="47"/>
        </w:numPr>
        <w:spacing w:before="240" w:after="200"/>
        <w:rPr>
          <w:rFonts w:ascii="Times New Roman" w:hAnsi="Times New Roman" w:cs="Times New Roman"/>
          <w:i/>
          <w:iCs/>
          <w:caps/>
          <w:color w:val="auto"/>
          <w:u w:val="single"/>
        </w:rPr>
      </w:pPr>
      <w:bookmarkStart w:id="253" w:name="_Toc317949969"/>
      <w:r w:rsidRPr="008D34C6">
        <w:rPr>
          <w:rFonts w:ascii="Times New Roman" w:hAnsi="Times New Roman" w:cs="Times New Roman"/>
          <w:i/>
          <w:iCs/>
          <w:color w:val="auto"/>
          <w:u w:val="single"/>
        </w:rPr>
        <w:lastRenderedPageBreak/>
        <w:t xml:space="preserve">Etude des formations mio-pliocènes et mésozoïques du bassin de </w:t>
      </w:r>
      <w:r>
        <w:rPr>
          <w:rFonts w:ascii="Times New Roman" w:hAnsi="Times New Roman" w:cs="Times New Roman"/>
          <w:i/>
          <w:iCs/>
          <w:color w:val="auto"/>
          <w:u w:val="single"/>
        </w:rPr>
        <w:t>T</w:t>
      </w:r>
      <w:r w:rsidRPr="008D34C6">
        <w:rPr>
          <w:rFonts w:ascii="Times New Roman" w:hAnsi="Times New Roman" w:cs="Times New Roman"/>
          <w:i/>
          <w:iCs/>
          <w:color w:val="auto"/>
          <w:u w:val="single"/>
        </w:rPr>
        <w:t>irkount</w:t>
      </w:r>
      <w:bookmarkEnd w:id="253"/>
      <w:r w:rsidRPr="008D34C6">
        <w:rPr>
          <w:rFonts w:ascii="Times New Roman" w:hAnsi="Times New Roman" w:cs="Times New Roman"/>
          <w:i/>
          <w:iCs/>
          <w:color w:val="auto"/>
          <w:u w:val="single"/>
        </w:rPr>
        <w:t xml:space="preserve">  </w:t>
      </w:r>
    </w:p>
    <w:p w:rsidR="008D34C6" w:rsidRPr="00EB0224" w:rsidRDefault="008D34C6" w:rsidP="008D34C6">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L’étude géophysique a permis de préciser la structure du bassin de Tirkount, de délimiter les différents horizons susceptibles d’être aquifères et de faire une étude comparative avec les données de carottage mécanique et des coupes lithologiques réalisées lors du creusement des puits.</w:t>
      </w:r>
    </w:p>
    <w:p w:rsidR="008D34C6" w:rsidRPr="00EB0224" w:rsidRDefault="008D34C6" w:rsidP="008D34C6">
      <w:pPr>
        <w:pStyle w:val="Titre4"/>
        <w:numPr>
          <w:ilvl w:val="0"/>
          <w:numId w:val="51"/>
        </w:numPr>
        <w:spacing w:after="240" w:line="360" w:lineRule="auto"/>
        <w:ind w:firstLine="576"/>
        <w:jc w:val="both"/>
        <w:rPr>
          <w:rFonts w:asciiTheme="majorBidi" w:eastAsia="Times New Roman" w:hAnsiTheme="majorBidi"/>
          <w:color w:val="auto"/>
          <w:sz w:val="24"/>
          <w:szCs w:val="24"/>
        </w:rPr>
      </w:pPr>
      <w:r w:rsidRPr="00EB0224">
        <w:rPr>
          <w:rFonts w:ascii="Times New Roman" w:hAnsi="Times New Roman" w:cs="Times New Roman"/>
          <w:color w:val="auto"/>
          <w:sz w:val="24"/>
          <w:szCs w:val="24"/>
        </w:rPr>
        <w:t xml:space="preserve">Etude à l’aide des forages </w:t>
      </w:r>
    </w:p>
    <w:p w:rsidR="008D34C6" w:rsidRPr="00EB0224" w:rsidRDefault="008D34C6" w:rsidP="008D34C6">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Le forage F2 de Tirkount réalisé par BULGARGEOMIN en 1983 a donné quelques précisions sur l’hydrogéologie des formations du Crétacé inférieur. L’ouvrage a recoupé la succession lithologique donnée par la coupe de la figure 3</w:t>
      </w:r>
      <w:r w:rsidR="00D935E3">
        <w:rPr>
          <w:rFonts w:asciiTheme="majorBidi" w:hAnsiTheme="majorBidi" w:cstheme="majorBidi"/>
          <w:lang w:val="fr-FR"/>
        </w:rPr>
        <w:t>7</w:t>
      </w:r>
      <w:r w:rsidRPr="00EB0224">
        <w:rPr>
          <w:rFonts w:asciiTheme="majorBidi" w:hAnsiTheme="majorBidi" w:cstheme="majorBidi"/>
          <w:lang w:val="fr-FR"/>
        </w:rPr>
        <w:t>.</w:t>
      </w:r>
    </w:p>
    <w:p w:rsidR="008D34C6" w:rsidRPr="00EB0224" w:rsidRDefault="008D34C6" w:rsidP="008D34C6">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La coupe géoélectrique I et le sondage F2 (Sondage étalon F2 (x = 183.7; y = 255.00) permettent de dresser un tableau comparatif des différentes formations, précisant leur comportement hydrogéologique (tableau n°5). Le forage étalon a rencontré les formations du Crétacé inférieur, en recoupant un faible recouvrement Miocène – Pliocène. Il confirme ainsi l’existence d’une structure plissée mise en évidence par l’étude géophysique. </w:t>
      </w:r>
    </w:p>
    <w:p w:rsidR="008D34C6" w:rsidRPr="00EB0224" w:rsidRDefault="008D34C6" w:rsidP="008D34C6">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La coupe du forage F2 (fig. 3</w:t>
      </w:r>
      <w:r w:rsidR="00D935E3">
        <w:rPr>
          <w:rFonts w:asciiTheme="majorBidi" w:hAnsiTheme="majorBidi" w:cstheme="majorBidi"/>
          <w:lang w:val="fr-FR"/>
        </w:rPr>
        <w:t>7</w:t>
      </w:r>
      <w:r w:rsidRPr="00EB0224">
        <w:rPr>
          <w:rFonts w:asciiTheme="majorBidi" w:hAnsiTheme="majorBidi" w:cstheme="majorBidi"/>
          <w:lang w:val="fr-FR"/>
        </w:rPr>
        <w:t>) apporte des précisions sur la succession lithologique, l’épaisseur des différentes formations. On remarque que :</w:t>
      </w:r>
    </w:p>
    <w:p w:rsidR="008D34C6" w:rsidRPr="00EB0224" w:rsidRDefault="008D34C6" w:rsidP="008D34C6">
      <w:pPr>
        <w:pStyle w:val="Paragraphedeliste"/>
        <w:numPr>
          <w:ilvl w:val="0"/>
          <w:numId w:val="12"/>
        </w:numPr>
        <w:spacing w:line="360" w:lineRule="auto"/>
        <w:jc w:val="both"/>
        <w:rPr>
          <w:rFonts w:ascii="Times New Roman" w:eastAsia="Calibri" w:hAnsi="Times New Roman" w:cs="Times New Roman"/>
          <w:sz w:val="24"/>
          <w:szCs w:val="24"/>
        </w:rPr>
      </w:pPr>
      <w:r w:rsidRPr="00EB0224">
        <w:rPr>
          <w:rFonts w:ascii="Times New Roman" w:eastAsia="Calibri" w:hAnsi="Times New Roman" w:cs="Times New Roman"/>
          <w:sz w:val="24"/>
          <w:szCs w:val="24"/>
        </w:rPr>
        <w:t>L</w:t>
      </w:r>
      <w:r w:rsidRPr="00EB0224">
        <w:rPr>
          <w:rFonts w:asciiTheme="majorBidi" w:eastAsia="Calibri" w:hAnsiTheme="majorBidi" w:cstheme="majorBidi"/>
          <w:sz w:val="24"/>
          <w:szCs w:val="24"/>
        </w:rPr>
        <w:t xml:space="preserve">e Mio-Pliocène est moins épais mais très résistant par rapport aux autres couches (voir tableau n° 5). </w:t>
      </w:r>
    </w:p>
    <w:p w:rsidR="008D34C6" w:rsidRPr="00EB0224" w:rsidRDefault="008D34C6" w:rsidP="008D34C6">
      <w:pPr>
        <w:pStyle w:val="Paragraphedeliste"/>
        <w:numPr>
          <w:ilvl w:val="0"/>
          <w:numId w:val="12"/>
        </w:numPr>
        <w:spacing w:line="360" w:lineRule="auto"/>
        <w:jc w:val="both"/>
        <w:rPr>
          <w:rFonts w:ascii="Times New Roman" w:eastAsia="Calibri" w:hAnsi="Times New Roman" w:cs="Times New Roman"/>
          <w:sz w:val="24"/>
          <w:szCs w:val="24"/>
        </w:rPr>
      </w:pPr>
      <w:r w:rsidRPr="00EB0224">
        <w:rPr>
          <w:rFonts w:asciiTheme="majorBidi" w:eastAsia="Calibri" w:hAnsiTheme="majorBidi" w:cstheme="majorBidi"/>
          <w:sz w:val="24"/>
          <w:szCs w:val="24"/>
        </w:rPr>
        <w:t>L</w:t>
      </w:r>
      <w:r w:rsidRPr="00EB0224">
        <w:rPr>
          <w:rFonts w:ascii="Times New Roman" w:eastAsia="Calibri" w:hAnsi="Times New Roman" w:cs="Times New Roman"/>
          <w:sz w:val="24"/>
          <w:szCs w:val="24"/>
        </w:rPr>
        <w:t>e Crétacé inférieur comporte 03 horizons :</w:t>
      </w:r>
    </w:p>
    <w:p w:rsidR="008D34C6" w:rsidRPr="00EB0224" w:rsidRDefault="008D34C6" w:rsidP="008D34C6">
      <w:pPr>
        <w:pStyle w:val="Paragraphedeliste"/>
        <w:numPr>
          <w:ilvl w:val="0"/>
          <w:numId w:val="13"/>
        </w:numPr>
        <w:spacing w:line="360" w:lineRule="auto"/>
        <w:jc w:val="both"/>
        <w:rPr>
          <w:rFonts w:ascii="Times New Roman" w:eastAsia="Calibri" w:hAnsi="Times New Roman" w:cs="Times New Roman"/>
          <w:sz w:val="24"/>
          <w:szCs w:val="24"/>
        </w:rPr>
      </w:pPr>
      <w:r w:rsidRPr="00EB0224">
        <w:rPr>
          <w:rFonts w:ascii="Times New Roman" w:hAnsi="Times New Roman" w:cs="Times New Roman"/>
          <w:sz w:val="24"/>
          <w:szCs w:val="24"/>
        </w:rPr>
        <w:t>un horizon conducteur argileux de (60 m) d’épaisseur et de résistivité faible.</w:t>
      </w:r>
    </w:p>
    <w:p w:rsidR="008D34C6" w:rsidRPr="00EB0224" w:rsidRDefault="008D34C6" w:rsidP="008D34C6">
      <w:pPr>
        <w:pStyle w:val="Paragraphedeliste"/>
        <w:numPr>
          <w:ilvl w:val="0"/>
          <w:numId w:val="13"/>
        </w:numPr>
        <w:spacing w:line="360" w:lineRule="auto"/>
        <w:jc w:val="both"/>
        <w:rPr>
          <w:rFonts w:ascii="Times New Roman" w:eastAsia="Calibri" w:hAnsi="Times New Roman" w:cs="Times New Roman"/>
          <w:sz w:val="24"/>
          <w:szCs w:val="24"/>
        </w:rPr>
      </w:pPr>
      <w:r w:rsidRPr="00EB0224">
        <w:rPr>
          <w:rFonts w:ascii="Times New Roman" w:hAnsi="Times New Roman" w:cs="Times New Roman"/>
          <w:sz w:val="24"/>
          <w:szCs w:val="24"/>
        </w:rPr>
        <w:t>un horizon résistant formé par une alternance d’argiles et de grés de 109 m d’épaisseur.</w:t>
      </w:r>
    </w:p>
    <w:p w:rsidR="008D34C6" w:rsidRPr="00EB0224" w:rsidRDefault="008D34C6" w:rsidP="008D34C6">
      <w:pPr>
        <w:pStyle w:val="Paragraphedeliste"/>
        <w:numPr>
          <w:ilvl w:val="0"/>
          <w:numId w:val="13"/>
        </w:numPr>
        <w:spacing w:line="360" w:lineRule="auto"/>
        <w:jc w:val="both"/>
        <w:rPr>
          <w:rFonts w:ascii="Times New Roman" w:eastAsia="Calibri" w:hAnsi="Times New Roman" w:cs="Times New Roman"/>
          <w:sz w:val="24"/>
          <w:szCs w:val="24"/>
        </w:rPr>
      </w:pPr>
      <w:r w:rsidRPr="00EB0224">
        <w:rPr>
          <w:rFonts w:ascii="Times New Roman" w:hAnsi="Times New Roman" w:cs="Times New Roman"/>
          <w:sz w:val="24"/>
          <w:szCs w:val="24"/>
        </w:rPr>
        <w:t>u</w:t>
      </w:r>
      <w:r w:rsidRPr="00EB0224">
        <w:rPr>
          <w:rFonts w:asciiTheme="majorBidi" w:hAnsiTheme="majorBidi" w:cstheme="majorBidi"/>
          <w:sz w:val="24"/>
          <w:szCs w:val="24"/>
        </w:rPr>
        <w:t>n horizon très conducteur argileux de 236 m d’épaisseur.</w:t>
      </w:r>
    </w:p>
    <w:p w:rsidR="008D34C6" w:rsidRPr="00EB0224" w:rsidRDefault="008D34C6" w:rsidP="008D34C6">
      <w:pPr>
        <w:pStyle w:val="NormalWeb"/>
        <w:spacing w:line="360" w:lineRule="auto"/>
        <w:ind w:firstLine="576"/>
        <w:jc w:val="both"/>
        <w:rPr>
          <w:rFonts w:asciiTheme="majorBidi" w:eastAsia="Calibri" w:hAnsiTheme="majorBidi" w:cstheme="majorBidi"/>
          <w:lang w:val="fr-FR"/>
        </w:rPr>
      </w:pPr>
      <w:r w:rsidRPr="00EB0224">
        <w:rPr>
          <w:rFonts w:asciiTheme="majorBidi" w:eastAsia="Calibri" w:hAnsiTheme="majorBidi" w:cstheme="majorBidi"/>
          <w:lang w:val="fr-FR"/>
        </w:rPr>
        <w:t xml:space="preserve">Le jurassique n’a pas été recoupé par le forage. </w:t>
      </w:r>
    </w:p>
    <w:p w:rsidR="008D34C6" w:rsidRPr="00A31D9A" w:rsidRDefault="00331064" w:rsidP="008D34C6">
      <w:pPr>
        <w:rPr>
          <w:rFonts w:ascii="Times New Roman" w:hAnsi="Times New Roman" w:cs="Times New Roman"/>
          <w:noProof/>
          <w:sz w:val="24"/>
          <w:szCs w:val="24"/>
        </w:rPr>
      </w:pPr>
      <w:bookmarkStart w:id="254" w:name="_Toc268101142"/>
      <w:bookmarkStart w:id="255" w:name="_Toc284448077"/>
      <w:r>
        <w:rPr>
          <w:rFonts w:ascii="Times New Roman" w:eastAsia="Calibri" w:hAnsi="Times New Roman" w:cs="Times New Roman"/>
          <w:b/>
          <w:bCs/>
          <w:noProof/>
          <w:sz w:val="24"/>
          <w:szCs w:val="24"/>
        </w:rPr>
        <w:lastRenderedPageBreak/>
        <mc:AlternateContent>
          <mc:Choice Requires="wps">
            <w:drawing>
              <wp:anchor distT="0" distB="0" distL="114300" distR="114300" simplePos="0" relativeHeight="251841536" behindDoc="0" locked="0" layoutInCell="1" allowOverlap="1">
                <wp:simplePos x="0" y="0"/>
                <wp:positionH relativeFrom="column">
                  <wp:posOffset>3859530</wp:posOffset>
                </wp:positionH>
                <wp:positionV relativeFrom="paragraph">
                  <wp:posOffset>247015</wp:posOffset>
                </wp:positionV>
                <wp:extent cx="354965" cy="262255"/>
                <wp:effectExtent l="0" t="1270" r="0" b="3175"/>
                <wp:wrapNone/>
                <wp:docPr id="160" name="Text Box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65"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945001" w:rsidRDefault="009516A4" w:rsidP="008D34C6">
                            <w:pPr>
                              <w:spacing w:after="0" w:line="240" w:lineRule="auto"/>
                              <w:rPr>
                                <w:rFonts w:ascii="Times New Roman" w:hAnsi="Times New Roman" w:cs="Times New Roman"/>
                                <w:b/>
                                <w:sz w:val="24"/>
                                <w:szCs w:val="16"/>
                              </w:rPr>
                            </w:pPr>
                            <w:r w:rsidRPr="00945001">
                              <w:rPr>
                                <w:rFonts w:ascii="Times New Roman" w:hAnsi="Times New Roman" w:cs="Times New Roman"/>
                                <w:b/>
                                <w:sz w:val="24"/>
                                <w:szCs w:val="16"/>
                              </w:rPr>
                              <w:t>F2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1" o:spid="_x0000_s1131" type="#_x0000_t202" style="position:absolute;margin-left:303.9pt;margin-top:19.45pt;width:27.95pt;height:20.6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h03uQ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" filled="f" stroked="f">
                <v:textbox>
                  <w:txbxContent>
                    <w:p w:rsidR="009516A4" w:rsidRPr="00945001" w:rsidRDefault="009516A4" w:rsidP="008D34C6">
                      <w:pPr>
                        <w:spacing w:after="0" w:line="240" w:lineRule="auto"/>
                        <w:rPr>
                          <w:rFonts w:ascii="Times New Roman" w:hAnsi="Times New Roman" w:cs="Times New Roman"/>
                          <w:b/>
                          <w:sz w:val="24"/>
                          <w:szCs w:val="16"/>
                        </w:rPr>
                      </w:pPr>
                      <w:r w:rsidRPr="00945001">
                        <w:rPr>
                          <w:rFonts w:ascii="Times New Roman" w:hAnsi="Times New Roman" w:cs="Times New Roman"/>
                          <w:b/>
                          <w:sz w:val="24"/>
                          <w:szCs w:val="16"/>
                        </w:rPr>
                        <w:t>F2</w:t>
                      </w:r>
                    </w:p>
                  </w:txbxContent>
                </v:textbox>
              </v:shape>
            </w:pict>
          </mc:Fallback>
        </mc:AlternateContent>
      </w:r>
      <w:r>
        <w:rPr>
          <w:rFonts w:ascii="Times New Roman" w:eastAsia="Calibri" w:hAnsi="Times New Roman" w:cs="Times New Roman"/>
          <w:b/>
          <w:bCs/>
          <w:noProof/>
          <w:sz w:val="24"/>
          <w:szCs w:val="24"/>
        </w:rPr>
        <mc:AlternateContent>
          <mc:Choice Requires="wps">
            <w:drawing>
              <wp:anchor distT="0" distB="0" distL="114300" distR="114300" simplePos="0" relativeHeight="251840512" behindDoc="0" locked="0" layoutInCell="1" allowOverlap="1">
                <wp:simplePos x="0" y="0"/>
                <wp:positionH relativeFrom="column">
                  <wp:posOffset>3878580</wp:posOffset>
                </wp:positionH>
                <wp:positionV relativeFrom="paragraph">
                  <wp:posOffset>290195</wp:posOffset>
                </wp:positionV>
                <wp:extent cx="354965" cy="161925"/>
                <wp:effectExtent l="0" t="0" r="0" b="3175"/>
                <wp:wrapNone/>
                <wp:docPr id="1503" name="Rectangle 7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965" cy="16192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0" o:spid="_x0000_s1026" style="position:absolute;margin-left:305.4pt;margin-top:22.85pt;width:27.95pt;height:12.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" fillcolor="white [3212]" stroked="f"/>
            </w:pict>
          </mc:Fallback>
        </mc:AlternateContent>
      </w:r>
      <w:r w:rsidR="008D34C6">
        <w:rPr>
          <w:rFonts w:ascii="Times New Roman" w:eastAsia="Calibri" w:hAnsi="Times New Roman" w:cs="Times New Roman"/>
          <w:b/>
          <w:bCs/>
          <w:noProof/>
          <w:sz w:val="24"/>
          <w:szCs w:val="24"/>
        </w:rPr>
        <w:drawing>
          <wp:anchor distT="0" distB="0" distL="114300" distR="114300" simplePos="0" relativeHeight="251839488" behindDoc="1" locked="0" layoutInCell="1" allowOverlap="1">
            <wp:simplePos x="0" y="0"/>
            <wp:positionH relativeFrom="column">
              <wp:posOffset>12700</wp:posOffset>
            </wp:positionH>
            <wp:positionV relativeFrom="paragraph">
              <wp:posOffset>237490</wp:posOffset>
            </wp:positionV>
            <wp:extent cx="6049010" cy="4328160"/>
            <wp:effectExtent l="19050" t="0" r="8890" b="0"/>
            <wp:wrapThrough wrapText="bothSides">
              <wp:wrapPolygon edited="0">
                <wp:start x="-68" y="0"/>
                <wp:lineTo x="-68" y="21486"/>
                <wp:lineTo x="21632" y="21486"/>
                <wp:lineTo x="21632" y="0"/>
                <wp:lineTo x="-68" y="0"/>
              </wp:wrapPolygon>
            </wp:wrapThrough>
            <wp:docPr id="102"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85"/>
                    <a:srcRect/>
                    <a:stretch>
                      <a:fillRect/>
                    </a:stretch>
                  </pic:blipFill>
                  <pic:spPr bwMode="auto">
                    <a:xfrm>
                      <a:off x="0" y="0"/>
                      <a:ext cx="6049010" cy="4328160"/>
                    </a:xfrm>
                    <a:prstGeom prst="rect">
                      <a:avLst/>
                    </a:prstGeom>
                    <a:noFill/>
                    <a:ln w="9525">
                      <a:noFill/>
                      <a:miter lim="800000"/>
                      <a:headEnd/>
                      <a:tailEnd/>
                    </a:ln>
                  </pic:spPr>
                </pic:pic>
              </a:graphicData>
            </a:graphic>
          </wp:anchor>
        </w:drawing>
      </w:r>
      <w:bookmarkEnd w:id="254"/>
      <w:bookmarkEnd w:id="255"/>
    </w:p>
    <w:p w:rsidR="008D34C6" w:rsidRPr="003E4F7E" w:rsidRDefault="008D34C6" w:rsidP="0049657C">
      <w:pPr>
        <w:pStyle w:val="Lgende"/>
        <w:jc w:val="right"/>
        <w:rPr>
          <w:szCs w:val="24"/>
        </w:rPr>
      </w:pPr>
      <w:bookmarkStart w:id="256" w:name="_Toc305045362"/>
      <w:r w:rsidRPr="003E4F7E">
        <w:rPr>
          <w:b/>
          <w:szCs w:val="24"/>
        </w:rPr>
        <w:t xml:space="preserve">Tableau </w:t>
      </w:r>
      <w:r>
        <w:rPr>
          <w:b/>
          <w:szCs w:val="24"/>
        </w:rPr>
        <w:t xml:space="preserve"> n°</w:t>
      </w:r>
      <w:r w:rsidR="008B17C9" w:rsidRPr="003E4F7E">
        <w:rPr>
          <w:b/>
          <w:szCs w:val="24"/>
        </w:rPr>
        <w:fldChar w:fldCharType="begin"/>
      </w:r>
      <w:r w:rsidRPr="003E4F7E">
        <w:rPr>
          <w:b/>
          <w:szCs w:val="24"/>
        </w:rPr>
        <w:instrText xml:space="preserve"> SEQ Tableau \* ARABIC </w:instrText>
      </w:r>
      <w:r w:rsidR="008B17C9" w:rsidRPr="003E4F7E">
        <w:rPr>
          <w:b/>
          <w:szCs w:val="24"/>
        </w:rPr>
        <w:fldChar w:fldCharType="separate"/>
      </w:r>
      <w:r w:rsidR="00D52335">
        <w:rPr>
          <w:b/>
          <w:noProof/>
          <w:szCs w:val="24"/>
        </w:rPr>
        <w:t>5</w:t>
      </w:r>
      <w:r w:rsidR="008B17C9" w:rsidRPr="003E4F7E">
        <w:rPr>
          <w:b/>
          <w:szCs w:val="24"/>
        </w:rPr>
        <w:fldChar w:fldCharType="end"/>
      </w:r>
      <w:r w:rsidRPr="003E4F7E">
        <w:rPr>
          <w:rFonts w:eastAsia="Calibri"/>
          <w:b/>
          <w:bCs/>
          <w:szCs w:val="24"/>
        </w:rPr>
        <w:t>:</w:t>
      </w:r>
      <w:r w:rsidRPr="003E4F7E">
        <w:rPr>
          <w:rFonts w:eastAsia="Calibri"/>
          <w:szCs w:val="24"/>
        </w:rPr>
        <w:t xml:space="preserve"> S</w:t>
      </w:r>
      <w:r w:rsidRPr="003E4F7E">
        <w:rPr>
          <w:szCs w:val="24"/>
        </w:rPr>
        <w:t>chéma synoptique de l’hydrogéologie des formations du synclinal de Nâama</w:t>
      </w:r>
      <w:bookmarkEnd w:id="256"/>
    </w:p>
    <w:p w:rsidR="0066195D" w:rsidRDefault="0066195D" w:rsidP="00E66FCE">
      <w:pPr>
        <w:autoSpaceDE w:val="0"/>
        <w:autoSpaceDN w:val="0"/>
        <w:adjustRightInd w:val="0"/>
        <w:spacing w:line="360" w:lineRule="auto"/>
        <w:ind w:firstLine="360"/>
        <w:jc w:val="center"/>
        <w:rPr>
          <w:b/>
          <w:szCs w:val="24"/>
        </w:rPr>
      </w:pPr>
    </w:p>
    <w:p w:rsidR="0066195D" w:rsidRDefault="0066195D">
      <w:pPr>
        <w:rPr>
          <w:b/>
          <w:szCs w:val="24"/>
        </w:rPr>
      </w:pPr>
      <w:r>
        <w:rPr>
          <w:b/>
          <w:szCs w:val="24"/>
        </w:rPr>
        <w:br w:type="page"/>
      </w:r>
    </w:p>
    <w:p w:rsidR="008D34C6" w:rsidRPr="00A31D9A" w:rsidRDefault="00331064" w:rsidP="005068D0">
      <w:pPr>
        <w:jc w:val="center"/>
        <w:rPr>
          <w:rFonts w:ascii="Times New Roman" w:hAnsi="Times New Roman" w:cs="Times New Roman"/>
          <w:sz w:val="24"/>
          <w:szCs w:val="24"/>
        </w:rPr>
      </w:pPr>
      <w:r>
        <w:rPr>
          <w:noProof/>
        </w:rPr>
        <w:lastRenderedPageBreak/>
        <mc:AlternateContent>
          <mc:Choice Requires="wpg">
            <w:drawing>
              <wp:anchor distT="0" distB="0" distL="114300" distR="114300" simplePos="0" relativeHeight="251837440" behindDoc="0" locked="0" layoutInCell="1" allowOverlap="1">
                <wp:simplePos x="0" y="0"/>
                <wp:positionH relativeFrom="column">
                  <wp:posOffset>118110</wp:posOffset>
                </wp:positionH>
                <wp:positionV relativeFrom="paragraph">
                  <wp:posOffset>85725</wp:posOffset>
                </wp:positionV>
                <wp:extent cx="5634990" cy="7722235"/>
                <wp:effectExtent l="0" t="1905" r="13970" b="10160"/>
                <wp:wrapNone/>
                <wp:docPr id="1500"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4990" cy="7722235"/>
                          <a:chOff x="1604" y="1687"/>
                          <a:chExt cx="8874" cy="12161"/>
                        </a:xfrm>
                      </wpg:grpSpPr>
                      <wps:wsp>
                        <wps:cNvPr id="1501" name="Text Box 28"/>
                        <wps:cNvSpPr txBox="1">
                          <a:spLocks noChangeArrowheads="1"/>
                        </wps:cNvSpPr>
                        <wps:spPr bwMode="auto">
                          <a:xfrm>
                            <a:off x="8193" y="12864"/>
                            <a:ext cx="2285" cy="984"/>
                          </a:xfrm>
                          <a:prstGeom prst="rect">
                            <a:avLst/>
                          </a:prstGeom>
                          <a:solidFill>
                            <a:srgbClr val="FFFFFF"/>
                          </a:solidFill>
                          <a:ln w="9525">
                            <a:solidFill>
                              <a:srgbClr val="000000"/>
                            </a:solidFill>
                            <a:miter lim="800000"/>
                            <a:headEnd/>
                            <a:tailEnd/>
                          </a:ln>
                        </wps:spPr>
                        <wps:txbx>
                          <w:txbxContent>
                            <w:p w:rsidR="009516A4" w:rsidRDefault="009516A4" w:rsidP="00310ECD">
                              <w:pPr>
                                <w:jc w:val="center"/>
                              </w:pPr>
                              <w:r>
                                <w:t>0      2.5      5      7.5</w:t>
                              </w:r>
                              <w:r w:rsidR="00331064">
                                <w:rPr>
                                  <w:noProof/>
                                  <w:szCs w:val="24"/>
                                </w:rPr>
                                <w:drawing>
                                  <wp:inline distT="0" distB="0" distL="0" distR="0">
                                    <wp:extent cx="1095375" cy="94615"/>
                                    <wp:effectExtent l="0" t="0" r="9525" b="635"/>
                                    <wp:docPr id="23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l="41475" t="48953" r="46469" b="49326"/>
                                            <a:stretch>
                                              <a:fillRect/>
                                            </a:stretch>
                                          </pic:blipFill>
                                          <pic:spPr bwMode="auto">
                                            <a:xfrm>
                                              <a:off x="0" y="0"/>
                                              <a:ext cx="1095375" cy="94615"/>
                                            </a:xfrm>
                                            <a:prstGeom prst="rect">
                                              <a:avLst/>
                                            </a:prstGeom>
                                            <a:noFill/>
                                            <a:ln>
                                              <a:noFill/>
                                            </a:ln>
                                          </pic:spPr>
                                        </pic:pic>
                                      </a:graphicData>
                                    </a:graphic>
                                  </wp:inline>
                                </w:drawing>
                              </w:r>
                            </w:p>
                            <w:p w:rsidR="009516A4" w:rsidRDefault="009516A4" w:rsidP="00310ECD">
                              <w:pPr>
                                <w:jc w:val="center"/>
                              </w:pPr>
                              <w:r>
                                <w:t>Kilomètres</w:t>
                              </w:r>
                            </w:p>
                          </w:txbxContent>
                        </wps:txbx>
                        <wps:bodyPr rot="0" vert="horz" wrap="square" lIns="91440" tIns="45720" rIns="91440" bIns="45720" anchor="t" anchorCtr="0" upright="1">
                          <a:noAutofit/>
                        </wps:bodyPr>
                      </wps:wsp>
                      <pic:pic xmlns:pic="http://schemas.openxmlformats.org/drawingml/2006/picture">
                        <pic:nvPicPr>
                          <pic:cNvPr id="1502" name="Picture 29"/>
                          <pic:cNvPicPr>
                            <a:picLocks noChangeAspect="1" noChangeArrowheads="1"/>
                          </pic:cNvPicPr>
                        </pic:nvPicPr>
                        <pic:blipFill>
                          <a:blip r:embed="rId45">
                            <a:extLst>
                              <a:ext uri="{28A0092B-C50C-407E-A947-70E740481C1C}">
                                <a14:useLocalDpi xmlns:a14="http://schemas.microsoft.com/office/drawing/2010/main" val="0"/>
                              </a:ext>
                            </a:extLst>
                          </a:blip>
                          <a:srcRect l="31998" t="24664" r="32426" b="26881"/>
                          <a:stretch>
                            <a:fillRect/>
                          </a:stretch>
                        </pic:blipFill>
                        <pic:spPr bwMode="auto">
                          <a:xfrm>
                            <a:off x="1604" y="1687"/>
                            <a:ext cx="1354" cy="232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729" o:spid="_x0000_s1132" style="position:absolute;left:0;text-align:left;margin-left:9.3pt;margin-top:6.75pt;width:443.7pt;height:608.05pt;z-index:251837440" coordorigin="1604,1687" coordsize="8874,1216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">
                <v:shape id="Text Box 28" o:spid="_x0000_s1133" type="#_x0000_t202" style="position:absolute;left:8193;top:12864;width:2285;height: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0RMsQA&#10;AADdAAAADwAAAGRycy9kb3ducmV2LnhtbERPS2sCMRC+C/0PYQpeimbV1sdqFBEUe2tV2uuwGXeX&#10;bibbJK7rvzeFgrf5+J6zWLWmEg05X1pWMOgnIIgzq0vOFZyO294UhA/IGivLpOBGHlbLp84CU22v&#10;/EnNIeQihrBPUUERQp1K6bOCDPq+rYkjd7bOYIjQ5VI7vMZwU8lhkoylwZJjQ4E1bQrKfg4Xo2D6&#10;um++/fvo4ysbn6tZeJk0u1+nVPe5Xc9BBGrDQ/zv3us4/y0ZwN838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dETLEAAAA3QAAAA8AAAAAAAAAAAAAAAAAmAIAAGRycy9k&#10;b3ducmV2LnhtbFBLBQYAAAAABAAEAPUAAACJAwAAAAA=&#10;">
                  <v:textbox>
                    <w:txbxContent>
                      <w:p w:rsidR="009516A4" w:rsidRDefault="009516A4" w:rsidP="00310ECD">
                        <w:pPr>
                          <w:jc w:val="center"/>
                        </w:pPr>
                        <w:r>
                          <w:t>0      2.5      5      7.5</w:t>
                        </w:r>
                        <w:r w:rsidR="00331064">
                          <w:rPr>
                            <w:noProof/>
                            <w:szCs w:val="24"/>
                          </w:rPr>
                          <w:drawing>
                            <wp:inline distT="0" distB="0" distL="0" distR="0">
                              <wp:extent cx="1095375" cy="94615"/>
                              <wp:effectExtent l="0" t="0" r="9525" b="635"/>
                              <wp:docPr id="23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28A0092B-C50C-407E-A947-70E740481C1C}">
                                            <a14:useLocalDpi xmlns:a14="http://schemas.microsoft.com/office/drawing/2010/main" val="0"/>
                                          </a:ext>
                                        </a:extLst>
                                      </a:blip>
                                      <a:srcRect l="41475" t="48953" r="46469" b="49326"/>
                                      <a:stretch>
                                        <a:fillRect/>
                                      </a:stretch>
                                    </pic:blipFill>
                                    <pic:spPr bwMode="auto">
                                      <a:xfrm>
                                        <a:off x="0" y="0"/>
                                        <a:ext cx="1095375" cy="94615"/>
                                      </a:xfrm>
                                      <a:prstGeom prst="rect">
                                        <a:avLst/>
                                      </a:prstGeom>
                                      <a:noFill/>
                                      <a:ln>
                                        <a:noFill/>
                                      </a:ln>
                                    </pic:spPr>
                                  </pic:pic>
                                </a:graphicData>
                              </a:graphic>
                            </wp:inline>
                          </w:drawing>
                        </w:r>
                      </w:p>
                      <w:p w:rsidR="009516A4" w:rsidRDefault="009516A4" w:rsidP="00310ECD">
                        <w:pPr>
                          <w:jc w:val="center"/>
                        </w:pPr>
                        <w:r>
                          <w:t>Kilomètres</w:t>
                        </w:r>
                      </w:p>
                    </w:txbxContent>
                  </v:textbox>
                </v:shape>
                <v:shape id="Picture 29" o:spid="_x0000_s1134" type="#_x0000_t75" style="position:absolute;left:1604;top:1687;width:1354;height:2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CKxzEAAAA3QAAAA8AAABkcnMvZG93bnJldi54bWxET0trwkAQvhf8D8sIvTUbU1JL6ioiFnLI&#10;QW1Lr0N28sDsbNjdavz3bqHQ23x8z1ltJjOICznfW1awSFIQxLXVPbcKPj/en15B+ICscbBMCm7k&#10;YbOePayw0PbKR7qcQitiCPsCFXQhjIWUvu7IoE/sSBy5xjqDIULXSu3wGsPNILM0fZEGe44NHY60&#10;66g+n36MgnDI8na//PqWx2pfumUuq8Nzo9TjfNq+gQg0hX/xn7vUcX6eZvD7TTxBr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9CKxzEAAAA3QAAAA8AAAAAAAAAAAAAAAAA&#10;nwIAAGRycy9kb3ducmV2LnhtbFBLBQYAAAAABAAEAPcAAACQAwAAAAA=&#10;">
                  <v:imagedata r:id="rId81" o:title="" croptop="16164f" cropbottom="17617f" cropleft="20970f" cropright="21251f"/>
                </v:shape>
              </v:group>
            </w:pict>
          </mc:Fallback>
        </mc:AlternateContent>
      </w:r>
      <w:r w:rsidR="0066195D" w:rsidRPr="003E4F7E">
        <w:rPr>
          <w:noProof/>
          <w:szCs w:val="24"/>
        </w:rPr>
        <w:drawing>
          <wp:inline distT="0" distB="0" distL="0" distR="0">
            <wp:extent cx="5759450" cy="7823832"/>
            <wp:effectExtent l="38100" t="19050" r="12700" b="24768"/>
            <wp:docPr id="10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srcRect/>
                    <a:stretch>
                      <a:fillRect/>
                    </a:stretch>
                  </pic:blipFill>
                  <pic:spPr bwMode="auto">
                    <a:xfrm>
                      <a:off x="0" y="0"/>
                      <a:ext cx="5759450" cy="7823832"/>
                    </a:xfrm>
                    <a:prstGeom prst="rect">
                      <a:avLst/>
                    </a:prstGeom>
                    <a:noFill/>
                    <a:ln w="6350" cmpd="sng">
                      <a:solidFill>
                        <a:srgbClr val="000000"/>
                      </a:solidFill>
                      <a:miter lim="800000"/>
                      <a:headEnd/>
                      <a:tailEnd/>
                    </a:ln>
                    <a:effectLst/>
                  </pic:spPr>
                </pic:pic>
              </a:graphicData>
            </a:graphic>
          </wp:inline>
        </w:drawing>
      </w:r>
      <w:bookmarkStart w:id="257" w:name="_Toc310397299"/>
      <w:bookmarkStart w:id="258" w:name="_Toc317950041"/>
      <w:r w:rsidR="0066195D" w:rsidRPr="003F2E0A">
        <w:rPr>
          <w:rFonts w:asciiTheme="majorBidi" w:hAnsiTheme="majorBidi" w:cstheme="majorBidi"/>
          <w:b/>
          <w:sz w:val="24"/>
          <w:szCs w:val="24"/>
        </w:rPr>
        <w:t xml:space="preserve">Fig. </w:t>
      </w:r>
      <w:r w:rsidR="008B17C9" w:rsidRPr="003F2E0A">
        <w:rPr>
          <w:rFonts w:asciiTheme="majorBidi" w:hAnsiTheme="majorBidi" w:cstheme="majorBidi"/>
          <w:b/>
          <w:sz w:val="24"/>
          <w:szCs w:val="24"/>
        </w:rPr>
        <w:fldChar w:fldCharType="begin"/>
      </w:r>
      <w:r w:rsidR="0066195D" w:rsidRPr="003F2E0A">
        <w:rPr>
          <w:rFonts w:asciiTheme="majorBidi" w:hAnsiTheme="majorBidi" w:cstheme="majorBidi"/>
          <w:b/>
          <w:sz w:val="24"/>
          <w:szCs w:val="24"/>
        </w:rPr>
        <w:instrText xml:space="preserve"> SEQ Fig. \* ARABIC </w:instrText>
      </w:r>
      <w:r w:rsidR="008B17C9" w:rsidRPr="003F2E0A">
        <w:rPr>
          <w:rFonts w:asciiTheme="majorBidi" w:hAnsiTheme="majorBidi" w:cstheme="majorBidi"/>
          <w:b/>
          <w:sz w:val="24"/>
          <w:szCs w:val="24"/>
        </w:rPr>
        <w:fldChar w:fldCharType="separate"/>
      </w:r>
      <w:r w:rsidR="00ED2D4F">
        <w:rPr>
          <w:rFonts w:asciiTheme="majorBidi" w:hAnsiTheme="majorBidi" w:cstheme="majorBidi"/>
          <w:b/>
          <w:noProof/>
          <w:sz w:val="24"/>
          <w:szCs w:val="24"/>
        </w:rPr>
        <w:t>36</w:t>
      </w:r>
      <w:r w:rsidR="008B17C9" w:rsidRPr="003F2E0A">
        <w:rPr>
          <w:rFonts w:asciiTheme="majorBidi" w:hAnsiTheme="majorBidi" w:cstheme="majorBidi"/>
          <w:b/>
          <w:sz w:val="24"/>
          <w:szCs w:val="24"/>
        </w:rPr>
        <w:fldChar w:fldCharType="end"/>
      </w:r>
      <w:r w:rsidR="0066195D" w:rsidRPr="003F2E0A">
        <w:rPr>
          <w:rFonts w:asciiTheme="majorBidi" w:hAnsiTheme="majorBidi" w:cstheme="majorBidi"/>
          <w:b/>
          <w:bCs/>
          <w:sz w:val="24"/>
          <w:szCs w:val="24"/>
        </w:rPr>
        <w:t> </w:t>
      </w:r>
      <w:bookmarkStart w:id="259" w:name="_Toc268101301"/>
      <w:bookmarkStart w:id="260" w:name="_Toc268101865"/>
      <w:bookmarkStart w:id="261" w:name="_Toc284504827"/>
      <w:r w:rsidR="0066195D" w:rsidRPr="003F2E0A">
        <w:rPr>
          <w:rFonts w:asciiTheme="majorBidi" w:hAnsiTheme="majorBidi" w:cstheme="majorBidi"/>
          <w:b/>
          <w:bCs/>
          <w:sz w:val="24"/>
          <w:szCs w:val="24"/>
        </w:rPr>
        <w:t>:</w:t>
      </w:r>
      <w:r w:rsidR="0066195D" w:rsidRPr="003F2E0A">
        <w:rPr>
          <w:rFonts w:asciiTheme="majorBidi" w:hAnsiTheme="majorBidi" w:cstheme="majorBidi"/>
          <w:sz w:val="24"/>
          <w:szCs w:val="24"/>
        </w:rPr>
        <w:t xml:space="preserve"> Carte de situation des puits et forages dans la dépression de Tirkount</w:t>
      </w:r>
      <w:bookmarkEnd w:id="257"/>
      <w:bookmarkEnd w:id="258"/>
      <w:bookmarkEnd w:id="259"/>
      <w:bookmarkEnd w:id="260"/>
      <w:bookmarkEnd w:id="261"/>
      <w:r w:rsidR="0066195D" w:rsidRPr="00A31D9A">
        <w:rPr>
          <w:rFonts w:ascii="Times New Roman" w:eastAsia="Calibri" w:hAnsi="Times New Roman" w:cs="Times New Roman"/>
          <w:sz w:val="24"/>
          <w:szCs w:val="24"/>
        </w:rPr>
        <w:t xml:space="preserve"> </w:t>
      </w:r>
      <w:r w:rsidR="0066195D" w:rsidRPr="00A31D9A">
        <w:rPr>
          <w:rFonts w:ascii="Times New Roman" w:eastAsia="Calibri" w:hAnsi="Times New Roman" w:cs="Times New Roman"/>
          <w:sz w:val="24"/>
          <w:szCs w:val="24"/>
        </w:rPr>
        <w:br w:type="page"/>
      </w:r>
    </w:p>
    <w:p w:rsidR="002E5D30" w:rsidRDefault="002E5D30" w:rsidP="008D34C6">
      <w:pPr>
        <w:pStyle w:val="Lgende"/>
        <w:jc w:val="center"/>
        <w:rPr>
          <w:b/>
          <w:szCs w:val="24"/>
        </w:rPr>
      </w:pPr>
      <w:r w:rsidRPr="002E5D30">
        <w:rPr>
          <w:b/>
          <w:noProof/>
          <w:szCs w:val="24"/>
        </w:rPr>
        <w:lastRenderedPageBreak/>
        <w:drawing>
          <wp:anchor distT="0" distB="0" distL="114300" distR="114300" simplePos="0" relativeHeight="251869184" behindDoc="0" locked="0" layoutInCell="1" allowOverlap="1">
            <wp:simplePos x="0" y="0"/>
            <wp:positionH relativeFrom="column">
              <wp:posOffset>-49530</wp:posOffset>
            </wp:positionH>
            <wp:positionV relativeFrom="paragraph">
              <wp:posOffset>13970</wp:posOffset>
            </wp:positionV>
            <wp:extent cx="6101080" cy="7966710"/>
            <wp:effectExtent l="19050" t="19050" r="13970" b="15240"/>
            <wp:wrapNone/>
            <wp:docPr id="12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pic:cNvPicPr>
                      <a:picLocks noChangeAspect="1" noChangeArrowheads="1"/>
                    </pic:cNvPicPr>
                  </pic:nvPicPr>
                  <pic:blipFill>
                    <a:blip r:embed="rId87"/>
                    <a:srcRect l="24901" t="3969" r="24624"/>
                    <a:stretch>
                      <a:fillRect/>
                    </a:stretch>
                  </pic:blipFill>
                  <pic:spPr bwMode="auto">
                    <a:xfrm>
                      <a:off x="0" y="0"/>
                      <a:ext cx="6101080" cy="7966710"/>
                    </a:xfrm>
                    <a:prstGeom prst="rect">
                      <a:avLst/>
                    </a:prstGeom>
                    <a:noFill/>
                    <a:ln w="9525">
                      <a:solidFill>
                        <a:schemeClr val="tx1"/>
                      </a:solidFill>
                      <a:miter lim="800000"/>
                      <a:headEnd/>
                      <a:tailEnd/>
                    </a:ln>
                  </pic:spPr>
                </pic:pic>
              </a:graphicData>
            </a:graphic>
          </wp:anchor>
        </w:drawing>
      </w: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2E5D30" w:rsidRDefault="002E5D30" w:rsidP="008D34C6">
      <w:pPr>
        <w:pStyle w:val="Lgende"/>
        <w:jc w:val="center"/>
        <w:rPr>
          <w:b/>
          <w:szCs w:val="24"/>
        </w:rPr>
      </w:pPr>
    </w:p>
    <w:p w:rsidR="008D34C6" w:rsidRPr="003E4F7E" w:rsidRDefault="00D24775" w:rsidP="00D24775">
      <w:pPr>
        <w:pStyle w:val="Lgende"/>
        <w:jc w:val="center"/>
        <w:rPr>
          <w:rFonts w:eastAsia="Calibri"/>
          <w:b/>
          <w:bCs/>
          <w:szCs w:val="24"/>
        </w:rPr>
      </w:pPr>
      <w:bookmarkStart w:id="262" w:name="_Toc310397300"/>
      <w:bookmarkStart w:id="263" w:name="_Toc317950042"/>
      <w:r w:rsidRPr="00D24775">
        <w:rPr>
          <w:b/>
        </w:rPr>
        <w:t xml:space="preserve">Fig. </w:t>
      </w:r>
      <w:r w:rsidR="008B17C9" w:rsidRPr="00D24775">
        <w:rPr>
          <w:b/>
        </w:rPr>
        <w:fldChar w:fldCharType="begin"/>
      </w:r>
      <w:r w:rsidRPr="00D24775">
        <w:rPr>
          <w:b/>
        </w:rPr>
        <w:instrText xml:space="preserve"> SEQ Fig. \* ARABIC </w:instrText>
      </w:r>
      <w:r w:rsidR="008B17C9" w:rsidRPr="00D24775">
        <w:rPr>
          <w:b/>
        </w:rPr>
        <w:fldChar w:fldCharType="separate"/>
      </w:r>
      <w:r w:rsidR="00ED2D4F">
        <w:rPr>
          <w:b/>
          <w:noProof/>
        </w:rPr>
        <w:t>37</w:t>
      </w:r>
      <w:r w:rsidR="008B17C9" w:rsidRPr="00D24775">
        <w:rPr>
          <w:b/>
        </w:rPr>
        <w:fldChar w:fldCharType="end"/>
      </w:r>
      <w:r w:rsidR="008D34C6" w:rsidRPr="00D24775">
        <w:rPr>
          <w:b/>
          <w:bCs/>
          <w:szCs w:val="24"/>
        </w:rPr>
        <w:t>:</w:t>
      </w:r>
      <w:r w:rsidR="008D34C6" w:rsidRPr="003E4F7E">
        <w:rPr>
          <w:szCs w:val="24"/>
        </w:rPr>
        <w:t xml:space="preserve"> Log stratigraphique du forage F2.</w:t>
      </w:r>
      <w:bookmarkEnd w:id="262"/>
      <w:bookmarkEnd w:id="263"/>
    </w:p>
    <w:p w:rsidR="00C10AC4" w:rsidRPr="00EB0224" w:rsidRDefault="00C10AC4" w:rsidP="00D531A4">
      <w:pPr>
        <w:pStyle w:val="Titre4"/>
        <w:numPr>
          <w:ilvl w:val="0"/>
          <w:numId w:val="51"/>
        </w:numPr>
        <w:spacing w:after="240" w:line="360" w:lineRule="auto"/>
        <w:ind w:firstLine="576"/>
        <w:jc w:val="both"/>
        <w:rPr>
          <w:rFonts w:ascii="Times New Roman" w:hAnsi="Times New Roman" w:cs="Times New Roman"/>
          <w:color w:val="auto"/>
          <w:sz w:val="24"/>
          <w:szCs w:val="24"/>
        </w:rPr>
      </w:pPr>
      <w:bookmarkStart w:id="264" w:name="_Toc286318938"/>
      <w:r w:rsidRPr="00EB0224">
        <w:rPr>
          <w:rFonts w:ascii="Times New Roman" w:hAnsi="Times New Roman" w:cs="Times New Roman"/>
          <w:color w:val="auto"/>
          <w:sz w:val="24"/>
          <w:szCs w:val="24"/>
        </w:rPr>
        <w:lastRenderedPageBreak/>
        <w:t xml:space="preserve">Etude à l’aide des puits </w:t>
      </w:r>
    </w:p>
    <w:p w:rsidR="00310ECD" w:rsidRPr="00EB0224" w:rsidRDefault="00C10AC4"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T</w:t>
      </w:r>
      <w:bookmarkEnd w:id="264"/>
      <w:r w:rsidR="00310ECD" w:rsidRPr="00EB0224">
        <w:rPr>
          <w:rFonts w:asciiTheme="majorBidi" w:hAnsiTheme="majorBidi" w:cstheme="majorBidi"/>
          <w:lang w:val="fr-FR"/>
        </w:rPr>
        <w:t>rois puits intéressants localisés dans la dépression de Tirkount nous ont permis de</w:t>
      </w:r>
      <w:r w:rsidR="00CF3EC2" w:rsidRPr="00EB0224">
        <w:rPr>
          <w:rFonts w:asciiTheme="majorBidi" w:hAnsiTheme="majorBidi" w:cstheme="majorBidi"/>
          <w:lang w:val="fr-FR"/>
        </w:rPr>
        <w:t xml:space="preserve"> </w:t>
      </w:r>
      <w:r w:rsidR="00310ECD" w:rsidRPr="00EB0224">
        <w:rPr>
          <w:rFonts w:asciiTheme="majorBidi" w:hAnsiTheme="majorBidi" w:cstheme="majorBidi"/>
          <w:lang w:val="fr-FR"/>
        </w:rPr>
        <w:t xml:space="preserve">mieux étudier le remplissage mio-pliocène et </w:t>
      </w:r>
      <w:r w:rsidR="001F1185" w:rsidRPr="00EB0224">
        <w:rPr>
          <w:rFonts w:asciiTheme="majorBidi" w:hAnsiTheme="majorBidi" w:cstheme="majorBidi"/>
          <w:lang w:val="fr-FR"/>
        </w:rPr>
        <w:t>mésozoïque</w:t>
      </w:r>
      <w:r w:rsidR="00310ECD" w:rsidRPr="00EB0224">
        <w:rPr>
          <w:rFonts w:asciiTheme="majorBidi" w:hAnsiTheme="majorBidi" w:cstheme="majorBidi"/>
          <w:lang w:val="fr-FR"/>
        </w:rPr>
        <w:t xml:space="preserve"> du bassin de Tirkount.</w:t>
      </w:r>
    </w:p>
    <w:p w:rsidR="00C10AC4" w:rsidRPr="005C7566" w:rsidRDefault="00C10AC4" w:rsidP="00D531A4">
      <w:pPr>
        <w:pStyle w:val="Titre4"/>
        <w:keepLines w:val="0"/>
        <w:numPr>
          <w:ilvl w:val="0"/>
          <w:numId w:val="52"/>
        </w:numPr>
        <w:spacing w:after="240" w:line="360" w:lineRule="auto"/>
        <w:rPr>
          <w:rStyle w:val="Titre5Car"/>
          <w:rFonts w:ascii="Times New Roman" w:hAnsi="Times New Roman" w:cs="Times New Roman"/>
          <w:bCs w:val="0"/>
          <w:color w:val="auto"/>
          <w:sz w:val="24"/>
          <w:szCs w:val="24"/>
          <w:u w:val="single"/>
        </w:rPr>
      </w:pPr>
      <w:r w:rsidRPr="005C7566">
        <w:rPr>
          <w:rStyle w:val="Titre5Car"/>
          <w:rFonts w:ascii="Times New Roman" w:hAnsi="Times New Roman" w:cs="Times New Roman"/>
          <w:bCs w:val="0"/>
          <w:color w:val="auto"/>
          <w:sz w:val="24"/>
          <w:szCs w:val="24"/>
          <w:u w:val="single"/>
        </w:rPr>
        <w:t>Puits de Tirkount (P3)</w:t>
      </w:r>
    </w:p>
    <w:p w:rsidR="00310ECD" w:rsidRPr="00EB0224" w:rsidRDefault="00C10AC4" w:rsidP="00D531A4">
      <w:pPr>
        <w:pStyle w:val="NormalWeb"/>
        <w:spacing w:before="200" w:beforeAutospacing="0"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S</w:t>
      </w:r>
      <w:r w:rsidR="00310ECD" w:rsidRPr="00EB0224">
        <w:rPr>
          <w:rFonts w:asciiTheme="majorBidi" w:hAnsiTheme="majorBidi" w:cstheme="majorBidi"/>
          <w:lang w:val="fr-FR"/>
        </w:rPr>
        <w:t>itué au Nord de</w:t>
      </w:r>
      <w:r w:rsidRPr="00EB0224">
        <w:rPr>
          <w:rFonts w:asciiTheme="majorBidi" w:hAnsiTheme="majorBidi" w:cstheme="majorBidi"/>
          <w:lang w:val="fr-FR"/>
        </w:rPr>
        <w:t xml:space="preserve"> </w:t>
      </w:r>
      <w:r w:rsidR="00310ECD" w:rsidRPr="00EB0224">
        <w:rPr>
          <w:rFonts w:asciiTheme="majorBidi" w:hAnsiTheme="majorBidi" w:cstheme="majorBidi"/>
          <w:lang w:val="fr-FR"/>
        </w:rPr>
        <w:t>la localité de Tirkount, l’ouvrage a recoupé les formations suivantes (fig.</w:t>
      </w:r>
      <w:r w:rsidR="00B45E87">
        <w:rPr>
          <w:rFonts w:asciiTheme="majorBidi" w:hAnsiTheme="majorBidi" w:cstheme="majorBidi"/>
          <w:lang w:val="fr-FR"/>
        </w:rPr>
        <w:t>38</w:t>
      </w:r>
      <w:r w:rsidR="00310ECD" w:rsidRPr="00EB0224">
        <w:rPr>
          <w:rFonts w:asciiTheme="majorBidi" w:hAnsiTheme="majorBidi" w:cstheme="majorBidi"/>
          <w:lang w:val="fr-FR"/>
        </w:rPr>
        <w:t>.a)</w:t>
      </w:r>
      <w:r w:rsidR="00D3214D" w:rsidRPr="00EB0224">
        <w:rPr>
          <w:rFonts w:asciiTheme="majorBidi" w:hAnsiTheme="majorBidi" w:cstheme="majorBidi"/>
          <w:lang w:val="fr-FR"/>
        </w:rPr>
        <w:t> :</w:t>
      </w:r>
    </w:p>
    <w:p w:rsidR="00310ECD" w:rsidRPr="00EB0224" w:rsidRDefault="00310ECD" w:rsidP="00CB310A">
      <w:pPr>
        <w:pStyle w:val="Paragraphedeliste"/>
        <w:numPr>
          <w:ilvl w:val="0"/>
          <w:numId w:val="15"/>
        </w:numPr>
        <w:spacing w:line="360" w:lineRule="auto"/>
        <w:jc w:val="both"/>
        <w:rPr>
          <w:rFonts w:ascii="Times New Roman" w:eastAsia="Calibri" w:hAnsi="Times New Roman" w:cs="Times New Roman"/>
          <w:sz w:val="24"/>
          <w:szCs w:val="24"/>
        </w:rPr>
      </w:pPr>
      <w:r w:rsidRPr="00EB0224">
        <w:rPr>
          <w:rFonts w:asciiTheme="majorBidi" w:eastAsia="Calibri" w:hAnsiTheme="majorBidi" w:cstheme="majorBidi"/>
          <w:sz w:val="24"/>
          <w:szCs w:val="24"/>
        </w:rPr>
        <w:t>0 à 3m : Conglomérat</w:t>
      </w:r>
    </w:p>
    <w:p w:rsidR="00310ECD" w:rsidRPr="00EB0224" w:rsidRDefault="00310ECD" w:rsidP="00CB310A">
      <w:pPr>
        <w:pStyle w:val="Paragraphedeliste"/>
        <w:numPr>
          <w:ilvl w:val="0"/>
          <w:numId w:val="15"/>
        </w:numPr>
        <w:spacing w:line="360" w:lineRule="auto"/>
        <w:jc w:val="both"/>
        <w:rPr>
          <w:rFonts w:ascii="Times New Roman" w:eastAsia="Calibri" w:hAnsi="Times New Roman" w:cs="Times New Roman"/>
          <w:sz w:val="24"/>
          <w:szCs w:val="24"/>
        </w:rPr>
      </w:pPr>
      <w:r w:rsidRPr="00EB0224">
        <w:rPr>
          <w:rFonts w:asciiTheme="majorBidi" w:eastAsia="Calibri" w:hAnsiTheme="majorBidi" w:cstheme="majorBidi"/>
          <w:sz w:val="24"/>
          <w:szCs w:val="24"/>
        </w:rPr>
        <w:t>3 à 10.5m : Argiles compactes.</w:t>
      </w:r>
    </w:p>
    <w:p w:rsidR="00310ECD" w:rsidRPr="00EB0224" w:rsidRDefault="00310ECD" w:rsidP="00CB310A">
      <w:pPr>
        <w:pStyle w:val="Paragraphedeliste"/>
        <w:numPr>
          <w:ilvl w:val="0"/>
          <w:numId w:val="15"/>
        </w:numPr>
        <w:spacing w:line="360" w:lineRule="auto"/>
        <w:jc w:val="both"/>
        <w:rPr>
          <w:rFonts w:ascii="Times New Roman" w:eastAsia="Calibri" w:hAnsi="Times New Roman" w:cs="Times New Roman"/>
          <w:sz w:val="24"/>
          <w:szCs w:val="24"/>
        </w:rPr>
      </w:pPr>
      <w:r w:rsidRPr="00EB0224">
        <w:rPr>
          <w:rFonts w:asciiTheme="majorBidi" w:eastAsia="Calibri" w:hAnsiTheme="majorBidi" w:cstheme="majorBidi"/>
          <w:sz w:val="24"/>
          <w:szCs w:val="24"/>
        </w:rPr>
        <w:t>10.5 à 26.7m : Grés argileux.</w:t>
      </w:r>
    </w:p>
    <w:p w:rsidR="00D3214D" w:rsidRPr="00EB0224" w:rsidRDefault="00310ECD" w:rsidP="00BC110C">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w:t>
      </w:r>
      <w:r w:rsidR="00D3214D" w:rsidRPr="00EB0224">
        <w:rPr>
          <w:rFonts w:asciiTheme="majorBidi" w:hAnsiTheme="majorBidi" w:cstheme="majorBidi"/>
          <w:lang w:val="fr-FR"/>
        </w:rPr>
        <w:t>e sondage électrique</w:t>
      </w:r>
      <w:r w:rsidRPr="00EB0224">
        <w:rPr>
          <w:rFonts w:asciiTheme="majorBidi" w:hAnsiTheme="majorBidi" w:cstheme="majorBidi"/>
          <w:lang w:val="fr-FR"/>
        </w:rPr>
        <w:t xml:space="preserve"> I et le log lithologique du puits P3 permettent </w:t>
      </w:r>
      <w:r w:rsidR="00D3214D" w:rsidRPr="00EB0224">
        <w:rPr>
          <w:rFonts w:asciiTheme="majorBidi" w:hAnsiTheme="majorBidi" w:cstheme="majorBidi"/>
          <w:lang w:val="fr-FR"/>
        </w:rPr>
        <w:t>de dresser les éléments de comparaison rapporté</w:t>
      </w:r>
      <w:r w:rsidR="00BC110C" w:rsidRPr="00EB0224">
        <w:rPr>
          <w:rFonts w:asciiTheme="majorBidi" w:hAnsiTheme="majorBidi" w:cstheme="majorBidi"/>
          <w:lang w:val="fr-FR"/>
        </w:rPr>
        <w:t>s</w:t>
      </w:r>
      <w:r w:rsidR="00D3214D" w:rsidRPr="00EB0224">
        <w:rPr>
          <w:rFonts w:asciiTheme="majorBidi" w:hAnsiTheme="majorBidi" w:cstheme="majorBidi"/>
          <w:lang w:val="fr-FR"/>
        </w:rPr>
        <w:t xml:space="preserve"> dans le tableau </w:t>
      </w:r>
      <w:r w:rsidR="00C41AFB" w:rsidRPr="00EB0224">
        <w:rPr>
          <w:rFonts w:asciiTheme="majorBidi" w:hAnsiTheme="majorBidi" w:cstheme="majorBidi"/>
          <w:lang w:val="fr-FR"/>
        </w:rPr>
        <w:t>n°6</w:t>
      </w:r>
      <w:r w:rsidRPr="00EB0224">
        <w:rPr>
          <w:rFonts w:asciiTheme="majorBidi" w:hAnsiTheme="majorBidi" w:cstheme="majorBidi"/>
          <w:lang w:val="fr-FR"/>
        </w:rPr>
        <w:t>.</w:t>
      </w:r>
    </w:p>
    <w:p w:rsidR="004F3750" w:rsidRPr="00EB0224" w:rsidRDefault="00310ECD" w:rsidP="00034CF9">
      <w:pPr>
        <w:pStyle w:val="NormalWeb"/>
        <w:spacing w:after="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Ce tableau montre que la formation conglomératique d’âge Mio-Pliocène rencontrée au puits P3 est moins épaisse et plus résistante que celle déterminée par l’étude géophysique. Le niveau résistant gréseux est représenté par une alternance de grés et d’argiles à porosité</w:t>
      </w:r>
      <w:r w:rsidR="00D3214D" w:rsidRPr="00EB0224">
        <w:rPr>
          <w:rFonts w:asciiTheme="majorBidi" w:hAnsiTheme="majorBidi" w:cstheme="majorBidi"/>
          <w:lang w:val="fr-FR"/>
        </w:rPr>
        <w:t xml:space="preserve"> </w:t>
      </w:r>
      <w:r w:rsidRPr="00EB0224">
        <w:rPr>
          <w:rFonts w:asciiTheme="majorBidi" w:hAnsiTheme="majorBidi" w:cstheme="majorBidi"/>
          <w:lang w:val="fr-FR"/>
        </w:rPr>
        <w:t>d’interstices et de fractures avec un niveau piézométrique situé à la côte 1177.15m (Février 1986).</w:t>
      </w:r>
    </w:p>
    <w:tbl>
      <w:tblPr>
        <w:tblpPr w:leftFromText="141" w:rightFromText="141" w:vertAnchor="text" w:horzAnchor="margin" w:tblpY="52"/>
        <w:tblW w:w="10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5"/>
        <w:gridCol w:w="1723"/>
        <w:gridCol w:w="1219"/>
        <w:gridCol w:w="1366"/>
        <w:gridCol w:w="1723"/>
        <w:gridCol w:w="1292"/>
        <w:gridCol w:w="1832"/>
      </w:tblGrid>
      <w:tr w:rsidR="00AD212E" w:rsidRPr="00277328" w:rsidTr="00034CF9">
        <w:trPr>
          <w:trHeight w:val="411"/>
        </w:trPr>
        <w:tc>
          <w:tcPr>
            <w:tcW w:w="1115" w:type="dxa"/>
            <w:vMerge w:val="restart"/>
            <w:vAlign w:val="center"/>
          </w:tcPr>
          <w:p w:rsidR="00AD212E" w:rsidRPr="00277328" w:rsidRDefault="003457E3" w:rsidP="00034CF9">
            <w:pPr>
              <w:spacing w:before="240" w:after="0" w:line="360" w:lineRule="auto"/>
              <w:jc w:val="center"/>
              <w:rPr>
                <w:rFonts w:ascii="Times New Roman" w:hAnsi="Times New Roman" w:cs="Times New Roman"/>
              </w:rPr>
            </w:pPr>
            <w:r w:rsidRPr="00277328">
              <w:rPr>
                <w:rFonts w:ascii="Times New Roman" w:hAnsi="Times New Roman" w:cs="Times New Roman"/>
              </w:rPr>
              <w:t>Â</w:t>
            </w:r>
            <w:r w:rsidR="00AD212E" w:rsidRPr="00277328">
              <w:rPr>
                <w:rFonts w:ascii="Times New Roman" w:hAnsi="Times New Roman" w:cs="Times New Roman"/>
              </w:rPr>
              <w:t>ge</w:t>
            </w:r>
          </w:p>
        </w:tc>
        <w:tc>
          <w:tcPr>
            <w:tcW w:w="4308" w:type="dxa"/>
            <w:gridSpan w:val="3"/>
            <w:shd w:val="clear" w:color="auto" w:fill="D9D9D9"/>
            <w:vAlign w:val="center"/>
          </w:tcPr>
          <w:p w:rsidR="00AD212E" w:rsidRPr="00277328" w:rsidRDefault="00AD212E" w:rsidP="00034CF9">
            <w:pPr>
              <w:spacing w:before="240" w:after="0" w:line="240" w:lineRule="auto"/>
              <w:jc w:val="center"/>
              <w:rPr>
                <w:rFonts w:ascii="Times New Roman" w:hAnsi="Times New Roman" w:cs="Times New Roman"/>
              </w:rPr>
            </w:pPr>
            <w:r w:rsidRPr="00277328">
              <w:rPr>
                <w:rFonts w:ascii="Times New Roman" w:hAnsi="Times New Roman" w:cs="Times New Roman"/>
              </w:rPr>
              <w:t>Coupe géoelectrique I</w:t>
            </w:r>
          </w:p>
        </w:tc>
        <w:tc>
          <w:tcPr>
            <w:tcW w:w="4847" w:type="dxa"/>
            <w:gridSpan w:val="3"/>
            <w:shd w:val="clear" w:color="auto" w:fill="D9D9D9"/>
            <w:vAlign w:val="center"/>
          </w:tcPr>
          <w:p w:rsidR="00AD212E" w:rsidRPr="00277328" w:rsidRDefault="00AD212E" w:rsidP="00034CF9">
            <w:pPr>
              <w:spacing w:before="240" w:after="0" w:line="240" w:lineRule="auto"/>
              <w:jc w:val="center"/>
              <w:rPr>
                <w:rFonts w:ascii="Times New Roman" w:hAnsi="Times New Roman" w:cs="Times New Roman"/>
              </w:rPr>
            </w:pPr>
            <w:r w:rsidRPr="00277328">
              <w:rPr>
                <w:rFonts w:ascii="Times New Roman" w:hAnsi="Times New Roman" w:cs="Times New Roman"/>
              </w:rPr>
              <w:t>Log stratigraphique du p3</w:t>
            </w:r>
          </w:p>
        </w:tc>
      </w:tr>
      <w:tr w:rsidR="00AD212E" w:rsidRPr="00277328" w:rsidTr="00034CF9">
        <w:trPr>
          <w:trHeight w:val="289"/>
        </w:trPr>
        <w:tc>
          <w:tcPr>
            <w:tcW w:w="1115" w:type="dxa"/>
            <w:vMerge/>
            <w:vAlign w:val="center"/>
          </w:tcPr>
          <w:p w:rsidR="00AD212E" w:rsidRPr="00277328" w:rsidRDefault="00AD212E" w:rsidP="00034CF9">
            <w:pPr>
              <w:spacing w:before="240" w:after="0" w:line="360" w:lineRule="auto"/>
              <w:jc w:val="center"/>
              <w:rPr>
                <w:rFonts w:asciiTheme="majorBidi" w:hAnsiTheme="majorBidi" w:cstheme="majorBidi"/>
              </w:rPr>
            </w:pPr>
          </w:p>
        </w:tc>
        <w:tc>
          <w:tcPr>
            <w:tcW w:w="1723"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Formation</w:t>
            </w:r>
          </w:p>
        </w:tc>
        <w:tc>
          <w:tcPr>
            <w:tcW w:w="1219"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Epaisseur (m)</w:t>
            </w:r>
          </w:p>
        </w:tc>
        <w:tc>
          <w:tcPr>
            <w:tcW w:w="1365"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Résistivité (Ω.m)</w:t>
            </w:r>
          </w:p>
        </w:tc>
        <w:tc>
          <w:tcPr>
            <w:tcW w:w="1723"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Formation</w:t>
            </w:r>
          </w:p>
        </w:tc>
        <w:tc>
          <w:tcPr>
            <w:tcW w:w="1292"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Epaisseur (m)</w:t>
            </w:r>
          </w:p>
        </w:tc>
        <w:tc>
          <w:tcPr>
            <w:tcW w:w="1831"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Résistivité (Ω.m)</w:t>
            </w:r>
          </w:p>
        </w:tc>
      </w:tr>
      <w:tr w:rsidR="00AD212E" w:rsidRPr="00277328" w:rsidTr="00034CF9">
        <w:trPr>
          <w:trHeight w:val="289"/>
        </w:trPr>
        <w:tc>
          <w:tcPr>
            <w:tcW w:w="1115"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Mio-pliocène</w:t>
            </w:r>
          </w:p>
        </w:tc>
        <w:tc>
          <w:tcPr>
            <w:tcW w:w="1723"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Conglomérats</w:t>
            </w:r>
          </w:p>
        </w:tc>
        <w:tc>
          <w:tcPr>
            <w:tcW w:w="1219"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8</w:t>
            </w:r>
          </w:p>
        </w:tc>
        <w:tc>
          <w:tcPr>
            <w:tcW w:w="1365"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190</w:t>
            </w:r>
          </w:p>
        </w:tc>
        <w:tc>
          <w:tcPr>
            <w:tcW w:w="1723"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Conglomérats</w:t>
            </w:r>
          </w:p>
        </w:tc>
        <w:tc>
          <w:tcPr>
            <w:tcW w:w="1292"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3</w:t>
            </w:r>
          </w:p>
        </w:tc>
        <w:tc>
          <w:tcPr>
            <w:tcW w:w="1831"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507</w:t>
            </w:r>
          </w:p>
        </w:tc>
      </w:tr>
      <w:tr w:rsidR="00AD212E" w:rsidRPr="00277328" w:rsidTr="00034CF9">
        <w:trPr>
          <w:trHeight w:val="1219"/>
        </w:trPr>
        <w:tc>
          <w:tcPr>
            <w:tcW w:w="1115"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 xml:space="preserve">Crétacé </w:t>
            </w:r>
            <w:r w:rsidR="00C41AFB" w:rsidRPr="00277328">
              <w:rPr>
                <w:rFonts w:ascii="Times New Roman" w:hAnsi="Times New Roman" w:cs="Times New Roman"/>
              </w:rPr>
              <w:t>inférieur</w:t>
            </w:r>
          </w:p>
        </w:tc>
        <w:tc>
          <w:tcPr>
            <w:tcW w:w="1723"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Argiles</w:t>
            </w:r>
          </w:p>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Grés compactes</w:t>
            </w:r>
          </w:p>
        </w:tc>
        <w:tc>
          <w:tcPr>
            <w:tcW w:w="1219"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33</w:t>
            </w:r>
          </w:p>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43</w:t>
            </w:r>
          </w:p>
        </w:tc>
        <w:tc>
          <w:tcPr>
            <w:tcW w:w="1365"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30</w:t>
            </w:r>
          </w:p>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100</w:t>
            </w:r>
          </w:p>
        </w:tc>
        <w:tc>
          <w:tcPr>
            <w:tcW w:w="1723"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Argiles</w:t>
            </w:r>
          </w:p>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Grés argileux</w:t>
            </w:r>
          </w:p>
        </w:tc>
        <w:tc>
          <w:tcPr>
            <w:tcW w:w="1292"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7.5</w:t>
            </w:r>
          </w:p>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w:t>
            </w:r>
          </w:p>
        </w:tc>
        <w:tc>
          <w:tcPr>
            <w:tcW w:w="1831" w:type="dxa"/>
            <w:vAlign w:val="center"/>
          </w:tcPr>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7</w:t>
            </w:r>
          </w:p>
          <w:p w:rsidR="00AD212E" w:rsidRPr="00277328" w:rsidRDefault="00AD212E" w:rsidP="00034CF9">
            <w:pPr>
              <w:spacing w:before="240" w:after="0" w:line="360" w:lineRule="auto"/>
              <w:jc w:val="center"/>
              <w:rPr>
                <w:rFonts w:ascii="Times New Roman" w:hAnsi="Times New Roman" w:cs="Times New Roman"/>
              </w:rPr>
            </w:pPr>
            <w:r w:rsidRPr="00277328">
              <w:rPr>
                <w:rFonts w:ascii="Times New Roman" w:hAnsi="Times New Roman" w:cs="Times New Roman"/>
              </w:rPr>
              <w:t>-</w:t>
            </w:r>
          </w:p>
        </w:tc>
      </w:tr>
    </w:tbl>
    <w:p w:rsidR="00FC45DF" w:rsidRPr="003E4F7E" w:rsidRDefault="00FC45DF" w:rsidP="0049657C">
      <w:pPr>
        <w:pStyle w:val="Lgende"/>
        <w:spacing w:before="240" w:after="240" w:line="360" w:lineRule="auto"/>
        <w:jc w:val="right"/>
        <w:rPr>
          <w:szCs w:val="24"/>
        </w:rPr>
      </w:pPr>
      <w:bookmarkStart w:id="265" w:name="_Toc305045363"/>
      <w:r w:rsidRPr="003E4F7E">
        <w:rPr>
          <w:b/>
          <w:bCs/>
          <w:szCs w:val="24"/>
        </w:rPr>
        <w:t xml:space="preserve">Tableau </w:t>
      </w:r>
      <w:r w:rsidR="00EB5A10">
        <w:rPr>
          <w:b/>
          <w:bCs/>
          <w:szCs w:val="24"/>
        </w:rPr>
        <w:t xml:space="preserve"> n°</w:t>
      </w:r>
      <w:r w:rsidR="008B17C9" w:rsidRPr="003E4F7E">
        <w:rPr>
          <w:b/>
          <w:bCs/>
          <w:szCs w:val="24"/>
        </w:rPr>
        <w:fldChar w:fldCharType="begin"/>
      </w:r>
      <w:r w:rsidRPr="003E4F7E">
        <w:rPr>
          <w:b/>
          <w:bCs/>
          <w:szCs w:val="24"/>
        </w:rPr>
        <w:instrText xml:space="preserve"> SEQ Tableau \* ARABIC </w:instrText>
      </w:r>
      <w:r w:rsidR="008B17C9" w:rsidRPr="003E4F7E">
        <w:rPr>
          <w:b/>
          <w:bCs/>
          <w:szCs w:val="24"/>
        </w:rPr>
        <w:fldChar w:fldCharType="separate"/>
      </w:r>
      <w:r w:rsidR="00D52335">
        <w:rPr>
          <w:b/>
          <w:bCs/>
          <w:noProof/>
          <w:szCs w:val="24"/>
        </w:rPr>
        <w:t>6</w:t>
      </w:r>
      <w:r w:rsidR="008B17C9" w:rsidRPr="003E4F7E">
        <w:rPr>
          <w:b/>
          <w:bCs/>
          <w:szCs w:val="24"/>
        </w:rPr>
        <w:fldChar w:fldCharType="end"/>
      </w:r>
      <w:r w:rsidRPr="003E4F7E">
        <w:rPr>
          <w:b/>
          <w:bCs/>
          <w:szCs w:val="24"/>
        </w:rPr>
        <w:t>:</w:t>
      </w:r>
      <w:r w:rsidRPr="003E4F7E">
        <w:rPr>
          <w:szCs w:val="24"/>
        </w:rPr>
        <w:t xml:space="preserve"> Comparaison entre le sondage électrique I et le log stratigraphique du puits p3.</w:t>
      </w:r>
      <w:bookmarkEnd w:id="265"/>
    </w:p>
    <w:p w:rsidR="004F3750" w:rsidRPr="005C7566" w:rsidRDefault="004F3750" w:rsidP="00D531A4">
      <w:pPr>
        <w:pStyle w:val="Titre4"/>
        <w:keepLines w:val="0"/>
        <w:numPr>
          <w:ilvl w:val="0"/>
          <w:numId w:val="52"/>
        </w:numPr>
        <w:spacing w:after="240" w:line="360" w:lineRule="auto"/>
        <w:rPr>
          <w:rStyle w:val="Titre5Car"/>
          <w:rFonts w:ascii="Times New Roman" w:hAnsi="Times New Roman" w:cs="Times New Roman"/>
          <w:bCs w:val="0"/>
          <w:color w:val="auto"/>
          <w:sz w:val="24"/>
          <w:szCs w:val="24"/>
          <w:u w:val="single"/>
        </w:rPr>
      </w:pPr>
      <w:r w:rsidRPr="005C7566">
        <w:rPr>
          <w:rStyle w:val="Titre5Car"/>
          <w:rFonts w:ascii="Times New Roman" w:hAnsi="Times New Roman" w:cs="Times New Roman"/>
          <w:bCs w:val="0"/>
          <w:color w:val="auto"/>
          <w:sz w:val="24"/>
          <w:szCs w:val="24"/>
          <w:u w:val="single"/>
        </w:rPr>
        <w:lastRenderedPageBreak/>
        <w:t>Puits de Boughellaba (P4)</w:t>
      </w:r>
    </w:p>
    <w:p w:rsidR="004F3750" w:rsidRPr="00EB0224" w:rsidRDefault="004F3750" w:rsidP="00D531A4">
      <w:pPr>
        <w:pStyle w:val="NormalWeb"/>
        <w:spacing w:before="200" w:beforeAutospacing="0"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Situé dans la partie centrale de la dépression de Tirkount, la succession lithologique du Mio-pliocène recoupée par ce puits est illustrée dans la figure </w:t>
      </w:r>
      <w:r w:rsidR="00B45E87">
        <w:rPr>
          <w:rFonts w:asciiTheme="majorBidi" w:hAnsiTheme="majorBidi" w:cstheme="majorBidi"/>
          <w:lang w:val="fr-FR"/>
        </w:rPr>
        <w:t>38</w:t>
      </w:r>
      <w:r w:rsidRPr="00EB0224">
        <w:rPr>
          <w:rFonts w:asciiTheme="majorBidi" w:hAnsiTheme="majorBidi" w:cstheme="majorBidi"/>
          <w:lang w:val="fr-FR"/>
        </w:rPr>
        <w:t>.b. La coupe géoélectrique G et le log stratigraphique du puits p4 permettent d’établir le tableau comparatif (tableau</w:t>
      </w:r>
      <w:r w:rsidR="00762AF2" w:rsidRPr="00EB0224">
        <w:rPr>
          <w:rFonts w:asciiTheme="majorBidi" w:hAnsiTheme="majorBidi" w:cstheme="majorBidi"/>
          <w:lang w:val="fr-FR"/>
        </w:rPr>
        <w:t xml:space="preserve"> </w:t>
      </w:r>
      <w:r w:rsidR="00C41AFB" w:rsidRPr="00EB0224">
        <w:rPr>
          <w:rFonts w:asciiTheme="majorBidi" w:hAnsiTheme="majorBidi" w:cstheme="majorBidi"/>
          <w:lang w:val="fr-FR"/>
        </w:rPr>
        <w:t>n°7</w:t>
      </w:r>
      <w:r w:rsidRPr="00EB0224">
        <w:rPr>
          <w:rFonts w:asciiTheme="majorBidi" w:hAnsiTheme="majorBidi" w:cstheme="majorBidi"/>
          <w:lang w:val="fr-FR"/>
        </w:rPr>
        <w:t>).</w:t>
      </w:r>
    </w:p>
    <w:p w:rsidR="000910AE" w:rsidRPr="00EB0224" w:rsidRDefault="00AD212E" w:rsidP="00705293">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Ce tableau fait apparaitre sur la coupe du puits p4 un terrain conducteur de résistivité et d’épaisseur plus faible que sur la coupe géoelectrique G puis un terrain résistant constitué d’une alternance de grés et d’argiles. Le niveau piézométrique localisé à la côte 1217.33 (Février 1986).</w:t>
      </w:r>
    </w:p>
    <w:tbl>
      <w:tblPr>
        <w:tblpPr w:leftFromText="141" w:rightFromText="141" w:vertAnchor="text" w:horzAnchor="margin" w:tblpY="66"/>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370"/>
        <w:gridCol w:w="1370"/>
        <w:gridCol w:w="1370"/>
        <w:gridCol w:w="142"/>
        <w:gridCol w:w="1228"/>
        <w:gridCol w:w="1370"/>
        <w:gridCol w:w="1371"/>
      </w:tblGrid>
      <w:tr w:rsidR="005C22CF" w:rsidRPr="00EB0224" w:rsidTr="00007BC5">
        <w:trPr>
          <w:trHeight w:val="577"/>
        </w:trPr>
        <w:tc>
          <w:tcPr>
            <w:tcW w:w="1101" w:type="dxa"/>
            <w:vMerge w:val="restart"/>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Age</w:t>
            </w:r>
          </w:p>
        </w:tc>
        <w:tc>
          <w:tcPr>
            <w:tcW w:w="4252" w:type="dxa"/>
            <w:gridSpan w:val="4"/>
            <w:shd w:val="clear" w:color="auto" w:fill="D9D9D9"/>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Sondage électrique G</w:t>
            </w:r>
          </w:p>
        </w:tc>
        <w:tc>
          <w:tcPr>
            <w:tcW w:w="3969" w:type="dxa"/>
            <w:gridSpan w:val="3"/>
            <w:shd w:val="clear" w:color="auto" w:fill="D9D9D9"/>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Coupe du puits P4</w:t>
            </w:r>
          </w:p>
        </w:tc>
      </w:tr>
      <w:tr w:rsidR="005C22CF" w:rsidRPr="00EB0224" w:rsidTr="00007BC5">
        <w:trPr>
          <w:trHeight w:val="138"/>
        </w:trPr>
        <w:tc>
          <w:tcPr>
            <w:tcW w:w="1101" w:type="dxa"/>
            <w:vMerge/>
            <w:vAlign w:val="center"/>
          </w:tcPr>
          <w:p w:rsidR="005C22CF" w:rsidRPr="00EB0224" w:rsidRDefault="005C22CF" w:rsidP="00007BC5">
            <w:pPr>
              <w:spacing w:line="360" w:lineRule="auto"/>
              <w:jc w:val="center"/>
              <w:rPr>
                <w:rFonts w:asciiTheme="majorBidi" w:eastAsia="Calibri" w:hAnsiTheme="majorBidi" w:cstheme="majorBidi"/>
                <w:sz w:val="24"/>
                <w:szCs w:val="24"/>
              </w:rPr>
            </w:pPr>
          </w:p>
        </w:tc>
        <w:tc>
          <w:tcPr>
            <w:tcW w:w="1370"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Formation</w:t>
            </w:r>
          </w:p>
        </w:tc>
        <w:tc>
          <w:tcPr>
            <w:tcW w:w="1370"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Epaisseur</w:t>
            </w:r>
            <w:r w:rsidR="00007BC5" w:rsidRPr="00A31D9A">
              <w:rPr>
                <w:rFonts w:ascii="Times New Roman" w:eastAsia="Calibri" w:hAnsi="Times New Roman" w:cs="Times New Roman"/>
                <w:sz w:val="24"/>
                <w:szCs w:val="24"/>
              </w:rPr>
              <w:t xml:space="preserve"> </w:t>
            </w:r>
            <w:r w:rsidRPr="00A31D9A">
              <w:rPr>
                <w:rFonts w:ascii="Times New Roman" w:eastAsia="Calibri" w:hAnsi="Times New Roman" w:cs="Times New Roman"/>
                <w:sz w:val="24"/>
                <w:szCs w:val="24"/>
              </w:rPr>
              <w:t>(m)</w:t>
            </w:r>
          </w:p>
        </w:tc>
        <w:tc>
          <w:tcPr>
            <w:tcW w:w="1370"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Résistivité (Ω.m)</w:t>
            </w:r>
          </w:p>
        </w:tc>
        <w:tc>
          <w:tcPr>
            <w:tcW w:w="1370" w:type="dxa"/>
            <w:gridSpan w:val="2"/>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Formation</w:t>
            </w:r>
          </w:p>
        </w:tc>
        <w:tc>
          <w:tcPr>
            <w:tcW w:w="1370"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Epaisseur (m)</w:t>
            </w:r>
          </w:p>
        </w:tc>
        <w:tc>
          <w:tcPr>
            <w:tcW w:w="1371"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Résistivité</w:t>
            </w:r>
          </w:p>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(Ω.m)</w:t>
            </w:r>
          </w:p>
        </w:tc>
      </w:tr>
      <w:tr w:rsidR="005C22CF" w:rsidRPr="00EB0224" w:rsidTr="00007BC5">
        <w:trPr>
          <w:trHeight w:val="967"/>
        </w:trPr>
        <w:tc>
          <w:tcPr>
            <w:tcW w:w="1101" w:type="dxa"/>
            <w:vMerge w:val="restart"/>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Mio-pliocène</w:t>
            </w:r>
          </w:p>
        </w:tc>
        <w:tc>
          <w:tcPr>
            <w:tcW w:w="1370"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Argiles</w:t>
            </w:r>
          </w:p>
        </w:tc>
        <w:tc>
          <w:tcPr>
            <w:tcW w:w="1370"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18.5</w:t>
            </w:r>
          </w:p>
        </w:tc>
        <w:tc>
          <w:tcPr>
            <w:tcW w:w="1370" w:type="dxa"/>
            <w:vAlign w:val="center"/>
          </w:tcPr>
          <w:p w:rsidR="005C22CF" w:rsidRPr="00A31D9A" w:rsidRDefault="005C22CF" w:rsidP="00007BC5">
            <w:pPr>
              <w:tabs>
                <w:tab w:val="left" w:pos="200"/>
                <w:tab w:val="center" w:pos="490"/>
              </w:tabs>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40</w:t>
            </w:r>
          </w:p>
        </w:tc>
        <w:tc>
          <w:tcPr>
            <w:tcW w:w="1370" w:type="dxa"/>
            <w:gridSpan w:val="2"/>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Argiles rouges</w:t>
            </w:r>
          </w:p>
        </w:tc>
        <w:tc>
          <w:tcPr>
            <w:tcW w:w="1370"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13</w:t>
            </w:r>
          </w:p>
        </w:tc>
        <w:tc>
          <w:tcPr>
            <w:tcW w:w="1371"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28</w:t>
            </w:r>
          </w:p>
        </w:tc>
      </w:tr>
      <w:tr w:rsidR="005C22CF" w:rsidRPr="00EB0224" w:rsidTr="00007BC5">
        <w:trPr>
          <w:trHeight w:val="138"/>
        </w:trPr>
        <w:tc>
          <w:tcPr>
            <w:tcW w:w="1101" w:type="dxa"/>
            <w:vMerge/>
            <w:vAlign w:val="center"/>
          </w:tcPr>
          <w:p w:rsidR="005C22CF" w:rsidRPr="00EB0224" w:rsidRDefault="005C22CF" w:rsidP="00007BC5">
            <w:pPr>
              <w:spacing w:after="0" w:line="360" w:lineRule="auto"/>
              <w:jc w:val="center"/>
              <w:rPr>
                <w:rFonts w:asciiTheme="majorBidi" w:eastAsia="Calibri" w:hAnsiTheme="majorBidi" w:cstheme="majorBidi"/>
                <w:sz w:val="24"/>
                <w:szCs w:val="24"/>
              </w:rPr>
            </w:pPr>
          </w:p>
        </w:tc>
        <w:tc>
          <w:tcPr>
            <w:tcW w:w="1370"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Grés compacts</w:t>
            </w:r>
          </w:p>
        </w:tc>
        <w:tc>
          <w:tcPr>
            <w:tcW w:w="1370"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46</w:t>
            </w:r>
          </w:p>
        </w:tc>
        <w:tc>
          <w:tcPr>
            <w:tcW w:w="1370"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200</w:t>
            </w:r>
          </w:p>
        </w:tc>
        <w:tc>
          <w:tcPr>
            <w:tcW w:w="1370" w:type="dxa"/>
            <w:gridSpan w:val="2"/>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Grés et argiles</w:t>
            </w:r>
          </w:p>
        </w:tc>
        <w:tc>
          <w:tcPr>
            <w:tcW w:w="1370"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22.40</w:t>
            </w:r>
          </w:p>
        </w:tc>
        <w:tc>
          <w:tcPr>
            <w:tcW w:w="1371"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w:t>
            </w:r>
          </w:p>
        </w:tc>
      </w:tr>
      <w:tr w:rsidR="005C22CF" w:rsidRPr="00EB0224" w:rsidTr="00007BC5">
        <w:trPr>
          <w:trHeight w:val="289"/>
        </w:trPr>
        <w:tc>
          <w:tcPr>
            <w:tcW w:w="1101" w:type="dxa"/>
            <w:vMerge/>
            <w:vAlign w:val="center"/>
          </w:tcPr>
          <w:p w:rsidR="005C22CF" w:rsidRPr="00EB0224" w:rsidRDefault="005C22CF" w:rsidP="00007BC5">
            <w:pPr>
              <w:spacing w:after="0" w:line="360" w:lineRule="auto"/>
              <w:jc w:val="center"/>
              <w:rPr>
                <w:rFonts w:asciiTheme="majorBidi" w:eastAsia="Calibri" w:hAnsiTheme="majorBidi" w:cstheme="majorBidi"/>
              </w:rPr>
            </w:pPr>
          </w:p>
        </w:tc>
        <w:tc>
          <w:tcPr>
            <w:tcW w:w="1370"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Argiles</w:t>
            </w:r>
          </w:p>
        </w:tc>
        <w:tc>
          <w:tcPr>
            <w:tcW w:w="1370"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120</w:t>
            </w:r>
          </w:p>
        </w:tc>
        <w:tc>
          <w:tcPr>
            <w:tcW w:w="1370"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30</w:t>
            </w:r>
          </w:p>
        </w:tc>
        <w:tc>
          <w:tcPr>
            <w:tcW w:w="1370" w:type="dxa"/>
            <w:gridSpan w:val="2"/>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w:t>
            </w:r>
          </w:p>
        </w:tc>
        <w:tc>
          <w:tcPr>
            <w:tcW w:w="1370"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w:t>
            </w:r>
          </w:p>
        </w:tc>
        <w:tc>
          <w:tcPr>
            <w:tcW w:w="1371" w:type="dxa"/>
            <w:vAlign w:val="center"/>
          </w:tcPr>
          <w:p w:rsidR="005C22CF" w:rsidRPr="00A31D9A" w:rsidRDefault="005C22CF" w:rsidP="00007BC5">
            <w:pPr>
              <w:spacing w:after="0" w:line="36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w:t>
            </w:r>
          </w:p>
        </w:tc>
      </w:tr>
    </w:tbl>
    <w:p w:rsidR="00277328" w:rsidRPr="00532710" w:rsidRDefault="000910AE" w:rsidP="00532710">
      <w:pPr>
        <w:pStyle w:val="Lgende"/>
        <w:rPr>
          <w:rStyle w:val="Titre5Car"/>
          <w:rFonts w:asciiTheme="majorBidi" w:eastAsia="Calibri" w:hAnsiTheme="majorBidi"/>
          <w:color w:val="auto"/>
        </w:rPr>
      </w:pPr>
      <w:bookmarkStart w:id="266" w:name="_Toc305045364"/>
      <w:r w:rsidRPr="00EB0224">
        <w:rPr>
          <w:b/>
          <w:bCs/>
        </w:rPr>
        <w:t>Tableau</w:t>
      </w:r>
      <w:r w:rsidR="00EB5A10">
        <w:rPr>
          <w:b/>
          <w:bCs/>
        </w:rPr>
        <w:t xml:space="preserve"> n°</w:t>
      </w:r>
      <w:r w:rsidRPr="00EB0224">
        <w:rPr>
          <w:b/>
          <w:bCs/>
        </w:rPr>
        <w:t xml:space="preserve"> </w:t>
      </w:r>
      <w:r w:rsidR="008B17C9" w:rsidRPr="00EB0224">
        <w:rPr>
          <w:b/>
          <w:bCs/>
        </w:rPr>
        <w:fldChar w:fldCharType="begin"/>
      </w:r>
      <w:r w:rsidRPr="00EB0224">
        <w:rPr>
          <w:b/>
          <w:bCs/>
        </w:rPr>
        <w:instrText xml:space="preserve"> SEQ Tableau \* ARABIC </w:instrText>
      </w:r>
      <w:r w:rsidR="008B17C9" w:rsidRPr="00EB0224">
        <w:rPr>
          <w:b/>
          <w:bCs/>
        </w:rPr>
        <w:fldChar w:fldCharType="separate"/>
      </w:r>
      <w:r w:rsidR="00D52335">
        <w:rPr>
          <w:b/>
          <w:bCs/>
          <w:noProof/>
        </w:rPr>
        <w:t>7</w:t>
      </w:r>
      <w:r w:rsidR="008B17C9" w:rsidRPr="00EB0224">
        <w:rPr>
          <w:b/>
          <w:bCs/>
        </w:rPr>
        <w:fldChar w:fldCharType="end"/>
      </w:r>
      <w:r w:rsidRPr="00EB0224">
        <w:rPr>
          <w:rFonts w:asciiTheme="majorBidi" w:eastAsia="Calibri" w:hAnsiTheme="majorBidi" w:cstheme="majorBidi"/>
          <w:b/>
          <w:bCs/>
        </w:rPr>
        <w:t>:</w:t>
      </w:r>
      <w:r w:rsidRPr="00EB0224">
        <w:rPr>
          <w:rFonts w:asciiTheme="majorBidi" w:eastAsia="Calibri" w:hAnsiTheme="majorBidi" w:cstheme="majorBidi"/>
        </w:rPr>
        <w:t xml:space="preserve"> Comparaison entre le sondage électri</w:t>
      </w:r>
      <w:r w:rsidR="00007BC5" w:rsidRPr="00EB0224">
        <w:rPr>
          <w:rFonts w:asciiTheme="majorBidi" w:eastAsia="Calibri" w:hAnsiTheme="majorBidi" w:cstheme="majorBidi"/>
        </w:rPr>
        <w:t>que G et le log stratigraphique</w:t>
      </w:r>
      <w:r w:rsidR="0049657C">
        <w:rPr>
          <w:rFonts w:asciiTheme="majorBidi" w:eastAsia="Calibri" w:hAnsiTheme="majorBidi" w:cstheme="majorBidi"/>
        </w:rPr>
        <w:t xml:space="preserve"> </w:t>
      </w:r>
      <w:r w:rsidRPr="00EB0224">
        <w:rPr>
          <w:rFonts w:asciiTheme="majorBidi" w:eastAsia="Calibri" w:hAnsiTheme="majorBidi" w:cstheme="majorBidi"/>
        </w:rPr>
        <w:t>du puits P4.</w:t>
      </w:r>
      <w:bookmarkEnd w:id="266"/>
      <w:r w:rsidR="00D935E3" w:rsidRPr="00EB0224">
        <w:rPr>
          <w:rFonts w:asciiTheme="majorBidi" w:eastAsia="Calibri" w:hAnsiTheme="majorBidi" w:cstheme="majorBidi"/>
        </w:rPr>
        <w:t xml:space="preserve"> </w:t>
      </w:r>
    </w:p>
    <w:p w:rsidR="00C403CF" w:rsidRDefault="00C403CF" w:rsidP="00C403CF">
      <w:pPr>
        <w:rPr>
          <w:rStyle w:val="Titre5Car"/>
          <w:rFonts w:ascii="Times New Roman" w:hAnsi="Times New Roman" w:cs="Times New Roman"/>
          <w:bCs/>
          <w:color w:val="auto"/>
          <w:sz w:val="24"/>
          <w:szCs w:val="24"/>
          <w:u w:val="single"/>
        </w:rPr>
      </w:pPr>
    </w:p>
    <w:p w:rsidR="00C403CF" w:rsidRDefault="00C403CF" w:rsidP="00C403CF">
      <w:pPr>
        <w:rPr>
          <w:rStyle w:val="Titre5Car"/>
          <w:rFonts w:ascii="Times New Roman" w:hAnsi="Times New Roman" w:cs="Times New Roman"/>
          <w:bCs/>
          <w:color w:val="auto"/>
          <w:sz w:val="24"/>
          <w:szCs w:val="24"/>
          <w:u w:val="single"/>
        </w:rPr>
      </w:pPr>
    </w:p>
    <w:p w:rsidR="00C403CF" w:rsidRDefault="00C403CF" w:rsidP="00C403CF">
      <w:pPr>
        <w:rPr>
          <w:rStyle w:val="Titre5Car"/>
          <w:rFonts w:ascii="Times New Roman" w:hAnsi="Times New Roman" w:cs="Times New Roman"/>
          <w:bCs/>
          <w:color w:val="auto"/>
          <w:sz w:val="24"/>
          <w:szCs w:val="24"/>
          <w:u w:val="single"/>
        </w:rPr>
      </w:pPr>
    </w:p>
    <w:p w:rsidR="00C403CF" w:rsidRDefault="00C403CF" w:rsidP="00C403CF">
      <w:pPr>
        <w:rPr>
          <w:rStyle w:val="Titre5Car"/>
          <w:rFonts w:ascii="Times New Roman" w:hAnsi="Times New Roman" w:cs="Times New Roman"/>
          <w:bCs/>
          <w:color w:val="auto"/>
          <w:sz w:val="24"/>
          <w:szCs w:val="24"/>
          <w:u w:val="single"/>
        </w:rPr>
      </w:pPr>
    </w:p>
    <w:p w:rsidR="00C403CF" w:rsidRDefault="00C403CF" w:rsidP="00C403CF">
      <w:pPr>
        <w:rPr>
          <w:rStyle w:val="Titre5Car"/>
          <w:rFonts w:ascii="Times New Roman" w:hAnsi="Times New Roman" w:cs="Times New Roman"/>
          <w:bCs/>
          <w:color w:val="auto"/>
          <w:sz w:val="24"/>
          <w:szCs w:val="24"/>
          <w:u w:val="single"/>
        </w:rPr>
      </w:pPr>
    </w:p>
    <w:p w:rsidR="00C403CF" w:rsidRDefault="00C403CF" w:rsidP="00C403CF">
      <w:pPr>
        <w:rPr>
          <w:rStyle w:val="Titre5Car"/>
          <w:rFonts w:ascii="Times New Roman" w:hAnsi="Times New Roman" w:cs="Times New Roman"/>
          <w:bCs/>
          <w:color w:val="auto"/>
          <w:sz w:val="24"/>
          <w:szCs w:val="24"/>
          <w:u w:val="single"/>
        </w:rPr>
      </w:pPr>
    </w:p>
    <w:p w:rsidR="00C403CF" w:rsidRDefault="00C403CF" w:rsidP="00C403CF">
      <w:pPr>
        <w:rPr>
          <w:rStyle w:val="Titre5Car"/>
          <w:rFonts w:ascii="Times New Roman" w:hAnsi="Times New Roman" w:cs="Times New Roman"/>
          <w:bCs/>
          <w:color w:val="auto"/>
          <w:sz w:val="24"/>
          <w:szCs w:val="24"/>
          <w:u w:val="single"/>
        </w:rPr>
      </w:pPr>
    </w:p>
    <w:p w:rsidR="00C403CF" w:rsidRDefault="00C403CF" w:rsidP="00C403CF">
      <w:pPr>
        <w:rPr>
          <w:rStyle w:val="Titre5Car"/>
          <w:rFonts w:ascii="Times New Roman" w:hAnsi="Times New Roman" w:cs="Times New Roman"/>
          <w:bCs/>
          <w:color w:val="auto"/>
          <w:sz w:val="24"/>
          <w:szCs w:val="24"/>
          <w:u w:val="single"/>
        </w:rPr>
      </w:pPr>
    </w:p>
    <w:p w:rsidR="00C403CF" w:rsidRDefault="00C403CF" w:rsidP="00C403CF">
      <w:pPr>
        <w:rPr>
          <w:rStyle w:val="Titre5Car"/>
          <w:rFonts w:ascii="Times New Roman" w:hAnsi="Times New Roman" w:cs="Times New Roman"/>
          <w:bCs/>
          <w:color w:val="auto"/>
          <w:sz w:val="24"/>
          <w:szCs w:val="24"/>
          <w:u w:val="single"/>
        </w:rPr>
      </w:pPr>
    </w:p>
    <w:p w:rsidR="00532710" w:rsidRDefault="00532710" w:rsidP="00C403CF">
      <w:pPr>
        <w:rPr>
          <w:rStyle w:val="Titre5Car"/>
          <w:rFonts w:ascii="Times New Roman" w:hAnsi="Times New Roman" w:cs="Times New Roman"/>
          <w:bCs/>
          <w:color w:val="auto"/>
          <w:sz w:val="24"/>
          <w:szCs w:val="24"/>
          <w:u w:val="single"/>
        </w:rPr>
      </w:pPr>
    </w:p>
    <w:p w:rsidR="00532710" w:rsidRDefault="00532710" w:rsidP="00C403CF">
      <w:pPr>
        <w:rPr>
          <w:rStyle w:val="Titre5Car"/>
          <w:rFonts w:ascii="Times New Roman" w:hAnsi="Times New Roman" w:cs="Times New Roman"/>
          <w:bCs/>
          <w:color w:val="auto"/>
          <w:sz w:val="24"/>
          <w:szCs w:val="24"/>
          <w:u w:val="single"/>
        </w:rPr>
      </w:pPr>
      <w:r>
        <w:rPr>
          <w:rFonts w:ascii="Times New Roman" w:eastAsiaTheme="majorEastAsia" w:hAnsi="Times New Roman" w:cs="Times New Roman"/>
          <w:bCs/>
          <w:noProof/>
          <w:sz w:val="24"/>
          <w:szCs w:val="24"/>
          <w:u w:val="single"/>
        </w:rPr>
        <w:drawing>
          <wp:anchor distT="0" distB="0" distL="114300" distR="114300" simplePos="0" relativeHeight="251617280" behindDoc="0" locked="0" layoutInCell="1" allowOverlap="1">
            <wp:simplePos x="0" y="0"/>
            <wp:positionH relativeFrom="margin">
              <wp:posOffset>290195</wp:posOffset>
            </wp:positionH>
            <wp:positionV relativeFrom="margin">
              <wp:posOffset>426720</wp:posOffset>
            </wp:positionV>
            <wp:extent cx="5440045" cy="4143375"/>
            <wp:effectExtent l="19050" t="19050" r="27305" b="28575"/>
            <wp:wrapNone/>
            <wp:docPr id="1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88"/>
                    <a:srcRect l="11836" t="8611" r="15536" b="9618"/>
                    <a:stretch>
                      <a:fillRect/>
                    </a:stretch>
                  </pic:blipFill>
                  <pic:spPr bwMode="auto">
                    <a:xfrm>
                      <a:off x="0" y="0"/>
                      <a:ext cx="5440045" cy="4143375"/>
                    </a:xfrm>
                    <a:prstGeom prst="rect">
                      <a:avLst/>
                    </a:prstGeom>
                    <a:noFill/>
                    <a:ln w="9525" cmpd="dbl">
                      <a:solidFill>
                        <a:schemeClr val="tx1"/>
                      </a:solidFill>
                      <a:miter lim="800000"/>
                      <a:headEnd/>
                      <a:tailEnd/>
                    </a:ln>
                  </pic:spPr>
                </pic:pic>
              </a:graphicData>
            </a:graphic>
          </wp:anchor>
        </w:drawing>
      </w:r>
    </w:p>
    <w:p w:rsidR="00532710" w:rsidRDefault="00532710" w:rsidP="00C403CF">
      <w:pPr>
        <w:rPr>
          <w:rStyle w:val="Titre5Car"/>
          <w:rFonts w:ascii="Times New Roman" w:hAnsi="Times New Roman" w:cs="Times New Roman"/>
          <w:bCs/>
          <w:color w:val="auto"/>
          <w:sz w:val="24"/>
          <w:szCs w:val="24"/>
          <w:u w:val="single"/>
        </w:rPr>
      </w:pPr>
    </w:p>
    <w:p w:rsidR="00532710" w:rsidRDefault="00532710" w:rsidP="00C403CF">
      <w:pPr>
        <w:rPr>
          <w:rStyle w:val="Titre5Car"/>
          <w:rFonts w:ascii="Times New Roman" w:hAnsi="Times New Roman" w:cs="Times New Roman"/>
          <w:bCs/>
          <w:color w:val="auto"/>
          <w:sz w:val="24"/>
          <w:szCs w:val="24"/>
          <w:u w:val="single"/>
        </w:rPr>
      </w:pPr>
    </w:p>
    <w:p w:rsidR="00532710" w:rsidRDefault="00532710" w:rsidP="00C403CF">
      <w:pPr>
        <w:rPr>
          <w:rStyle w:val="Titre5Car"/>
          <w:rFonts w:ascii="Times New Roman" w:hAnsi="Times New Roman" w:cs="Times New Roman"/>
          <w:bCs/>
          <w:color w:val="auto"/>
          <w:sz w:val="24"/>
          <w:szCs w:val="24"/>
          <w:u w:val="single"/>
        </w:rPr>
      </w:pPr>
    </w:p>
    <w:p w:rsidR="00532710" w:rsidRDefault="00532710" w:rsidP="00C403CF">
      <w:pPr>
        <w:rPr>
          <w:rStyle w:val="Titre5Car"/>
          <w:rFonts w:ascii="Times New Roman" w:hAnsi="Times New Roman" w:cs="Times New Roman"/>
          <w:bCs/>
          <w:color w:val="auto"/>
          <w:sz w:val="24"/>
          <w:szCs w:val="24"/>
          <w:u w:val="single"/>
        </w:rPr>
      </w:pPr>
    </w:p>
    <w:p w:rsidR="00532710" w:rsidRDefault="00532710" w:rsidP="00C403CF">
      <w:pPr>
        <w:rPr>
          <w:rStyle w:val="Titre5Car"/>
          <w:rFonts w:ascii="Times New Roman" w:hAnsi="Times New Roman" w:cs="Times New Roman"/>
          <w:bCs/>
          <w:color w:val="auto"/>
          <w:sz w:val="24"/>
          <w:szCs w:val="24"/>
          <w:u w:val="single"/>
        </w:rPr>
      </w:pPr>
    </w:p>
    <w:p w:rsidR="00532710" w:rsidRDefault="00532710" w:rsidP="00C403CF">
      <w:pPr>
        <w:rPr>
          <w:rStyle w:val="Titre5Car"/>
          <w:rFonts w:ascii="Times New Roman" w:hAnsi="Times New Roman" w:cs="Times New Roman"/>
          <w:bCs/>
          <w:color w:val="auto"/>
          <w:sz w:val="24"/>
          <w:szCs w:val="24"/>
          <w:u w:val="single"/>
        </w:rPr>
      </w:pPr>
    </w:p>
    <w:p w:rsidR="00532710" w:rsidRDefault="00532710" w:rsidP="00C403CF">
      <w:pPr>
        <w:rPr>
          <w:rStyle w:val="Titre5Car"/>
          <w:rFonts w:ascii="Times New Roman" w:hAnsi="Times New Roman" w:cs="Times New Roman"/>
          <w:bCs/>
          <w:color w:val="auto"/>
          <w:sz w:val="24"/>
          <w:szCs w:val="24"/>
          <w:u w:val="single"/>
        </w:rPr>
      </w:pPr>
    </w:p>
    <w:p w:rsidR="00532710" w:rsidRDefault="00532710" w:rsidP="00C403CF">
      <w:pPr>
        <w:rPr>
          <w:rStyle w:val="Titre5Car"/>
          <w:rFonts w:ascii="Times New Roman" w:hAnsi="Times New Roman" w:cs="Times New Roman"/>
          <w:bCs/>
          <w:color w:val="auto"/>
          <w:sz w:val="24"/>
          <w:szCs w:val="24"/>
          <w:u w:val="single"/>
        </w:rPr>
      </w:pPr>
    </w:p>
    <w:p w:rsidR="00532710" w:rsidRDefault="00532710" w:rsidP="00C403CF">
      <w:pPr>
        <w:rPr>
          <w:rStyle w:val="Titre5Car"/>
          <w:rFonts w:ascii="Times New Roman" w:hAnsi="Times New Roman" w:cs="Times New Roman"/>
          <w:bCs/>
          <w:color w:val="auto"/>
          <w:sz w:val="24"/>
          <w:szCs w:val="24"/>
          <w:u w:val="single"/>
        </w:rPr>
      </w:pPr>
    </w:p>
    <w:p w:rsidR="00532710" w:rsidRDefault="00532710" w:rsidP="00C403CF">
      <w:pPr>
        <w:rPr>
          <w:rStyle w:val="Titre5Car"/>
          <w:rFonts w:ascii="Times New Roman" w:hAnsi="Times New Roman" w:cs="Times New Roman"/>
          <w:bCs/>
          <w:color w:val="auto"/>
          <w:sz w:val="24"/>
          <w:szCs w:val="24"/>
          <w:u w:val="single"/>
        </w:rPr>
      </w:pPr>
    </w:p>
    <w:p w:rsidR="00532710" w:rsidRDefault="00532710" w:rsidP="00C403CF">
      <w:pPr>
        <w:rPr>
          <w:rStyle w:val="Titre5Car"/>
          <w:rFonts w:ascii="Times New Roman" w:hAnsi="Times New Roman" w:cs="Times New Roman"/>
          <w:bCs/>
          <w:color w:val="auto"/>
          <w:sz w:val="24"/>
          <w:szCs w:val="24"/>
          <w:u w:val="single"/>
        </w:rPr>
      </w:pPr>
    </w:p>
    <w:p w:rsidR="00C403CF" w:rsidRDefault="00331064" w:rsidP="00C403CF">
      <w:pPr>
        <w:rPr>
          <w:rStyle w:val="Titre5Car"/>
          <w:rFonts w:ascii="Times New Roman" w:hAnsi="Times New Roman" w:cs="Times New Roman"/>
          <w:bCs/>
          <w:color w:val="auto"/>
          <w:sz w:val="24"/>
          <w:szCs w:val="24"/>
          <w:u w:val="single"/>
        </w:rPr>
      </w:pPr>
      <w:r>
        <w:rPr>
          <w:rFonts w:ascii="Times New Roman" w:eastAsiaTheme="minorHAnsi" w:hAnsi="Times New Roman" w:cs="Times New Roman"/>
          <w:noProof/>
          <w:sz w:val="24"/>
          <w:szCs w:val="24"/>
        </w:rPr>
        <mc:AlternateContent>
          <mc:Choice Requires="wps">
            <w:drawing>
              <wp:anchor distT="0" distB="0" distL="114300" distR="114300" simplePos="0" relativeHeight="251686912" behindDoc="0" locked="0" layoutInCell="1" allowOverlap="1">
                <wp:simplePos x="0" y="0"/>
                <wp:positionH relativeFrom="column">
                  <wp:posOffset>1030605</wp:posOffset>
                </wp:positionH>
                <wp:positionV relativeFrom="paragraph">
                  <wp:posOffset>549275</wp:posOffset>
                </wp:positionV>
                <wp:extent cx="4251325" cy="250190"/>
                <wp:effectExtent l="0" t="2540" r="0" b="4445"/>
                <wp:wrapNone/>
                <wp:docPr id="1499"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1325" cy="250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007BC5" w:rsidRDefault="009516A4" w:rsidP="00007BC5">
                            <w:pPr>
                              <w:pStyle w:val="Lgende"/>
                              <w:jc w:val="center"/>
                              <w:rPr>
                                <w:rFonts w:eastAsia="Calibri"/>
                              </w:rPr>
                            </w:pPr>
                            <w:bookmarkStart w:id="267" w:name="_Toc305131791"/>
                            <w:bookmarkStart w:id="268" w:name="_Toc310397213"/>
                            <w:bookmarkStart w:id="269" w:name="_Toc310397301"/>
                            <w:bookmarkStart w:id="270" w:name="_Toc314644226"/>
                            <w:bookmarkStart w:id="271" w:name="_Toc314644371"/>
                            <w:bookmarkStart w:id="272" w:name="_Toc317950043"/>
                            <w:r w:rsidRPr="00007BC5">
                              <w:rPr>
                                <w:b/>
                              </w:rPr>
                              <w:t xml:space="preserve">Fig. </w:t>
                            </w:r>
                            <w:r w:rsidRPr="00007BC5">
                              <w:rPr>
                                <w:b/>
                              </w:rPr>
                              <w:fldChar w:fldCharType="begin"/>
                            </w:r>
                            <w:r w:rsidRPr="00007BC5">
                              <w:rPr>
                                <w:b/>
                              </w:rPr>
                              <w:instrText xml:space="preserve"> SEQ Fig. \* ARABIC </w:instrText>
                            </w:r>
                            <w:r w:rsidRPr="00007BC5">
                              <w:rPr>
                                <w:b/>
                              </w:rPr>
                              <w:fldChar w:fldCharType="separate"/>
                            </w:r>
                            <w:r>
                              <w:rPr>
                                <w:b/>
                                <w:noProof/>
                              </w:rPr>
                              <w:t>38</w:t>
                            </w:r>
                            <w:r w:rsidRPr="00007BC5">
                              <w:rPr>
                                <w:b/>
                              </w:rPr>
                              <w:fldChar w:fldCharType="end"/>
                            </w:r>
                            <w:r w:rsidRPr="00007BC5">
                              <w:rPr>
                                <w:b/>
                              </w:rPr>
                              <w:t>:</w:t>
                            </w:r>
                            <w:r w:rsidRPr="00007BC5">
                              <w:t xml:space="preserve"> log stratigraphiques de Tirkount, Bou Ghellaba, El Oach</w:t>
                            </w:r>
                            <w:bookmarkEnd w:id="267"/>
                            <w:bookmarkEnd w:id="268"/>
                            <w:bookmarkEnd w:id="269"/>
                            <w:bookmarkEnd w:id="270"/>
                            <w:bookmarkEnd w:id="271"/>
                            <w:bookmarkEnd w:id="272"/>
                          </w:p>
                          <w:p w:rsidR="009516A4" w:rsidRPr="00007BC5" w:rsidRDefault="009516A4" w:rsidP="00007BC5">
                            <w:pPr>
                              <w:jc w:val="center"/>
                              <w:rPr>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135" type="#_x0000_t202" style="position:absolute;margin-left:81.15pt;margin-top:43.25pt;width:334.75pt;height:19.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" stroked="f">
                <v:textbox>
                  <w:txbxContent>
                    <w:p w:rsidR="009516A4" w:rsidRPr="00007BC5" w:rsidRDefault="009516A4" w:rsidP="00007BC5">
                      <w:pPr>
                        <w:pStyle w:val="Lgende"/>
                        <w:jc w:val="center"/>
                        <w:rPr>
                          <w:rFonts w:eastAsia="Calibri"/>
                        </w:rPr>
                      </w:pPr>
                      <w:bookmarkStart w:id="273" w:name="_Toc305131791"/>
                      <w:bookmarkStart w:id="274" w:name="_Toc310397213"/>
                      <w:bookmarkStart w:id="275" w:name="_Toc310397301"/>
                      <w:bookmarkStart w:id="276" w:name="_Toc314644226"/>
                      <w:bookmarkStart w:id="277" w:name="_Toc314644371"/>
                      <w:bookmarkStart w:id="278" w:name="_Toc317950043"/>
                      <w:r w:rsidRPr="00007BC5">
                        <w:rPr>
                          <w:b/>
                        </w:rPr>
                        <w:t xml:space="preserve">Fig. </w:t>
                      </w:r>
                      <w:r w:rsidRPr="00007BC5">
                        <w:rPr>
                          <w:b/>
                        </w:rPr>
                        <w:fldChar w:fldCharType="begin"/>
                      </w:r>
                      <w:r w:rsidRPr="00007BC5">
                        <w:rPr>
                          <w:b/>
                        </w:rPr>
                        <w:instrText xml:space="preserve"> SEQ Fig. \* ARABIC </w:instrText>
                      </w:r>
                      <w:r w:rsidRPr="00007BC5">
                        <w:rPr>
                          <w:b/>
                        </w:rPr>
                        <w:fldChar w:fldCharType="separate"/>
                      </w:r>
                      <w:r>
                        <w:rPr>
                          <w:b/>
                          <w:noProof/>
                        </w:rPr>
                        <w:t>38</w:t>
                      </w:r>
                      <w:r w:rsidRPr="00007BC5">
                        <w:rPr>
                          <w:b/>
                        </w:rPr>
                        <w:fldChar w:fldCharType="end"/>
                      </w:r>
                      <w:r w:rsidRPr="00007BC5">
                        <w:rPr>
                          <w:b/>
                        </w:rPr>
                        <w:t>:</w:t>
                      </w:r>
                      <w:r w:rsidRPr="00007BC5">
                        <w:t xml:space="preserve"> log stratigraphiques de Tirkount, Bou Ghellaba, El Oach</w:t>
                      </w:r>
                      <w:bookmarkEnd w:id="273"/>
                      <w:bookmarkEnd w:id="274"/>
                      <w:bookmarkEnd w:id="275"/>
                      <w:bookmarkEnd w:id="276"/>
                      <w:bookmarkEnd w:id="277"/>
                      <w:bookmarkEnd w:id="278"/>
                    </w:p>
                    <w:p w:rsidR="009516A4" w:rsidRPr="00007BC5" w:rsidRDefault="009516A4" w:rsidP="00007BC5">
                      <w:pPr>
                        <w:jc w:val="center"/>
                        <w:rPr>
                          <w:sz w:val="28"/>
                        </w:rPr>
                      </w:pPr>
                    </w:p>
                  </w:txbxContent>
                </v:textbox>
              </v:shape>
            </w:pict>
          </mc:Fallback>
        </mc:AlternateContent>
      </w:r>
      <w:r w:rsidR="00C403CF">
        <w:rPr>
          <w:rStyle w:val="Titre5Car"/>
          <w:rFonts w:ascii="Times New Roman" w:hAnsi="Times New Roman" w:cs="Times New Roman"/>
          <w:bCs/>
          <w:color w:val="auto"/>
          <w:sz w:val="24"/>
          <w:szCs w:val="24"/>
          <w:u w:val="single"/>
        </w:rPr>
        <w:br w:type="page"/>
      </w:r>
    </w:p>
    <w:p w:rsidR="002F02C7" w:rsidRPr="00A31D9A" w:rsidRDefault="002F02C7" w:rsidP="00532710">
      <w:pPr>
        <w:pStyle w:val="Titre4"/>
        <w:keepLines w:val="0"/>
        <w:numPr>
          <w:ilvl w:val="0"/>
          <w:numId w:val="52"/>
        </w:numPr>
        <w:spacing w:after="240" w:line="360" w:lineRule="auto"/>
        <w:rPr>
          <w:rStyle w:val="Titre5Car"/>
          <w:rFonts w:ascii="Times New Roman" w:hAnsi="Times New Roman" w:cs="Times New Roman"/>
          <w:bCs w:val="0"/>
          <w:color w:val="auto"/>
          <w:sz w:val="24"/>
          <w:szCs w:val="24"/>
          <w:u w:val="single"/>
        </w:rPr>
      </w:pPr>
      <w:r w:rsidRPr="00A31D9A">
        <w:rPr>
          <w:rStyle w:val="Titre5Car"/>
          <w:rFonts w:ascii="Times New Roman" w:hAnsi="Times New Roman" w:cs="Times New Roman"/>
          <w:bCs w:val="0"/>
          <w:color w:val="auto"/>
          <w:sz w:val="24"/>
          <w:szCs w:val="24"/>
          <w:u w:val="single"/>
        </w:rPr>
        <w:lastRenderedPageBreak/>
        <w:t>Puits d’El Aoch (P6)</w:t>
      </w:r>
    </w:p>
    <w:p w:rsidR="002F02C7" w:rsidRPr="00EB0224" w:rsidRDefault="002F02C7" w:rsidP="00A31D9A">
      <w:pPr>
        <w:pStyle w:val="NormalWeb"/>
        <w:spacing w:before="200" w:before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Ce puits localisé à 9 km au nord de celui de Tirkount (p3), a recoupé les formations données par la coupe de la figure </w:t>
      </w:r>
      <w:r w:rsidR="00B45E87">
        <w:rPr>
          <w:rFonts w:asciiTheme="majorBidi" w:hAnsiTheme="majorBidi" w:cstheme="majorBidi"/>
          <w:lang w:val="fr-FR"/>
        </w:rPr>
        <w:t>38</w:t>
      </w:r>
      <w:r w:rsidRPr="00EB0224">
        <w:rPr>
          <w:rFonts w:asciiTheme="majorBidi" w:hAnsiTheme="majorBidi" w:cstheme="majorBidi"/>
          <w:lang w:val="fr-FR"/>
        </w:rPr>
        <w:t>.c.</w:t>
      </w:r>
    </w:p>
    <w:p w:rsidR="002F02C7" w:rsidRPr="00EB0224" w:rsidRDefault="002F02C7" w:rsidP="002F02C7">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Le tableau comparatif ci-dessous illustre les terrains rencontrés au puits P6 et dans le sondage électrique H.</w:t>
      </w:r>
    </w:p>
    <w:tbl>
      <w:tblPr>
        <w:tblW w:w="9251" w:type="dxa"/>
        <w:tblInd w:w="110" w:type="dxa"/>
        <w:tblLayout w:type="fixed"/>
        <w:tblCellMar>
          <w:left w:w="0" w:type="dxa"/>
          <w:right w:w="0" w:type="dxa"/>
        </w:tblCellMar>
        <w:tblLook w:val="0000" w:firstRow="0" w:lastRow="0" w:firstColumn="0" w:lastColumn="0" w:noHBand="0" w:noVBand="0"/>
      </w:tblPr>
      <w:tblGrid>
        <w:gridCol w:w="1228"/>
        <w:gridCol w:w="1579"/>
        <w:gridCol w:w="1228"/>
        <w:gridCol w:w="1247"/>
        <w:gridCol w:w="1417"/>
        <w:gridCol w:w="1276"/>
        <w:gridCol w:w="1276"/>
      </w:tblGrid>
      <w:tr w:rsidR="000F1C9B" w:rsidRPr="00EB0224" w:rsidTr="00502F57">
        <w:trPr>
          <w:trHeight w:val="20"/>
        </w:trPr>
        <w:tc>
          <w:tcPr>
            <w:tcW w:w="122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0F1C9B" w:rsidRPr="00A31D9A" w:rsidRDefault="00502F57" w:rsidP="00502F57">
            <w:pPr>
              <w:widowControl w:val="0"/>
              <w:autoSpaceDE w:val="0"/>
              <w:autoSpaceDN w:val="0"/>
              <w:adjustRightInd w:val="0"/>
              <w:spacing w:before="240" w:line="250" w:lineRule="exact"/>
              <w:ind w:left="402" w:right="406"/>
              <w:jc w:val="center"/>
              <w:rPr>
                <w:rFonts w:ascii="Times New Roman" w:hAnsi="Times New Roman" w:cs="Times New Roman"/>
                <w:b/>
                <w:bCs/>
                <w:sz w:val="24"/>
                <w:szCs w:val="24"/>
              </w:rPr>
            </w:pPr>
            <w:bookmarkStart w:id="279" w:name="_Toc268101145"/>
            <w:bookmarkStart w:id="280" w:name="_Toc284448080"/>
            <w:r>
              <w:rPr>
                <w:rFonts w:ascii="Times New Roman" w:hAnsi="Times New Roman" w:cs="Times New Roman"/>
                <w:b/>
                <w:bCs/>
                <w:sz w:val="24"/>
                <w:szCs w:val="24"/>
              </w:rPr>
              <w:t>Â</w:t>
            </w:r>
            <w:r w:rsidR="000F1C9B" w:rsidRPr="00A31D9A">
              <w:rPr>
                <w:rFonts w:ascii="Times New Roman" w:hAnsi="Times New Roman" w:cs="Times New Roman"/>
                <w:b/>
                <w:bCs/>
                <w:sz w:val="24"/>
                <w:szCs w:val="24"/>
              </w:rPr>
              <w:t>ge</w:t>
            </w:r>
          </w:p>
        </w:tc>
        <w:tc>
          <w:tcPr>
            <w:tcW w:w="4054"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tcPr>
          <w:p w:rsidR="00475537" w:rsidRPr="00502F57" w:rsidRDefault="000F1C9B" w:rsidP="00502F57">
            <w:pPr>
              <w:widowControl w:val="0"/>
              <w:autoSpaceDE w:val="0"/>
              <w:autoSpaceDN w:val="0"/>
              <w:adjustRightInd w:val="0"/>
              <w:spacing w:before="240" w:line="250" w:lineRule="exact"/>
              <w:ind w:left="878"/>
              <w:jc w:val="center"/>
              <w:rPr>
                <w:rFonts w:ascii="Times New Roman" w:hAnsi="Times New Roman" w:cs="Times New Roman"/>
                <w:b/>
                <w:bCs/>
                <w:sz w:val="24"/>
                <w:szCs w:val="24"/>
              </w:rPr>
            </w:pPr>
            <w:r w:rsidRPr="00A31D9A">
              <w:rPr>
                <w:rFonts w:ascii="Times New Roman" w:hAnsi="Times New Roman" w:cs="Times New Roman"/>
                <w:b/>
                <w:bCs/>
                <w:sz w:val="24"/>
                <w:szCs w:val="24"/>
              </w:rPr>
              <w:t>Coupe</w:t>
            </w:r>
            <w:r w:rsidRPr="00A31D9A">
              <w:rPr>
                <w:rFonts w:ascii="Times New Roman" w:hAnsi="Times New Roman" w:cs="Times New Roman"/>
                <w:b/>
                <w:bCs/>
                <w:spacing w:val="45"/>
                <w:sz w:val="24"/>
                <w:szCs w:val="24"/>
              </w:rPr>
              <w:t xml:space="preserve"> </w:t>
            </w:r>
            <w:r w:rsidRPr="00A31D9A">
              <w:rPr>
                <w:rFonts w:ascii="Times New Roman" w:hAnsi="Times New Roman" w:cs="Times New Roman"/>
                <w:b/>
                <w:bCs/>
                <w:sz w:val="24"/>
                <w:szCs w:val="24"/>
              </w:rPr>
              <w:t xml:space="preserve">géoélectrique </w:t>
            </w:r>
            <w:r w:rsidRPr="00A31D9A">
              <w:rPr>
                <w:rFonts w:ascii="Times New Roman" w:hAnsi="Times New Roman" w:cs="Times New Roman"/>
                <w:b/>
                <w:bCs/>
                <w:spacing w:val="47"/>
                <w:sz w:val="24"/>
                <w:szCs w:val="24"/>
              </w:rPr>
              <w:t xml:space="preserve"> </w:t>
            </w:r>
            <w:r w:rsidRPr="00A31D9A">
              <w:rPr>
                <w:rFonts w:ascii="Times New Roman" w:hAnsi="Times New Roman" w:cs="Times New Roman"/>
                <w:b/>
                <w:bCs/>
                <w:sz w:val="24"/>
                <w:szCs w:val="24"/>
              </w:rPr>
              <w:t>H</w:t>
            </w: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tcPr>
          <w:p w:rsidR="000F1C9B" w:rsidRPr="00A31D9A" w:rsidRDefault="000F1C9B" w:rsidP="00502F57">
            <w:pPr>
              <w:widowControl w:val="0"/>
              <w:autoSpaceDE w:val="0"/>
              <w:autoSpaceDN w:val="0"/>
              <w:adjustRightInd w:val="0"/>
              <w:spacing w:before="240" w:line="250" w:lineRule="exact"/>
              <w:ind w:left="898"/>
              <w:jc w:val="center"/>
              <w:rPr>
                <w:rFonts w:ascii="Times New Roman" w:hAnsi="Times New Roman" w:cs="Times New Roman"/>
                <w:b/>
                <w:bCs/>
                <w:sz w:val="24"/>
                <w:szCs w:val="24"/>
              </w:rPr>
            </w:pPr>
            <w:r w:rsidRPr="00A31D9A">
              <w:rPr>
                <w:rFonts w:ascii="Times New Roman" w:hAnsi="Times New Roman" w:cs="Times New Roman"/>
                <w:b/>
                <w:bCs/>
                <w:sz w:val="24"/>
                <w:szCs w:val="24"/>
              </w:rPr>
              <w:t>Coupe</w:t>
            </w:r>
            <w:r w:rsidRPr="00A31D9A">
              <w:rPr>
                <w:rFonts w:ascii="Times New Roman" w:hAnsi="Times New Roman" w:cs="Times New Roman"/>
                <w:b/>
                <w:bCs/>
                <w:spacing w:val="-5"/>
                <w:sz w:val="24"/>
                <w:szCs w:val="24"/>
              </w:rPr>
              <w:t xml:space="preserve"> </w:t>
            </w:r>
            <w:r w:rsidRPr="00A31D9A">
              <w:rPr>
                <w:rFonts w:ascii="Times New Roman" w:hAnsi="Times New Roman" w:cs="Times New Roman"/>
                <w:b/>
                <w:bCs/>
                <w:sz w:val="24"/>
                <w:szCs w:val="24"/>
              </w:rPr>
              <w:t>du puits</w:t>
            </w:r>
            <w:r w:rsidRPr="00A31D9A">
              <w:rPr>
                <w:rFonts w:ascii="Times New Roman" w:hAnsi="Times New Roman" w:cs="Times New Roman"/>
                <w:b/>
                <w:bCs/>
                <w:spacing w:val="-2"/>
                <w:sz w:val="24"/>
                <w:szCs w:val="24"/>
              </w:rPr>
              <w:t xml:space="preserve"> </w:t>
            </w:r>
            <w:r w:rsidRPr="00A31D9A">
              <w:rPr>
                <w:rFonts w:ascii="Times New Roman" w:hAnsi="Times New Roman" w:cs="Times New Roman"/>
                <w:b/>
                <w:bCs/>
                <w:sz w:val="24"/>
                <w:szCs w:val="24"/>
              </w:rPr>
              <w:t>(p6)</w:t>
            </w:r>
          </w:p>
        </w:tc>
      </w:tr>
      <w:tr w:rsidR="000F1C9B" w:rsidRPr="00EB0224" w:rsidTr="00502F57">
        <w:trPr>
          <w:trHeight w:val="20"/>
        </w:trPr>
        <w:tc>
          <w:tcPr>
            <w:tcW w:w="1228" w:type="dxa"/>
            <w:vMerge w:val="restart"/>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jc w:val="center"/>
              <w:rPr>
                <w:rFonts w:ascii="Times New Roman" w:hAnsi="Times New Roman" w:cs="Times New Roman"/>
                <w:sz w:val="24"/>
                <w:szCs w:val="24"/>
              </w:rPr>
            </w:pPr>
            <w:r w:rsidRPr="00A31D9A">
              <w:rPr>
                <w:rFonts w:ascii="Times New Roman" w:hAnsi="Times New Roman" w:cs="Times New Roman"/>
                <w:b/>
                <w:bCs/>
                <w:sz w:val="24"/>
                <w:szCs w:val="24"/>
              </w:rPr>
              <w:t>Miocène</w:t>
            </w:r>
          </w:p>
          <w:p w:rsidR="000F1C9B" w:rsidRPr="00A31D9A" w:rsidRDefault="000F1C9B" w:rsidP="00502F57">
            <w:pPr>
              <w:widowControl w:val="0"/>
              <w:autoSpaceDE w:val="0"/>
              <w:autoSpaceDN w:val="0"/>
              <w:adjustRightInd w:val="0"/>
              <w:spacing w:before="240" w:after="0"/>
              <w:jc w:val="center"/>
              <w:rPr>
                <w:rFonts w:ascii="Times New Roman" w:hAnsi="Times New Roman" w:cs="Times New Roman"/>
                <w:sz w:val="24"/>
                <w:szCs w:val="24"/>
              </w:rPr>
            </w:pPr>
            <w:r w:rsidRPr="00A31D9A">
              <w:rPr>
                <w:rFonts w:ascii="Times New Roman" w:hAnsi="Times New Roman" w:cs="Times New Roman"/>
                <w:b/>
                <w:bCs/>
                <w:sz w:val="24"/>
                <w:szCs w:val="24"/>
              </w:rPr>
              <w:t>Pliocène</w:t>
            </w:r>
          </w:p>
        </w:tc>
        <w:tc>
          <w:tcPr>
            <w:tcW w:w="1579"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line="249" w:lineRule="exact"/>
              <w:jc w:val="center"/>
              <w:rPr>
                <w:rFonts w:ascii="Times New Roman" w:hAnsi="Times New Roman" w:cs="Times New Roman"/>
                <w:sz w:val="24"/>
                <w:szCs w:val="24"/>
              </w:rPr>
            </w:pPr>
            <w:r w:rsidRPr="00A31D9A">
              <w:rPr>
                <w:rFonts w:ascii="Times New Roman" w:hAnsi="Times New Roman" w:cs="Times New Roman"/>
                <w:sz w:val="24"/>
                <w:szCs w:val="24"/>
              </w:rPr>
              <w:t>Faciès</w:t>
            </w:r>
          </w:p>
        </w:tc>
        <w:tc>
          <w:tcPr>
            <w:tcW w:w="1228"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line="249" w:lineRule="exact"/>
              <w:jc w:val="center"/>
              <w:rPr>
                <w:rFonts w:ascii="Times New Roman" w:hAnsi="Times New Roman" w:cs="Times New Roman"/>
                <w:sz w:val="24"/>
                <w:szCs w:val="24"/>
              </w:rPr>
            </w:pPr>
            <w:r w:rsidRPr="00A31D9A">
              <w:rPr>
                <w:rFonts w:ascii="Times New Roman" w:hAnsi="Times New Roman" w:cs="Times New Roman"/>
                <w:sz w:val="24"/>
                <w:szCs w:val="24"/>
              </w:rPr>
              <w:t>Epaisseur</w:t>
            </w:r>
          </w:p>
        </w:tc>
        <w:tc>
          <w:tcPr>
            <w:tcW w:w="1247"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line="249" w:lineRule="exact"/>
              <w:ind w:left="442" w:right="443"/>
              <w:jc w:val="center"/>
              <w:rPr>
                <w:rFonts w:ascii="Times New Roman" w:hAnsi="Times New Roman" w:cs="Times New Roman"/>
                <w:sz w:val="24"/>
                <w:szCs w:val="24"/>
              </w:rPr>
            </w:pPr>
            <w:r w:rsidRPr="00A31D9A">
              <w:rPr>
                <w:rFonts w:ascii="Times New Roman" w:hAnsi="Times New Roman" w:cs="Times New Roman"/>
                <w:sz w:val="24"/>
                <w:szCs w:val="24"/>
              </w:rPr>
              <w:t>ρ</w:t>
            </w:r>
          </w:p>
          <w:p w:rsidR="000F1C9B" w:rsidRPr="00A31D9A" w:rsidRDefault="000F1C9B" w:rsidP="00502F57">
            <w:pPr>
              <w:widowControl w:val="0"/>
              <w:autoSpaceDE w:val="0"/>
              <w:autoSpaceDN w:val="0"/>
              <w:adjustRightInd w:val="0"/>
              <w:spacing w:before="240" w:line="248" w:lineRule="exact"/>
              <w:ind w:left="82" w:right="92"/>
              <w:jc w:val="center"/>
              <w:rPr>
                <w:rFonts w:ascii="Times New Roman" w:hAnsi="Times New Roman" w:cs="Times New Roman"/>
                <w:sz w:val="24"/>
                <w:szCs w:val="24"/>
              </w:rPr>
            </w:pPr>
            <w:r w:rsidRPr="00A31D9A">
              <w:rPr>
                <w:rFonts w:ascii="Times New Roman" w:hAnsi="Times New Roman" w:cs="Times New Roman"/>
                <w:position w:val="-1"/>
                <w:sz w:val="24"/>
                <w:szCs w:val="24"/>
              </w:rPr>
              <w:t>(Ohm/m)</w:t>
            </w:r>
          </w:p>
        </w:tc>
        <w:tc>
          <w:tcPr>
            <w:tcW w:w="1417"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line="249" w:lineRule="exact"/>
              <w:jc w:val="center"/>
              <w:rPr>
                <w:rFonts w:ascii="Times New Roman" w:hAnsi="Times New Roman" w:cs="Times New Roman"/>
                <w:sz w:val="24"/>
                <w:szCs w:val="24"/>
              </w:rPr>
            </w:pPr>
            <w:r w:rsidRPr="00A31D9A">
              <w:rPr>
                <w:rFonts w:ascii="Times New Roman" w:hAnsi="Times New Roman" w:cs="Times New Roman"/>
                <w:sz w:val="24"/>
                <w:szCs w:val="24"/>
              </w:rPr>
              <w:t>Faciès</w:t>
            </w:r>
          </w:p>
        </w:tc>
        <w:tc>
          <w:tcPr>
            <w:tcW w:w="1276"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line="249" w:lineRule="exact"/>
              <w:jc w:val="center"/>
              <w:rPr>
                <w:rFonts w:ascii="Times New Roman" w:hAnsi="Times New Roman" w:cs="Times New Roman"/>
                <w:sz w:val="24"/>
                <w:szCs w:val="24"/>
              </w:rPr>
            </w:pPr>
            <w:r w:rsidRPr="00A31D9A">
              <w:rPr>
                <w:rFonts w:ascii="Times New Roman" w:hAnsi="Times New Roman" w:cs="Times New Roman"/>
                <w:sz w:val="24"/>
                <w:szCs w:val="24"/>
              </w:rPr>
              <w:t>Epaisseur</w:t>
            </w:r>
          </w:p>
        </w:tc>
        <w:tc>
          <w:tcPr>
            <w:tcW w:w="1276"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line="249" w:lineRule="exact"/>
              <w:ind w:left="442" w:right="443"/>
              <w:jc w:val="center"/>
              <w:rPr>
                <w:rFonts w:ascii="Times New Roman" w:hAnsi="Times New Roman" w:cs="Times New Roman"/>
                <w:sz w:val="24"/>
                <w:szCs w:val="24"/>
              </w:rPr>
            </w:pPr>
            <w:r w:rsidRPr="00A31D9A">
              <w:rPr>
                <w:rFonts w:ascii="Times New Roman" w:hAnsi="Times New Roman" w:cs="Times New Roman"/>
                <w:sz w:val="24"/>
                <w:szCs w:val="24"/>
              </w:rPr>
              <w:t>ρ</w:t>
            </w:r>
          </w:p>
          <w:p w:rsidR="000F1C9B" w:rsidRPr="00A31D9A" w:rsidRDefault="000F1C9B" w:rsidP="00502F57">
            <w:pPr>
              <w:widowControl w:val="0"/>
              <w:autoSpaceDE w:val="0"/>
              <w:autoSpaceDN w:val="0"/>
              <w:adjustRightInd w:val="0"/>
              <w:spacing w:before="240" w:line="248" w:lineRule="exact"/>
              <w:ind w:left="102" w:right="121"/>
              <w:jc w:val="center"/>
              <w:rPr>
                <w:rFonts w:ascii="Times New Roman" w:hAnsi="Times New Roman" w:cs="Times New Roman"/>
                <w:sz w:val="24"/>
                <w:szCs w:val="24"/>
              </w:rPr>
            </w:pPr>
            <w:r w:rsidRPr="00A31D9A">
              <w:rPr>
                <w:rFonts w:ascii="Times New Roman" w:hAnsi="Times New Roman" w:cs="Times New Roman"/>
                <w:position w:val="-1"/>
                <w:sz w:val="24"/>
                <w:szCs w:val="24"/>
              </w:rPr>
              <w:t>(ohm/m)</w:t>
            </w:r>
          </w:p>
        </w:tc>
      </w:tr>
      <w:tr w:rsidR="000F1C9B" w:rsidRPr="00EB0224" w:rsidTr="00502F57">
        <w:trPr>
          <w:trHeight w:val="20"/>
        </w:trPr>
        <w:tc>
          <w:tcPr>
            <w:tcW w:w="1228" w:type="dxa"/>
            <w:vMerge/>
            <w:tcBorders>
              <w:top w:val="single" w:sz="4" w:space="0" w:color="000000"/>
              <w:left w:val="single" w:sz="4" w:space="0" w:color="000000"/>
              <w:bottom w:val="single" w:sz="4" w:space="0" w:color="000000"/>
              <w:right w:val="single" w:sz="4" w:space="0" w:color="000000"/>
            </w:tcBorders>
            <w:vAlign w:val="center"/>
          </w:tcPr>
          <w:p w:rsidR="000F1C9B" w:rsidRPr="00EB0224" w:rsidRDefault="000F1C9B" w:rsidP="00502F57">
            <w:pPr>
              <w:widowControl w:val="0"/>
              <w:autoSpaceDE w:val="0"/>
              <w:autoSpaceDN w:val="0"/>
              <w:adjustRightInd w:val="0"/>
              <w:spacing w:before="240" w:after="0" w:line="248" w:lineRule="exact"/>
              <w:ind w:left="102" w:right="121"/>
              <w:jc w:val="center"/>
              <w:rPr>
                <w:rFonts w:asciiTheme="majorBidi" w:hAnsiTheme="majorBidi" w:cstheme="majorBidi"/>
              </w:rPr>
            </w:pPr>
          </w:p>
        </w:tc>
        <w:tc>
          <w:tcPr>
            <w:tcW w:w="1579"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after="0"/>
              <w:jc w:val="center"/>
              <w:rPr>
                <w:rFonts w:ascii="Times New Roman" w:hAnsi="Times New Roman" w:cs="Times New Roman"/>
                <w:sz w:val="24"/>
                <w:szCs w:val="24"/>
              </w:rPr>
            </w:pPr>
            <w:r w:rsidRPr="00A31D9A">
              <w:rPr>
                <w:rFonts w:ascii="Times New Roman" w:hAnsi="Times New Roman" w:cs="Times New Roman"/>
                <w:sz w:val="24"/>
                <w:szCs w:val="24"/>
              </w:rPr>
              <w:t>Conglomérats</w:t>
            </w:r>
          </w:p>
        </w:tc>
        <w:tc>
          <w:tcPr>
            <w:tcW w:w="1228"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after="0"/>
              <w:ind w:left="442" w:right="458"/>
              <w:jc w:val="center"/>
              <w:rPr>
                <w:rFonts w:ascii="Times New Roman" w:hAnsi="Times New Roman" w:cs="Times New Roman"/>
                <w:sz w:val="24"/>
                <w:szCs w:val="24"/>
              </w:rPr>
            </w:pPr>
            <w:r w:rsidRPr="00A31D9A">
              <w:rPr>
                <w:rFonts w:ascii="Times New Roman" w:hAnsi="Times New Roman" w:cs="Times New Roman"/>
                <w:sz w:val="24"/>
                <w:szCs w:val="24"/>
              </w:rPr>
              <w:t>5.5</w:t>
            </w:r>
          </w:p>
        </w:tc>
        <w:tc>
          <w:tcPr>
            <w:tcW w:w="1247"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after="0"/>
              <w:ind w:left="322" w:right="343"/>
              <w:jc w:val="center"/>
              <w:rPr>
                <w:rFonts w:ascii="Times New Roman" w:hAnsi="Times New Roman" w:cs="Times New Roman"/>
                <w:sz w:val="24"/>
                <w:szCs w:val="24"/>
              </w:rPr>
            </w:pPr>
            <w:r w:rsidRPr="00A31D9A">
              <w:rPr>
                <w:rFonts w:ascii="Times New Roman" w:hAnsi="Times New Roman" w:cs="Times New Roman"/>
                <w:sz w:val="24"/>
                <w:szCs w:val="24"/>
              </w:rPr>
              <w:t>250</w:t>
            </w:r>
          </w:p>
        </w:tc>
        <w:tc>
          <w:tcPr>
            <w:tcW w:w="1417"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after="0"/>
              <w:jc w:val="center"/>
              <w:rPr>
                <w:rFonts w:ascii="Times New Roman" w:hAnsi="Times New Roman" w:cs="Times New Roman"/>
                <w:sz w:val="24"/>
                <w:szCs w:val="24"/>
              </w:rPr>
            </w:pPr>
            <w:r w:rsidRPr="00A31D9A">
              <w:rPr>
                <w:rFonts w:ascii="Times New Roman" w:hAnsi="Times New Roman" w:cs="Times New Roman"/>
                <w:sz w:val="24"/>
                <w:szCs w:val="24"/>
              </w:rPr>
              <w:t>Argiles</w:t>
            </w:r>
          </w:p>
          <w:p w:rsidR="000F1C9B" w:rsidRPr="00A31D9A" w:rsidRDefault="000F1C9B" w:rsidP="00502F57">
            <w:pPr>
              <w:widowControl w:val="0"/>
              <w:autoSpaceDE w:val="0"/>
              <w:autoSpaceDN w:val="0"/>
              <w:adjustRightInd w:val="0"/>
              <w:spacing w:before="240" w:after="0" w:line="244" w:lineRule="exact"/>
              <w:jc w:val="center"/>
              <w:rPr>
                <w:rFonts w:ascii="Times New Roman" w:hAnsi="Times New Roman" w:cs="Times New Roman"/>
                <w:sz w:val="24"/>
                <w:szCs w:val="24"/>
              </w:rPr>
            </w:pPr>
            <w:r w:rsidRPr="00A31D9A">
              <w:rPr>
                <w:rFonts w:ascii="Times New Roman" w:hAnsi="Times New Roman" w:cs="Times New Roman"/>
                <w:position w:val="-1"/>
                <w:sz w:val="24"/>
                <w:szCs w:val="24"/>
              </w:rPr>
              <w:t>Graviers</w:t>
            </w:r>
          </w:p>
        </w:tc>
        <w:tc>
          <w:tcPr>
            <w:tcW w:w="1276"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after="0"/>
              <w:ind w:left="382" w:right="407"/>
              <w:jc w:val="center"/>
              <w:rPr>
                <w:rFonts w:ascii="Times New Roman" w:hAnsi="Times New Roman" w:cs="Times New Roman"/>
                <w:sz w:val="24"/>
                <w:szCs w:val="24"/>
              </w:rPr>
            </w:pPr>
            <w:r w:rsidRPr="00A31D9A">
              <w:rPr>
                <w:rFonts w:ascii="Times New Roman" w:hAnsi="Times New Roman" w:cs="Times New Roman"/>
                <w:sz w:val="24"/>
                <w:szCs w:val="24"/>
              </w:rPr>
              <w:t>3.00</w:t>
            </w:r>
          </w:p>
        </w:tc>
        <w:tc>
          <w:tcPr>
            <w:tcW w:w="1276"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after="0"/>
              <w:ind w:left="322" w:right="343"/>
              <w:jc w:val="center"/>
              <w:rPr>
                <w:rFonts w:ascii="Times New Roman" w:hAnsi="Times New Roman" w:cs="Times New Roman"/>
                <w:sz w:val="24"/>
                <w:szCs w:val="24"/>
              </w:rPr>
            </w:pPr>
            <w:r w:rsidRPr="00A31D9A">
              <w:rPr>
                <w:rFonts w:ascii="Times New Roman" w:hAnsi="Times New Roman" w:cs="Times New Roman"/>
                <w:sz w:val="24"/>
                <w:szCs w:val="24"/>
              </w:rPr>
              <w:t>456</w:t>
            </w:r>
          </w:p>
        </w:tc>
      </w:tr>
      <w:tr w:rsidR="000F1C9B" w:rsidRPr="00EB0224" w:rsidTr="00502F57">
        <w:trPr>
          <w:trHeight w:val="20"/>
        </w:trPr>
        <w:tc>
          <w:tcPr>
            <w:tcW w:w="1228" w:type="dxa"/>
            <w:vMerge/>
            <w:tcBorders>
              <w:top w:val="single" w:sz="4" w:space="0" w:color="000000"/>
              <w:left w:val="single" w:sz="4" w:space="0" w:color="000000"/>
              <w:bottom w:val="single" w:sz="4" w:space="0" w:color="000000"/>
              <w:right w:val="single" w:sz="4" w:space="0" w:color="000000"/>
            </w:tcBorders>
            <w:vAlign w:val="center"/>
          </w:tcPr>
          <w:p w:rsidR="000F1C9B" w:rsidRPr="00EB0224" w:rsidRDefault="000F1C9B" w:rsidP="00502F57">
            <w:pPr>
              <w:widowControl w:val="0"/>
              <w:autoSpaceDE w:val="0"/>
              <w:autoSpaceDN w:val="0"/>
              <w:adjustRightInd w:val="0"/>
              <w:spacing w:before="240" w:after="0"/>
              <w:ind w:left="322" w:right="343"/>
              <w:jc w:val="center"/>
              <w:rPr>
                <w:rFonts w:asciiTheme="majorBidi" w:hAnsiTheme="majorBidi" w:cstheme="majorBidi"/>
              </w:rPr>
            </w:pPr>
          </w:p>
        </w:tc>
        <w:tc>
          <w:tcPr>
            <w:tcW w:w="1579"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jc w:val="center"/>
              <w:rPr>
                <w:rFonts w:ascii="Times New Roman" w:hAnsi="Times New Roman" w:cs="Times New Roman"/>
                <w:sz w:val="24"/>
                <w:szCs w:val="24"/>
              </w:rPr>
            </w:pPr>
            <w:r w:rsidRPr="00A31D9A">
              <w:rPr>
                <w:rFonts w:ascii="Times New Roman" w:hAnsi="Times New Roman" w:cs="Times New Roman"/>
                <w:sz w:val="24"/>
                <w:szCs w:val="24"/>
              </w:rPr>
              <w:t>Argiles</w:t>
            </w:r>
          </w:p>
        </w:tc>
        <w:tc>
          <w:tcPr>
            <w:tcW w:w="1228"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ind w:left="462" w:right="493"/>
              <w:jc w:val="center"/>
              <w:rPr>
                <w:rFonts w:ascii="Times New Roman" w:hAnsi="Times New Roman" w:cs="Times New Roman"/>
                <w:sz w:val="24"/>
                <w:szCs w:val="24"/>
              </w:rPr>
            </w:pPr>
            <w:r w:rsidRPr="00A31D9A">
              <w:rPr>
                <w:rFonts w:ascii="Times New Roman" w:hAnsi="Times New Roman" w:cs="Times New Roman"/>
                <w:sz w:val="24"/>
                <w:szCs w:val="24"/>
              </w:rPr>
              <w:t>45</w:t>
            </w:r>
          </w:p>
        </w:tc>
        <w:tc>
          <w:tcPr>
            <w:tcW w:w="1247"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ind w:left="382" w:right="393"/>
              <w:jc w:val="center"/>
              <w:rPr>
                <w:rFonts w:ascii="Times New Roman" w:hAnsi="Times New Roman" w:cs="Times New Roman"/>
                <w:sz w:val="24"/>
                <w:szCs w:val="24"/>
              </w:rPr>
            </w:pPr>
            <w:r w:rsidRPr="00A31D9A">
              <w:rPr>
                <w:rFonts w:ascii="Times New Roman" w:hAnsi="Times New Roman" w:cs="Times New Roman"/>
                <w:sz w:val="24"/>
                <w:szCs w:val="24"/>
              </w:rPr>
              <w:t>25</w:t>
            </w:r>
          </w:p>
        </w:tc>
        <w:tc>
          <w:tcPr>
            <w:tcW w:w="1417"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line="237" w:lineRule="auto"/>
              <w:ind w:right="177"/>
              <w:jc w:val="center"/>
              <w:rPr>
                <w:rFonts w:ascii="Times New Roman" w:hAnsi="Times New Roman" w:cs="Times New Roman"/>
                <w:sz w:val="24"/>
                <w:szCs w:val="24"/>
              </w:rPr>
            </w:pPr>
            <w:r w:rsidRPr="00A31D9A">
              <w:rPr>
                <w:rFonts w:ascii="Times New Roman" w:hAnsi="Times New Roman" w:cs="Times New Roman"/>
                <w:sz w:val="24"/>
                <w:szCs w:val="24"/>
              </w:rPr>
              <w:t>Alternances de</w:t>
            </w:r>
            <w:r w:rsidRPr="00A31D9A">
              <w:rPr>
                <w:rFonts w:ascii="Times New Roman" w:hAnsi="Times New Roman" w:cs="Times New Roman"/>
                <w:spacing w:val="1"/>
                <w:sz w:val="24"/>
                <w:szCs w:val="24"/>
              </w:rPr>
              <w:t xml:space="preserve"> </w:t>
            </w:r>
            <w:r w:rsidRPr="00A31D9A">
              <w:rPr>
                <w:rFonts w:ascii="Times New Roman" w:hAnsi="Times New Roman" w:cs="Times New Roman"/>
                <w:sz w:val="24"/>
                <w:szCs w:val="24"/>
              </w:rPr>
              <w:t>grés et d’argiles</w:t>
            </w:r>
          </w:p>
        </w:tc>
        <w:tc>
          <w:tcPr>
            <w:tcW w:w="1276"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ind w:left="382" w:right="407"/>
              <w:jc w:val="center"/>
              <w:rPr>
                <w:rFonts w:ascii="Times New Roman" w:hAnsi="Times New Roman" w:cs="Times New Roman"/>
                <w:sz w:val="24"/>
                <w:szCs w:val="24"/>
              </w:rPr>
            </w:pPr>
            <w:r w:rsidRPr="00A31D9A">
              <w:rPr>
                <w:rFonts w:ascii="Times New Roman" w:hAnsi="Times New Roman" w:cs="Times New Roman"/>
                <w:sz w:val="24"/>
                <w:szCs w:val="24"/>
              </w:rPr>
              <w:t>16.4</w:t>
            </w:r>
          </w:p>
        </w:tc>
        <w:tc>
          <w:tcPr>
            <w:tcW w:w="1276" w:type="dxa"/>
            <w:tcBorders>
              <w:top w:val="single" w:sz="4" w:space="0" w:color="000000"/>
              <w:left w:val="single" w:sz="4" w:space="0" w:color="000000"/>
              <w:bottom w:val="single" w:sz="4" w:space="0" w:color="000000"/>
              <w:right w:val="single" w:sz="4" w:space="0" w:color="000000"/>
            </w:tcBorders>
            <w:vAlign w:val="center"/>
          </w:tcPr>
          <w:p w:rsidR="000F1C9B" w:rsidRPr="00A31D9A" w:rsidRDefault="000F1C9B" w:rsidP="00502F57">
            <w:pPr>
              <w:widowControl w:val="0"/>
              <w:autoSpaceDE w:val="0"/>
              <w:autoSpaceDN w:val="0"/>
              <w:adjustRightInd w:val="0"/>
              <w:spacing w:before="240"/>
              <w:jc w:val="center"/>
              <w:rPr>
                <w:rFonts w:ascii="Times New Roman" w:hAnsi="Times New Roman" w:cs="Times New Roman"/>
                <w:sz w:val="24"/>
                <w:szCs w:val="24"/>
              </w:rPr>
            </w:pPr>
            <w:r w:rsidRPr="00A31D9A">
              <w:rPr>
                <w:rFonts w:ascii="Times New Roman" w:hAnsi="Times New Roman" w:cs="Times New Roman"/>
                <w:sz w:val="24"/>
                <w:szCs w:val="24"/>
              </w:rPr>
              <w:t>---------</w:t>
            </w:r>
          </w:p>
        </w:tc>
      </w:tr>
    </w:tbl>
    <w:p w:rsidR="00040451" w:rsidRPr="003E4F7E" w:rsidRDefault="002F02C7" w:rsidP="006C5894">
      <w:pPr>
        <w:pStyle w:val="Lgende"/>
        <w:spacing w:before="240" w:line="360" w:lineRule="auto"/>
        <w:jc w:val="center"/>
        <w:rPr>
          <w:rFonts w:eastAsia="Calibri"/>
          <w:szCs w:val="24"/>
        </w:rPr>
      </w:pPr>
      <w:bookmarkStart w:id="281" w:name="_Toc305045365"/>
      <w:r w:rsidRPr="003E4F7E">
        <w:rPr>
          <w:b/>
          <w:bCs/>
          <w:szCs w:val="24"/>
        </w:rPr>
        <w:t>Tableau</w:t>
      </w:r>
      <w:r w:rsidR="00040451" w:rsidRPr="003E4F7E">
        <w:rPr>
          <w:b/>
          <w:bCs/>
          <w:szCs w:val="24"/>
        </w:rPr>
        <w:t xml:space="preserve"> </w:t>
      </w:r>
      <w:r w:rsidR="00EB5A10">
        <w:rPr>
          <w:b/>
          <w:bCs/>
          <w:szCs w:val="24"/>
        </w:rPr>
        <w:t>n°</w:t>
      </w:r>
      <w:r w:rsidR="008B17C9" w:rsidRPr="003E4F7E">
        <w:rPr>
          <w:b/>
          <w:bCs/>
          <w:szCs w:val="24"/>
        </w:rPr>
        <w:fldChar w:fldCharType="begin"/>
      </w:r>
      <w:r w:rsidR="00040451" w:rsidRPr="003E4F7E">
        <w:rPr>
          <w:b/>
          <w:bCs/>
          <w:szCs w:val="24"/>
        </w:rPr>
        <w:instrText xml:space="preserve"> SEQ Tableau \* ARABIC </w:instrText>
      </w:r>
      <w:r w:rsidR="008B17C9" w:rsidRPr="003E4F7E">
        <w:rPr>
          <w:b/>
          <w:bCs/>
          <w:szCs w:val="24"/>
        </w:rPr>
        <w:fldChar w:fldCharType="separate"/>
      </w:r>
      <w:r w:rsidR="00D52335">
        <w:rPr>
          <w:b/>
          <w:bCs/>
          <w:noProof/>
          <w:szCs w:val="24"/>
        </w:rPr>
        <w:t>8</w:t>
      </w:r>
      <w:r w:rsidR="008B17C9" w:rsidRPr="003E4F7E">
        <w:rPr>
          <w:b/>
          <w:bCs/>
          <w:szCs w:val="24"/>
        </w:rPr>
        <w:fldChar w:fldCharType="end"/>
      </w:r>
      <w:r w:rsidR="00040451" w:rsidRPr="003E4F7E">
        <w:rPr>
          <w:b/>
          <w:bCs/>
          <w:szCs w:val="24"/>
        </w:rPr>
        <w:t>:</w:t>
      </w:r>
      <w:r w:rsidR="00040451" w:rsidRPr="003E4F7E">
        <w:rPr>
          <w:szCs w:val="24"/>
        </w:rPr>
        <w:t xml:space="preserve"> </w:t>
      </w:r>
      <w:r w:rsidR="00040451" w:rsidRPr="003E4F7E">
        <w:rPr>
          <w:rFonts w:eastAsia="Calibri"/>
          <w:szCs w:val="24"/>
        </w:rPr>
        <w:t>Comparaison entre l</w:t>
      </w:r>
      <w:r w:rsidR="00254272" w:rsidRPr="003E4F7E">
        <w:rPr>
          <w:rFonts w:eastAsia="Calibri"/>
          <w:szCs w:val="24"/>
        </w:rPr>
        <w:t xml:space="preserve">e </w:t>
      </w:r>
      <w:r w:rsidR="006C5894">
        <w:rPr>
          <w:rFonts w:eastAsia="Calibri"/>
          <w:szCs w:val="24"/>
        </w:rPr>
        <w:t xml:space="preserve">sondage </w:t>
      </w:r>
      <w:r w:rsidR="00BF33F4">
        <w:rPr>
          <w:rFonts w:eastAsia="Calibri"/>
          <w:szCs w:val="24"/>
        </w:rPr>
        <w:t>électrique</w:t>
      </w:r>
      <w:r w:rsidR="00040451" w:rsidRPr="003E4F7E">
        <w:rPr>
          <w:rFonts w:eastAsia="Calibri"/>
          <w:szCs w:val="24"/>
        </w:rPr>
        <w:t xml:space="preserve"> H et le log stratigraphique du puits </w:t>
      </w:r>
      <w:r w:rsidR="00254272" w:rsidRPr="003E4F7E">
        <w:rPr>
          <w:rFonts w:eastAsia="Calibri"/>
          <w:szCs w:val="24"/>
        </w:rPr>
        <w:t>P</w:t>
      </w:r>
      <w:r w:rsidR="00040451" w:rsidRPr="003E4F7E">
        <w:rPr>
          <w:rFonts w:eastAsia="Calibri"/>
          <w:szCs w:val="24"/>
        </w:rPr>
        <w:t>6.</w:t>
      </w:r>
      <w:bookmarkEnd w:id="279"/>
      <w:bookmarkEnd w:id="280"/>
      <w:bookmarkEnd w:id="281"/>
    </w:p>
    <w:p w:rsidR="004F3750" w:rsidRPr="00EB0224" w:rsidRDefault="004F3750" w:rsidP="003E0C9D">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 </w:t>
      </w:r>
      <w:r w:rsidR="003E0C9D" w:rsidRPr="00EB0224">
        <w:rPr>
          <w:rFonts w:asciiTheme="majorBidi" w:hAnsiTheme="majorBidi" w:cstheme="majorBidi"/>
          <w:lang w:val="fr-FR"/>
        </w:rPr>
        <w:t>tableau</w:t>
      </w:r>
      <w:r w:rsidRPr="00EB0224">
        <w:rPr>
          <w:rFonts w:asciiTheme="majorBidi" w:hAnsiTheme="majorBidi" w:cstheme="majorBidi"/>
          <w:lang w:val="fr-FR"/>
        </w:rPr>
        <w:t xml:space="preserve"> </w:t>
      </w:r>
      <w:r w:rsidR="005C22CF" w:rsidRPr="00EB0224">
        <w:rPr>
          <w:rFonts w:asciiTheme="majorBidi" w:hAnsiTheme="majorBidi" w:cstheme="majorBidi"/>
          <w:lang w:val="fr-FR"/>
        </w:rPr>
        <w:t xml:space="preserve">n°8 </w:t>
      </w:r>
      <w:r w:rsidRPr="00EB0224">
        <w:rPr>
          <w:rFonts w:asciiTheme="majorBidi" w:hAnsiTheme="majorBidi" w:cstheme="majorBidi"/>
          <w:lang w:val="fr-FR"/>
        </w:rPr>
        <w:t xml:space="preserve"> montre que l’horizon résistant conglomératique mis en évidence par la géophysique, est en fait représenté sur la coupe du puits p6 par des argiles sableuses et des graviers d’épaisseur plus faible et de résistivité plus importante. De plus, la formation argileuse imperméable de résistivité de 25 Ωm renferme quelques bancs gréseux mis en évidence par la coupe du puits p6.</w:t>
      </w:r>
    </w:p>
    <w:p w:rsidR="006A1ECC" w:rsidRDefault="004F3750" w:rsidP="006A1ECC">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Le niveau piézométrique situé à la côte 1205.5m (Février 1986) correspond à une nappe libre.</w:t>
      </w:r>
    </w:p>
    <w:p w:rsidR="00F87EC4" w:rsidRPr="00EB0224" w:rsidRDefault="00F87EC4" w:rsidP="006A1ECC">
      <w:pPr>
        <w:pStyle w:val="NormalWeb"/>
        <w:spacing w:line="360" w:lineRule="auto"/>
        <w:ind w:firstLine="576"/>
        <w:jc w:val="both"/>
        <w:rPr>
          <w:rFonts w:asciiTheme="majorBidi" w:hAnsiTheme="majorBidi" w:cstheme="majorBidi"/>
          <w:lang w:val="fr-FR"/>
        </w:rPr>
      </w:pPr>
    </w:p>
    <w:p w:rsidR="002E5D30" w:rsidRDefault="002E5D30">
      <w:pPr>
        <w:rPr>
          <w:rFonts w:ascii="Times New Roman" w:eastAsiaTheme="majorEastAsia" w:hAnsi="Times New Roman" w:cs="Times New Roman"/>
          <w:b/>
          <w:bCs/>
          <w:i/>
          <w:iCs/>
          <w:u w:val="single"/>
        </w:rPr>
      </w:pPr>
      <w:r>
        <w:rPr>
          <w:rFonts w:ascii="Times New Roman" w:hAnsi="Times New Roman" w:cs="Times New Roman"/>
          <w:i/>
          <w:iCs/>
          <w:u w:val="single"/>
        </w:rPr>
        <w:br w:type="page"/>
      </w:r>
    </w:p>
    <w:p w:rsidR="000F1C9B" w:rsidRPr="00277328" w:rsidRDefault="00277328" w:rsidP="0061193D">
      <w:pPr>
        <w:pStyle w:val="Titre3"/>
        <w:numPr>
          <w:ilvl w:val="0"/>
          <w:numId w:val="47"/>
        </w:numPr>
        <w:spacing w:before="240" w:after="200"/>
        <w:rPr>
          <w:rFonts w:ascii="Times New Roman" w:hAnsi="Times New Roman" w:cs="Times New Roman"/>
          <w:i/>
          <w:iCs/>
          <w:caps/>
          <w:color w:val="auto"/>
          <w:u w:val="single"/>
        </w:rPr>
      </w:pPr>
      <w:bookmarkStart w:id="282" w:name="_Toc317949970"/>
      <w:r w:rsidRPr="00277328">
        <w:rPr>
          <w:rFonts w:ascii="Times New Roman" w:hAnsi="Times New Roman" w:cs="Times New Roman"/>
          <w:i/>
          <w:iCs/>
          <w:color w:val="auto"/>
          <w:u w:val="single"/>
        </w:rPr>
        <w:lastRenderedPageBreak/>
        <w:t>Résultats</w:t>
      </w:r>
      <w:bookmarkEnd w:id="282"/>
      <w:r w:rsidRPr="00277328">
        <w:rPr>
          <w:rFonts w:ascii="Times New Roman" w:hAnsi="Times New Roman" w:cs="Times New Roman"/>
          <w:i/>
          <w:iCs/>
          <w:color w:val="auto"/>
          <w:u w:val="single"/>
        </w:rPr>
        <w:t xml:space="preserve"> </w:t>
      </w:r>
    </w:p>
    <w:p w:rsidR="00310ECD" w:rsidRPr="00EB0224" w:rsidRDefault="00310ECD" w:rsidP="00B37F32">
      <w:pPr>
        <w:pStyle w:val="NormalWeb"/>
        <w:spacing w:after="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L’étude des terrains mio-pliocènes et </w:t>
      </w:r>
      <w:r w:rsidR="005C22CF" w:rsidRPr="00EB0224">
        <w:rPr>
          <w:rFonts w:asciiTheme="majorBidi" w:hAnsiTheme="majorBidi" w:cstheme="majorBidi"/>
          <w:lang w:val="fr-FR"/>
        </w:rPr>
        <w:t>mésozoïques</w:t>
      </w:r>
      <w:r w:rsidRPr="00EB0224">
        <w:rPr>
          <w:rFonts w:asciiTheme="majorBidi" w:hAnsiTheme="majorBidi" w:cstheme="majorBidi"/>
          <w:lang w:val="fr-FR"/>
        </w:rPr>
        <w:t xml:space="preserve"> du bassin de Tirkount à l’aide du forage F2 et des puits, a permis à mieux préciser les résistivités et mieux comprendre le rôle hydrogéologique des différentes formations.</w:t>
      </w:r>
      <w:r w:rsidR="000F1C9B" w:rsidRPr="00EB0224">
        <w:rPr>
          <w:rFonts w:asciiTheme="majorBidi" w:hAnsiTheme="majorBidi" w:cstheme="majorBidi"/>
          <w:lang w:val="fr-FR"/>
        </w:rPr>
        <w:t xml:space="preserve"> C</w:t>
      </w:r>
      <w:r w:rsidRPr="00EB0224">
        <w:rPr>
          <w:rFonts w:asciiTheme="majorBidi" w:hAnsiTheme="majorBidi" w:cstheme="majorBidi"/>
          <w:lang w:val="fr-FR"/>
        </w:rPr>
        <w:t>es résultats traduisent l’existence de trois horizons aquifères interstratifiés. Suivant leur position stratigraphique, ces aquifères sont libres, semi captifs et captifs.</w:t>
      </w:r>
      <w:r w:rsidR="00B37F32" w:rsidRPr="00B37F32">
        <w:rPr>
          <w:rFonts w:asciiTheme="majorBidi" w:hAnsiTheme="majorBidi" w:cstheme="majorBidi"/>
          <w:lang w:val="fr-FR"/>
        </w:rPr>
        <w:t xml:space="preserve"> </w:t>
      </w:r>
      <w:r w:rsidR="00B37F32" w:rsidRPr="00EB0224">
        <w:rPr>
          <w:rFonts w:asciiTheme="majorBidi" w:hAnsiTheme="majorBidi" w:cstheme="majorBidi"/>
          <w:lang w:val="fr-FR"/>
        </w:rPr>
        <w:t>Le tableau n°9 récapitule les résultats obtenus.</w:t>
      </w:r>
    </w:p>
    <w:tbl>
      <w:tblPr>
        <w:tblpPr w:leftFromText="141" w:rightFromText="141" w:vertAnchor="page" w:horzAnchor="margin" w:tblpY="5409"/>
        <w:tblW w:w="9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3"/>
        <w:gridCol w:w="1563"/>
        <w:gridCol w:w="1292"/>
        <w:gridCol w:w="1542"/>
        <w:gridCol w:w="1923"/>
        <w:gridCol w:w="2159"/>
      </w:tblGrid>
      <w:tr w:rsidR="00516AFF" w:rsidRPr="00EB0224" w:rsidTr="00F87EC4">
        <w:trPr>
          <w:trHeight w:val="1019"/>
        </w:trPr>
        <w:tc>
          <w:tcPr>
            <w:tcW w:w="1043" w:type="dxa"/>
            <w:shd w:val="clear" w:color="auto" w:fill="D9D9D9"/>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b/>
                <w:bCs/>
                <w:sz w:val="24"/>
                <w:szCs w:val="24"/>
              </w:rPr>
            </w:pPr>
            <w:r w:rsidRPr="00A31D9A">
              <w:rPr>
                <w:rFonts w:ascii="Times New Roman" w:eastAsia="Calibri" w:hAnsi="Times New Roman" w:cs="Times New Roman"/>
                <w:b/>
                <w:bCs/>
                <w:sz w:val="24"/>
                <w:szCs w:val="24"/>
              </w:rPr>
              <w:t>Age</w:t>
            </w:r>
          </w:p>
        </w:tc>
        <w:tc>
          <w:tcPr>
            <w:tcW w:w="1563" w:type="dxa"/>
            <w:shd w:val="clear" w:color="auto" w:fill="D9D9D9"/>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b/>
                <w:bCs/>
                <w:sz w:val="24"/>
                <w:szCs w:val="24"/>
              </w:rPr>
            </w:pPr>
            <w:r w:rsidRPr="00A31D9A">
              <w:rPr>
                <w:rFonts w:ascii="Times New Roman" w:eastAsia="Calibri" w:hAnsi="Times New Roman" w:cs="Times New Roman"/>
                <w:b/>
                <w:bCs/>
                <w:sz w:val="24"/>
                <w:szCs w:val="24"/>
              </w:rPr>
              <w:t>Lithologie</w:t>
            </w:r>
          </w:p>
        </w:tc>
        <w:tc>
          <w:tcPr>
            <w:tcW w:w="1292" w:type="dxa"/>
            <w:shd w:val="clear" w:color="auto" w:fill="D9D9D9"/>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b/>
                <w:bCs/>
                <w:sz w:val="24"/>
                <w:szCs w:val="24"/>
              </w:rPr>
            </w:pPr>
            <w:r w:rsidRPr="00A31D9A">
              <w:rPr>
                <w:rFonts w:ascii="Times New Roman" w:eastAsia="Calibri" w:hAnsi="Times New Roman" w:cs="Times New Roman"/>
                <w:b/>
                <w:bCs/>
                <w:sz w:val="24"/>
                <w:szCs w:val="24"/>
              </w:rPr>
              <w:t>Epaisseur</w:t>
            </w:r>
          </w:p>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b/>
                <w:bCs/>
                <w:sz w:val="24"/>
                <w:szCs w:val="24"/>
              </w:rPr>
            </w:pPr>
            <w:r w:rsidRPr="00A31D9A">
              <w:rPr>
                <w:rFonts w:ascii="Times New Roman" w:eastAsia="Calibri" w:hAnsi="Times New Roman" w:cs="Times New Roman"/>
                <w:b/>
                <w:bCs/>
                <w:sz w:val="24"/>
                <w:szCs w:val="24"/>
              </w:rPr>
              <w:t>(m)</w:t>
            </w:r>
          </w:p>
        </w:tc>
        <w:tc>
          <w:tcPr>
            <w:tcW w:w="1542" w:type="dxa"/>
            <w:shd w:val="clear" w:color="auto" w:fill="D9D9D9"/>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b/>
                <w:bCs/>
                <w:sz w:val="24"/>
                <w:szCs w:val="24"/>
              </w:rPr>
            </w:pPr>
            <w:r w:rsidRPr="00A31D9A">
              <w:rPr>
                <w:rFonts w:ascii="Times New Roman" w:eastAsia="Calibri" w:hAnsi="Times New Roman" w:cs="Times New Roman"/>
                <w:b/>
                <w:bCs/>
                <w:sz w:val="24"/>
                <w:szCs w:val="24"/>
              </w:rPr>
              <w:t>Résistivité</w:t>
            </w:r>
          </w:p>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b/>
                <w:bCs/>
                <w:sz w:val="24"/>
                <w:szCs w:val="24"/>
              </w:rPr>
            </w:pPr>
            <w:r w:rsidRPr="00A31D9A">
              <w:rPr>
                <w:rFonts w:ascii="Times New Roman" w:eastAsia="Calibri" w:hAnsi="Times New Roman" w:cs="Times New Roman"/>
                <w:b/>
                <w:bCs/>
                <w:sz w:val="24"/>
                <w:szCs w:val="24"/>
              </w:rPr>
              <w:t>(Ωm)</w:t>
            </w:r>
          </w:p>
        </w:tc>
        <w:tc>
          <w:tcPr>
            <w:tcW w:w="1923" w:type="dxa"/>
            <w:shd w:val="clear" w:color="auto" w:fill="D9D9D9"/>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b/>
                <w:bCs/>
                <w:sz w:val="24"/>
                <w:szCs w:val="24"/>
              </w:rPr>
            </w:pPr>
            <w:r w:rsidRPr="00A31D9A">
              <w:rPr>
                <w:rFonts w:ascii="Times New Roman" w:eastAsia="Calibri" w:hAnsi="Times New Roman" w:cs="Times New Roman"/>
                <w:b/>
                <w:bCs/>
                <w:sz w:val="24"/>
                <w:szCs w:val="24"/>
              </w:rPr>
              <w:t>Nature hydrogéologique</w:t>
            </w:r>
          </w:p>
        </w:tc>
        <w:tc>
          <w:tcPr>
            <w:tcW w:w="2159" w:type="dxa"/>
            <w:shd w:val="clear" w:color="auto" w:fill="D9D9D9"/>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b/>
                <w:bCs/>
                <w:sz w:val="24"/>
                <w:szCs w:val="24"/>
              </w:rPr>
            </w:pPr>
            <w:r w:rsidRPr="00A31D9A">
              <w:rPr>
                <w:rFonts w:ascii="Times New Roman" w:eastAsia="Calibri" w:hAnsi="Times New Roman" w:cs="Times New Roman"/>
                <w:b/>
                <w:bCs/>
                <w:sz w:val="24"/>
                <w:szCs w:val="24"/>
              </w:rPr>
              <w:t>Type de nappe</w:t>
            </w:r>
          </w:p>
        </w:tc>
      </w:tr>
      <w:tr w:rsidR="00516AFF" w:rsidRPr="00EB0224" w:rsidTr="00F87EC4">
        <w:trPr>
          <w:trHeight w:val="1072"/>
        </w:trPr>
        <w:tc>
          <w:tcPr>
            <w:tcW w:w="1043" w:type="dxa"/>
            <w:vMerge w:val="restart"/>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Mio-pliocène</w:t>
            </w:r>
          </w:p>
        </w:tc>
        <w:tc>
          <w:tcPr>
            <w:tcW w:w="1563"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Conglomérats plus ou moins argileux</w:t>
            </w:r>
          </w:p>
        </w:tc>
        <w:tc>
          <w:tcPr>
            <w:tcW w:w="1292" w:type="dxa"/>
            <w:vAlign w:val="center"/>
          </w:tcPr>
          <w:p w:rsidR="00516AFF" w:rsidRPr="00A31D9A" w:rsidRDefault="00516AFF" w:rsidP="00F87EC4">
            <w:pPr>
              <w:autoSpaceDE w:val="0"/>
              <w:autoSpaceDN w:val="0"/>
              <w:adjustRightInd w:val="0"/>
              <w:spacing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0-55</w:t>
            </w:r>
          </w:p>
        </w:tc>
        <w:tc>
          <w:tcPr>
            <w:tcW w:w="1542" w:type="dxa"/>
            <w:vAlign w:val="center"/>
          </w:tcPr>
          <w:p w:rsidR="00516AFF" w:rsidRPr="00A31D9A" w:rsidRDefault="00516AFF" w:rsidP="00F87EC4">
            <w:pPr>
              <w:autoSpaceDE w:val="0"/>
              <w:autoSpaceDN w:val="0"/>
              <w:adjustRightInd w:val="0"/>
              <w:spacing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450-870</w:t>
            </w:r>
          </w:p>
        </w:tc>
        <w:tc>
          <w:tcPr>
            <w:tcW w:w="1923" w:type="dxa"/>
            <w:vAlign w:val="center"/>
          </w:tcPr>
          <w:p w:rsidR="00516AFF" w:rsidRPr="00A31D9A" w:rsidRDefault="00516AFF" w:rsidP="00F87EC4">
            <w:pPr>
              <w:autoSpaceDE w:val="0"/>
              <w:autoSpaceDN w:val="0"/>
              <w:adjustRightInd w:val="0"/>
              <w:spacing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w:t>
            </w:r>
          </w:p>
        </w:tc>
        <w:tc>
          <w:tcPr>
            <w:tcW w:w="2159" w:type="dxa"/>
            <w:vAlign w:val="center"/>
          </w:tcPr>
          <w:p w:rsidR="00516AFF" w:rsidRPr="00A31D9A" w:rsidRDefault="00516AFF" w:rsidP="00F87EC4">
            <w:pPr>
              <w:autoSpaceDE w:val="0"/>
              <w:autoSpaceDN w:val="0"/>
              <w:adjustRightInd w:val="0"/>
              <w:spacing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w:t>
            </w:r>
          </w:p>
        </w:tc>
      </w:tr>
      <w:tr w:rsidR="00516AFF" w:rsidRPr="00EB0224" w:rsidTr="00F87EC4">
        <w:trPr>
          <w:trHeight w:val="713"/>
        </w:trPr>
        <w:tc>
          <w:tcPr>
            <w:tcW w:w="1043" w:type="dxa"/>
            <w:vMerge/>
            <w:vAlign w:val="center"/>
          </w:tcPr>
          <w:p w:rsidR="00516AFF" w:rsidRPr="00EB0224" w:rsidRDefault="00516AFF" w:rsidP="00F87EC4">
            <w:pPr>
              <w:autoSpaceDE w:val="0"/>
              <w:autoSpaceDN w:val="0"/>
              <w:adjustRightInd w:val="0"/>
              <w:spacing w:after="0" w:line="240" w:lineRule="auto"/>
              <w:jc w:val="center"/>
              <w:rPr>
                <w:rFonts w:asciiTheme="majorBidi" w:eastAsia="Calibri" w:hAnsiTheme="majorBidi" w:cstheme="majorBidi"/>
                <w:sz w:val="24"/>
                <w:szCs w:val="24"/>
              </w:rPr>
            </w:pPr>
          </w:p>
        </w:tc>
        <w:tc>
          <w:tcPr>
            <w:tcW w:w="1563"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Argiles rouges</w:t>
            </w:r>
          </w:p>
        </w:tc>
        <w:tc>
          <w:tcPr>
            <w:tcW w:w="1292"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w:t>
            </w:r>
          </w:p>
        </w:tc>
        <w:tc>
          <w:tcPr>
            <w:tcW w:w="1542"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w:t>
            </w:r>
          </w:p>
        </w:tc>
        <w:tc>
          <w:tcPr>
            <w:tcW w:w="1923"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Imperméable</w:t>
            </w:r>
          </w:p>
        </w:tc>
        <w:tc>
          <w:tcPr>
            <w:tcW w:w="2159"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w:t>
            </w:r>
          </w:p>
        </w:tc>
      </w:tr>
      <w:tr w:rsidR="00516AFF" w:rsidRPr="00EB0224" w:rsidTr="00F87EC4">
        <w:trPr>
          <w:trHeight w:val="1018"/>
        </w:trPr>
        <w:tc>
          <w:tcPr>
            <w:tcW w:w="1043" w:type="dxa"/>
            <w:vMerge/>
            <w:vAlign w:val="center"/>
          </w:tcPr>
          <w:p w:rsidR="00516AFF" w:rsidRPr="00EB0224" w:rsidRDefault="00516AFF" w:rsidP="00F87EC4">
            <w:pPr>
              <w:autoSpaceDE w:val="0"/>
              <w:autoSpaceDN w:val="0"/>
              <w:adjustRightInd w:val="0"/>
              <w:spacing w:after="0" w:line="240" w:lineRule="auto"/>
              <w:jc w:val="center"/>
              <w:rPr>
                <w:rFonts w:asciiTheme="majorBidi" w:eastAsia="Calibri" w:hAnsiTheme="majorBidi" w:cstheme="majorBidi"/>
                <w:sz w:val="24"/>
                <w:szCs w:val="24"/>
              </w:rPr>
            </w:pPr>
          </w:p>
        </w:tc>
        <w:tc>
          <w:tcPr>
            <w:tcW w:w="1563"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Alternance d’argiles et de grés.</w:t>
            </w:r>
          </w:p>
        </w:tc>
        <w:tc>
          <w:tcPr>
            <w:tcW w:w="1292" w:type="dxa"/>
            <w:vAlign w:val="center"/>
          </w:tcPr>
          <w:p w:rsidR="00516AFF" w:rsidRPr="00A31D9A" w:rsidRDefault="00516AFF" w:rsidP="00F87EC4">
            <w:pPr>
              <w:autoSpaceDE w:val="0"/>
              <w:autoSpaceDN w:val="0"/>
              <w:adjustRightInd w:val="0"/>
              <w:spacing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w:t>
            </w:r>
          </w:p>
        </w:tc>
        <w:tc>
          <w:tcPr>
            <w:tcW w:w="1542" w:type="dxa"/>
            <w:vAlign w:val="center"/>
          </w:tcPr>
          <w:p w:rsidR="00516AFF" w:rsidRPr="00A31D9A" w:rsidRDefault="00516AFF" w:rsidP="00F87EC4">
            <w:pPr>
              <w:autoSpaceDE w:val="0"/>
              <w:autoSpaceDN w:val="0"/>
              <w:adjustRightInd w:val="0"/>
              <w:spacing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w:t>
            </w:r>
          </w:p>
        </w:tc>
        <w:tc>
          <w:tcPr>
            <w:tcW w:w="1923" w:type="dxa"/>
            <w:vAlign w:val="center"/>
          </w:tcPr>
          <w:p w:rsidR="00516AFF" w:rsidRPr="00A31D9A" w:rsidRDefault="00516AFF" w:rsidP="00F87EC4">
            <w:pPr>
              <w:autoSpaceDE w:val="0"/>
              <w:autoSpaceDN w:val="0"/>
              <w:adjustRightInd w:val="0"/>
              <w:spacing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Perméable</w:t>
            </w:r>
          </w:p>
        </w:tc>
        <w:tc>
          <w:tcPr>
            <w:tcW w:w="2159"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Nappe libre à porosité d’interstices</w:t>
            </w:r>
          </w:p>
        </w:tc>
      </w:tr>
      <w:tr w:rsidR="00516AFF" w:rsidRPr="00EB0224" w:rsidTr="00F87EC4">
        <w:trPr>
          <w:trHeight w:val="1219"/>
        </w:trPr>
        <w:tc>
          <w:tcPr>
            <w:tcW w:w="1043" w:type="dxa"/>
            <w:vMerge w:val="restart"/>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Crétacé inférieur</w:t>
            </w:r>
          </w:p>
        </w:tc>
        <w:tc>
          <w:tcPr>
            <w:tcW w:w="1563"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Argiles compactes avec de rares bancs de grés</w:t>
            </w:r>
          </w:p>
        </w:tc>
        <w:tc>
          <w:tcPr>
            <w:tcW w:w="1292"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60</w:t>
            </w:r>
          </w:p>
        </w:tc>
        <w:tc>
          <w:tcPr>
            <w:tcW w:w="1542"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80</w:t>
            </w:r>
          </w:p>
        </w:tc>
        <w:tc>
          <w:tcPr>
            <w:tcW w:w="1923"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Semi-perméable</w:t>
            </w:r>
          </w:p>
        </w:tc>
        <w:tc>
          <w:tcPr>
            <w:tcW w:w="2159"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Semi-captive</w:t>
            </w:r>
          </w:p>
        </w:tc>
      </w:tr>
      <w:tr w:rsidR="00516AFF" w:rsidRPr="00EB0224" w:rsidTr="00F87EC4">
        <w:trPr>
          <w:trHeight w:val="1834"/>
        </w:trPr>
        <w:tc>
          <w:tcPr>
            <w:tcW w:w="1043" w:type="dxa"/>
            <w:vMerge/>
            <w:vAlign w:val="center"/>
          </w:tcPr>
          <w:p w:rsidR="00516AFF" w:rsidRPr="00EB0224" w:rsidRDefault="00516AFF" w:rsidP="00F87EC4">
            <w:pPr>
              <w:autoSpaceDE w:val="0"/>
              <w:autoSpaceDN w:val="0"/>
              <w:adjustRightInd w:val="0"/>
              <w:spacing w:after="0" w:line="240" w:lineRule="auto"/>
              <w:jc w:val="center"/>
              <w:rPr>
                <w:rFonts w:asciiTheme="majorBidi" w:eastAsia="Calibri" w:hAnsiTheme="majorBidi" w:cstheme="majorBidi"/>
                <w:sz w:val="24"/>
                <w:szCs w:val="24"/>
              </w:rPr>
            </w:pPr>
          </w:p>
        </w:tc>
        <w:tc>
          <w:tcPr>
            <w:tcW w:w="1563"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Alternance d’argiles et de grés compactes fracturés</w:t>
            </w:r>
          </w:p>
        </w:tc>
        <w:tc>
          <w:tcPr>
            <w:tcW w:w="1292" w:type="dxa"/>
            <w:vAlign w:val="center"/>
          </w:tcPr>
          <w:p w:rsidR="00516AFF" w:rsidRPr="00A31D9A" w:rsidRDefault="00516AFF" w:rsidP="00F87EC4">
            <w:pPr>
              <w:autoSpaceDE w:val="0"/>
              <w:autoSpaceDN w:val="0"/>
              <w:adjustRightInd w:val="0"/>
              <w:spacing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109</w:t>
            </w:r>
          </w:p>
        </w:tc>
        <w:tc>
          <w:tcPr>
            <w:tcW w:w="1542" w:type="dxa"/>
            <w:vAlign w:val="center"/>
          </w:tcPr>
          <w:p w:rsidR="00516AFF" w:rsidRPr="00A31D9A" w:rsidRDefault="00516AFF" w:rsidP="00F87EC4">
            <w:pPr>
              <w:autoSpaceDE w:val="0"/>
              <w:autoSpaceDN w:val="0"/>
              <w:adjustRightInd w:val="0"/>
              <w:spacing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128</w:t>
            </w:r>
          </w:p>
        </w:tc>
        <w:tc>
          <w:tcPr>
            <w:tcW w:w="1923" w:type="dxa"/>
            <w:vAlign w:val="center"/>
          </w:tcPr>
          <w:p w:rsidR="00516AFF" w:rsidRPr="00A31D9A" w:rsidRDefault="00516AFF" w:rsidP="00F87EC4">
            <w:pPr>
              <w:autoSpaceDE w:val="0"/>
              <w:autoSpaceDN w:val="0"/>
              <w:adjustRightInd w:val="0"/>
              <w:spacing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Perméable</w:t>
            </w:r>
          </w:p>
        </w:tc>
        <w:tc>
          <w:tcPr>
            <w:tcW w:w="2159"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Nappe libre (Tirkount) pouvant être captive (F2) à porosité d’interstices et de fractures et chenaux</w:t>
            </w:r>
          </w:p>
        </w:tc>
      </w:tr>
      <w:tr w:rsidR="00516AFF" w:rsidRPr="00EB0224" w:rsidTr="00F87EC4">
        <w:trPr>
          <w:trHeight w:val="945"/>
        </w:trPr>
        <w:tc>
          <w:tcPr>
            <w:tcW w:w="1043" w:type="dxa"/>
            <w:vMerge/>
            <w:vAlign w:val="center"/>
          </w:tcPr>
          <w:p w:rsidR="00516AFF" w:rsidRPr="00EB0224" w:rsidRDefault="00516AFF" w:rsidP="00F87EC4">
            <w:pPr>
              <w:autoSpaceDE w:val="0"/>
              <w:autoSpaceDN w:val="0"/>
              <w:adjustRightInd w:val="0"/>
              <w:spacing w:after="0" w:line="240" w:lineRule="auto"/>
              <w:jc w:val="center"/>
              <w:rPr>
                <w:rFonts w:asciiTheme="majorBidi" w:eastAsia="Calibri" w:hAnsiTheme="majorBidi" w:cstheme="majorBidi"/>
                <w:sz w:val="24"/>
                <w:szCs w:val="24"/>
              </w:rPr>
            </w:pPr>
          </w:p>
        </w:tc>
        <w:tc>
          <w:tcPr>
            <w:tcW w:w="1563"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Argiles compactes et grés argileux</w:t>
            </w:r>
          </w:p>
        </w:tc>
        <w:tc>
          <w:tcPr>
            <w:tcW w:w="1292"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w:t>
            </w:r>
          </w:p>
        </w:tc>
        <w:tc>
          <w:tcPr>
            <w:tcW w:w="1542"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w:t>
            </w:r>
          </w:p>
        </w:tc>
        <w:tc>
          <w:tcPr>
            <w:tcW w:w="1923"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w:t>
            </w:r>
          </w:p>
        </w:tc>
        <w:tc>
          <w:tcPr>
            <w:tcW w:w="2159" w:type="dxa"/>
            <w:vAlign w:val="center"/>
          </w:tcPr>
          <w:p w:rsidR="00516AFF" w:rsidRPr="00A31D9A" w:rsidRDefault="00516AFF" w:rsidP="00F87EC4">
            <w:pPr>
              <w:autoSpaceDE w:val="0"/>
              <w:autoSpaceDN w:val="0"/>
              <w:adjustRightInd w:val="0"/>
              <w:spacing w:after="0" w:line="240" w:lineRule="auto"/>
              <w:jc w:val="center"/>
              <w:rPr>
                <w:rFonts w:ascii="Times New Roman" w:eastAsia="Calibri" w:hAnsi="Times New Roman" w:cs="Times New Roman"/>
                <w:sz w:val="24"/>
                <w:szCs w:val="24"/>
              </w:rPr>
            </w:pPr>
            <w:r w:rsidRPr="00A31D9A">
              <w:rPr>
                <w:rFonts w:ascii="Times New Roman" w:eastAsia="Calibri" w:hAnsi="Times New Roman" w:cs="Times New Roman"/>
                <w:sz w:val="24"/>
                <w:szCs w:val="24"/>
              </w:rPr>
              <w:t>--</w:t>
            </w:r>
          </w:p>
        </w:tc>
      </w:tr>
    </w:tbl>
    <w:p w:rsidR="00B37F32" w:rsidRPr="00EB0224" w:rsidRDefault="00B37F32" w:rsidP="00B37F32">
      <w:pPr>
        <w:pStyle w:val="NormalWeb"/>
        <w:spacing w:after="0" w:afterAutospacing="0" w:line="360" w:lineRule="auto"/>
        <w:ind w:firstLine="576"/>
        <w:jc w:val="center"/>
        <w:rPr>
          <w:rFonts w:asciiTheme="majorBidi" w:hAnsiTheme="majorBidi" w:cstheme="majorBidi"/>
          <w:sz w:val="32"/>
          <w:lang w:val="fr-FR"/>
        </w:rPr>
      </w:pPr>
    </w:p>
    <w:p w:rsidR="00B37F32" w:rsidRPr="00EB0224" w:rsidRDefault="00B37F32" w:rsidP="00B37F32">
      <w:pPr>
        <w:pStyle w:val="NormalWeb"/>
        <w:spacing w:after="0" w:afterAutospacing="0" w:line="360" w:lineRule="auto"/>
        <w:ind w:firstLine="576"/>
        <w:jc w:val="center"/>
        <w:rPr>
          <w:rFonts w:asciiTheme="majorBidi" w:hAnsiTheme="majorBidi" w:cstheme="majorBidi"/>
          <w:sz w:val="32"/>
          <w:lang w:val="fr-FR"/>
        </w:rPr>
      </w:pPr>
      <w:bookmarkStart w:id="283" w:name="_Toc305045366"/>
      <w:r w:rsidRPr="00B37F32">
        <w:rPr>
          <w:rFonts w:eastAsia="Calibri"/>
          <w:lang w:val="fr-FR"/>
        </w:rPr>
        <w:t>.</w:t>
      </w:r>
      <w:r w:rsidRPr="00B37F32">
        <w:rPr>
          <w:b/>
          <w:bCs/>
          <w:lang w:val="fr-FR"/>
        </w:rPr>
        <w:t xml:space="preserve"> </w:t>
      </w:r>
      <w:r w:rsidRPr="00EB0224">
        <w:rPr>
          <w:b/>
          <w:bCs/>
          <w:lang w:val="fr-FR"/>
        </w:rPr>
        <w:t xml:space="preserve">Tableau n° </w:t>
      </w:r>
      <w:r w:rsidR="008B17C9" w:rsidRPr="00EB0224">
        <w:rPr>
          <w:b/>
          <w:bCs/>
        </w:rPr>
        <w:fldChar w:fldCharType="begin"/>
      </w:r>
      <w:r w:rsidRPr="00EB0224">
        <w:rPr>
          <w:b/>
          <w:bCs/>
          <w:lang w:val="fr-FR"/>
        </w:rPr>
        <w:instrText xml:space="preserve"> SEQ Tableau \* ARABIC </w:instrText>
      </w:r>
      <w:r w:rsidR="008B17C9" w:rsidRPr="00EB0224">
        <w:rPr>
          <w:b/>
          <w:bCs/>
        </w:rPr>
        <w:fldChar w:fldCharType="separate"/>
      </w:r>
      <w:r w:rsidR="00D52335">
        <w:rPr>
          <w:b/>
          <w:bCs/>
          <w:noProof/>
          <w:lang w:val="fr-FR"/>
        </w:rPr>
        <w:t>9</w:t>
      </w:r>
      <w:r w:rsidR="008B17C9" w:rsidRPr="00EB0224">
        <w:rPr>
          <w:b/>
          <w:bCs/>
        </w:rPr>
        <w:fldChar w:fldCharType="end"/>
      </w:r>
      <w:r w:rsidRPr="00EB0224">
        <w:rPr>
          <w:b/>
          <w:bCs/>
          <w:lang w:val="fr-FR"/>
        </w:rPr>
        <w:t>:</w:t>
      </w:r>
      <w:r w:rsidRPr="00EB0224">
        <w:rPr>
          <w:lang w:val="fr-FR"/>
        </w:rPr>
        <w:t xml:space="preserve"> </w:t>
      </w:r>
      <w:r w:rsidRPr="00EB0224">
        <w:rPr>
          <w:rFonts w:eastAsia="Calibri"/>
          <w:lang w:val="fr-FR"/>
        </w:rPr>
        <w:t>les résultats obtenus à l’aide du forage F2 et les puits</w:t>
      </w:r>
      <w:r>
        <w:rPr>
          <w:rFonts w:eastAsia="Calibri"/>
          <w:lang w:val="fr-FR"/>
        </w:rPr>
        <w:t>.</w:t>
      </w:r>
      <w:bookmarkEnd w:id="283"/>
    </w:p>
    <w:p w:rsidR="000F1C9B" w:rsidRPr="00A31D9A" w:rsidRDefault="00310ECD" w:rsidP="006A1ECC">
      <w:pPr>
        <w:spacing w:line="360" w:lineRule="auto"/>
        <w:jc w:val="center"/>
        <w:rPr>
          <w:rFonts w:ascii="Times New Roman" w:eastAsia="Calibri" w:hAnsi="Times New Roman" w:cs="Times New Roman"/>
          <w:b/>
          <w:bCs/>
          <w:i/>
          <w:iCs/>
          <w:sz w:val="24"/>
          <w:szCs w:val="24"/>
        </w:rPr>
      </w:pPr>
      <w:r w:rsidRPr="00A31D9A">
        <w:rPr>
          <w:rFonts w:ascii="Times New Roman" w:eastAsia="Calibri" w:hAnsi="Times New Roman" w:cs="Times New Roman"/>
          <w:sz w:val="24"/>
          <w:szCs w:val="24"/>
        </w:rPr>
        <w:br w:type="page"/>
      </w:r>
    </w:p>
    <w:p w:rsidR="00254272" w:rsidRPr="00EB0224" w:rsidRDefault="00254272" w:rsidP="00800E87">
      <w:pPr>
        <w:pStyle w:val="Titre2"/>
        <w:numPr>
          <w:ilvl w:val="0"/>
          <w:numId w:val="46"/>
        </w:numPr>
        <w:spacing w:after="240"/>
        <w:rPr>
          <w:rFonts w:ascii="Times New Roman" w:hAnsi="Times New Roman" w:cs="Times New Roman"/>
          <w:i/>
          <w:caps/>
          <w:color w:val="auto"/>
          <w:sz w:val="24"/>
          <w:szCs w:val="24"/>
        </w:rPr>
      </w:pPr>
      <w:bookmarkStart w:id="284" w:name="_Toc286318941"/>
      <w:bookmarkStart w:id="285" w:name="_Toc317949971"/>
      <w:r w:rsidRPr="00EB0224">
        <w:rPr>
          <w:rFonts w:ascii="Times New Roman" w:hAnsi="Times New Roman" w:cs="Times New Roman"/>
          <w:i/>
          <w:caps/>
          <w:color w:val="auto"/>
          <w:sz w:val="24"/>
          <w:szCs w:val="24"/>
        </w:rPr>
        <w:lastRenderedPageBreak/>
        <w:t>P</w:t>
      </w:r>
      <w:r w:rsidR="004F3750" w:rsidRPr="00EB0224">
        <w:rPr>
          <w:rFonts w:ascii="Times New Roman" w:hAnsi="Times New Roman" w:cs="Times New Roman"/>
          <w:i/>
          <w:caps/>
          <w:color w:val="auto"/>
          <w:sz w:val="24"/>
          <w:szCs w:val="24"/>
        </w:rPr>
        <w:t>OTENTIALITES HYDROGEOLOGIQUES</w:t>
      </w:r>
      <w:bookmarkEnd w:id="284"/>
      <w:bookmarkEnd w:id="285"/>
    </w:p>
    <w:p w:rsidR="0000647E" w:rsidRPr="00EB0224" w:rsidRDefault="00361ACE" w:rsidP="00800E87">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Les potentialités aquifères locales</w:t>
      </w:r>
      <w:r w:rsidR="0000647E" w:rsidRPr="00EB0224">
        <w:rPr>
          <w:rFonts w:asciiTheme="majorBidi" w:hAnsiTheme="majorBidi" w:cstheme="majorBidi"/>
          <w:lang w:val="fr-FR"/>
        </w:rPr>
        <w:t xml:space="preserve"> que suggèrent les caractérisations géologique</w:t>
      </w:r>
      <w:r w:rsidR="00792715" w:rsidRPr="00EB0224">
        <w:rPr>
          <w:rFonts w:asciiTheme="majorBidi" w:hAnsiTheme="majorBidi" w:cstheme="majorBidi"/>
          <w:lang w:val="fr-FR"/>
        </w:rPr>
        <w:t>s</w:t>
      </w:r>
      <w:r w:rsidR="0000647E" w:rsidRPr="00EB0224">
        <w:rPr>
          <w:rFonts w:asciiTheme="majorBidi" w:hAnsiTheme="majorBidi" w:cstheme="majorBidi"/>
          <w:lang w:val="fr-FR"/>
        </w:rPr>
        <w:t xml:space="preserve"> et géophysique </w:t>
      </w:r>
      <w:bookmarkStart w:id="286" w:name="_Toc286318945"/>
      <w:r w:rsidR="0000647E" w:rsidRPr="00EB0224">
        <w:rPr>
          <w:rFonts w:asciiTheme="majorBidi" w:hAnsiTheme="majorBidi" w:cstheme="majorBidi"/>
          <w:lang w:val="fr-FR"/>
        </w:rPr>
        <w:t>sont étayées par les conditions d’émergences des nombreuses sources.</w:t>
      </w:r>
      <w:bookmarkEnd w:id="286"/>
    </w:p>
    <w:p w:rsidR="0000647E" w:rsidRPr="00EB0224" w:rsidRDefault="0000647E" w:rsidP="00EA04CE">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A côté des </w:t>
      </w:r>
      <w:r w:rsidR="00254272" w:rsidRPr="00EB0224">
        <w:rPr>
          <w:rFonts w:asciiTheme="majorBidi" w:hAnsiTheme="majorBidi" w:cstheme="majorBidi"/>
          <w:lang w:val="fr-FR"/>
        </w:rPr>
        <w:t xml:space="preserve">sources </w:t>
      </w:r>
      <w:r w:rsidR="00361ACE" w:rsidRPr="00EB0224">
        <w:rPr>
          <w:rFonts w:asciiTheme="majorBidi" w:hAnsiTheme="majorBidi" w:cstheme="majorBidi"/>
          <w:lang w:val="fr-FR"/>
        </w:rPr>
        <w:t>t</w:t>
      </w:r>
      <w:r w:rsidR="00254272" w:rsidRPr="00EB0224">
        <w:rPr>
          <w:rFonts w:asciiTheme="majorBidi" w:hAnsiTheme="majorBidi" w:cstheme="majorBidi"/>
          <w:lang w:val="fr-FR"/>
        </w:rPr>
        <w:t>hermales d’origine structurale</w:t>
      </w:r>
      <w:r w:rsidRPr="00EB0224">
        <w:rPr>
          <w:rFonts w:asciiTheme="majorBidi" w:hAnsiTheme="majorBidi" w:cstheme="majorBidi"/>
          <w:lang w:val="fr-FR"/>
        </w:rPr>
        <w:t>,</w:t>
      </w:r>
      <w:r w:rsidR="00361ACE" w:rsidRPr="00EB0224">
        <w:rPr>
          <w:rFonts w:asciiTheme="majorBidi" w:hAnsiTheme="majorBidi" w:cstheme="majorBidi"/>
          <w:lang w:val="fr-FR"/>
        </w:rPr>
        <w:t xml:space="preserve"> coexistent les </w:t>
      </w:r>
      <w:r w:rsidR="00254272" w:rsidRPr="00EB0224">
        <w:rPr>
          <w:rFonts w:asciiTheme="majorBidi" w:hAnsiTheme="majorBidi" w:cstheme="majorBidi"/>
          <w:lang w:val="fr-FR"/>
        </w:rPr>
        <w:t xml:space="preserve">sources liées à la fissuration. Les </w:t>
      </w:r>
      <w:r w:rsidRPr="00EB0224">
        <w:rPr>
          <w:rFonts w:asciiTheme="majorBidi" w:hAnsiTheme="majorBidi" w:cstheme="majorBidi"/>
          <w:lang w:val="fr-FR"/>
        </w:rPr>
        <w:t>pl</w:t>
      </w:r>
      <w:r w:rsidR="00254272" w:rsidRPr="00EB0224">
        <w:rPr>
          <w:rFonts w:asciiTheme="majorBidi" w:hAnsiTheme="majorBidi" w:cstheme="majorBidi"/>
          <w:lang w:val="fr-FR"/>
        </w:rPr>
        <w:t xml:space="preserve">us importantes, sont celles issues des grés </w:t>
      </w:r>
      <w:r w:rsidR="00361ACE" w:rsidRPr="00EB0224">
        <w:rPr>
          <w:rFonts w:asciiTheme="majorBidi" w:hAnsiTheme="majorBidi" w:cstheme="majorBidi"/>
          <w:lang w:val="fr-FR"/>
        </w:rPr>
        <w:t>a</w:t>
      </w:r>
      <w:r w:rsidR="00254272" w:rsidRPr="00EB0224">
        <w:rPr>
          <w:rFonts w:asciiTheme="majorBidi" w:hAnsiTheme="majorBidi" w:cstheme="majorBidi"/>
          <w:lang w:val="fr-FR"/>
        </w:rPr>
        <w:t xml:space="preserve">lbiens du </w:t>
      </w:r>
      <w:bookmarkStart w:id="287" w:name="_Toc286318946"/>
      <w:r w:rsidRPr="00EB0224">
        <w:rPr>
          <w:rFonts w:asciiTheme="majorBidi" w:hAnsiTheme="majorBidi" w:cstheme="majorBidi"/>
          <w:lang w:val="fr-FR"/>
        </w:rPr>
        <w:t>continental intercalaire.</w:t>
      </w:r>
    </w:p>
    <w:p w:rsidR="00254272" w:rsidRPr="00F87EC4" w:rsidRDefault="00F87EC4" w:rsidP="0061193D">
      <w:pPr>
        <w:pStyle w:val="Titre3"/>
        <w:numPr>
          <w:ilvl w:val="0"/>
          <w:numId w:val="54"/>
        </w:numPr>
        <w:spacing w:before="240" w:after="200"/>
        <w:rPr>
          <w:rFonts w:ascii="Times New Roman" w:hAnsi="Times New Roman" w:cs="Times New Roman"/>
          <w:i/>
          <w:iCs/>
          <w:caps/>
          <w:color w:val="auto"/>
          <w:u w:val="single"/>
        </w:rPr>
      </w:pPr>
      <w:bookmarkStart w:id="288" w:name="_Toc317949972"/>
      <w:r w:rsidRPr="00F87EC4">
        <w:rPr>
          <w:rFonts w:ascii="Times New Roman" w:hAnsi="Times New Roman" w:cs="Times New Roman"/>
          <w:i/>
          <w:iCs/>
          <w:color w:val="auto"/>
          <w:u w:val="single"/>
        </w:rPr>
        <w:t>Les émergences d’origine structurale</w:t>
      </w:r>
      <w:bookmarkEnd w:id="287"/>
      <w:bookmarkEnd w:id="288"/>
    </w:p>
    <w:p w:rsidR="00254272" w:rsidRPr="00EB0224" w:rsidRDefault="00922DEE" w:rsidP="0061193D">
      <w:pPr>
        <w:pStyle w:val="Titre4"/>
        <w:numPr>
          <w:ilvl w:val="0"/>
          <w:numId w:val="55"/>
        </w:numPr>
        <w:spacing w:before="240" w:after="200" w:line="360" w:lineRule="auto"/>
        <w:jc w:val="both"/>
        <w:rPr>
          <w:rFonts w:ascii="Times New Roman" w:hAnsi="Times New Roman" w:cs="Times New Roman"/>
          <w:color w:val="auto"/>
          <w:sz w:val="24"/>
          <w:szCs w:val="24"/>
        </w:rPr>
      </w:pPr>
      <w:bookmarkStart w:id="289" w:name="_Toc286318948"/>
      <w:r w:rsidRPr="00EB0224">
        <w:rPr>
          <w:rFonts w:ascii="Times New Roman" w:hAnsi="Times New Roman" w:cs="Times New Roman"/>
          <w:color w:val="auto"/>
          <w:sz w:val="24"/>
          <w:szCs w:val="24"/>
        </w:rPr>
        <w:t xml:space="preserve">  </w:t>
      </w:r>
      <w:r w:rsidR="00254272" w:rsidRPr="00EB0224">
        <w:rPr>
          <w:rFonts w:ascii="Times New Roman" w:hAnsi="Times New Roman" w:cs="Times New Roman"/>
          <w:color w:val="auto"/>
          <w:sz w:val="24"/>
          <w:szCs w:val="24"/>
        </w:rPr>
        <w:t>Aïn Ouarka</w:t>
      </w:r>
      <w:bookmarkEnd w:id="289"/>
      <w:r w:rsidR="00254272" w:rsidRPr="00EB0224">
        <w:rPr>
          <w:rFonts w:ascii="Times New Roman" w:hAnsi="Times New Roman" w:cs="Times New Roman"/>
          <w:color w:val="auto"/>
          <w:sz w:val="24"/>
          <w:szCs w:val="24"/>
        </w:rPr>
        <w:t xml:space="preserve"> </w:t>
      </w:r>
    </w:p>
    <w:p w:rsidR="00254272" w:rsidRPr="00EB0224" w:rsidRDefault="00922DEE"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 </w:t>
      </w:r>
      <w:r w:rsidR="00254272" w:rsidRPr="00EB0224">
        <w:rPr>
          <w:rFonts w:asciiTheme="majorBidi" w:hAnsiTheme="majorBidi" w:cstheme="majorBidi"/>
          <w:lang w:val="fr-FR"/>
        </w:rPr>
        <w:t xml:space="preserve">Située à 44 km à l’Est de Aïn Séfra sur la route de </w:t>
      </w:r>
      <w:r w:rsidR="004D5C4C">
        <w:rPr>
          <w:rFonts w:asciiTheme="majorBidi" w:hAnsiTheme="majorBidi" w:cstheme="majorBidi"/>
          <w:lang w:val="fr-FR"/>
        </w:rPr>
        <w:t>Mécheria</w:t>
      </w:r>
      <w:r w:rsidR="00254272" w:rsidRPr="00EB0224">
        <w:rPr>
          <w:rFonts w:asciiTheme="majorBidi" w:hAnsiTheme="majorBidi" w:cstheme="majorBidi"/>
          <w:lang w:val="fr-FR"/>
        </w:rPr>
        <w:t>. Affleurant à une température de 45°C, la source est captée au moyen d’un bassin Couvert de 1 m² de surface. Le débit est d’environ 03 l/s avec une minéralisation très élevée. .</w:t>
      </w:r>
    </w:p>
    <w:p w:rsidR="00254272" w:rsidRPr="00EB0224" w:rsidRDefault="00922DEE" w:rsidP="00D531A4">
      <w:pPr>
        <w:pStyle w:val="Titre4"/>
        <w:numPr>
          <w:ilvl w:val="0"/>
          <w:numId w:val="55"/>
        </w:numPr>
        <w:spacing w:after="240" w:line="360" w:lineRule="auto"/>
        <w:jc w:val="both"/>
        <w:rPr>
          <w:rFonts w:ascii="Times New Roman" w:hAnsi="Times New Roman" w:cs="Times New Roman"/>
          <w:color w:val="auto"/>
          <w:sz w:val="24"/>
          <w:szCs w:val="24"/>
        </w:rPr>
      </w:pPr>
      <w:bookmarkStart w:id="290" w:name="_Toc286318949"/>
      <w:r w:rsidRPr="00EB0224">
        <w:rPr>
          <w:rFonts w:ascii="Times New Roman" w:hAnsi="Times New Roman" w:cs="Times New Roman"/>
          <w:color w:val="auto"/>
          <w:sz w:val="24"/>
          <w:szCs w:val="24"/>
        </w:rPr>
        <w:t xml:space="preserve">  </w:t>
      </w:r>
      <w:r w:rsidR="00254272" w:rsidRPr="00EB0224">
        <w:rPr>
          <w:rFonts w:ascii="Times New Roman" w:hAnsi="Times New Roman" w:cs="Times New Roman"/>
          <w:color w:val="auto"/>
          <w:sz w:val="24"/>
          <w:szCs w:val="24"/>
        </w:rPr>
        <w:t>Source El Hendjir</w:t>
      </w:r>
      <w:bookmarkEnd w:id="290"/>
      <w:r w:rsidR="00254272" w:rsidRPr="00EB0224">
        <w:rPr>
          <w:rFonts w:ascii="Times New Roman" w:hAnsi="Times New Roman" w:cs="Times New Roman"/>
          <w:color w:val="auto"/>
          <w:sz w:val="24"/>
          <w:szCs w:val="24"/>
        </w:rPr>
        <w:t xml:space="preserve"> </w:t>
      </w:r>
    </w:p>
    <w:p w:rsidR="00254272" w:rsidRPr="00EB0224" w:rsidRDefault="00254272"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Cette source est située à 13 km d’Aïn Séfra, débite de 10 l/s, Cette source constitue une ressource importante pour les habitants de cette localité.</w:t>
      </w:r>
    </w:p>
    <w:p w:rsidR="00254272" w:rsidRPr="00EB0224" w:rsidRDefault="00922DEE" w:rsidP="00D531A4">
      <w:pPr>
        <w:pStyle w:val="Titre4"/>
        <w:numPr>
          <w:ilvl w:val="0"/>
          <w:numId w:val="55"/>
        </w:numPr>
        <w:spacing w:after="240" w:line="360" w:lineRule="auto"/>
        <w:jc w:val="both"/>
        <w:rPr>
          <w:rFonts w:ascii="Times New Roman" w:hAnsi="Times New Roman" w:cs="Times New Roman"/>
          <w:color w:val="auto"/>
          <w:sz w:val="24"/>
          <w:szCs w:val="24"/>
        </w:rPr>
      </w:pPr>
      <w:bookmarkStart w:id="291" w:name="_Toc286318950"/>
      <w:r w:rsidRPr="00EB0224">
        <w:rPr>
          <w:rFonts w:ascii="Times New Roman" w:hAnsi="Times New Roman" w:cs="Times New Roman"/>
          <w:color w:val="auto"/>
          <w:sz w:val="24"/>
          <w:szCs w:val="24"/>
        </w:rPr>
        <w:t xml:space="preserve">  </w:t>
      </w:r>
      <w:r w:rsidR="00254272" w:rsidRPr="00EB0224">
        <w:rPr>
          <w:rFonts w:ascii="Times New Roman" w:hAnsi="Times New Roman" w:cs="Times New Roman"/>
          <w:color w:val="auto"/>
          <w:sz w:val="24"/>
          <w:szCs w:val="24"/>
        </w:rPr>
        <w:t>Aïn Tessala</w:t>
      </w:r>
      <w:bookmarkEnd w:id="291"/>
    </w:p>
    <w:p w:rsidR="00254272" w:rsidRPr="00EB0224" w:rsidRDefault="00922DEE"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  </w:t>
      </w:r>
      <w:r w:rsidR="00254272" w:rsidRPr="00EB0224">
        <w:rPr>
          <w:rFonts w:asciiTheme="majorBidi" w:hAnsiTheme="majorBidi" w:cstheme="majorBidi"/>
          <w:lang w:val="fr-FR"/>
        </w:rPr>
        <w:t>Située à 33 km au Nord Est de Aïn Séfra, la source d’Aïn Tessala émerge avec un débit d’environ 5 l/s au pied de Delaâ Tessala, corniche de grés Albien.</w:t>
      </w:r>
    </w:p>
    <w:p w:rsidR="00254272" w:rsidRPr="00F87EC4" w:rsidRDefault="00F87EC4" w:rsidP="0061193D">
      <w:pPr>
        <w:pStyle w:val="Titre3"/>
        <w:numPr>
          <w:ilvl w:val="0"/>
          <w:numId w:val="54"/>
        </w:numPr>
        <w:spacing w:before="240" w:after="200"/>
        <w:rPr>
          <w:rFonts w:ascii="Times New Roman" w:hAnsi="Times New Roman" w:cs="Times New Roman"/>
          <w:i/>
          <w:iCs/>
          <w:caps/>
          <w:color w:val="auto"/>
          <w:u w:val="single"/>
        </w:rPr>
      </w:pPr>
      <w:bookmarkStart w:id="292" w:name="_Toc286318951"/>
      <w:bookmarkStart w:id="293" w:name="_Toc317949973"/>
      <w:r w:rsidRPr="00F87EC4">
        <w:rPr>
          <w:rFonts w:ascii="Times New Roman" w:hAnsi="Times New Roman" w:cs="Times New Roman"/>
          <w:i/>
          <w:iCs/>
          <w:color w:val="auto"/>
          <w:u w:val="single"/>
        </w:rPr>
        <w:t>Les sources liées a la fracturation</w:t>
      </w:r>
      <w:bookmarkEnd w:id="292"/>
      <w:bookmarkEnd w:id="293"/>
    </w:p>
    <w:p w:rsidR="00254272" w:rsidRPr="00EB0224" w:rsidRDefault="00A95280" w:rsidP="0061193D">
      <w:pPr>
        <w:pStyle w:val="Titre4"/>
        <w:numPr>
          <w:ilvl w:val="0"/>
          <w:numId w:val="56"/>
        </w:numPr>
        <w:spacing w:before="240" w:after="200" w:line="360" w:lineRule="auto"/>
        <w:jc w:val="both"/>
        <w:rPr>
          <w:rFonts w:ascii="Times New Roman" w:hAnsi="Times New Roman" w:cs="Times New Roman"/>
          <w:color w:val="auto"/>
          <w:sz w:val="24"/>
          <w:szCs w:val="24"/>
        </w:rPr>
      </w:pPr>
      <w:bookmarkStart w:id="294" w:name="_Toc286318952"/>
      <w:r w:rsidRPr="00EB0224">
        <w:rPr>
          <w:rFonts w:ascii="Times New Roman" w:hAnsi="Times New Roman" w:cs="Times New Roman"/>
          <w:color w:val="auto"/>
          <w:sz w:val="24"/>
          <w:szCs w:val="24"/>
        </w:rPr>
        <w:t xml:space="preserve">  </w:t>
      </w:r>
      <w:r w:rsidR="00254272" w:rsidRPr="00EB0224">
        <w:rPr>
          <w:rFonts w:ascii="Times New Roman" w:hAnsi="Times New Roman" w:cs="Times New Roman"/>
          <w:color w:val="auto"/>
          <w:sz w:val="24"/>
          <w:szCs w:val="24"/>
        </w:rPr>
        <w:t>Les sources de grés Aptiens</w:t>
      </w:r>
      <w:bookmarkEnd w:id="294"/>
    </w:p>
    <w:p w:rsidR="00254272" w:rsidRPr="005C7566" w:rsidRDefault="00254272" w:rsidP="00D531A4">
      <w:pPr>
        <w:pStyle w:val="Titre4"/>
        <w:keepLines w:val="0"/>
        <w:numPr>
          <w:ilvl w:val="0"/>
          <w:numId w:val="57"/>
        </w:numPr>
        <w:spacing w:after="240" w:line="360" w:lineRule="auto"/>
        <w:rPr>
          <w:rStyle w:val="Titre5Car"/>
          <w:rFonts w:ascii="Times New Roman" w:hAnsi="Times New Roman" w:cs="Times New Roman"/>
          <w:bCs w:val="0"/>
          <w:color w:val="auto"/>
          <w:sz w:val="24"/>
          <w:szCs w:val="24"/>
          <w:u w:val="single"/>
        </w:rPr>
      </w:pPr>
      <w:r w:rsidRPr="005C7566">
        <w:rPr>
          <w:rStyle w:val="Titre5Car"/>
          <w:rFonts w:ascii="Times New Roman" w:hAnsi="Times New Roman" w:cs="Times New Roman"/>
          <w:bCs w:val="0"/>
          <w:color w:val="auto"/>
          <w:sz w:val="24"/>
          <w:szCs w:val="24"/>
          <w:u w:val="single"/>
        </w:rPr>
        <w:t>Sources Aptiennes du Djebel Aïssa</w:t>
      </w:r>
    </w:p>
    <w:p w:rsidR="00254272" w:rsidRPr="00EB0224" w:rsidRDefault="00922DEE" w:rsidP="00D531A4">
      <w:pPr>
        <w:pStyle w:val="NormalWeb"/>
        <w:spacing w:before="200" w:beforeAutospacing="0"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 </w:t>
      </w:r>
      <w:r w:rsidR="00254272" w:rsidRPr="00EB0224">
        <w:rPr>
          <w:rFonts w:asciiTheme="majorBidi" w:hAnsiTheme="majorBidi" w:cstheme="majorBidi"/>
          <w:lang w:val="fr-FR"/>
        </w:rPr>
        <w:t xml:space="preserve">C’est un ensemble de sources qui émergent sur le versant Sud du Djebel Aïssa. Les couches Aptiennes plongent vers le Sud avec un pendage de 45°. Ces sources à faible </w:t>
      </w:r>
      <w:r w:rsidRPr="00EB0224">
        <w:rPr>
          <w:rFonts w:asciiTheme="majorBidi" w:hAnsiTheme="majorBidi" w:cstheme="majorBidi"/>
          <w:lang w:val="fr-FR"/>
        </w:rPr>
        <w:tab/>
      </w:r>
      <w:r w:rsidR="00254272" w:rsidRPr="00EB0224">
        <w:rPr>
          <w:rFonts w:asciiTheme="majorBidi" w:hAnsiTheme="majorBidi" w:cstheme="majorBidi"/>
          <w:lang w:val="fr-FR"/>
        </w:rPr>
        <w:t>débit (0.3 à 0.5 l/s) appartiennent au niveau inférieur de l’Aptien.</w:t>
      </w:r>
    </w:p>
    <w:p w:rsidR="005E2A56" w:rsidRPr="00EB0224" w:rsidRDefault="005E2A56" w:rsidP="00254272">
      <w:pPr>
        <w:pStyle w:val="NormalWeb"/>
        <w:spacing w:line="360" w:lineRule="auto"/>
        <w:ind w:firstLine="576"/>
        <w:jc w:val="both"/>
        <w:rPr>
          <w:rFonts w:asciiTheme="majorBidi" w:hAnsiTheme="majorBidi" w:cstheme="majorBidi"/>
          <w:lang w:val="fr-FR"/>
        </w:rPr>
      </w:pPr>
    </w:p>
    <w:p w:rsidR="00254272" w:rsidRPr="005C7566" w:rsidRDefault="00254272" w:rsidP="00D531A4">
      <w:pPr>
        <w:pStyle w:val="Titre4"/>
        <w:keepLines w:val="0"/>
        <w:numPr>
          <w:ilvl w:val="0"/>
          <w:numId w:val="57"/>
        </w:numPr>
        <w:spacing w:after="240" w:line="360" w:lineRule="auto"/>
        <w:rPr>
          <w:rStyle w:val="Titre5Car"/>
          <w:rFonts w:ascii="Times New Roman" w:hAnsi="Times New Roman" w:cs="Times New Roman"/>
          <w:bCs w:val="0"/>
          <w:color w:val="auto"/>
          <w:sz w:val="24"/>
          <w:szCs w:val="24"/>
          <w:u w:val="single"/>
        </w:rPr>
      </w:pPr>
      <w:r w:rsidRPr="005C7566">
        <w:rPr>
          <w:rStyle w:val="Titre5Car"/>
          <w:rFonts w:ascii="Times New Roman" w:hAnsi="Times New Roman" w:cs="Times New Roman"/>
          <w:bCs w:val="0"/>
          <w:color w:val="auto"/>
          <w:sz w:val="24"/>
          <w:szCs w:val="24"/>
          <w:u w:val="single"/>
        </w:rPr>
        <w:lastRenderedPageBreak/>
        <w:t>Sources – puits</w:t>
      </w:r>
    </w:p>
    <w:p w:rsidR="005E2A56" w:rsidRPr="00EB0224" w:rsidRDefault="00254272" w:rsidP="00D531A4">
      <w:pPr>
        <w:pStyle w:val="NormalWeb"/>
        <w:spacing w:before="200" w:beforeAutospacing="0"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Ce type de sources, recouverts tantôt par les alluvions de l’oued tantôt par les sables Pliocènes permettent de suralimenter de petits aquifères superficiels. Elles sont généralement captées au moyen de ‘puits sources’ de faible profondeur. </w:t>
      </w:r>
    </w:p>
    <w:p w:rsidR="00254272" w:rsidRPr="00EB0224" w:rsidRDefault="00254272" w:rsidP="005E2A56">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Dans cette </w:t>
      </w:r>
      <w:r w:rsidR="00EA571D" w:rsidRPr="00EB0224">
        <w:rPr>
          <w:rFonts w:asciiTheme="majorBidi" w:hAnsiTheme="majorBidi" w:cstheme="majorBidi"/>
          <w:lang w:val="fr-FR"/>
        </w:rPr>
        <w:t>catégorie, on</w:t>
      </w:r>
      <w:r w:rsidRPr="00EB0224">
        <w:rPr>
          <w:rFonts w:asciiTheme="majorBidi" w:hAnsiTheme="majorBidi" w:cstheme="majorBidi"/>
          <w:lang w:val="fr-FR"/>
        </w:rPr>
        <w:t xml:space="preserve"> distinguera:</w:t>
      </w:r>
    </w:p>
    <w:p w:rsidR="00254272" w:rsidRPr="005C7566" w:rsidRDefault="00A9363A" w:rsidP="000F7439">
      <w:pPr>
        <w:pStyle w:val="Titre5"/>
        <w:numPr>
          <w:ilvl w:val="0"/>
          <w:numId w:val="58"/>
        </w:numPr>
        <w:spacing w:line="360" w:lineRule="auto"/>
        <w:rPr>
          <w:rFonts w:ascii="Times New Roman" w:hAnsi="Times New Roman" w:cs="Times New Roman"/>
          <w:b/>
          <w:color w:val="auto"/>
          <w:sz w:val="24"/>
          <w:szCs w:val="24"/>
        </w:rPr>
      </w:pPr>
      <w:bookmarkStart w:id="295" w:name="_Toc286318953"/>
      <w:r w:rsidRPr="005C7566">
        <w:rPr>
          <w:rFonts w:ascii="Times New Roman" w:hAnsi="Times New Roman" w:cs="Times New Roman"/>
          <w:b/>
          <w:color w:val="auto"/>
          <w:sz w:val="24"/>
          <w:szCs w:val="24"/>
        </w:rPr>
        <w:t xml:space="preserve">  </w:t>
      </w:r>
      <w:r w:rsidR="00254272" w:rsidRPr="005C7566">
        <w:rPr>
          <w:rFonts w:ascii="Times New Roman" w:hAnsi="Times New Roman" w:cs="Times New Roman"/>
          <w:b/>
          <w:color w:val="auto"/>
          <w:sz w:val="24"/>
          <w:szCs w:val="24"/>
        </w:rPr>
        <w:t xml:space="preserve">Sources émergentes dans les sables </w:t>
      </w:r>
      <w:bookmarkEnd w:id="295"/>
      <w:r w:rsidR="00EA571D" w:rsidRPr="005C7566">
        <w:rPr>
          <w:rFonts w:ascii="Times New Roman" w:hAnsi="Times New Roman" w:cs="Times New Roman"/>
          <w:b/>
          <w:color w:val="auto"/>
          <w:sz w:val="24"/>
          <w:szCs w:val="24"/>
        </w:rPr>
        <w:t>alluvionnaires</w:t>
      </w:r>
    </w:p>
    <w:p w:rsidR="00254272" w:rsidRPr="00EB0224" w:rsidRDefault="00922DEE" w:rsidP="00A31D9A">
      <w:pPr>
        <w:pStyle w:val="NormalWeb"/>
        <w:spacing w:before="200" w:before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ab/>
      </w:r>
      <w:r w:rsidR="00254272" w:rsidRPr="00EB0224">
        <w:rPr>
          <w:rFonts w:asciiTheme="majorBidi" w:hAnsiTheme="majorBidi" w:cstheme="majorBidi"/>
          <w:lang w:val="fr-FR"/>
        </w:rPr>
        <w:t xml:space="preserve">Affleure dans les sables alluvionnaires sur la rive droite de l’oued Tirkount. Les couches Aptiennes n’affleurent pas. On les retrouve dans le lit de l’oued à une dizaine </w:t>
      </w:r>
      <w:r w:rsidRPr="00EB0224">
        <w:rPr>
          <w:rFonts w:asciiTheme="majorBidi" w:hAnsiTheme="majorBidi" w:cstheme="majorBidi"/>
          <w:lang w:val="fr-FR"/>
        </w:rPr>
        <w:tab/>
      </w:r>
      <w:r w:rsidR="00254272" w:rsidRPr="00EB0224">
        <w:rPr>
          <w:rFonts w:asciiTheme="majorBidi" w:hAnsiTheme="majorBidi" w:cstheme="majorBidi"/>
          <w:lang w:val="fr-FR"/>
        </w:rPr>
        <w:t>de mètres en amont. Le débit est de 0.7 l/s.</w:t>
      </w:r>
    </w:p>
    <w:p w:rsidR="00254272" w:rsidRPr="005C7566" w:rsidRDefault="00254272" w:rsidP="000F7439">
      <w:pPr>
        <w:pStyle w:val="Titre5"/>
        <w:numPr>
          <w:ilvl w:val="0"/>
          <w:numId w:val="58"/>
        </w:numPr>
        <w:spacing w:line="360" w:lineRule="auto"/>
        <w:rPr>
          <w:rFonts w:ascii="Times New Roman" w:hAnsi="Times New Roman" w:cs="Times New Roman"/>
          <w:b/>
          <w:color w:val="auto"/>
          <w:sz w:val="24"/>
          <w:szCs w:val="24"/>
        </w:rPr>
      </w:pPr>
      <w:bookmarkStart w:id="296" w:name="_Toc286318954"/>
      <w:r w:rsidRPr="005C7566">
        <w:rPr>
          <w:rFonts w:ascii="Times New Roman" w:hAnsi="Times New Roman" w:cs="Times New Roman"/>
          <w:b/>
          <w:color w:val="auto"/>
          <w:sz w:val="24"/>
          <w:szCs w:val="24"/>
        </w:rPr>
        <w:t>Sources émergentes dans les sables Pliocènes</w:t>
      </w:r>
      <w:bookmarkEnd w:id="296"/>
    </w:p>
    <w:p w:rsidR="00254272" w:rsidRPr="00EB0224" w:rsidRDefault="00922DEE" w:rsidP="00A31D9A">
      <w:pPr>
        <w:pStyle w:val="NormalWeb"/>
        <w:spacing w:before="200" w:before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ab/>
      </w:r>
      <w:r w:rsidR="00254272" w:rsidRPr="00EB0224">
        <w:rPr>
          <w:rFonts w:asciiTheme="majorBidi" w:hAnsiTheme="majorBidi" w:cstheme="majorBidi"/>
          <w:lang w:val="fr-FR"/>
        </w:rPr>
        <w:t xml:space="preserve">La source émerge dans les sables Pliocènes, recouvrant la barre Aptienne. Le débit à l’affleurement étant très faible. Par contre, à quelques mètres de profondeur, le débit </w:t>
      </w:r>
      <w:r w:rsidRPr="00EB0224">
        <w:rPr>
          <w:rFonts w:asciiTheme="majorBidi" w:hAnsiTheme="majorBidi" w:cstheme="majorBidi"/>
          <w:lang w:val="fr-FR"/>
        </w:rPr>
        <w:tab/>
      </w:r>
      <w:r w:rsidR="00254272" w:rsidRPr="00EB0224">
        <w:rPr>
          <w:rFonts w:asciiTheme="majorBidi" w:hAnsiTheme="majorBidi" w:cstheme="majorBidi"/>
          <w:lang w:val="fr-FR"/>
        </w:rPr>
        <w:t>est plus important car une partie de l’eau de cette source se perd par écoulement hypodermique pour suralimenter les sables Pliocènes.</w:t>
      </w:r>
    </w:p>
    <w:p w:rsidR="00254272" w:rsidRPr="005C7566" w:rsidRDefault="00A9363A" w:rsidP="000F7439">
      <w:pPr>
        <w:pStyle w:val="Titre5"/>
        <w:numPr>
          <w:ilvl w:val="0"/>
          <w:numId w:val="58"/>
        </w:numPr>
        <w:spacing w:line="360" w:lineRule="auto"/>
        <w:rPr>
          <w:rFonts w:ascii="Times New Roman" w:hAnsi="Times New Roman" w:cs="Times New Roman"/>
          <w:b/>
          <w:color w:val="auto"/>
          <w:sz w:val="24"/>
          <w:szCs w:val="24"/>
        </w:rPr>
      </w:pPr>
      <w:bookmarkStart w:id="297" w:name="_Toc286318955"/>
      <w:r w:rsidRPr="005C7566">
        <w:rPr>
          <w:rFonts w:ascii="Times New Roman" w:hAnsi="Times New Roman" w:cs="Times New Roman"/>
          <w:b/>
          <w:color w:val="auto"/>
          <w:sz w:val="24"/>
          <w:szCs w:val="24"/>
        </w:rPr>
        <w:t xml:space="preserve">  </w:t>
      </w:r>
      <w:r w:rsidR="00254272" w:rsidRPr="005C7566">
        <w:rPr>
          <w:rFonts w:ascii="Times New Roman" w:hAnsi="Times New Roman" w:cs="Times New Roman"/>
          <w:b/>
          <w:color w:val="auto"/>
          <w:sz w:val="24"/>
          <w:szCs w:val="24"/>
        </w:rPr>
        <w:t>Groupe de sources à la base du Crétacé inférieur</w:t>
      </w:r>
      <w:bookmarkEnd w:id="297"/>
    </w:p>
    <w:p w:rsidR="00254272" w:rsidRPr="00EB0224" w:rsidRDefault="00922DEE" w:rsidP="00D14367">
      <w:pPr>
        <w:pStyle w:val="NormalWeb"/>
        <w:spacing w:before="200" w:before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ab/>
      </w:r>
      <w:r w:rsidR="00254272" w:rsidRPr="00EB0224">
        <w:rPr>
          <w:rFonts w:asciiTheme="majorBidi" w:hAnsiTheme="majorBidi" w:cstheme="majorBidi"/>
          <w:lang w:val="fr-FR"/>
        </w:rPr>
        <w:t>Les sources affleurent généralement au niveau des piémonts, au passage entre les grés du Continental Intercalaire et ceux du Jurassique supérieur.</w:t>
      </w:r>
      <w:r w:rsidRPr="00EB0224">
        <w:rPr>
          <w:rFonts w:asciiTheme="majorBidi" w:hAnsiTheme="majorBidi" w:cstheme="majorBidi"/>
          <w:lang w:val="fr-FR"/>
        </w:rPr>
        <w:t xml:space="preserve"> </w:t>
      </w:r>
      <w:r w:rsidR="00254272" w:rsidRPr="00EB0224">
        <w:rPr>
          <w:rFonts w:asciiTheme="majorBidi" w:hAnsiTheme="majorBidi" w:cstheme="majorBidi"/>
          <w:lang w:val="fr-FR"/>
        </w:rPr>
        <w:t xml:space="preserve">Les sources du Djebel Aïssa font partie de ce mode de gisement (fig. </w:t>
      </w:r>
      <w:r w:rsidR="00B45E87">
        <w:rPr>
          <w:rFonts w:asciiTheme="majorBidi" w:hAnsiTheme="majorBidi" w:cstheme="majorBidi"/>
          <w:lang w:val="fr-FR"/>
        </w:rPr>
        <w:t>39</w:t>
      </w:r>
      <w:r w:rsidR="00254272" w:rsidRPr="00EB0224">
        <w:rPr>
          <w:rFonts w:asciiTheme="majorBidi" w:hAnsiTheme="majorBidi" w:cstheme="majorBidi"/>
          <w:lang w:val="fr-FR"/>
        </w:rPr>
        <w:t xml:space="preserve">). </w:t>
      </w:r>
    </w:p>
    <w:p w:rsidR="00254272" w:rsidRPr="00EB0224" w:rsidRDefault="00922DEE" w:rsidP="00EA571D">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ab/>
      </w:r>
      <w:r w:rsidR="00254272" w:rsidRPr="00EB0224">
        <w:rPr>
          <w:rFonts w:asciiTheme="majorBidi" w:hAnsiTheme="majorBidi" w:cstheme="majorBidi"/>
          <w:lang w:val="fr-FR"/>
        </w:rPr>
        <w:t>La route Hassi midane – Aïn Aïssa – Mekalis recoupe perpendiculairement l’anticlinal du Djebel Aïssa, entaillé par l’érosion jusqu’aux formations Jurassiques. On traverse successivement l’Aptien, le Néocomien et l’on arrive à Aïn Aïssa aux couches du sommet du Jurassique.</w:t>
      </w:r>
    </w:p>
    <w:p w:rsidR="00254272" w:rsidRPr="00EB0224" w:rsidRDefault="00922DEE" w:rsidP="00EA571D">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ab/>
      </w:r>
      <w:r w:rsidR="00254272" w:rsidRPr="00EB0224">
        <w:rPr>
          <w:rFonts w:asciiTheme="majorBidi" w:hAnsiTheme="majorBidi" w:cstheme="majorBidi"/>
          <w:lang w:val="fr-FR"/>
        </w:rPr>
        <w:t>Le Néocomien est représenté par des grés siliceux compacts et fissurés. Les marnes sont rares et peu étendues. Par contre, au contact avec le Jurassique, les intercalations marneuses deviennent nombreuses.</w:t>
      </w:r>
    </w:p>
    <w:p w:rsidR="00254272" w:rsidRPr="00A31D9A" w:rsidRDefault="00254272" w:rsidP="00254272">
      <w:pPr>
        <w:spacing w:line="360" w:lineRule="auto"/>
        <w:jc w:val="center"/>
        <w:rPr>
          <w:rFonts w:ascii="Times New Roman" w:hAnsi="Times New Roman" w:cs="Times New Roman"/>
          <w:sz w:val="24"/>
          <w:szCs w:val="24"/>
        </w:rPr>
      </w:pPr>
      <w:r w:rsidRPr="00A31D9A">
        <w:rPr>
          <w:rFonts w:ascii="Times New Roman" w:hAnsi="Times New Roman" w:cs="Times New Roman"/>
          <w:noProof/>
          <w:sz w:val="24"/>
          <w:szCs w:val="24"/>
        </w:rPr>
        <w:lastRenderedPageBreak/>
        <w:drawing>
          <wp:inline distT="0" distB="0" distL="0" distR="0">
            <wp:extent cx="4935528" cy="2992582"/>
            <wp:effectExtent l="19050" t="19050" r="17472" b="17318"/>
            <wp:docPr id="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srcRect/>
                    <a:stretch>
                      <a:fillRect/>
                    </a:stretch>
                  </pic:blipFill>
                  <pic:spPr bwMode="auto">
                    <a:xfrm>
                      <a:off x="0" y="0"/>
                      <a:ext cx="4931502" cy="2990141"/>
                    </a:xfrm>
                    <a:prstGeom prst="rect">
                      <a:avLst/>
                    </a:prstGeom>
                    <a:noFill/>
                    <a:ln w="9525" cmpd="thickThin">
                      <a:solidFill>
                        <a:schemeClr val="tx1"/>
                      </a:solidFill>
                      <a:miter lim="800000"/>
                      <a:headEnd/>
                      <a:tailEnd/>
                    </a:ln>
                  </pic:spPr>
                </pic:pic>
              </a:graphicData>
            </a:graphic>
          </wp:inline>
        </w:drawing>
      </w:r>
    </w:p>
    <w:p w:rsidR="00254272" w:rsidRPr="00A31D9A" w:rsidRDefault="00331064" w:rsidP="00BF33F4">
      <w:pPr>
        <w:spacing w:line="360" w:lineRule="auto"/>
        <w:ind w:left="1701"/>
        <w:rPr>
          <w:rFonts w:ascii="Times New Roman" w:hAnsi="Times New Roman" w:cs="Times New Roman"/>
          <w:sz w:val="24"/>
          <w:szCs w:val="24"/>
        </w:rPr>
      </w:pPr>
      <w:r>
        <w:rPr>
          <w:b/>
          <w:bCs/>
          <w:noProof/>
          <w:szCs w:val="24"/>
        </w:rPr>
        <mc:AlternateContent>
          <mc:Choice Requires="wpg">
            <w:drawing>
              <wp:anchor distT="0" distB="0" distL="114300" distR="114300" simplePos="0" relativeHeight="251879424" behindDoc="1" locked="0" layoutInCell="1" allowOverlap="1">
                <wp:simplePos x="0" y="0"/>
                <wp:positionH relativeFrom="column">
                  <wp:posOffset>3138170</wp:posOffset>
                </wp:positionH>
                <wp:positionV relativeFrom="paragraph">
                  <wp:posOffset>10795</wp:posOffset>
                </wp:positionV>
                <wp:extent cx="244475" cy="127000"/>
                <wp:effectExtent l="9525" t="0" r="3175" b="8255"/>
                <wp:wrapNone/>
                <wp:docPr id="1496"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475" cy="127000"/>
                          <a:chOff x="5726" y="1516"/>
                          <a:chExt cx="385" cy="200"/>
                        </a:xfrm>
                      </wpg:grpSpPr>
                      <wps:wsp>
                        <wps:cNvPr id="1497" name="Rectangle 809"/>
                        <wps:cNvSpPr>
                          <a:spLocks noChangeArrowheads="1"/>
                        </wps:cNvSpPr>
                        <wps:spPr bwMode="auto">
                          <a:xfrm>
                            <a:off x="5731" y="1516"/>
                            <a:ext cx="38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Default="00331064" w:rsidP="00153CF1">
                              <w:pPr>
                                <w:spacing w:line="200" w:lineRule="atLeast"/>
                              </w:pPr>
                              <w:r>
                                <w:rPr>
                                  <w:noProof/>
                                </w:rPr>
                                <w:drawing>
                                  <wp:inline distT="0" distB="0" distL="0" distR="0">
                                    <wp:extent cx="224155" cy="112395"/>
                                    <wp:effectExtent l="0" t="0" r="4445" b="1905"/>
                                    <wp:docPr id="22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4155" cy="112395"/>
                                            </a:xfrm>
                                            <a:prstGeom prst="rect">
                                              <a:avLst/>
                                            </a:prstGeom>
                                            <a:noFill/>
                                            <a:ln>
                                              <a:noFill/>
                                            </a:ln>
                                          </pic:spPr>
                                        </pic:pic>
                                      </a:graphicData>
                                    </a:graphic>
                                  </wp:inline>
                                </w:drawing>
                              </w:r>
                            </w:p>
                            <w:p w:rsidR="009516A4" w:rsidRDefault="009516A4" w:rsidP="00153CF1">
                              <w:pPr>
                                <w:widowControl w:val="0"/>
                                <w:autoSpaceDE w:val="0"/>
                                <w:autoSpaceDN w:val="0"/>
                                <w:adjustRightInd w:val="0"/>
                              </w:pPr>
                            </w:p>
                          </w:txbxContent>
                        </wps:txbx>
                        <wps:bodyPr rot="0" vert="horz" wrap="square" lIns="0" tIns="0" rIns="0" bIns="0" anchor="t" anchorCtr="0" upright="1">
                          <a:noAutofit/>
                        </wps:bodyPr>
                      </wps:wsp>
                      <wps:wsp>
                        <wps:cNvPr id="1498" name="Rectangle 810"/>
                        <wps:cNvSpPr>
                          <a:spLocks/>
                        </wps:cNvSpPr>
                        <wps:spPr bwMode="auto">
                          <a:xfrm>
                            <a:off x="5726" y="1529"/>
                            <a:ext cx="360" cy="180"/>
                          </a:xfrm>
                          <a:prstGeom prst="rect">
                            <a:avLst/>
                          </a:prstGeom>
                          <a:noFill/>
                          <a:ln w="9017">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8" o:spid="_x0000_s1136" style="position:absolute;left:0;text-align:left;margin-left:247.1pt;margin-top:.85pt;width:19.25pt;height:10pt;z-index:-251437056" coordorigin="5726,1516" coordsize="385,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">
                <v:rect id="Rectangle 809" o:spid="_x0000_s1137" style="position:absolute;left:5731;top:1516;width:38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cLY8QA&#10;AADdAAAADwAAAGRycy9kb3ducmV2LnhtbERPS2vCQBC+C/6HZQRvuqmImugq4gM9Vi3Y3obsmIRm&#10;Z0N2NbG/vlsQepuP7zmLVWtK8aDaFZYVvA0jEMSp1QVnCj4u+8EMhPPIGkvLpOBJDlbLbmeBibYN&#10;n+hx9pkIIewSVJB7XyVSujQng25oK+LA3Wxt0AdYZ1LX2IRwU8pRFE2kwYJDQ44VbXJKv893o+Aw&#10;q9afR/vTZOXu63B9v8bbS+yV6vfa9RyEp9b/i1/uow7zx/EU/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HC2PEAAAA3QAAAA8AAAAAAAAAAAAAAAAAmAIAAGRycy9k&#10;b3ducmV2LnhtbFBLBQYAAAAABAAEAPUAAACJAwAAAAA=&#10;" filled="f" stroked="f">
                  <v:textbox inset="0,0,0,0">
                    <w:txbxContent>
                      <w:p w:rsidR="009516A4" w:rsidRDefault="00331064" w:rsidP="00153CF1">
                        <w:pPr>
                          <w:spacing w:line="200" w:lineRule="atLeast"/>
                        </w:pPr>
                        <w:r>
                          <w:rPr>
                            <w:noProof/>
                          </w:rPr>
                          <w:drawing>
                            <wp:inline distT="0" distB="0" distL="0" distR="0">
                              <wp:extent cx="224155" cy="112395"/>
                              <wp:effectExtent l="0" t="0" r="4445" b="1905"/>
                              <wp:docPr id="22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4155" cy="112395"/>
                                      </a:xfrm>
                                      <a:prstGeom prst="rect">
                                        <a:avLst/>
                                      </a:prstGeom>
                                      <a:noFill/>
                                      <a:ln>
                                        <a:noFill/>
                                      </a:ln>
                                    </pic:spPr>
                                  </pic:pic>
                                </a:graphicData>
                              </a:graphic>
                            </wp:inline>
                          </w:drawing>
                        </w:r>
                      </w:p>
                      <w:p w:rsidR="009516A4" w:rsidRDefault="009516A4" w:rsidP="00153CF1">
                        <w:pPr>
                          <w:widowControl w:val="0"/>
                          <w:autoSpaceDE w:val="0"/>
                          <w:autoSpaceDN w:val="0"/>
                          <w:adjustRightInd w:val="0"/>
                        </w:pPr>
                      </w:p>
                    </w:txbxContent>
                  </v:textbox>
                </v:rect>
                <v:rect id="Rectangle 810" o:spid="_x0000_s1138" style="position:absolute;left:5726;top:1529;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WhJ8cA&#10;AADdAAAADwAAAGRycy9kb3ducmV2LnhtbESPQWvCQBCF7wX/wzJCL6VuLFJq6iqiWOyhYFPxPGQn&#10;ydbsbMhuNf77zqHQ2wzvzXvfLFaDb9WF+ugCG5hOMlDEZbCOawPHr93jC6iYkC22gcnAjSKslqO7&#10;BeY2XPmTLkWqlYRwzNFAk1KXax3LhjzGSeiIRatC7zHJ2tfa9niVcN/qpyx71h4dS0ODHW0aKs/F&#10;jzeAbo6bYnt4qN6rWfwui7cPtz4Zcz8e1q+gEg3p3/x3vbeCP5sLrnwjI+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VoSfHAAAA3QAAAA8AAAAAAAAAAAAAAAAAmAIAAGRy&#10;cy9kb3ducmV2LnhtbFBLBQYAAAAABAAEAPUAAACMAwAAAAA=&#10;" filled="f" strokeweight=".71pt">
                  <v:path arrowok="t"/>
                </v:rect>
              </v:group>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880448" behindDoc="1" locked="0" layoutInCell="1" allowOverlap="1">
                <wp:simplePos x="0" y="0"/>
                <wp:positionH relativeFrom="column">
                  <wp:posOffset>2735580</wp:posOffset>
                </wp:positionH>
                <wp:positionV relativeFrom="paragraph">
                  <wp:posOffset>10795</wp:posOffset>
                </wp:positionV>
                <wp:extent cx="307340" cy="266700"/>
                <wp:effectExtent l="0" t="0" r="0" b="1905"/>
                <wp:wrapNone/>
                <wp:docPr id="1495" name="Rectangle 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11" o:spid="_x0000_s1026" style="position:absolute;margin-left:215.4pt;margin-top:.85pt;width:24.2pt;height:21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" stroked="f"/>
            </w:pict>
          </mc:Fallback>
        </mc:AlternateContent>
      </w:r>
      <w:r w:rsidR="00254272" w:rsidRPr="00A31D9A">
        <w:rPr>
          <w:rFonts w:ascii="Times New Roman" w:hAnsi="Times New Roman" w:cs="Times New Roman"/>
          <w:noProof/>
          <w:sz w:val="24"/>
          <w:szCs w:val="24"/>
        </w:rPr>
        <w:drawing>
          <wp:anchor distT="0" distB="0" distL="114300" distR="114300" simplePos="0" relativeHeight="251618304" behindDoc="0" locked="0" layoutInCell="1" allowOverlap="1">
            <wp:simplePos x="0" y="0"/>
            <wp:positionH relativeFrom="column">
              <wp:posOffset>785495</wp:posOffset>
            </wp:positionH>
            <wp:positionV relativeFrom="paragraph">
              <wp:posOffset>305435</wp:posOffset>
            </wp:positionV>
            <wp:extent cx="243205" cy="128270"/>
            <wp:effectExtent l="19050" t="19050" r="23495" b="24130"/>
            <wp:wrapNone/>
            <wp:docPr id="265" name="Imag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91"/>
                    <a:srcRect/>
                    <a:stretch>
                      <a:fillRect/>
                    </a:stretch>
                  </pic:blipFill>
                  <pic:spPr bwMode="auto">
                    <a:xfrm>
                      <a:off x="0" y="0"/>
                      <a:ext cx="243205" cy="128270"/>
                    </a:xfrm>
                    <a:prstGeom prst="rect">
                      <a:avLst/>
                    </a:prstGeom>
                    <a:ln>
                      <a:solidFill>
                        <a:schemeClr val="tx1"/>
                      </a:solidFill>
                    </a:ln>
                  </pic:spPr>
                </pic:pic>
              </a:graphicData>
            </a:graphic>
          </wp:anchor>
        </w:drawing>
      </w:r>
      <w:r w:rsidR="00254272" w:rsidRPr="00A31D9A">
        <w:rPr>
          <w:rFonts w:ascii="Times New Roman" w:hAnsi="Times New Roman" w:cs="Times New Roman"/>
          <w:sz w:val="24"/>
          <w:szCs w:val="24"/>
        </w:rPr>
        <w:t xml:space="preserve">Grés </w:t>
      </w:r>
      <w:r w:rsidR="00254272" w:rsidRPr="00A31D9A">
        <w:rPr>
          <w:rFonts w:ascii="Times New Roman" w:hAnsi="Times New Roman" w:cs="Times New Roman"/>
          <w:spacing w:val="15"/>
          <w:sz w:val="24"/>
          <w:szCs w:val="24"/>
        </w:rPr>
        <w:t xml:space="preserve"> </w:t>
      </w:r>
      <w:r w:rsidR="00254272" w:rsidRPr="00A31D9A">
        <w:rPr>
          <w:rFonts w:ascii="Times New Roman" w:hAnsi="Times New Roman" w:cs="Times New Roman"/>
          <w:sz w:val="24"/>
          <w:szCs w:val="24"/>
        </w:rPr>
        <w:t xml:space="preserve">et </w:t>
      </w:r>
      <w:r w:rsidR="00BF33F4">
        <w:rPr>
          <w:rFonts w:ascii="Times New Roman" w:hAnsi="Times New Roman" w:cs="Times New Roman"/>
          <w:sz w:val="24"/>
          <w:szCs w:val="24"/>
        </w:rPr>
        <w:t>c</w:t>
      </w:r>
      <w:r w:rsidR="00254272" w:rsidRPr="00A31D9A">
        <w:rPr>
          <w:rFonts w:ascii="Times New Roman" w:hAnsi="Times New Roman" w:cs="Times New Roman"/>
          <w:sz w:val="24"/>
          <w:szCs w:val="24"/>
        </w:rPr>
        <w:t>alcaires</w:t>
      </w:r>
      <w:r w:rsidR="00254272" w:rsidRPr="00A31D9A">
        <w:rPr>
          <w:rFonts w:ascii="Times New Roman" w:hAnsi="Times New Roman" w:cs="Times New Roman"/>
          <w:spacing w:val="48"/>
          <w:sz w:val="24"/>
          <w:szCs w:val="24"/>
        </w:rPr>
        <w:t xml:space="preserve"> </w:t>
      </w:r>
      <w:r w:rsidR="00254272" w:rsidRPr="00A31D9A">
        <w:rPr>
          <w:rFonts w:ascii="Times New Roman" w:hAnsi="Times New Roman" w:cs="Times New Roman"/>
          <w:noProof/>
          <w:sz w:val="24"/>
          <w:szCs w:val="24"/>
        </w:rPr>
        <w:drawing>
          <wp:anchor distT="0" distB="0" distL="114300" distR="114300" simplePos="0" relativeHeight="251619328" behindDoc="0" locked="0" layoutInCell="1" allowOverlap="1">
            <wp:simplePos x="0" y="0"/>
            <wp:positionH relativeFrom="column">
              <wp:posOffset>782320</wp:posOffset>
            </wp:positionH>
            <wp:positionV relativeFrom="paragraph">
              <wp:posOffset>0</wp:posOffset>
            </wp:positionV>
            <wp:extent cx="247650" cy="127000"/>
            <wp:effectExtent l="19050" t="19050" r="19050" b="25400"/>
            <wp:wrapNone/>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srcRect/>
                    <a:stretch>
                      <a:fillRect/>
                    </a:stretch>
                  </pic:blipFill>
                  <pic:spPr bwMode="auto">
                    <a:xfrm>
                      <a:off x="0" y="0"/>
                      <a:ext cx="247650" cy="127000"/>
                    </a:xfrm>
                    <a:prstGeom prst="rect">
                      <a:avLst/>
                    </a:prstGeom>
                    <a:noFill/>
                    <a:ln w="9525">
                      <a:solidFill>
                        <a:srgbClr val="000000"/>
                      </a:solidFill>
                      <a:miter lim="800000"/>
                      <a:headEnd/>
                      <a:tailEnd/>
                    </a:ln>
                  </pic:spPr>
                </pic:pic>
              </a:graphicData>
            </a:graphic>
          </wp:anchor>
        </w:drawing>
      </w:r>
      <w:r>
        <w:rPr>
          <w:rFonts w:ascii="Times New Roman" w:hAnsi="Times New Roman" w:cs="Times New Roman"/>
          <w:noProof/>
          <w:sz w:val="24"/>
          <w:szCs w:val="24"/>
        </w:rPr>
        <mc:AlternateContent>
          <mc:Choice Requires="wpg">
            <w:drawing>
              <wp:anchor distT="0" distB="0" distL="114300" distR="114300" simplePos="0" relativeHeight="251670528" behindDoc="1" locked="0" layoutInCell="0" allowOverlap="1">
                <wp:simplePos x="0" y="0"/>
                <wp:positionH relativeFrom="page">
                  <wp:posOffset>3641725</wp:posOffset>
                </wp:positionH>
                <wp:positionV relativeFrom="paragraph">
                  <wp:posOffset>61595</wp:posOffset>
                </wp:positionV>
                <wp:extent cx="237490" cy="122555"/>
                <wp:effectExtent l="3175" t="1270" r="6985" b="9525"/>
                <wp:wrapNone/>
                <wp:docPr id="1492"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 cy="122555"/>
                          <a:chOff x="5728" y="-128"/>
                          <a:chExt cx="374" cy="193"/>
                        </a:xfrm>
                      </wpg:grpSpPr>
                      <wps:wsp>
                        <wps:cNvPr id="1493" name="Rectangle 44"/>
                        <wps:cNvSpPr>
                          <a:spLocks noChangeArrowheads="1"/>
                        </wps:cNvSpPr>
                        <wps:spPr bwMode="auto">
                          <a:xfrm>
                            <a:off x="5724" y="-126"/>
                            <a:ext cx="38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Default="00331064" w:rsidP="00254272">
                              <w:pPr>
                                <w:spacing w:line="200" w:lineRule="atLeast"/>
                              </w:pPr>
                              <w:r>
                                <w:rPr>
                                  <w:noProof/>
                                </w:rPr>
                                <w:drawing>
                                  <wp:inline distT="0" distB="0" distL="0" distR="0">
                                    <wp:extent cx="180975" cy="94615"/>
                                    <wp:effectExtent l="0" t="0" r="9525" b="635"/>
                                    <wp:docPr id="2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0975" cy="94615"/>
                                            </a:xfrm>
                                            <a:prstGeom prst="rect">
                                              <a:avLst/>
                                            </a:prstGeom>
                                            <a:noFill/>
                                            <a:ln>
                                              <a:noFill/>
                                            </a:ln>
                                          </pic:spPr>
                                        </pic:pic>
                                      </a:graphicData>
                                    </a:graphic>
                                  </wp:inline>
                                </w:drawing>
                              </w:r>
                            </w:p>
                            <w:p w:rsidR="009516A4" w:rsidRDefault="009516A4" w:rsidP="00254272">
                              <w:pPr>
                                <w:widowControl w:val="0"/>
                                <w:autoSpaceDE w:val="0"/>
                                <w:autoSpaceDN w:val="0"/>
                                <w:adjustRightInd w:val="0"/>
                              </w:pPr>
                            </w:p>
                          </w:txbxContent>
                        </wps:txbx>
                        <wps:bodyPr rot="0" vert="horz" wrap="square" lIns="0" tIns="0" rIns="0" bIns="0" anchor="t" anchorCtr="0" upright="1">
                          <a:noAutofit/>
                        </wps:bodyPr>
                      </wps:wsp>
                      <wps:wsp>
                        <wps:cNvPr id="1494" name="Rectangle 45"/>
                        <wps:cNvSpPr>
                          <a:spLocks/>
                        </wps:cNvSpPr>
                        <wps:spPr bwMode="auto">
                          <a:xfrm>
                            <a:off x="5735" y="-121"/>
                            <a:ext cx="360" cy="180"/>
                          </a:xfrm>
                          <a:prstGeom prst="rect">
                            <a:avLst/>
                          </a:prstGeom>
                          <a:noFill/>
                          <a:ln w="9017">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 o:spid="_x0000_s1139" style="position:absolute;left:0;text-align:left;margin-left:286.75pt;margin-top:4.85pt;width:18.7pt;height:9.65pt;z-index:-251645952;mso-position-horizontal-relative:page" coordorigin="5728,-128" coordsize="374,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" o:allowincell="f">
                <v:rect id="Rectangle 44" o:spid="_x0000_s1140" style="position:absolute;left:5724;top:-126;width:38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wNYMQA&#10;AADdAAAADwAAAGRycy9kb3ducmV2LnhtbERPS2vCQBC+C/6HZQRvuqmKmOgq4gM9Vi3Y3obsmIRm&#10;Z0N2NbG/vlsQepuP7zmLVWtK8aDaFZYVvA0jEMSp1QVnCj4u+8EMhPPIGkvLpOBJDlbLbmeBibYN&#10;n+hx9pkIIewSVJB7XyVSujQng25oK+LA3Wxt0AdYZ1LX2IRwU8pRFE2lwYJDQ44VbXJKv893o+Aw&#10;q9afR/vTZOXu63B9v8bbS+yV6vfa9RyEp9b/i1/uow7zJ/E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8DWDEAAAA3QAAAA8AAAAAAAAAAAAAAAAAmAIAAGRycy9k&#10;b3ducmV2LnhtbFBLBQYAAAAABAAEAPUAAACJAwAAAAA=&#10;" filled="f" stroked="f">
                  <v:textbox inset="0,0,0,0">
                    <w:txbxContent>
                      <w:p w:rsidR="009516A4" w:rsidRDefault="00331064" w:rsidP="00254272">
                        <w:pPr>
                          <w:spacing w:line="200" w:lineRule="atLeast"/>
                        </w:pPr>
                        <w:r>
                          <w:rPr>
                            <w:noProof/>
                          </w:rPr>
                          <w:drawing>
                            <wp:inline distT="0" distB="0" distL="0" distR="0">
                              <wp:extent cx="180975" cy="94615"/>
                              <wp:effectExtent l="0" t="0" r="9525" b="635"/>
                              <wp:docPr id="2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0975" cy="94615"/>
                                      </a:xfrm>
                                      <a:prstGeom prst="rect">
                                        <a:avLst/>
                                      </a:prstGeom>
                                      <a:noFill/>
                                      <a:ln>
                                        <a:noFill/>
                                      </a:ln>
                                    </pic:spPr>
                                  </pic:pic>
                                </a:graphicData>
                              </a:graphic>
                            </wp:inline>
                          </w:drawing>
                        </w:r>
                      </w:p>
                      <w:p w:rsidR="009516A4" w:rsidRDefault="009516A4" w:rsidP="00254272">
                        <w:pPr>
                          <w:widowControl w:val="0"/>
                          <w:autoSpaceDE w:val="0"/>
                          <w:autoSpaceDN w:val="0"/>
                          <w:adjustRightInd w:val="0"/>
                        </w:pPr>
                      </w:p>
                    </w:txbxContent>
                  </v:textbox>
                </v:rect>
                <v:rect id="Rectangle 45" o:spid="_x0000_s1141" style="position:absolute;left:5735;top:-121;width:36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irIsQA&#10;AADdAAAADwAAAGRycy9kb3ducmV2LnhtbERPTWvCQBC9C/6HZYReSt1YgpjUVURpaQ+CxtLzkJ0k&#10;q9nZkN1q+u+7hYK3ebzPWa4H24or9d44VjCbJiCIS6cN1wo+T69PCxA+IGtsHZOCH/KwXo1HS8y1&#10;u/GRrkWoRQxhn6OCJoQul9KXDVn0U9cRR65yvcUQYV9L3eMthttWPifJXFo0HBsa7GjbUHkpvq0C&#10;NBlui93hsfqoUn8ui7e92Xwp9TAZNi8gAg3hLv53v+s4P81S+Psmni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YqyLEAAAA3QAAAA8AAAAAAAAAAAAAAAAAmAIAAGRycy9k&#10;b3ducmV2LnhtbFBLBQYAAAAABAAEAPUAAACJAwAAAAA=&#10;" filled="f" strokeweight=".71pt">
                  <v:path arrowok="t"/>
                </v:rect>
                <w10:wrap anchorx="page"/>
              </v:group>
            </w:pict>
          </mc:Fallback>
        </mc:AlternateContent>
      </w:r>
      <w:r w:rsidR="00254272" w:rsidRPr="00A31D9A">
        <w:rPr>
          <w:rFonts w:ascii="Times New Roman" w:hAnsi="Times New Roman" w:cs="Times New Roman"/>
          <w:sz w:val="24"/>
          <w:szCs w:val="24"/>
        </w:rPr>
        <w:tab/>
      </w:r>
      <w:r w:rsidR="00BF33F4">
        <w:rPr>
          <w:rFonts w:ascii="Times New Roman" w:hAnsi="Times New Roman" w:cs="Times New Roman"/>
          <w:sz w:val="24"/>
          <w:szCs w:val="24"/>
        </w:rPr>
        <w:t>n</w:t>
      </w:r>
      <w:r w:rsidR="007B6FD5" w:rsidRPr="00A31D9A">
        <w:rPr>
          <w:rFonts w:ascii="Times New Roman" w:hAnsi="Times New Roman" w:cs="Times New Roman"/>
          <w:sz w:val="24"/>
          <w:szCs w:val="24"/>
        </w:rPr>
        <w:t>éocomiens</w:t>
      </w:r>
      <w:r w:rsidR="00254272" w:rsidRPr="00A31D9A">
        <w:rPr>
          <w:rFonts w:ascii="Times New Roman" w:hAnsi="Times New Roman" w:cs="Times New Roman"/>
          <w:sz w:val="24"/>
          <w:szCs w:val="24"/>
        </w:rPr>
        <w:t xml:space="preserve">           Grés</w:t>
      </w:r>
      <w:r w:rsidR="00254272" w:rsidRPr="00A31D9A">
        <w:rPr>
          <w:rFonts w:ascii="Times New Roman" w:hAnsi="Times New Roman" w:cs="Times New Roman"/>
          <w:spacing w:val="-3"/>
          <w:sz w:val="24"/>
          <w:szCs w:val="24"/>
        </w:rPr>
        <w:t xml:space="preserve"> </w:t>
      </w:r>
      <w:r w:rsidR="00BF33F4">
        <w:rPr>
          <w:rFonts w:ascii="Times New Roman" w:hAnsi="Times New Roman" w:cs="Times New Roman"/>
          <w:sz w:val="24"/>
          <w:szCs w:val="24"/>
        </w:rPr>
        <w:t>b</w:t>
      </w:r>
      <w:r w:rsidR="00254272" w:rsidRPr="00A31D9A">
        <w:rPr>
          <w:rFonts w:ascii="Times New Roman" w:hAnsi="Times New Roman" w:cs="Times New Roman"/>
          <w:sz w:val="24"/>
          <w:szCs w:val="24"/>
        </w:rPr>
        <w:t>arrém</w:t>
      </w:r>
      <w:r w:rsidR="00254272" w:rsidRPr="00A31D9A">
        <w:rPr>
          <w:rFonts w:ascii="Times New Roman" w:hAnsi="Times New Roman" w:cs="Times New Roman"/>
          <w:spacing w:val="2"/>
          <w:sz w:val="24"/>
          <w:szCs w:val="24"/>
        </w:rPr>
        <w:t>o</w:t>
      </w:r>
      <w:r w:rsidR="00254272" w:rsidRPr="00A31D9A">
        <w:rPr>
          <w:rFonts w:ascii="Times New Roman" w:hAnsi="Times New Roman" w:cs="Times New Roman"/>
          <w:spacing w:val="7"/>
          <w:sz w:val="24"/>
          <w:szCs w:val="24"/>
        </w:rPr>
        <w:t>-</w:t>
      </w:r>
      <w:r w:rsidR="00BF33F4">
        <w:rPr>
          <w:rFonts w:ascii="Times New Roman" w:hAnsi="Times New Roman" w:cs="Times New Roman"/>
          <w:sz w:val="24"/>
          <w:szCs w:val="24"/>
        </w:rPr>
        <w:t>a</w:t>
      </w:r>
      <w:r w:rsidR="00254272" w:rsidRPr="00A31D9A">
        <w:rPr>
          <w:rFonts w:ascii="Times New Roman" w:hAnsi="Times New Roman" w:cs="Times New Roman"/>
          <w:sz w:val="24"/>
          <w:szCs w:val="24"/>
        </w:rPr>
        <w:t>lbiens             Alluvions</w:t>
      </w:r>
    </w:p>
    <w:p w:rsidR="00254272" w:rsidRPr="003E4F7E" w:rsidRDefault="00FF4899" w:rsidP="00FF4899">
      <w:pPr>
        <w:pStyle w:val="Lgende"/>
        <w:jc w:val="center"/>
        <w:rPr>
          <w:szCs w:val="24"/>
        </w:rPr>
      </w:pPr>
      <w:bookmarkStart w:id="298" w:name="_Toc268101304"/>
      <w:bookmarkStart w:id="299" w:name="_Toc268101868"/>
      <w:bookmarkStart w:id="300" w:name="_Toc284504830"/>
      <w:bookmarkStart w:id="301" w:name="_Toc310397302"/>
      <w:bookmarkStart w:id="302" w:name="_Toc317950044"/>
      <w:r w:rsidRPr="00FF4899">
        <w:rPr>
          <w:b/>
        </w:rPr>
        <w:t xml:space="preserve">Fig. </w:t>
      </w:r>
      <w:r w:rsidR="008B17C9" w:rsidRPr="00FF4899">
        <w:rPr>
          <w:b/>
        </w:rPr>
        <w:fldChar w:fldCharType="begin"/>
      </w:r>
      <w:r w:rsidRPr="00FF4899">
        <w:rPr>
          <w:b/>
        </w:rPr>
        <w:instrText xml:space="preserve"> SEQ Fig. \* ARABIC </w:instrText>
      </w:r>
      <w:r w:rsidR="008B17C9" w:rsidRPr="00FF4899">
        <w:rPr>
          <w:b/>
        </w:rPr>
        <w:fldChar w:fldCharType="separate"/>
      </w:r>
      <w:r w:rsidR="00ED2D4F">
        <w:rPr>
          <w:b/>
          <w:noProof/>
        </w:rPr>
        <w:t>39</w:t>
      </w:r>
      <w:r w:rsidR="008B17C9" w:rsidRPr="00FF4899">
        <w:rPr>
          <w:b/>
        </w:rPr>
        <w:fldChar w:fldCharType="end"/>
      </w:r>
      <w:r w:rsidR="00254272" w:rsidRPr="00FF4899">
        <w:rPr>
          <w:b/>
          <w:bCs/>
          <w:szCs w:val="24"/>
        </w:rPr>
        <w:t>:</w:t>
      </w:r>
      <w:r w:rsidR="00254272" w:rsidRPr="003E4F7E">
        <w:rPr>
          <w:b/>
          <w:bCs/>
          <w:szCs w:val="24"/>
        </w:rPr>
        <w:t xml:space="preserve"> </w:t>
      </w:r>
      <w:r w:rsidR="00254272" w:rsidRPr="003E4F7E">
        <w:rPr>
          <w:szCs w:val="24"/>
        </w:rPr>
        <w:t>Coupe schématique montrant les conditions d’émergence des sources d</w:t>
      </w:r>
      <w:r w:rsidR="001F14CA" w:rsidRPr="003E4F7E">
        <w:rPr>
          <w:szCs w:val="24"/>
        </w:rPr>
        <w:t>u djebel</w:t>
      </w:r>
      <w:r w:rsidR="00254272" w:rsidRPr="003E4F7E">
        <w:rPr>
          <w:szCs w:val="24"/>
        </w:rPr>
        <w:t xml:space="preserve"> Aîssa</w:t>
      </w:r>
      <w:bookmarkEnd w:id="298"/>
      <w:bookmarkEnd w:id="299"/>
      <w:bookmarkEnd w:id="300"/>
      <w:bookmarkEnd w:id="301"/>
      <w:r w:rsidR="009F072A">
        <w:rPr>
          <w:szCs w:val="24"/>
        </w:rPr>
        <w:t xml:space="preserve"> (MANSOUR, 2007)</w:t>
      </w:r>
      <w:bookmarkEnd w:id="302"/>
    </w:p>
    <w:p w:rsidR="00254272" w:rsidRPr="00EB0224" w:rsidRDefault="00254272" w:rsidP="009566EE">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Les sources de Djebel Aïssa sont localisées entre les niveaux argileux du continental Intercalaire et les grés siliceux du Jurassique supérieur. On distinguera:</w:t>
      </w:r>
    </w:p>
    <w:p w:rsidR="00254272" w:rsidRPr="00A31D9A" w:rsidRDefault="00254272" w:rsidP="000F7439">
      <w:pPr>
        <w:numPr>
          <w:ilvl w:val="0"/>
          <w:numId w:val="16"/>
        </w:numPr>
        <w:autoSpaceDE w:val="0"/>
        <w:autoSpaceDN w:val="0"/>
        <w:adjustRightInd w:val="0"/>
        <w:spacing w:after="0" w:line="360" w:lineRule="auto"/>
        <w:ind w:left="426" w:firstLine="0"/>
        <w:jc w:val="both"/>
        <w:rPr>
          <w:rFonts w:ascii="Times New Roman" w:hAnsi="Times New Roman" w:cs="Times New Roman"/>
          <w:b/>
          <w:i/>
          <w:iCs/>
          <w:sz w:val="24"/>
          <w:szCs w:val="24"/>
        </w:rPr>
      </w:pPr>
      <w:r w:rsidRPr="00A31D9A">
        <w:rPr>
          <w:rFonts w:ascii="Times New Roman" w:hAnsi="Times New Roman" w:cs="Times New Roman"/>
          <w:b/>
          <w:i/>
          <w:iCs/>
          <w:sz w:val="24"/>
          <w:szCs w:val="24"/>
        </w:rPr>
        <w:t>Au niveau du Néocomien</w:t>
      </w:r>
    </w:p>
    <w:p w:rsidR="00254272" w:rsidRPr="00EB0224" w:rsidRDefault="00254272" w:rsidP="000F7439">
      <w:pPr>
        <w:pStyle w:val="Paragraphedeliste"/>
        <w:numPr>
          <w:ilvl w:val="0"/>
          <w:numId w:val="58"/>
        </w:numPr>
        <w:autoSpaceDE w:val="0"/>
        <w:autoSpaceDN w:val="0"/>
        <w:adjustRightInd w:val="0"/>
        <w:spacing w:after="0" w:line="360" w:lineRule="auto"/>
        <w:jc w:val="both"/>
        <w:rPr>
          <w:rFonts w:asciiTheme="majorBidi" w:hAnsiTheme="majorBidi" w:cstheme="majorBidi"/>
          <w:sz w:val="24"/>
          <w:szCs w:val="24"/>
        </w:rPr>
      </w:pPr>
      <w:r w:rsidRPr="00EB0224">
        <w:rPr>
          <w:rFonts w:asciiTheme="majorBidi" w:hAnsiTheme="majorBidi" w:cstheme="majorBidi"/>
          <w:sz w:val="24"/>
          <w:szCs w:val="24"/>
        </w:rPr>
        <w:t>Niveau supérieur : Aïounes Rachgoun et Hassi El Haïssa</w:t>
      </w:r>
    </w:p>
    <w:p w:rsidR="00254272" w:rsidRPr="00A31D9A" w:rsidRDefault="00254272" w:rsidP="000F7439">
      <w:pPr>
        <w:numPr>
          <w:ilvl w:val="0"/>
          <w:numId w:val="58"/>
        </w:numPr>
        <w:autoSpaceDE w:val="0"/>
        <w:autoSpaceDN w:val="0"/>
        <w:adjustRightInd w:val="0"/>
        <w:spacing w:after="0" w:line="360" w:lineRule="auto"/>
        <w:jc w:val="both"/>
        <w:rPr>
          <w:rFonts w:ascii="Times New Roman" w:hAnsi="Times New Roman" w:cs="Times New Roman"/>
          <w:sz w:val="24"/>
          <w:szCs w:val="24"/>
        </w:rPr>
      </w:pPr>
      <w:r w:rsidRPr="00A31D9A">
        <w:rPr>
          <w:rFonts w:ascii="Times New Roman" w:hAnsi="Times New Roman" w:cs="Times New Roman"/>
          <w:sz w:val="24"/>
          <w:szCs w:val="24"/>
        </w:rPr>
        <w:t>Niveau inférieur : Aïounes Hassi Ben Debbane</w:t>
      </w:r>
    </w:p>
    <w:p w:rsidR="00254272" w:rsidRPr="00A31D9A" w:rsidRDefault="00254272" w:rsidP="000F7439">
      <w:pPr>
        <w:numPr>
          <w:ilvl w:val="0"/>
          <w:numId w:val="16"/>
        </w:numPr>
        <w:autoSpaceDE w:val="0"/>
        <w:autoSpaceDN w:val="0"/>
        <w:adjustRightInd w:val="0"/>
        <w:spacing w:after="0" w:line="360" w:lineRule="auto"/>
        <w:ind w:left="426" w:firstLine="0"/>
        <w:jc w:val="both"/>
        <w:rPr>
          <w:rFonts w:ascii="Times New Roman" w:hAnsi="Times New Roman" w:cs="Times New Roman"/>
          <w:b/>
          <w:i/>
          <w:iCs/>
          <w:sz w:val="24"/>
          <w:szCs w:val="24"/>
        </w:rPr>
      </w:pPr>
      <w:r w:rsidRPr="00A31D9A">
        <w:rPr>
          <w:rFonts w:ascii="Times New Roman" w:hAnsi="Times New Roman" w:cs="Times New Roman"/>
          <w:b/>
          <w:i/>
          <w:iCs/>
          <w:sz w:val="24"/>
          <w:szCs w:val="24"/>
        </w:rPr>
        <w:t>Passage du Néocomien au Jurassique</w:t>
      </w:r>
    </w:p>
    <w:p w:rsidR="00254272" w:rsidRPr="00EB0224" w:rsidRDefault="00254272" w:rsidP="000F7439">
      <w:pPr>
        <w:pStyle w:val="Paragraphedeliste"/>
        <w:numPr>
          <w:ilvl w:val="0"/>
          <w:numId w:val="58"/>
        </w:numPr>
        <w:autoSpaceDE w:val="0"/>
        <w:autoSpaceDN w:val="0"/>
        <w:adjustRightInd w:val="0"/>
        <w:spacing w:after="0" w:line="360" w:lineRule="auto"/>
        <w:jc w:val="both"/>
        <w:rPr>
          <w:rFonts w:asciiTheme="majorBidi" w:hAnsiTheme="majorBidi" w:cstheme="majorBidi"/>
          <w:sz w:val="24"/>
          <w:szCs w:val="24"/>
        </w:rPr>
      </w:pPr>
      <w:r w:rsidRPr="00EB0224">
        <w:rPr>
          <w:rFonts w:asciiTheme="majorBidi" w:hAnsiTheme="majorBidi" w:cstheme="majorBidi"/>
          <w:sz w:val="24"/>
          <w:szCs w:val="24"/>
        </w:rPr>
        <w:t>Aïounes Boudjenib</w:t>
      </w:r>
    </w:p>
    <w:p w:rsidR="00254272" w:rsidRPr="00EB0224" w:rsidRDefault="00254272" w:rsidP="000F7439">
      <w:pPr>
        <w:pStyle w:val="Paragraphedeliste"/>
        <w:numPr>
          <w:ilvl w:val="0"/>
          <w:numId w:val="58"/>
        </w:numPr>
        <w:autoSpaceDE w:val="0"/>
        <w:autoSpaceDN w:val="0"/>
        <w:adjustRightInd w:val="0"/>
        <w:spacing w:after="0" w:line="360" w:lineRule="auto"/>
        <w:jc w:val="both"/>
        <w:rPr>
          <w:rFonts w:asciiTheme="majorBidi" w:hAnsiTheme="majorBidi" w:cstheme="majorBidi"/>
          <w:sz w:val="24"/>
          <w:szCs w:val="24"/>
        </w:rPr>
      </w:pPr>
      <w:r w:rsidRPr="00EB0224">
        <w:rPr>
          <w:rFonts w:asciiTheme="majorBidi" w:hAnsiTheme="majorBidi" w:cstheme="majorBidi"/>
          <w:sz w:val="24"/>
          <w:szCs w:val="24"/>
        </w:rPr>
        <w:t>Aïn Aïssa (2 l/s).</w:t>
      </w:r>
    </w:p>
    <w:p w:rsidR="00BF39C1" w:rsidRPr="00F87EC4" w:rsidRDefault="00F87EC4" w:rsidP="0061193D">
      <w:pPr>
        <w:pStyle w:val="Titre3"/>
        <w:numPr>
          <w:ilvl w:val="0"/>
          <w:numId w:val="54"/>
        </w:numPr>
        <w:spacing w:before="240" w:after="200"/>
        <w:rPr>
          <w:rFonts w:ascii="Times New Roman" w:hAnsi="Times New Roman" w:cs="Times New Roman"/>
          <w:i/>
          <w:iCs/>
          <w:caps/>
          <w:color w:val="auto"/>
          <w:u w:val="single"/>
        </w:rPr>
      </w:pPr>
      <w:bookmarkStart w:id="303" w:name="_Toc317949974"/>
      <w:r w:rsidRPr="00F87EC4">
        <w:rPr>
          <w:rFonts w:ascii="Times New Roman" w:hAnsi="Times New Roman" w:cs="Times New Roman"/>
          <w:i/>
          <w:iCs/>
          <w:color w:val="auto"/>
          <w:u w:val="single"/>
        </w:rPr>
        <w:t xml:space="preserve">Coupes hydrogéologiques schématiques (fig. </w:t>
      </w:r>
      <w:r w:rsidR="000D1AFE">
        <w:rPr>
          <w:rFonts w:ascii="Times New Roman" w:hAnsi="Times New Roman" w:cs="Times New Roman"/>
          <w:i/>
          <w:iCs/>
          <w:caps/>
          <w:color w:val="auto"/>
          <w:u w:val="single"/>
        </w:rPr>
        <w:t>40</w:t>
      </w:r>
      <w:r w:rsidR="00BF39C1" w:rsidRPr="00F87EC4">
        <w:rPr>
          <w:rFonts w:ascii="Times New Roman" w:hAnsi="Times New Roman" w:cs="Times New Roman"/>
          <w:i/>
          <w:iCs/>
          <w:caps/>
          <w:color w:val="auto"/>
          <w:u w:val="single"/>
        </w:rPr>
        <w:t>)</w:t>
      </w:r>
      <w:bookmarkEnd w:id="303"/>
    </w:p>
    <w:p w:rsidR="00254272" w:rsidRPr="00EB0224" w:rsidRDefault="00254272" w:rsidP="0061193D">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A l’aide de la prospection géophysique effectuée au niveau du synclinal </w:t>
      </w:r>
      <w:r w:rsidR="00A9363A" w:rsidRPr="00EB0224">
        <w:rPr>
          <w:rFonts w:asciiTheme="majorBidi" w:hAnsiTheme="majorBidi" w:cstheme="majorBidi"/>
          <w:lang w:val="fr-FR"/>
        </w:rPr>
        <w:t>d</w:t>
      </w:r>
      <w:r w:rsidRPr="00EB0224">
        <w:rPr>
          <w:rFonts w:asciiTheme="majorBidi" w:hAnsiTheme="majorBidi" w:cstheme="majorBidi"/>
          <w:lang w:val="fr-FR"/>
        </w:rPr>
        <w:t>e Nâama, on a dressé 02 coupes hydrogéologiques schématiques ; l’une entre le Djebel Morhad et Djebel Aïssa, l’autre entre Hadjeret Toual et Djebel Tifkirt.</w:t>
      </w:r>
      <w:r w:rsidR="00A9363A" w:rsidRPr="00EB0224">
        <w:rPr>
          <w:rFonts w:asciiTheme="majorBidi" w:hAnsiTheme="majorBidi" w:cstheme="majorBidi"/>
          <w:lang w:val="fr-FR"/>
        </w:rPr>
        <w:t xml:space="preserve"> </w:t>
      </w:r>
      <w:r w:rsidRPr="00EB0224">
        <w:rPr>
          <w:rFonts w:asciiTheme="majorBidi" w:hAnsiTheme="majorBidi" w:cstheme="majorBidi"/>
          <w:lang w:val="fr-FR"/>
        </w:rPr>
        <w:t>(Mansour 2007)</w:t>
      </w:r>
    </w:p>
    <w:p w:rsidR="00254272" w:rsidRPr="00A31D9A" w:rsidRDefault="00254272" w:rsidP="00254272">
      <w:pPr>
        <w:autoSpaceDE w:val="0"/>
        <w:autoSpaceDN w:val="0"/>
        <w:adjustRightInd w:val="0"/>
        <w:spacing w:line="360" w:lineRule="auto"/>
        <w:ind w:left="992"/>
        <w:jc w:val="both"/>
        <w:rPr>
          <w:rFonts w:ascii="Times New Roman" w:hAnsi="Times New Roman" w:cs="Times New Roman"/>
          <w:sz w:val="24"/>
          <w:szCs w:val="24"/>
        </w:rPr>
      </w:pPr>
    </w:p>
    <w:p w:rsidR="00254272" w:rsidRPr="00A31D9A" w:rsidRDefault="00254272" w:rsidP="00254272">
      <w:pPr>
        <w:spacing w:line="360" w:lineRule="auto"/>
        <w:jc w:val="center"/>
        <w:rPr>
          <w:rFonts w:ascii="Times New Roman" w:hAnsi="Times New Roman" w:cs="Times New Roman"/>
          <w:sz w:val="24"/>
          <w:szCs w:val="24"/>
        </w:rPr>
      </w:pPr>
      <w:r w:rsidRPr="00A31D9A">
        <w:rPr>
          <w:rFonts w:ascii="Times New Roman" w:hAnsi="Times New Roman" w:cs="Times New Roman"/>
          <w:noProof/>
          <w:sz w:val="24"/>
          <w:szCs w:val="24"/>
        </w:rPr>
        <w:lastRenderedPageBreak/>
        <w:drawing>
          <wp:inline distT="0" distB="0" distL="0" distR="0">
            <wp:extent cx="5267325" cy="3952875"/>
            <wp:effectExtent l="19050" t="0" r="9525" b="0"/>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srcRect/>
                    <a:stretch>
                      <a:fillRect/>
                    </a:stretch>
                  </pic:blipFill>
                  <pic:spPr bwMode="auto">
                    <a:xfrm>
                      <a:off x="0" y="0"/>
                      <a:ext cx="5267325" cy="3952875"/>
                    </a:xfrm>
                    <a:prstGeom prst="rect">
                      <a:avLst/>
                    </a:prstGeom>
                    <a:noFill/>
                    <a:ln w="9525">
                      <a:noFill/>
                      <a:miter lim="800000"/>
                      <a:headEnd/>
                      <a:tailEnd/>
                    </a:ln>
                  </pic:spPr>
                </pic:pic>
              </a:graphicData>
            </a:graphic>
          </wp:inline>
        </w:drawing>
      </w:r>
    </w:p>
    <w:p w:rsidR="00254272" w:rsidRPr="00EB0224" w:rsidRDefault="00254272" w:rsidP="00254272">
      <w:pPr>
        <w:pStyle w:val="Paragraphedeliste"/>
        <w:widowControl w:val="0"/>
        <w:autoSpaceDE w:val="0"/>
        <w:autoSpaceDN w:val="0"/>
        <w:adjustRightInd w:val="0"/>
        <w:spacing w:before="73"/>
        <w:ind w:left="0"/>
        <w:jc w:val="center"/>
        <w:rPr>
          <w:rFonts w:asciiTheme="majorBidi" w:hAnsiTheme="majorBidi" w:cstheme="majorBidi"/>
          <w:sz w:val="24"/>
          <w:szCs w:val="24"/>
        </w:rPr>
      </w:pPr>
      <w:r w:rsidRPr="00EB0224">
        <w:rPr>
          <w:rFonts w:asciiTheme="majorBidi" w:hAnsiTheme="majorBidi" w:cstheme="majorBidi"/>
          <w:noProof/>
          <w:sz w:val="24"/>
          <w:szCs w:val="24"/>
        </w:rPr>
        <w:drawing>
          <wp:inline distT="0" distB="0" distL="0" distR="0">
            <wp:extent cx="5267325" cy="466725"/>
            <wp:effectExtent l="19050" t="0" r="9525" b="0"/>
            <wp:docPr id="2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srcRect/>
                    <a:stretch>
                      <a:fillRect/>
                    </a:stretch>
                  </pic:blipFill>
                  <pic:spPr bwMode="auto">
                    <a:xfrm>
                      <a:off x="0" y="0"/>
                      <a:ext cx="5267325" cy="466725"/>
                    </a:xfrm>
                    <a:prstGeom prst="rect">
                      <a:avLst/>
                    </a:prstGeom>
                    <a:noFill/>
                    <a:ln w="9525">
                      <a:noFill/>
                      <a:miter lim="800000"/>
                      <a:headEnd/>
                      <a:tailEnd/>
                    </a:ln>
                  </pic:spPr>
                </pic:pic>
              </a:graphicData>
            </a:graphic>
          </wp:inline>
        </w:drawing>
      </w:r>
    </w:p>
    <w:p w:rsidR="00254272" w:rsidRPr="003E4F7E" w:rsidRDefault="00FF4899" w:rsidP="00FF4899">
      <w:pPr>
        <w:pStyle w:val="Lgende"/>
        <w:jc w:val="center"/>
        <w:rPr>
          <w:szCs w:val="24"/>
        </w:rPr>
      </w:pPr>
      <w:bookmarkStart w:id="304" w:name="_Toc268101305"/>
      <w:bookmarkStart w:id="305" w:name="_Toc268101869"/>
      <w:bookmarkStart w:id="306" w:name="_Toc284504831"/>
      <w:bookmarkStart w:id="307" w:name="_Toc310397303"/>
      <w:bookmarkStart w:id="308" w:name="_Toc317950045"/>
      <w:r w:rsidRPr="00FF4899">
        <w:rPr>
          <w:b/>
        </w:rPr>
        <w:t xml:space="preserve">Fig. </w:t>
      </w:r>
      <w:r w:rsidR="008B17C9" w:rsidRPr="00FF4899">
        <w:rPr>
          <w:b/>
        </w:rPr>
        <w:fldChar w:fldCharType="begin"/>
      </w:r>
      <w:r w:rsidRPr="00FF4899">
        <w:rPr>
          <w:b/>
        </w:rPr>
        <w:instrText xml:space="preserve"> SEQ Fig. \* ARABIC </w:instrText>
      </w:r>
      <w:r w:rsidR="008B17C9" w:rsidRPr="00FF4899">
        <w:rPr>
          <w:b/>
        </w:rPr>
        <w:fldChar w:fldCharType="separate"/>
      </w:r>
      <w:r w:rsidR="00ED2D4F">
        <w:rPr>
          <w:b/>
          <w:noProof/>
        </w:rPr>
        <w:t>40</w:t>
      </w:r>
      <w:r w:rsidR="008B17C9" w:rsidRPr="00FF4899">
        <w:rPr>
          <w:b/>
        </w:rPr>
        <w:fldChar w:fldCharType="end"/>
      </w:r>
      <w:r w:rsidR="00254272" w:rsidRPr="00FF4899">
        <w:rPr>
          <w:b/>
          <w:bCs/>
          <w:szCs w:val="24"/>
        </w:rPr>
        <w:t>:</w:t>
      </w:r>
      <w:r w:rsidR="00254272" w:rsidRPr="003E4F7E">
        <w:rPr>
          <w:szCs w:val="24"/>
        </w:rPr>
        <w:t xml:space="preserve"> Coupes hydrogéologiques schématiques à travers le synclinal de </w:t>
      </w:r>
      <w:r w:rsidR="002458ED">
        <w:rPr>
          <w:szCs w:val="24"/>
        </w:rPr>
        <w:t>N</w:t>
      </w:r>
      <w:r w:rsidR="00EA4772">
        <w:rPr>
          <w:szCs w:val="24"/>
        </w:rPr>
        <w:t>âama</w:t>
      </w:r>
      <w:bookmarkEnd w:id="304"/>
      <w:bookmarkEnd w:id="305"/>
      <w:bookmarkEnd w:id="306"/>
      <w:bookmarkEnd w:id="307"/>
      <w:r w:rsidR="002458ED">
        <w:rPr>
          <w:szCs w:val="24"/>
        </w:rPr>
        <w:t xml:space="preserve"> (MANSOUR, 2007)</w:t>
      </w:r>
      <w:bookmarkEnd w:id="308"/>
    </w:p>
    <w:p w:rsidR="009566EE" w:rsidRPr="00A31D9A" w:rsidRDefault="009566EE">
      <w:pPr>
        <w:rPr>
          <w:rFonts w:ascii="Times New Roman" w:hAnsi="Times New Roman" w:cs="Times New Roman"/>
          <w:sz w:val="24"/>
          <w:szCs w:val="24"/>
        </w:rPr>
      </w:pPr>
      <w:r w:rsidRPr="00A31D9A">
        <w:rPr>
          <w:rFonts w:ascii="Times New Roman" w:hAnsi="Times New Roman" w:cs="Times New Roman"/>
          <w:sz w:val="24"/>
          <w:szCs w:val="24"/>
        </w:rPr>
        <w:br w:type="page"/>
      </w:r>
    </w:p>
    <w:p w:rsidR="00361ACE" w:rsidRPr="00EB0224" w:rsidRDefault="00361ACE" w:rsidP="00800E87">
      <w:pPr>
        <w:pStyle w:val="Titre2"/>
        <w:numPr>
          <w:ilvl w:val="0"/>
          <w:numId w:val="46"/>
        </w:numPr>
        <w:spacing w:after="240"/>
        <w:rPr>
          <w:rFonts w:ascii="Times New Roman" w:hAnsi="Times New Roman" w:cs="Times New Roman"/>
          <w:i/>
          <w:caps/>
          <w:color w:val="auto"/>
          <w:sz w:val="24"/>
          <w:szCs w:val="24"/>
        </w:rPr>
      </w:pPr>
      <w:bookmarkStart w:id="309" w:name="_Toc317949975"/>
      <w:r w:rsidRPr="00EB0224">
        <w:rPr>
          <w:rFonts w:ascii="Times New Roman" w:hAnsi="Times New Roman" w:cs="Times New Roman"/>
          <w:i/>
          <w:caps/>
          <w:color w:val="auto"/>
          <w:sz w:val="24"/>
          <w:szCs w:val="24"/>
        </w:rPr>
        <w:lastRenderedPageBreak/>
        <w:t>Conclusion</w:t>
      </w:r>
      <w:bookmarkEnd w:id="309"/>
      <w:r w:rsidRPr="00EB0224">
        <w:rPr>
          <w:rFonts w:ascii="Times New Roman" w:hAnsi="Times New Roman" w:cs="Times New Roman"/>
          <w:i/>
          <w:caps/>
          <w:color w:val="auto"/>
          <w:sz w:val="24"/>
          <w:szCs w:val="24"/>
        </w:rPr>
        <w:t xml:space="preserve">  </w:t>
      </w:r>
    </w:p>
    <w:p w:rsidR="00361ACE" w:rsidRPr="00EB0224" w:rsidRDefault="00361ACE" w:rsidP="00800E87">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L’étude géophysique, les puits et les sondages mécaniques ont précisé la structure géologique, la géométrie et la nature des réservoirs aquifères existants au niveau du bassin de Tirkount.</w:t>
      </w:r>
    </w:p>
    <w:p w:rsidR="00361ACE" w:rsidRPr="00EB0224" w:rsidRDefault="00BF33F4" w:rsidP="005A6B12">
      <w:pPr>
        <w:pStyle w:val="NormalWeb"/>
        <w:numPr>
          <w:ilvl w:val="0"/>
          <w:numId w:val="59"/>
        </w:numPr>
        <w:spacing w:before="0" w:beforeAutospacing="0" w:line="360" w:lineRule="auto"/>
        <w:ind w:left="0" w:firstLine="1080"/>
        <w:jc w:val="both"/>
        <w:rPr>
          <w:rFonts w:asciiTheme="majorBidi" w:hAnsiTheme="majorBidi" w:cstheme="majorBidi"/>
          <w:lang w:val="fr-FR"/>
        </w:rPr>
      </w:pPr>
      <w:r>
        <w:rPr>
          <w:rFonts w:asciiTheme="majorBidi" w:hAnsiTheme="majorBidi" w:cstheme="majorBidi"/>
          <w:b/>
          <w:lang w:val="fr-FR"/>
        </w:rPr>
        <w:t>Du</w:t>
      </w:r>
      <w:r w:rsidR="00361ACE" w:rsidRPr="00EB0224">
        <w:rPr>
          <w:rFonts w:asciiTheme="majorBidi" w:hAnsiTheme="majorBidi" w:cstheme="majorBidi"/>
          <w:b/>
          <w:lang w:val="fr-FR"/>
        </w:rPr>
        <w:t xml:space="preserve"> point de vue géologique</w:t>
      </w:r>
      <w:r w:rsidR="00361ACE" w:rsidRPr="00EB0224">
        <w:rPr>
          <w:rFonts w:asciiTheme="majorBidi" w:hAnsiTheme="majorBidi" w:cstheme="majorBidi"/>
          <w:lang w:val="fr-FR"/>
        </w:rPr>
        <w:t>, la structure du bassin est plissée de direction NE-SW et affectée, dans sa partie centrale, par un accident tectonique de direction N110°E  (Djebel Mekter) à N130°E  (Oued Tirkount). L’accident de Ras Touil-</w:t>
      </w:r>
      <w:r w:rsidR="00EE2884">
        <w:rPr>
          <w:rFonts w:asciiTheme="majorBidi" w:hAnsiTheme="majorBidi" w:cstheme="majorBidi"/>
          <w:lang w:val="fr-FR"/>
        </w:rPr>
        <w:t>Ain Sefra</w:t>
      </w:r>
      <w:r w:rsidR="00361ACE" w:rsidRPr="00EB0224">
        <w:rPr>
          <w:rFonts w:asciiTheme="majorBidi" w:hAnsiTheme="majorBidi" w:cstheme="majorBidi"/>
          <w:lang w:val="fr-FR"/>
        </w:rPr>
        <w:t xml:space="preserve"> a joué un rôle prépondérant dans la répartition des faciès détritiques du Jurassique et au Crétacé inférieur. Cet accident recoupe l’ensemble des structures et limite l’extension des terrains tertiaires vers le SW (A.ABADA 1986).</w:t>
      </w:r>
    </w:p>
    <w:p w:rsidR="00361ACE" w:rsidRPr="00EB0224" w:rsidRDefault="00BF33F4" w:rsidP="000F7439">
      <w:pPr>
        <w:pStyle w:val="NormalWeb"/>
        <w:numPr>
          <w:ilvl w:val="0"/>
          <w:numId w:val="59"/>
        </w:numPr>
        <w:spacing w:line="360" w:lineRule="auto"/>
        <w:ind w:left="0" w:firstLine="1080"/>
        <w:jc w:val="both"/>
        <w:rPr>
          <w:rFonts w:asciiTheme="majorBidi" w:hAnsiTheme="majorBidi" w:cstheme="majorBidi"/>
          <w:lang w:val="fr-FR"/>
        </w:rPr>
      </w:pPr>
      <w:r>
        <w:rPr>
          <w:rFonts w:asciiTheme="majorBidi" w:hAnsiTheme="majorBidi" w:cstheme="majorBidi"/>
          <w:b/>
          <w:lang w:val="fr-FR"/>
        </w:rPr>
        <w:t>Du</w:t>
      </w:r>
      <w:r w:rsidR="00361ACE" w:rsidRPr="00EB0224">
        <w:rPr>
          <w:rFonts w:asciiTheme="majorBidi" w:hAnsiTheme="majorBidi" w:cstheme="majorBidi"/>
          <w:b/>
          <w:lang w:val="fr-FR"/>
        </w:rPr>
        <w:t xml:space="preserve"> point de vue hydrogéologique</w:t>
      </w:r>
      <w:r w:rsidR="00361ACE" w:rsidRPr="00EB0224">
        <w:rPr>
          <w:rFonts w:asciiTheme="majorBidi" w:hAnsiTheme="majorBidi" w:cstheme="majorBidi"/>
          <w:lang w:val="fr-FR"/>
        </w:rPr>
        <w:t>, l’étude géophysique et les sondages mécaniques mettent en évidence trois aquifères interstratifiés séparés par des lentilles argileuses et représentés par :</w:t>
      </w:r>
    </w:p>
    <w:p w:rsidR="00361ACE" w:rsidRPr="00EB0224" w:rsidRDefault="00361ACE" w:rsidP="009566EE">
      <w:pPr>
        <w:pStyle w:val="Paragraphedeliste"/>
        <w:numPr>
          <w:ilvl w:val="0"/>
          <w:numId w:val="14"/>
        </w:numPr>
        <w:spacing w:line="360" w:lineRule="auto"/>
        <w:jc w:val="both"/>
        <w:rPr>
          <w:rFonts w:ascii="Times New Roman" w:eastAsia="Calibri" w:hAnsi="Times New Roman" w:cs="Times New Roman"/>
          <w:sz w:val="24"/>
          <w:szCs w:val="24"/>
        </w:rPr>
      </w:pPr>
      <w:r w:rsidRPr="00EB0224">
        <w:rPr>
          <w:rFonts w:ascii="Times New Roman" w:eastAsia="Calibri" w:hAnsi="Times New Roman" w:cs="Times New Roman"/>
          <w:sz w:val="24"/>
          <w:szCs w:val="24"/>
        </w:rPr>
        <w:t xml:space="preserve">Des </w:t>
      </w:r>
      <w:r w:rsidRPr="00EB0224">
        <w:rPr>
          <w:rFonts w:asciiTheme="majorBidi" w:eastAsia="Calibri" w:hAnsiTheme="majorBidi" w:cstheme="majorBidi"/>
          <w:sz w:val="24"/>
          <w:szCs w:val="24"/>
        </w:rPr>
        <w:t>grés mio-pliocènes à porosité d’interstices dans lesquels s’intercalent des lentilles argileuses imperméables, dont l’épaisseur varie de 0 à 150 m. La nappe peut être libre, semi-captive ou captive.</w:t>
      </w:r>
    </w:p>
    <w:p w:rsidR="00361ACE" w:rsidRPr="00EB0224" w:rsidRDefault="00361ACE" w:rsidP="009566EE">
      <w:pPr>
        <w:pStyle w:val="Paragraphedeliste"/>
        <w:spacing w:line="240" w:lineRule="auto"/>
        <w:ind w:left="2659"/>
        <w:jc w:val="both"/>
        <w:rPr>
          <w:rFonts w:ascii="Times New Roman" w:eastAsia="Calibri" w:hAnsi="Times New Roman" w:cs="Times New Roman"/>
          <w:sz w:val="24"/>
          <w:szCs w:val="24"/>
        </w:rPr>
      </w:pPr>
    </w:p>
    <w:p w:rsidR="00361ACE" w:rsidRPr="00EB0224" w:rsidRDefault="00361ACE" w:rsidP="009566EE">
      <w:pPr>
        <w:pStyle w:val="Paragraphedeliste"/>
        <w:numPr>
          <w:ilvl w:val="0"/>
          <w:numId w:val="14"/>
        </w:numPr>
        <w:spacing w:line="360" w:lineRule="auto"/>
        <w:jc w:val="both"/>
        <w:rPr>
          <w:rFonts w:ascii="Times New Roman" w:eastAsia="Calibri" w:hAnsi="Times New Roman" w:cs="Times New Roman"/>
          <w:sz w:val="24"/>
          <w:szCs w:val="24"/>
        </w:rPr>
      </w:pPr>
      <w:r w:rsidRPr="00EB0224">
        <w:rPr>
          <w:rFonts w:asciiTheme="majorBidi" w:eastAsia="Calibri" w:hAnsiTheme="majorBidi" w:cstheme="majorBidi"/>
          <w:sz w:val="24"/>
          <w:szCs w:val="24"/>
        </w:rPr>
        <w:t>Une formation gréseuse d’âge crétacé à porosité d’interstices, et fractures et de chenaux dans laquelle s’intercalent des lentilles argileuses. Cette formation gréseuse a été recoupée par le forage F2 et atteint 109 m d’épaisseur. Le niveau piézométrique localisé dans les argiles (forage F2) et dans les grés (P3) montre que la nappe peut être libre ou captive.</w:t>
      </w:r>
    </w:p>
    <w:p w:rsidR="00361ACE" w:rsidRPr="00EB0224" w:rsidRDefault="00361ACE" w:rsidP="009566EE">
      <w:pPr>
        <w:pStyle w:val="Paragraphedeliste"/>
        <w:jc w:val="both"/>
        <w:rPr>
          <w:rFonts w:ascii="Times New Roman" w:eastAsia="Calibri" w:hAnsi="Times New Roman" w:cs="Times New Roman"/>
          <w:sz w:val="24"/>
          <w:szCs w:val="24"/>
        </w:rPr>
      </w:pPr>
    </w:p>
    <w:p w:rsidR="00D722C5" w:rsidRPr="00EB0224" w:rsidRDefault="00361ACE" w:rsidP="009566EE">
      <w:pPr>
        <w:pStyle w:val="Paragraphedeliste"/>
        <w:numPr>
          <w:ilvl w:val="0"/>
          <w:numId w:val="14"/>
        </w:numPr>
        <w:spacing w:line="360" w:lineRule="auto"/>
        <w:jc w:val="both"/>
        <w:rPr>
          <w:rFonts w:asciiTheme="majorBidi" w:eastAsia="Calibri" w:hAnsiTheme="majorBidi" w:cstheme="majorBidi"/>
          <w:sz w:val="24"/>
          <w:szCs w:val="24"/>
        </w:rPr>
      </w:pPr>
      <w:r w:rsidRPr="00EB0224">
        <w:rPr>
          <w:rFonts w:ascii="Times New Roman" w:eastAsia="Calibri" w:hAnsi="Times New Roman" w:cs="Times New Roman"/>
          <w:sz w:val="24"/>
          <w:szCs w:val="24"/>
        </w:rPr>
        <w:t>U</w:t>
      </w:r>
      <w:r w:rsidRPr="00EB0224">
        <w:rPr>
          <w:rFonts w:asciiTheme="majorBidi" w:eastAsia="Calibri" w:hAnsiTheme="majorBidi" w:cstheme="majorBidi"/>
          <w:sz w:val="24"/>
          <w:szCs w:val="24"/>
        </w:rPr>
        <w:t>ne formation gréseuse d’âge Jurassique à porosité d‘interstices et de fractures dans laquelle s’intercalent des lentilles d‘argiles.</w:t>
      </w:r>
    </w:p>
    <w:p w:rsidR="00D722C5" w:rsidRPr="00A31D9A" w:rsidRDefault="00D722C5">
      <w:pPr>
        <w:rPr>
          <w:rFonts w:ascii="Times New Roman" w:eastAsia="Calibri" w:hAnsi="Times New Roman" w:cs="Times New Roman"/>
          <w:sz w:val="24"/>
          <w:szCs w:val="24"/>
        </w:rPr>
      </w:pPr>
      <w:r w:rsidRPr="00A31D9A">
        <w:rPr>
          <w:rFonts w:ascii="Times New Roman" w:eastAsia="Calibri" w:hAnsi="Times New Roman" w:cs="Times New Roman"/>
          <w:sz w:val="24"/>
          <w:szCs w:val="24"/>
        </w:rPr>
        <w:br w:type="page"/>
      </w:r>
    </w:p>
    <w:p w:rsidR="003A67EA" w:rsidRPr="00EB0224" w:rsidRDefault="003A67EA" w:rsidP="00D722C5">
      <w:pPr>
        <w:pStyle w:val="Paragraphedeliste"/>
        <w:spacing w:line="360" w:lineRule="auto"/>
        <w:ind w:left="2659"/>
        <w:jc w:val="both"/>
        <w:rPr>
          <w:rFonts w:ascii="Times New Roman" w:eastAsia="Calibri" w:hAnsi="Times New Roman" w:cs="Times New Roman"/>
          <w:sz w:val="24"/>
          <w:szCs w:val="24"/>
        </w:rPr>
        <w:sectPr w:rsidR="003A67EA" w:rsidRPr="00EB0224" w:rsidSect="008253C2">
          <w:headerReference w:type="default" r:id="rId95"/>
          <w:footerReference w:type="first" r:id="rId96"/>
          <w:pgSz w:w="11906" w:h="16838" w:code="9"/>
          <w:pgMar w:top="2268" w:right="1418" w:bottom="1418" w:left="1418" w:header="567" w:footer="284" w:gutter="0"/>
          <w:cols w:space="708"/>
          <w:docGrid w:linePitch="360"/>
        </w:sectPr>
      </w:pPr>
    </w:p>
    <w:p w:rsidR="00361ACE" w:rsidRPr="00EB0224" w:rsidRDefault="00361ACE" w:rsidP="00D722C5">
      <w:pPr>
        <w:pStyle w:val="Paragraphedeliste"/>
        <w:spacing w:line="360" w:lineRule="auto"/>
        <w:ind w:left="2659"/>
        <w:jc w:val="both"/>
        <w:rPr>
          <w:rFonts w:ascii="Times New Roman" w:eastAsia="Calibri" w:hAnsi="Times New Roman" w:cs="Times New Roman"/>
          <w:sz w:val="24"/>
          <w:szCs w:val="24"/>
        </w:rPr>
      </w:pPr>
    </w:p>
    <w:p w:rsidR="00361ACE" w:rsidRPr="00A31D9A" w:rsidRDefault="00361ACE" w:rsidP="00361ACE">
      <w:pPr>
        <w:spacing w:line="360" w:lineRule="auto"/>
        <w:rPr>
          <w:rFonts w:ascii="Times New Roman" w:hAnsi="Times New Roman" w:cs="Times New Roman"/>
          <w:b/>
          <w:bCs/>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EB0224" w:rsidRDefault="00D722C5" w:rsidP="00AD30E3">
      <w:pPr>
        <w:pStyle w:val="Titre1"/>
        <w:rPr>
          <w:sz w:val="32"/>
          <w:szCs w:val="32"/>
        </w:rPr>
      </w:pPr>
      <w:bookmarkStart w:id="310" w:name="_Toc317949976"/>
      <w:r w:rsidRPr="00EB0224">
        <w:t>DEUXIEME PARTIE</w:t>
      </w:r>
      <w:bookmarkEnd w:id="310"/>
      <w:r w:rsidRPr="00EB0224">
        <w:rPr>
          <w:sz w:val="32"/>
          <w:szCs w:val="32"/>
        </w:rPr>
        <w:br w:type="page"/>
      </w:r>
    </w:p>
    <w:p w:rsidR="003A67EA" w:rsidRPr="00EB0224" w:rsidRDefault="003A67EA" w:rsidP="00D722C5">
      <w:pPr>
        <w:pStyle w:val="Sansinterligne"/>
        <w:spacing w:line="360" w:lineRule="auto"/>
        <w:rPr>
          <w:rFonts w:ascii="Times New Roman" w:hAnsi="Times New Roman" w:cs="Times New Roman"/>
          <w:sz w:val="24"/>
          <w:szCs w:val="24"/>
        </w:rPr>
        <w:sectPr w:rsidR="003A67EA" w:rsidRPr="00EB0224" w:rsidSect="00BE313B">
          <w:headerReference w:type="default" r:id="rId97"/>
          <w:footerReference w:type="default" r:id="rId98"/>
          <w:pgSz w:w="11906" w:h="16838" w:code="9"/>
          <w:pgMar w:top="1418" w:right="1418" w:bottom="1418" w:left="1418" w:header="567" w:footer="284" w:gutter="0"/>
          <w:cols w:space="708"/>
          <w:docGrid w:linePitch="360"/>
        </w:sectPr>
      </w:pPr>
    </w:p>
    <w:p w:rsidR="00D722C5" w:rsidRPr="00EB0224" w:rsidRDefault="00D722C5" w:rsidP="00D722C5">
      <w:pPr>
        <w:pStyle w:val="Sansinterligne"/>
        <w:spacing w:line="360" w:lineRule="auto"/>
        <w:rPr>
          <w:rFonts w:ascii="Times New Roman" w:hAnsi="Times New Roman" w:cs="Times New Roman"/>
          <w:sz w:val="24"/>
          <w:szCs w:val="24"/>
        </w:rPr>
      </w:pPr>
    </w:p>
    <w:p w:rsidR="00D722C5" w:rsidRPr="00EB0224" w:rsidRDefault="00D722C5" w:rsidP="00D722C5">
      <w:pPr>
        <w:pStyle w:val="Sansinterligne"/>
        <w:spacing w:line="360" w:lineRule="auto"/>
        <w:rPr>
          <w:rFonts w:ascii="Times New Roman" w:hAnsi="Times New Roman" w:cs="Times New Roman"/>
          <w:sz w:val="24"/>
          <w:szCs w:val="24"/>
        </w:rPr>
      </w:pPr>
    </w:p>
    <w:p w:rsidR="00D722C5" w:rsidRPr="00EB0224" w:rsidRDefault="00D722C5" w:rsidP="00D722C5">
      <w:pPr>
        <w:pStyle w:val="Sansinterligne"/>
        <w:spacing w:line="360" w:lineRule="auto"/>
        <w:rPr>
          <w:rFonts w:ascii="Times New Roman" w:hAnsi="Times New Roman" w:cs="Times New Roman"/>
          <w:sz w:val="24"/>
          <w:szCs w:val="24"/>
        </w:rPr>
      </w:pPr>
    </w:p>
    <w:p w:rsidR="00D722C5" w:rsidRPr="00EB0224" w:rsidRDefault="00D722C5" w:rsidP="00D722C5">
      <w:pPr>
        <w:pStyle w:val="Sansinterligne"/>
        <w:spacing w:line="360" w:lineRule="auto"/>
        <w:rPr>
          <w:rFonts w:ascii="Times New Roman" w:hAnsi="Times New Roman" w:cs="Times New Roman"/>
          <w:sz w:val="24"/>
          <w:szCs w:val="24"/>
        </w:rPr>
      </w:pPr>
    </w:p>
    <w:p w:rsidR="00D722C5" w:rsidRPr="00EB0224" w:rsidRDefault="00D722C5" w:rsidP="00D722C5">
      <w:pPr>
        <w:pStyle w:val="Sansinterligne"/>
        <w:spacing w:line="360" w:lineRule="auto"/>
        <w:rPr>
          <w:rFonts w:ascii="Times New Roman" w:hAnsi="Times New Roman" w:cs="Times New Roman"/>
          <w:sz w:val="24"/>
          <w:szCs w:val="24"/>
        </w:rPr>
      </w:pPr>
    </w:p>
    <w:p w:rsidR="00D722C5" w:rsidRPr="00EB0224" w:rsidRDefault="00D722C5" w:rsidP="00D722C5">
      <w:pPr>
        <w:pStyle w:val="Sansinterligne"/>
        <w:spacing w:line="360" w:lineRule="auto"/>
        <w:rPr>
          <w:rFonts w:ascii="Times New Roman" w:hAnsi="Times New Roman" w:cs="Times New Roman"/>
          <w:sz w:val="24"/>
          <w:szCs w:val="24"/>
        </w:rPr>
      </w:pPr>
    </w:p>
    <w:p w:rsidR="00D722C5" w:rsidRPr="00EB0224" w:rsidRDefault="00D722C5" w:rsidP="00D722C5">
      <w:pPr>
        <w:pStyle w:val="Sansinterligne"/>
        <w:spacing w:line="360" w:lineRule="auto"/>
        <w:rPr>
          <w:rFonts w:ascii="Times New Roman" w:hAnsi="Times New Roman" w:cs="Times New Roman"/>
          <w:sz w:val="24"/>
          <w:szCs w:val="24"/>
        </w:rPr>
      </w:pPr>
    </w:p>
    <w:p w:rsidR="00D722C5" w:rsidRPr="00EB0224" w:rsidRDefault="00D722C5" w:rsidP="00D722C5">
      <w:pPr>
        <w:pStyle w:val="Sansinterligne"/>
        <w:spacing w:line="360" w:lineRule="auto"/>
        <w:rPr>
          <w:rFonts w:ascii="Times New Roman" w:hAnsi="Times New Roman" w:cs="Times New Roman"/>
          <w:sz w:val="24"/>
          <w:szCs w:val="24"/>
        </w:rPr>
      </w:pPr>
    </w:p>
    <w:p w:rsidR="00D722C5" w:rsidRPr="00EB0224" w:rsidRDefault="00D722C5" w:rsidP="00D722C5">
      <w:pPr>
        <w:pStyle w:val="Sansinterligne"/>
        <w:spacing w:line="360" w:lineRule="auto"/>
        <w:rPr>
          <w:rFonts w:ascii="Times New Roman" w:hAnsi="Times New Roman" w:cs="Times New Roman"/>
          <w:sz w:val="24"/>
          <w:szCs w:val="24"/>
        </w:rPr>
      </w:pPr>
    </w:p>
    <w:p w:rsidR="00D722C5" w:rsidRPr="00EB0224" w:rsidRDefault="00D722C5" w:rsidP="00D722C5">
      <w:pPr>
        <w:pStyle w:val="Sansinterligne"/>
        <w:spacing w:line="360" w:lineRule="auto"/>
        <w:rPr>
          <w:rFonts w:ascii="Times New Roman" w:hAnsi="Times New Roman" w:cs="Times New Roman"/>
          <w:sz w:val="24"/>
          <w:szCs w:val="24"/>
        </w:rPr>
      </w:pPr>
    </w:p>
    <w:p w:rsidR="00D722C5" w:rsidRPr="00EB0224" w:rsidRDefault="00D722C5" w:rsidP="00D722C5">
      <w:pPr>
        <w:pStyle w:val="Sansinterligne"/>
        <w:spacing w:line="360" w:lineRule="auto"/>
        <w:rPr>
          <w:rFonts w:ascii="Times New Roman" w:hAnsi="Times New Roman" w:cs="Times New Roman"/>
          <w:sz w:val="24"/>
          <w:szCs w:val="24"/>
        </w:rPr>
      </w:pPr>
    </w:p>
    <w:p w:rsidR="00D722C5" w:rsidRPr="00EB0224" w:rsidRDefault="00D722C5" w:rsidP="00D722C5">
      <w:pPr>
        <w:pStyle w:val="Sansinterligne"/>
        <w:spacing w:line="360" w:lineRule="auto"/>
        <w:rPr>
          <w:rFonts w:ascii="Times New Roman" w:hAnsi="Times New Roman" w:cs="Times New Roman"/>
          <w:sz w:val="24"/>
          <w:szCs w:val="24"/>
        </w:rPr>
      </w:pPr>
    </w:p>
    <w:p w:rsidR="00D722C5" w:rsidRPr="00EB0224" w:rsidRDefault="00D722C5" w:rsidP="00D722C5">
      <w:pPr>
        <w:pStyle w:val="Sansinterligne"/>
        <w:spacing w:line="360" w:lineRule="auto"/>
        <w:rPr>
          <w:rFonts w:ascii="Times New Roman" w:hAnsi="Times New Roman" w:cs="Times New Roman"/>
          <w:sz w:val="24"/>
          <w:szCs w:val="24"/>
        </w:rPr>
      </w:pPr>
    </w:p>
    <w:p w:rsidR="00D722C5" w:rsidRPr="00EB0224" w:rsidRDefault="00D722C5" w:rsidP="00D722C5">
      <w:pPr>
        <w:pStyle w:val="Sansinterligne"/>
        <w:spacing w:line="360" w:lineRule="auto"/>
        <w:rPr>
          <w:rFonts w:ascii="Times New Roman" w:hAnsi="Times New Roman" w:cs="Times New Roman"/>
          <w:sz w:val="24"/>
          <w:szCs w:val="24"/>
        </w:rPr>
      </w:pPr>
    </w:p>
    <w:p w:rsidR="00D722C5" w:rsidRPr="00EB0224" w:rsidRDefault="00D722C5" w:rsidP="008F7470">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Pour les raisons déjà invoquées dans la première partie, les données disponibles ne concernent que la nappe superficielle du synclinal de </w:t>
      </w:r>
      <w:r w:rsidR="00EA4772">
        <w:rPr>
          <w:rFonts w:asciiTheme="majorBidi" w:hAnsiTheme="majorBidi" w:cstheme="majorBidi"/>
          <w:lang w:val="fr-FR"/>
        </w:rPr>
        <w:t>Nâama</w:t>
      </w:r>
      <w:r w:rsidRPr="00EB0224">
        <w:rPr>
          <w:rFonts w:asciiTheme="majorBidi" w:hAnsiTheme="majorBidi" w:cstheme="majorBidi"/>
          <w:lang w:val="fr-FR"/>
        </w:rPr>
        <w:t> : la nappe mio- pliocène.</w:t>
      </w:r>
    </w:p>
    <w:p w:rsidR="00D722C5" w:rsidRPr="00EB0224" w:rsidRDefault="00D722C5" w:rsidP="008F7470">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Ces données portent sur :</w:t>
      </w:r>
    </w:p>
    <w:p w:rsidR="00D722C5" w:rsidRPr="00EB0224" w:rsidRDefault="00D722C5" w:rsidP="000F7439">
      <w:pPr>
        <w:pStyle w:val="Sansinterligne"/>
        <w:numPr>
          <w:ilvl w:val="0"/>
          <w:numId w:val="60"/>
        </w:numPr>
        <w:spacing w:line="360" w:lineRule="auto"/>
        <w:ind w:left="1134"/>
        <w:jc w:val="both"/>
        <w:rPr>
          <w:rFonts w:ascii="Times New Roman" w:hAnsi="Times New Roman" w:cs="Times New Roman"/>
          <w:sz w:val="24"/>
          <w:szCs w:val="24"/>
        </w:rPr>
      </w:pPr>
      <w:r w:rsidRPr="00EB0224">
        <w:rPr>
          <w:rFonts w:ascii="Times New Roman" w:hAnsi="Times New Roman" w:cs="Times New Roman"/>
          <w:sz w:val="24"/>
          <w:szCs w:val="24"/>
        </w:rPr>
        <w:t>Les données d’une campagne de prélèvements d’échantillons d’eau (2006) aux fins d’analyse ;</w:t>
      </w:r>
    </w:p>
    <w:p w:rsidR="00D722C5" w:rsidRPr="00EB0224" w:rsidRDefault="00D722C5" w:rsidP="000F7439">
      <w:pPr>
        <w:pStyle w:val="Sansinterligne"/>
        <w:numPr>
          <w:ilvl w:val="0"/>
          <w:numId w:val="60"/>
        </w:numPr>
        <w:ind w:left="1134"/>
        <w:jc w:val="both"/>
        <w:rPr>
          <w:rFonts w:ascii="Times New Roman" w:hAnsi="Times New Roman" w:cs="Times New Roman"/>
          <w:sz w:val="24"/>
          <w:szCs w:val="24"/>
        </w:rPr>
      </w:pPr>
      <w:r w:rsidRPr="00EB0224">
        <w:rPr>
          <w:rFonts w:ascii="Times New Roman" w:hAnsi="Times New Roman" w:cs="Times New Roman"/>
          <w:sz w:val="24"/>
          <w:szCs w:val="24"/>
        </w:rPr>
        <w:t xml:space="preserve"> la côte de la surface libre mesurée au niveau de quelques puits et forage.</w:t>
      </w:r>
    </w:p>
    <w:p w:rsidR="00D722C5" w:rsidRPr="00EB0224" w:rsidRDefault="00D722C5" w:rsidP="00D722C5">
      <w:pPr>
        <w:pStyle w:val="Sansinterligne"/>
        <w:ind w:left="720"/>
        <w:rPr>
          <w:rFonts w:ascii="Times New Roman" w:hAnsi="Times New Roman" w:cs="Times New Roman"/>
          <w:sz w:val="24"/>
          <w:szCs w:val="24"/>
        </w:rPr>
      </w:pPr>
    </w:p>
    <w:p w:rsidR="00D722C5" w:rsidRPr="00EB0224" w:rsidRDefault="00D722C5" w:rsidP="008F7470">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Elles nous serviront pour préciser la caractérisation de la nappe mio-pliocène et élaborer sa carte hydrogéologique.</w:t>
      </w:r>
    </w:p>
    <w:p w:rsidR="00D722C5" w:rsidRPr="00EB0224" w:rsidRDefault="00D722C5" w:rsidP="00D722C5">
      <w:pPr>
        <w:pStyle w:val="Sansinterligne"/>
        <w:spacing w:line="480" w:lineRule="auto"/>
        <w:rPr>
          <w:rFonts w:ascii="Times New Roman" w:hAnsi="Times New Roman" w:cs="Times New Roman"/>
          <w:sz w:val="24"/>
          <w:szCs w:val="24"/>
        </w:rPr>
      </w:pPr>
    </w:p>
    <w:p w:rsidR="00D722C5" w:rsidRPr="00EB0224" w:rsidRDefault="00D722C5" w:rsidP="00D722C5">
      <w:pPr>
        <w:pStyle w:val="Sansinterligne"/>
        <w:spacing w:line="480" w:lineRule="auto"/>
        <w:rPr>
          <w:rFonts w:ascii="Times New Roman" w:hAnsi="Times New Roman" w:cs="Times New Roman"/>
          <w:sz w:val="24"/>
          <w:szCs w:val="24"/>
        </w:rPr>
      </w:pPr>
    </w:p>
    <w:p w:rsidR="00D722C5" w:rsidRPr="00EB0224" w:rsidRDefault="00D722C5" w:rsidP="00D722C5">
      <w:pPr>
        <w:pStyle w:val="Sansinterligne"/>
        <w:spacing w:line="480" w:lineRule="auto"/>
        <w:rPr>
          <w:rFonts w:ascii="Times New Roman" w:hAnsi="Times New Roman" w:cs="Times New Roman"/>
          <w:sz w:val="24"/>
          <w:szCs w:val="24"/>
        </w:rPr>
      </w:pPr>
    </w:p>
    <w:p w:rsidR="00D722C5" w:rsidRPr="00EB0224" w:rsidRDefault="00D722C5" w:rsidP="00D722C5">
      <w:pPr>
        <w:pStyle w:val="Sansinterligne"/>
        <w:spacing w:line="480" w:lineRule="auto"/>
        <w:rPr>
          <w:rFonts w:ascii="Times New Roman" w:hAnsi="Times New Roman" w:cs="Times New Roman"/>
          <w:sz w:val="24"/>
          <w:szCs w:val="24"/>
        </w:rPr>
      </w:pPr>
    </w:p>
    <w:p w:rsidR="00D722C5" w:rsidRPr="00EB0224" w:rsidRDefault="00D722C5" w:rsidP="00D722C5">
      <w:pPr>
        <w:pStyle w:val="Sansinterligne"/>
        <w:spacing w:line="480" w:lineRule="auto"/>
        <w:rPr>
          <w:rFonts w:ascii="Times New Roman" w:hAnsi="Times New Roman" w:cs="Times New Roman"/>
          <w:sz w:val="24"/>
          <w:szCs w:val="24"/>
        </w:rPr>
      </w:pPr>
    </w:p>
    <w:p w:rsidR="00D722C5" w:rsidRPr="00EB0224" w:rsidRDefault="00D722C5" w:rsidP="00D722C5">
      <w:pPr>
        <w:pStyle w:val="Sansinterligne"/>
        <w:spacing w:line="480" w:lineRule="auto"/>
        <w:rPr>
          <w:rFonts w:ascii="Times New Roman" w:hAnsi="Times New Roman" w:cs="Times New Roman"/>
          <w:sz w:val="24"/>
          <w:szCs w:val="24"/>
        </w:rPr>
      </w:pPr>
    </w:p>
    <w:p w:rsidR="003A67EA" w:rsidRPr="00EB0224" w:rsidRDefault="003A67EA" w:rsidP="00D722C5">
      <w:pPr>
        <w:pStyle w:val="Sansinterligne"/>
        <w:spacing w:line="480" w:lineRule="auto"/>
        <w:rPr>
          <w:rFonts w:ascii="Times New Roman" w:hAnsi="Times New Roman" w:cs="Times New Roman"/>
          <w:sz w:val="24"/>
          <w:szCs w:val="24"/>
        </w:rPr>
        <w:sectPr w:rsidR="003A67EA" w:rsidRPr="00EB0224" w:rsidSect="00BE313B">
          <w:headerReference w:type="default" r:id="rId99"/>
          <w:footerReference w:type="default" r:id="rId100"/>
          <w:pgSz w:w="11906" w:h="16838" w:code="9"/>
          <w:pgMar w:top="1418" w:right="1418" w:bottom="1418" w:left="1418" w:header="567" w:footer="284" w:gutter="0"/>
          <w:cols w:space="708"/>
          <w:docGrid w:linePitch="360"/>
        </w:sectPr>
      </w:pPr>
    </w:p>
    <w:p w:rsidR="00CF2824" w:rsidRPr="00EB0224" w:rsidRDefault="00CF2824" w:rsidP="00CF2824">
      <w:pPr>
        <w:pStyle w:val="Paragraphedeliste"/>
        <w:spacing w:line="240" w:lineRule="auto"/>
        <w:ind w:left="360"/>
        <w:jc w:val="both"/>
        <w:rPr>
          <w:rFonts w:ascii="Times New Roman" w:hAnsi="Times New Roman" w:cs="Times New Roman"/>
          <w:sz w:val="24"/>
          <w:szCs w:val="24"/>
        </w:rPr>
      </w:pPr>
    </w:p>
    <w:p w:rsidR="00CF2824" w:rsidRPr="00EB0224" w:rsidRDefault="00CF2824" w:rsidP="00CF2824">
      <w:pPr>
        <w:pStyle w:val="NormalWeb"/>
        <w:spacing w:line="360" w:lineRule="auto"/>
        <w:ind w:firstLine="576"/>
        <w:jc w:val="both"/>
        <w:rPr>
          <w:b/>
          <w:bCs/>
          <w:kern w:val="36"/>
          <w:sz w:val="40"/>
          <w:szCs w:val="40"/>
          <w:lang w:val="fr-FR"/>
        </w:rPr>
      </w:pPr>
    </w:p>
    <w:p w:rsidR="00D722C5" w:rsidRPr="00EB0224" w:rsidRDefault="00D722C5" w:rsidP="00AD30E3">
      <w:pPr>
        <w:pStyle w:val="Titre1"/>
      </w:pPr>
      <w:bookmarkStart w:id="311" w:name="_Toc317949977"/>
      <w:r w:rsidRPr="00EB0224">
        <w:t>CHAPITRE 1</w:t>
      </w:r>
      <w:bookmarkEnd w:id="311"/>
    </w:p>
    <w:p w:rsidR="00D722C5" w:rsidRPr="00EB0224" w:rsidRDefault="00D722C5" w:rsidP="00D722C5">
      <w:pPr>
        <w:pStyle w:val="Sansinterligne"/>
        <w:spacing w:line="480" w:lineRule="auto"/>
        <w:rPr>
          <w:rFonts w:ascii="Times New Roman" w:hAnsi="Times New Roman" w:cs="Times New Roman"/>
          <w:sz w:val="24"/>
          <w:szCs w:val="24"/>
        </w:rPr>
      </w:pPr>
    </w:p>
    <w:p w:rsidR="00D722C5" w:rsidRPr="00EB0224" w:rsidRDefault="00D722C5" w:rsidP="00AD30E3">
      <w:pPr>
        <w:pStyle w:val="Titre1"/>
      </w:pPr>
      <w:bookmarkStart w:id="312" w:name="_Toc317949978"/>
      <w:r w:rsidRPr="00EB0224">
        <w:t>CARACTERISATION HYDROGEOCHIMIQUE</w:t>
      </w:r>
      <w:bookmarkEnd w:id="312"/>
    </w:p>
    <w:p w:rsidR="008F7470" w:rsidRPr="00EB0224" w:rsidRDefault="008F7470" w:rsidP="00AD30E3">
      <w:pPr>
        <w:pStyle w:val="Titre1"/>
      </w:pPr>
    </w:p>
    <w:p w:rsidR="00D722C5" w:rsidRPr="00EB0224" w:rsidRDefault="00D722C5" w:rsidP="008F7470">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En abordant l’interface atmosphère-sol, l’eau a la composition des eaux de pluie. Son écoulement à la surface du sol et dans le sous-sol modifie son contenu chimique selon ses interactions avec les matériaux géologiques traversés. Elle acquiert alors un chimisme qui reflète la dynamique du système de par la composition des minéraux dissous ou précipités. Comme, par ailleurs, c’est là un système ouvert, ce chimisme est aussi soumis à l’influence de facteurs externes. Sa caractérisation se réfère d’abord au contenu des éléments chimiques majeurs (C &gt; 10 mg/) qui le constituent : </w:t>
      </w:r>
    </w:p>
    <w:p w:rsidR="00D722C5" w:rsidRPr="00A31D9A" w:rsidRDefault="00DB0922" w:rsidP="00D722C5">
      <w:pPr>
        <w:spacing w:line="360" w:lineRule="auto"/>
        <w:jc w:val="center"/>
        <w:rPr>
          <w:rFonts w:ascii="Times New Roman" w:hAnsi="Times New Roman" w:cs="Times New Roman"/>
          <w:sz w:val="24"/>
          <w:szCs w:val="24"/>
        </w:rPr>
      </w:pPr>
      <m:oMath>
        <m:sSubSup>
          <m:sSubSupPr>
            <m:ctrlPr>
              <w:rPr>
                <w:rFonts w:ascii="Cambria Math" w:hAnsi="Times New Roman" w:cs="Times New Roman"/>
                <w:i/>
                <w:sz w:val="24"/>
                <w:szCs w:val="24"/>
                <w:lang w:val="en-US"/>
              </w:rPr>
            </m:ctrlPr>
          </m:sSubSupPr>
          <m:e>
            <m:r>
              <w:rPr>
                <w:rFonts w:ascii="Cambria Math" w:hAnsi="Cambria Math" w:cs="Times New Roman"/>
                <w:sz w:val="24"/>
                <w:szCs w:val="24"/>
                <w:lang w:val="en-US"/>
              </w:rPr>
              <m:t>HCO</m:t>
            </m:r>
          </m:e>
          <m:sub>
            <m:r>
              <w:rPr>
                <w:rFonts w:ascii="Cambria Math" w:hAnsi="Times New Roman" w:cs="Times New Roman"/>
                <w:sz w:val="24"/>
                <w:szCs w:val="24"/>
              </w:rPr>
              <m:t>3</m:t>
            </m:r>
          </m:sub>
          <m:sup>
            <m:r>
              <w:rPr>
                <w:rFonts w:ascii="Times New Roman" w:hAnsi="Times New Roman" w:cs="Times New Roman"/>
                <w:sz w:val="24"/>
                <w:szCs w:val="24"/>
              </w:rPr>
              <m:t>-</m:t>
            </m:r>
          </m:sup>
        </m:sSubSup>
        <m:r>
          <w:rPr>
            <w:rFonts w:ascii="Cambria Math" w:hAnsi="Times New Roman" w:cs="Times New Roman"/>
            <w:sz w:val="24"/>
            <w:szCs w:val="24"/>
          </w:rPr>
          <m:t xml:space="preserve"> , </m:t>
        </m:r>
        <m:sSup>
          <m:sSupPr>
            <m:ctrlPr>
              <w:rPr>
                <w:rFonts w:ascii="Cambria Math" w:hAnsi="Times New Roman" w:cs="Times New Roman"/>
                <w:i/>
                <w:sz w:val="24"/>
                <w:szCs w:val="24"/>
                <w:lang w:val="en-US"/>
              </w:rPr>
            </m:ctrlPr>
          </m:sSupPr>
          <m:e>
            <m:r>
              <w:rPr>
                <w:rFonts w:ascii="Cambria Math" w:hAnsi="Cambria Math" w:cs="Times New Roman"/>
                <w:sz w:val="24"/>
                <w:szCs w:val="24"/>
                <w:lang w:val="en-US"/>
              </w:rPr>
              <m:t>Cl</m:t>
            </m:r>
          </m:e>
          <m:sup>
            <m:r>
              <w:rPr>
                <w:rFonts w:ascii="Times New Roman" w:hAnsi="Times New Roman" w:cs="Times New Roman"/>
                <w:sz w:val="24"/>
                <w:szCs w:val="24"/>
              </w:rPr>
              <m:t>-</m:t>
            </m:r>
          </m:sup>
        </m:sSup>
        <m:r>
          <w:rPr>
            <w:rFonts w:ascii="Cambria Math" w:hAnsi="Times New Roman" w:cs="Times New Roman"/>
            <w:sz w:val="24"/>
            <w:szCs w:val="24"/>
          </w:rPr>
          <m:t xml:space="preserve"> , </m:t>
        </m:r>
        <m:sSubSup>
          <m:sSubSupPr>
            <m:ctrlPr>
              <w:rPr>
                <w:rFonts w:ascii="Cambria Math" w:hAnsi="Times New Roman" w:cs="Times New Roman"/>
                <w:i/>
                <w:sz w:val="24"/>
                <w:szCs w:val="24"/>
                <w:lang w:val="en-US"/>
              </w:rPr>
            </m:ctrlPr>
          </m:sSubSupPr>
          <m:e>
            <m:r>
              <w:rPr>
                <w:rFonts w:ascii="Cambria Math" w:hAnsi="Cambria Math" w:cs="Times New Roman"/>
                <w:sz w:val="24"/>
                <w:szCs w:val="24"/>
                <w:lang w:val="en-US"/>
              </w:rPr>
              <m:t>SO</m:t>
            </m:r>
          </m:e>
          <m:sub>
            <m:r>
              <w:rPr>
                <w:rFonts w:ascii="Cambria Math" w:hAnsi="Times New Roman" w:cs="Times New Roman"/>
                <w:sz w:val="24"/>
                <w:szCs w:val="24"/>
              </w:rPr>
              <m:t>4</m:t>
            </m:r>
          </m:sub>
          <m:sup>
            <m:r>
              <w:rPr>
                <w:rFonts w:ascii="Cambria Math" w:hAnsi="Times New Roman" w:cs="Times New Roman"/>
                <w:sz w:val="24"/>
                <w:szCs w:val="24"/>
              </w:rPr>
              <m:t>2</m:t>
            </m:r>
            <m:r>
              <w:rPr>
                <w:rFonts w:ascii="Times New Roman" w:hAnsi="Times New Roman" w:cs="Times New Roman"/>
                <w:sz w:val="24"/>
                <w:szCs w:val="24"/>
              </w:rPr>
              <m:t>-</m:t>
            </m:r>
          </m:sup>
        </m:sSubSup>
        <m:r>
          <w:rPr>
            <w:rFonts w:ascii="Cambria Math" w:hAnsi="Times New Roman" w:cs="Times New Roman"/>
            <w:sz w:val="24"/>
            <w:szCs w:val="24"/>
          </w:rPr>
          <m:t xml:space="preserve">,  </m:t>
        </m:r>
        <m:sSub>
          <m:sSubPr>
            <m:ctrlPr>
              <w:rPr>
                <w:rFonts w:ascii="Cambria Math" w:hAnsi="Times New Roman"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i</m:t>
            </m:r>
          </m:sub>
        </m:sSub>
        <m:sSubSup>
          <m:sSubSupPr>
            <m:ctrlPr>
              <w:rPr>
                <w:rFonts w:ascii="Cambria Math" w:hAnsi="Times New Roman" w:cs="Times New Roman"/>
                <w:i/>
                <w:sz w:val="24"/>
                <w:szCs w:val="24"/>
              </w:rPr>
            </m:ctrlPr>
          </m:sSubSupPr>
          <m:e>
            <m:r>
              <w:rPr>
                <w:rFonts w:ascii="Cambria Math" w:hAnsi="Cambria Math" w:cs="Times New Roman"/>
                <w:sz w:val="24"/>
                <w:szCs w:val="24"/>
              </w:rPr>
              <m:t>o</m:t>
            </m:r>
          </m:e>
          <m:sub>
            <m:r>
              <w:rPr>
                <w:rFonts w:ascii="Cambria Math" w:hAnsi="Times New Roman" w:cs="Times New Roman"/>
                <w:sz w:val="24"/>
                <w:szCs w:val="24"/>
              </w:rPr>
              <m:t>4</m:t>
            </m:r>
          </m:sub>
          <m:sup>
            <m:r>
              <w:rPr>
                <w:rFonts w:ascii="Cambria Math" w:hAnsi="Times New Roman" w:cs="Times New Roman"/>
                <w:sz w:val="24"/>
                <w:szCs w:val="24"/>
              </w:rPr>
              <m:t>2</m:t>
            </m:r>
            <m:r>
              <w:rPr>
                <w:rFonts w:ascii="Times New Roman" w:hAnsi="Times New Roman" w:cs="Times New Roman"/>
                <w:sz w:val="24"/>
                <w:szCs w:val="24"/>
              </w:rPr>
              <m:t>-</m:t>
            </m:r>
          </m:sup>
        </m:sSubSup>
        <m:r>
          <w:rPr>
            <w:rFonts w:ascii="Cambria Math" w:hAnsi="Times New Roman" w:cs="Times New Roman"/>
            <w:sz w:val="24"/>
            <w:szCs w:val="24"/>
          </w:rPr>
          <m:t xml:space="preserve"> ,</m:t>
        </m:r>
        <m:sSubSup>
          <m:sSubSupPr>
            <m:ctrlPr>
              <w:rPr>
                <w:rFonts w:ascii="Cambria Math" w:hAnsi="Times New Roman" w:cs="Times New Roman"/>
                <w:i/>
                <w:sz w:val="24"/>
                <w:szCs w:val="24"/>
              </w:rPr>
            </m:ctrlPr>
          </m:sSubSupPr>
          <m:e>
            <m:r>
              <w:rPr>
                <w:rFonts w:ascii="Cambria Math" w:hAnsi="Times New Roman" w:cs="Times New Roman"/>
                <w:sz w:val="24"/>
                <w:szCs w:val="24"/>
              </w:rPr>
              <m:t xml:space="preserve"> </m:t>
            </m:r>
            <m:r>
              <w:rPr>
                <w:rFonts w:ascii="Cambria Math" w:hAnsi="Cambria Math" w:cs="Times New Roman"/>
                <w:sz w:val="24"/>
                <w:szCs w:val="24"/>
              </w:rPr>
              <m:t>CO</m:t>
            </m:r>
          </m:e>
          <m:sub>
            <m:r>
              <w:rPr>
                <w:rFonts w:ascii="Cambria Math" w:hAnsi="Times New Roman" w:cs="Times New Roman"/>
                <w:sz w:val="24"/>
                <w:szCs w:val="24"/>
              </w:rPr>
              <m:t>3</m:t>
            </m:r>
          </m:sub>
          <m:sup>
            <m:r>
              <w:rPr>
                <w:rFonts w:ascii="Cambria Math" w:hAnsi="Times New Roman" w:cs="Times New Roman"/>
                <w:sz w:val="24"/>
                <w:szCs w:val="24"/>
              </w:rPr>
              <m:t>2</m:t>
            </m:r>
            <m:r>
              <w:rPr>
                <w:rFonts w:ascii="Times New Roman" w:hAnsi="Times New Roman" w:cs="Times New Roman"/>
                <w:sz w:val="24"/>
                <w:szCs w:val="24"/>
              </w:rPr>
              <m:t>-</m:t>
            </m:r>
          </m:sup>
        </m:sSubSup>
        <m:r>
          <w:rPr>
            <w:rFonts w:ascii="Cambria Math" w:hAnsi="Times New Roman" w:cs="Times New Roman"/>
            <w:sz w:val="24"/>
            <w:szCs w:val="24"/>
          </w:rPr>
          <m:t xml:space="preserve"> </m:t>
        </m:r>
      </m:oMath>
      <w:r w:rsidR="00D722C5" w:rsidRPr="00A31D9A">
        <w:rPr>
          <w:rFonts w:ascii="Times New Roman" w:hAnsi="Times New Roman" w:cs="Times New Roman"/>
          <w:sz w:val="24"/>
          <w:szCs w:val="24"/>
        </w:rPr>
        <w:t xml:space="preserve"> … pour les anions et</w:t>
      </w:r>
    </w:p>
    <w:p w:rsidR="00D722C5" w:rsidRPr="00A31D9A" w:rsidRDefault="00DB0922" w:rsidP="00D722C5">
      <w:pPr>
        <w:spacing w:line="360" w:lineRule="auto"/>
        <w:jc w:val="center"/>
        <w:rPr>
          <w:rFonts w:ascii="Times New Roman" w:hAnsi="Times New Roman" w:cs="Times New Roman"/>
          <w:sz w:val="24"/>
          <w:szCs w:val="24"/>
        </w:rPr>
      </w:pPr>
      <m:oMath>
        <m:sSubSup>
          <m:sSubSupPr>
            <m:ctrlPr>
              <w:rPr>
                <w:rFonts w:ascii="Cambria Math" w:hAnsi="Times New Roman" w:cs="Times New Roman"/>
                <w:i/>
                <w:sz w:val="24"/>
                <w:szCs w:val="24"/>
                <w:lang w:val="en-US"/>
              </w:rPr>
            </m:ctrlPr>
          </m:sSubSupPr>
          <m:e>
            <m:r>
              <w:rPr>
                <w:rFonts w:ascii="Cambria Math" w:hAnsi="Cambria Math" w:cs="Times New Roman"/>
                <w:sz w:val="24"/>
                <w:szCs w:val="24"/>
                <w:lang w:val="en-US"/>
              </w:rPr>
              <m:t>C</m:t>
            </m:r>
          </m:e>
          <m:sub>
            <m:r>
              <w:rPr>
                <w:rFonts w:ascii="Cambria Math" w:hAnsi="Cambria Math" w:cs="Times New Roman"/>
                <w:sz w:val="24"/>
                <w:szCs w:val="24"/>
                <w:lang w:val="en-US"/>
              </w:rPr>
              <m:t>a</m:t>
            </m:r>
          </m:sub>
          <m:sup>
            <m:r>
              <w:rPr>
                <w:rFonts w:ascii="Cambria Math" w:hAnsi="Times New Roman" w:cs="Times New Roman"/>
                <w:sz w:val="24"/>
                <w:szCs w:val="24"/>
              </w:rPr>
              <m:t>2+</m:t>
            </m:r>
          </m:sup>
        </m:sSubSup>
        <m:r>
          <w:rPr>
            <w:rFonts w:ascii="Cambria Math" w:hAnsi="Times New Roman" w:cs="Times New Roman"/>
            <w:sz w:val="24"/>
            <w:szCs w:val="24"/>
          </w:rPr>
          <m:t xml:space="preserve"> , </m:t>
        </m:r>
        <m:sSubSup>
          <m:sSubSupPr>
            <m:ctrlPr>
              <w:rPr>
                <w:rFonts w:ascii="Cambria Math" w:hAnsi="Times New Roman" w:cs="Times New Roman"/>
                <w:i/>
                <w:sz w:val="24"/>
                <w:szCs w:val="24"/>
                <w:lang w:val="en-US"/>
              </w:rPr>
            </m:ctrlPr>
          </m:sSubSupPr>
          <m:e>
            <m:r>
              <w:rPr>
                <w:rFonts w:ascii="Cambria Math" w:hAnsi="Cambria Math" w:cs="Times New Roman"/>
                <w:sz w:val="24"/>
                <w:szCs w:val="24"/>
                <w:lang w:val="en-US"/>
              </w:rPr>
              <m:t>M</m:t>
            </m:r>
          </m:e>
          <m:sub>
            <m:r>
              <w:rPr>
                <w:rFonts w:ascii="Cambria Math" w:hAnsi="Cambria Math" w:cs="Times New Roman"/>
                <w:sz w:val="24"/>
                <w:szCs w:val="24"/>
                <w:lang w:val="en-US"/>
              </w:rPr>
              <m:t>g</m:t>
            </m:r>
          </m:sub>
          <m:sup>
            <m:r>
              <w:rPr>
                <w:rFonts w:ascii="Cambria Math" w:hAnsi="Times New Roman" w:cs="Times New Roman"/>
                <w:sz w:val="24"/>
                <w:szCs w:val="24"/>
              </w:rPr>
              <m:t>2+</m:t>
            </m:r>
          </m:sup>
        </m:sSubSup>
        <m:r>
          <w:rPr>
            <w:rFonts w:ascii="Cambria Math" w:hAnsi="Times New Roman" w:cs="Times New Roman"/>
            <w:sz w:val="24"/>
            <w:szCs w:val="24"/>
          </w:rPr>
          <m:t xml:space="preserve"> , </m:t>
        </m:r>
        <m:sSubSup>
          <m:sSubSupPr>
            <m:ctrlPr>
              <w:rPr>
                <w:rFonts w:ascii="Cambria Math" w:hAnsi="Times New Roman" w:cs="Times New Roman"/>
                <w:i/>
                <w:sz w:val="24"/>
                <w:szCs w:val="24"/>
                <w:lang w:val="en-US"/>
              </w:rPr>
            </m:ctrlPr>
          </m:sSubSupPr>
          <m:e>
            <m:r>
              <w:rPr>
                <w:rFonts w:ascii="Cambria Math" w:hAnsi="Cambria Math" w:cs="Times New Roman"/>
                <w:sz w:val="24"/>
                <w:szCs w:val="24"/>
                <w:lang w:val="en-US"/>
              </w:rPr>
              <m:t>N</m:t>
            </m:r>
          </m:e>
          <m:sub>
            <m:r>
              <w:rPr>
                <w:rFonts w:ascii="Cambria Math" w:hAnsi="Cambria Math" w:cs="Times New Roman"/>
                <w:sz w:val="24"/>
                <w:szCs w:val="24"/>
                <w:lang w:val="en-US"/>
              </w:rPr>
              <m:t>a</m:t>
            </m:r>
          </m:sub>
          <m:sup>
            <m:r>
              <w:rPr>
                <w:rFonts w:ascii="Cambria Math" w:hAnsi="Times New Roman" w:cs="Times New Roman"/>
                <w:sz w:val="24"/>
                <w:szCs w:val="24"/>
              </w:rPr>
              <m:t>+</m:t>
            </m:r>
          </m:sup>
        </m:sSubSup>
        <m:r>
          <w:rPr>
            <w:rFonts w:ascii="Cambria Math" w:hAnsi="Times New Roman" w:cs="Times New Roman"/>
            <w:sz w:val="24"/>
            <w:szCs w:val="24"/>
          </w:rPr>
          <m:t xml:space="preserve"> ,  </m:t>
        </m:r>
        <m:sSup>
          <m:sSupPr>
            <m:ctrlPr>
              <w:rPr>
                <w:rFonts w:ascii="Cambria Math" w:hAnsi="Times New Roman" w:cs="Times New Roman"/>
                <w:i/>
                <w:sz w:val="24"/>
                <w:szCs w:val="24"/>
              </w:rPr>
            </m:ctrlPr>
          </m:sSupPr>
          <m:e>
            <m:r>
              <w:rPr>
                <w:rFonts w:ascii="Cambria Math" w:hAnsi="Cambria Math" w:cs="Times New Roman"/>
                <w:sz w:val="24"/>
                <w:szCs w:val="24"/>
              </w:rPr>
              <m:t>K</m:t>
            </m:r>
          </m:e>
          <m:sup>
            <m:r>
              <w:rPr>
                <w:rFonts w:ascii="Cambria Math" w:hAnsi="Times New Roman" w:cs="Times New Roman"/>
                <w:sz w:val="24"/>
                <w:szCs w:val="24"/>
              </w:rPr>
              <m:t>+</m:t>
            </m:r>
          </m:sup>
        </m:sSup>
      </m:oMath>
      <w:r w:rsidR="00D722C5" w:rsidRPr="00A31D9A">
        <w:rPr>
          <w:rFonts w:ascii="Times New Roman" w:hAnsi="Times New Roman" w:cs="Times New Roman"/>
          <w:sz w:val="24"/>
          <w:szCs w:val="24"/>
        </w:rPr>
        <w:t xml:space="preserve"> … pour ce qui est des cations.</w:t>
      </w:r>
    </w:p>
    <w:p w:rsidR="00D722C5" w:rsidRPr="00EB0224" w:rsidRDefault="00D722C5" w:rsidP="008F7470">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ainsi qu’aux éléments mineurs (5 mg &lt; C &lt;10 mg) :</w:t>
      </w:r>
    </w:p>
    <w:p w:rsidR="00D722C5" w:rsidRPr="00EB0224" w:rsidRDefault="00DB0922" w:rsidP="00D722C5">
      <w:pPr>
        <w:pStyle w:val="Sansinterligne"/>
        <w:spacing w:line="480" w:lineRule="auto"/>
        <w:jc w:val="center"/>
        <w:rPr>
          <w:rFonts w:ascii="Times New Roman" w:hAnsi="Times New Roman" w:cs="Times New Roman"/>
          <w:sz w:val="24"/>
          <w:szCs w:val="24"/>
        </w:rPr>
      </w:pPr>
      <m:oMathPara>
        <m:oMath>
          <m:sSubSup>
            <m:sSubSupPr>
              <m:ctrlPr>
                <w:rPr>
                  <w:rFonts w:ascii="Cambria Math" w:hAnsi="Times New Roman" w:cs="Times New Roman"/>
                  <w:i/>
                  <w:sz w:val="24"/>
                  <w:szCs w:val="24"/>
                </w:rPr>
              </m:ctrlPr>
            </m:sSubSupPr>
            <m:e>
              <m:sSup>
                <m:sSupPr>
                  <m:ctrlPr>
                    <w:rPr>
                      <w:rFonts w:ascii="Cambria Math" w:hAnsi="Times New Roman" w:cs="Times New Roman"/>
                      <w:i/>
                      <w:sz w:val="24"/>
                      <w:szCs w:val="24"/>
                    </w:rPr>
                  </m:ctrlPr>
                </m:sSupPr>
                <m:e>
                  <m:r>
                    <w:rPr>
                      <w:rFonts w:ascii="Cambria Math" w:hAnsi="Cambria Math" w:cs="Times New Roman"/>
                      <w:sz w:val="24"/>
                      <w:szCs w:val="24"/>
                    </w:rPr>
                    <m:t>K</m:t>
                  </m:r>
                </m:e>
                <m:sup>
                  <m:r>
                    <w:rPr>
                      <w:rFonts w:ascii="Cambria Math" w:hAnsi="Times New Roman" w:cs="Times New Roman"/>
                      <w:sz w:val="24"/>
                      <w:szCs w:val="24"/>
                    </w:rPr>
                    <m:t>+</m:t>
                  </m:r>
                </m:sup>
              </m:sSup>
              <m:r>
                <w:rPr>
                  <w:rFonts w:ascii="Cambria Math" w:hAnsi="Times New Roman" w:cs="Times New Roman"/>
                  <w:sz w:val="24"/>
                  <w:szCs w:val="24"/>
                </w:rPr>
                <m:t xml:space="preserve">, </m:t>
              </m:r>
              <m:sSup>
                <m:sSupPr>
                  <m:ctrlPr>
                    <w:rPr>
                      <w:rFonts w:ascii="Cambria Math" w:hAnsi="Times New Roman" w:cs="Times New Roman"/>
                      <w:i/>
                      <w:sz w:val="24"/>
                      <w:szCs w:val="24"/>
                    </w:rPr>
                  </m:ctrlPr>
                </m:sSupPr>
                <m:e>
                  <m:r>
                    <w:rPr>
                      <w:rFonts w:ascii="Cambria Math" w:hAnsi="Cambria Math" w:cs="Times New Roman"/>
                      <w:sz w:val="24"/>
                      <w:szCs w:val="24"/>
                    </w:rPr>
                    <m:t>B</m:t>
                  </m:r>
                </m:e>
                <m:sup>
                  <m:r>
                    <w:rPr>
                      <w:rFonts w:ascii="Cambria Math" w:hAnsi="Times New Roman" w:cs="Times New Roman"/>
                      <w:sz w:val="24"/>
                      <w:szCs w:val="24"/>
                    </w:rPr>
                    <m:t>+</m:t>
                  </m:r>
                </m:sup>
              </m:sSup>
              <m:r>
                <w:rPr>
                  <w:rFonts w:ascii="Cambria Math" w:hAnsi="Times New Roman" w:cs="Times New Roman"/>
                  <w:sz w:val="24"/>
                  <w:szCs w:val="24"/>
                </w:rPr>
                <m:t>,</m:t>
              </m:r>
              <m:sSup>
                <m:sSupPr>
                  <m:ctrlPr>
                    <w:rPr>
                      <w:rFonts w:ascii="Cambria Math" w:hAnsi="Times New Roman" w:cs="Times New Roman"/>
                      <w:i/>
                      <w:sz w:val="24"/>
                      <w:szCs w:val="24"/>
                    </w:rPr>
                  </m:ctrlPr>
                </m:sSupPr>
                <m:e>
                  <m:r>
                    <w:rPr>
                      <w:rFonts w:ascii="Cambria Math" w:hAnsi="Cambria Math" w:cs="Times New Roman"/>
                      <w:sz w:val="24"/>
                      <w:szCs w:val="24"/>
                    </w:rPr>
                    <m:t>F</m:t>
                  </m:r>
                </m:e>
                <m:sup>
                  <m:r>
                    <w:rPr>
                      <w:rFonts w:ascii="Cambria Math" w:hAnsi="Times New Roman" w:cs="Times New Roman"/>
                      <w:sz w:val="24"/>
                      <w:szCs w:val="24"/>
                    </w:rPr>
                    <m:t>+</m:t>
                  </m:r>
                </m:sup>
              </m:sSup>
              <m:r>
                <w:rPr>
                  <w:rFonts w:ascii="Cambria Math" w:hAnsi="Cambria Math" w:cs="Times New Roman"/>
                  <w:sz w:val="24"/>
                  <w:szCs w:val="24"/>
                </w:rPr>
                <m:t>M</m:t>
              </m:r>
            </m:e>
            <m:sub>
              <m:r>
                <w:rPr>
                  <w:rFonts w:ascii="Cambria Math" w:hAnsi="Cambria Math" w:cs="Times New Roman"/>
                  <w:sz w:val="24"/>
                  <w:szCs w:val="24"/>
                </w:rPr>
                <m:t>n</m:t>
              </m:r>
            </m:sub>
            <m:sup>
              <m:r>
                <w:rPr>
                  <w:rFonts w:ascii="Cambria Math" w:hAnsi="Times New Roman" w:cs="Times New Roman"/>
                  <w:sz w:val="24"/>
                  <w:szCs w:val="24"/>
                </w:rPr>
                <m:t>+</m:t>
              </m:r>
            </m:sup>
          </m:sSubSup>
          <m:r>
            <w:rPr>
              <w:rFonts w:ascii="Cambria Math" w:hAnsi="Times New Roman" w:cs="Times New Roman"/>
              <w:sz w:val="24"/>
              <w:szCs w:val="24"/>
            </w:rPr>
            <m:t xml:space="preserve"> , </m:t>
          </m:r>
          <m:sSubSup>
            <m:sSubSupPr>
              <m:ctrlPr>
                <w:rPr>
                  <w:rFonts w:ascii="Cambria Math" w:hAnsi="Times New Roman" w:cs="Times New Roman"/>
                  <w:i/>
                  <w:sz w:val="24"/>
                  <w:szCs w:val="24"/>
                </w:rPr>
              </m:ctrlPr>
            </m:sSubSupPr>
            <m:e>
              <m:r>
                <w:rPr>
                  <w:rFonts w:ascii="Cambria Math" w:hAnsi="Cambria Math" w:cs="Times New Roman"/>
                  <w:sz w:val="24"/>
                  <w:szCs w:val="24"/>
                </w:rPr>
                <m:t>S</m:t>
              </m:r>
            </m:e>
            <m:sub>
              <m:r>
                <w:rPr>
                  <w:rFonts w:ascii="Cambria Math" w:hAnsi="Cambria Math" w:cs="Times New Roman"/>
                  <w:sz w:val="24"/>
                  <w:szCs w:val="24"/>
                </w:rPr>
                <m:t>r</m:t>
              </m:r>
            </m:sub>
            <m:sup>
              <m:r>
                <w:rPr>
                  <w:rFonts w:ascii="Cambria Math" w:hAnsi="Times New Roman" w:cs="Times New Roman"/>
                  <w:sz w:val="24"/>
                  <w:szCs w:val="24"/>
                </w:rPr>
                <m:t>+</m:t>
              </m:r>
            </m:sup>
          </m:sSubSup>
          <m:r>
            <w:rPr>
              <w:rFonts w:ascii="Cambria Math" w:hAnsi="Times New Roman" w:cs="Times New Roman"/>
              <w:sz w:val="24"/>
              <w:szCs w:val="24"/>
            </w:rPr>
            <m:t xml:space="preserve">, </m:t>
          </m:r>
          <m:sSubSup>
            <m:sSubSupPr>
              <m:ctrlPr>
                <w:rPr>
                  <w:rFonts w:ascii="Cambria Math" w:hAnsi="Times New Roman" w:cs="Times New Roman"/>
                  <w:i/>
                  <w:sz w:val="24"/>
                  <w:szCs w:val="24"/>
                </w:rPr>
              </m:ctrlPr>
            </m:sSubSupPr>
            <m:e>
              <m:r>
                <w:rPr>
                  <w:rFonts w:ascii="Cambria Math" w:hAnsi="Cambria Math" w:cs="Times New Roman"/>
                  <w:sz w:val="24"/>
                  <w:szCs w:val="24"/>
                </w:rPr>
                <m:t>F</m:t>
              </m:r>
            </m:e>
            <m:sub>
              <m:r>
                <w:rPr>
                  <w:rFonts w:ascii="Cambria Math" w:hAnsi="Cambria Math" w:cs="Times New Roman"/>
                  <w:sz w:val="24"/>
                  <w:szCs w:val="24"/>
                </w:rPr>
                <m:t>e</m:t>
              </m:r>
            </m:sub>
            <m:sup>
              <m:r>
                <w:rPr>
                  <w:rFonts w:ascii="Cambria Math" w:hAnsi="Times New Roman" w:cs="Times New Roman"/>
                  <w:sz w:val="24"/>
                  <w:szCs w:val="24"/>
                </w:rPr>
                <m:t>2+</m:t>
              </m:r>
            </m:sup>
          </m:sSubSup>
          <m:r>
            <w:rPr>
              <w:rFonts w:ascii="Cambria Math" w:hAnsi="Times New Roman" w:cs="Times New Roman"/>
              <w:sz w:val="24"/>
              <w:szCs w:val="24"/>
            </w:rPr>
            <m:t>,</m:t>
          </m:r>
          <m:sSubSup>
            <m:sSubSupPr>
              <m:ctrlPr>
                <w:rPr>
                  <w:rFonts w:ascii="Cambria Math" w:hAnsi="Times New Roman" w:cs="Times New Roman"/>
                  <w:i/>
                  <w:sz w:val="24"/>
                  <w:szCs w:val="24"/>
                  <w:lang w:val="en-US"/>
                </w:rPr>
              </m:ctrlPr>
            </m:sSubSupPr>
            <m:e>
              <m:r>
                <w:rPr>
                  <w:rFonts w:ascii="Cambria Math" w:hAnsi="Times New Roman" w:cs="Times New Roman"/>
                  <w:sz w:val="24"/>
                  <w:szCs w:val="24"/>
                  <w:lang w:val="en-US"/>
                </w:rPr>
                <m:t xml:space="preserve"> </m:t>
              </m:r>
              <m:sSubSup>
                <m:sSubSupPr>
                  <m:ctrlPr>
                    <w:rPr>
                      <w:rFonts w:ascii="Cambria Math" w:hAnsi="Times New Roman" w:cs="Times New Roman"/>
                      <w:i/>
                      <w:sz w:val="24"/>
                      <w:szCs w:val="24"/>
                      <w:lang w:val="en-US"/>
                    </w:rPr>
                  </m:ctrlPr>
                </m:sSubSupPr>
                <m:e>
                  <m:r>
                    <w:rPr>
                      <w:rFonts w:ascii="Cambria Math" w:hAnsi="Cambria Math" w:cs="Times New Roman"/>
                      <w:sz w:val="24"/>
                      <w:szCs w:val="24"/>
                      <w:lang w:val="en-US"/>
                    </w:rPr>
                    <m:t>F</m:t>
                  </m:r>
                </m:e>
                <m:sub>
                  <m:r>
                    <w:rPr>
                      <w:rFonts w:ascii="Cambria Math" w:hAnsi="Cambria Math" w:cs="Times New Roman"/>
                      <w:sz w:val="24"/>
                      <w:szCs w:val="24"/>
                      <w:lang w:val="en-US"/>
                    </w:rPr>
                    <m:t>e</m:t>
                  </m:r>
                </m:sub>
                <m:sup>
                  <m:r>
                    <w:rPr>
                      <w:rFonts w:ascii="Cambria Math" w:hAnsi="Times New Roman" w:cs="Times New Roman"/>
                      <w:sz w:val="24"/>
                      <w:szCs w:val="24"/>
                      <w:lang w:val="en-US"/>
                    </w:rPr>
                    <m:t>3+</m:t>
                  </m:r>
                </m:sup>
              </m:sSubSup>
              <m:r>
                <w:rPr>
                  <w:rFonts w:ascii="Cambria Math" w:hAnsi="Times New Roman" w:cs="Times New Roman"/>
                  <w:sz w:val="24"/>
                  <w:szCs w:val="24"/>
                  <w:lang w:val="en-US"/>
                </w:rPr>
                <m:t xml:space="preserve">, </m:t>
              </m:r>
              <m:r>
                <w:rPr>
                  <w:rFonts w:ascii="Cambria Math" w:hAnsi="Cambria Math" w:cs="Times New Roman"/>
                  <w:sz w:val="24"/>
                  <w:szCs w:val="24"/>
                  <w:lang w:val="en-US"/>
                </w:rPr>
                <m:t>NO</m:t>
              </m:r>
            </m:e>
            <m:sub>
              <m:r>
                <w:rPr>
                  <w:rFonts w:ascii="Cambria Math" w:hAnsi="Times New Roman" w:cs="Times New Roman"/>
                  <w:sz w:val="24"/>
                  <w:szCs w:val="24"/>
                </w:rPr>
                <m:t>3</m:t>
              </m:r>
            </m:sub>
            <m:sup>
              <m:r>
                <w:rPr>
                  <w:rFonts w:ascii="Times New Roman" w:hAnsi="Times New Roman" w:cs="Times New Roman"/>
                  <w:sz w:val="24"/>
                  <w:szCs w:val="24"/>
                </w:rPr>
                <m:t>-</m:t>
              </m:r>
            </m:sup>
          </m:sSubSup>
          <m:r>
            <w:rPr>
              <w:rFonts w:ascii="Cambria Math" w:hAnsi="Times New Roman" w:cs="Times New Roman"/>
              <w:sz w:val="24"/>
              <w:szCs w:val="24"/>
              <w:lang w:val="en-US"/>
            </w:rPr>
            <m:t xml:space="preserve">, </m:t>
          </m:r>
          <m:sSubSup>
            <m:sSubSupPr>
              <m:ctrlPr>
                <w:rPr>
                  <w:rFonts w:ascii="Cambria Math" w:hAnsi="Times New Roman" w:cs="Times New Roman"/>
                  <w:i/>
                  <w:sz w:val="24"/>
                  <w:szCs w:val="24"/>
                </w:rPr>
              </m:ctrlPr>
            </m:sSubSupPr>
            <m:e>
              <m:r>
                <w:rPr>
                  <w:rFonts w:ascii="Cambria Math" w:hAnsi="Cambria Math" w:cs="Times New Roman"/>
                  <w:sz w:val="24"/>
                  <w:szCs w:val="24"/>
                </w:rPr>
                <m:t>CO</m:t>
              </m:r>
            </m:e>
            <m:sub>
              <m:r>
                <w:rPr>
                  <w:rFonts w:ascii="Cambria Math" w:hAnsi="Times New Roman" w:cs="Times New Roman"/>
                  <w:sz w:val="24"/>
                  <w:szCs w:val="24"/>
                </w:rPr>
                <m:t>3</m:t>
              </m:r>
            </m:sub>
            <m:sup>
              <m:r>
                <w:rPr>
                  <w:rFonts w:ascii="Cambria Math" w:hAnsi="Times New Roman" w:cs="Times New Roman"/>
                  <w:sz w:val="24"/>
                  <w:szCs w:val="24"/>
                </w:rPr>
                <m:t>2</m:t>
              </m:r>
              <m:r>
                <w:rPr>
                  <w:rFonts w:ascii="Cambria Math" w:hAnsi="Times New Roman" w:cs="Times New Roman"/>
                  <w:sz w:val="24"/>
                  <w:szCs w:val="24"/>
                </w:rPr>
                <m:t>-</m:t>
              </m:r>
            </m:sup>
          </m:sSubSup>
          <m:r>
            <w:rPr>
              <w:rFonts w:ascii="Cambria Math" w:hAnsi="Times New Roman" w:cs="Times New Roman"/>
              <w:sz w:val="24"/>
              <w:szCs w:val="24"/>
            </w:rPr>
            <m:t xml:space="preserve"> </m:t>
          </m:r>
        </m:oMath>
      </m:oMathPara>
    </w:p>
    <w:p w:rsidR="00A920DB" w:rsidRDefault="00D722C5" w:rsidP="008F7470">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et aux éléments traces en sus des paramètres relatifs à la dureté, l’alcalinité, la conductivité, le pH, la température.</w:t>
      </w:r>
    </w:p>
    <w:p w:rsidR="00A920DB" w:rsidRDefault="00A920DB">
      <w:pPr>
        <w:rPr>
          <w:rFonts w:asciiTheme="majorBidi" w:eastAsia="Times New Roman" w:hAnsiTheme="majorBidi" w:cstheme="majorBidi"/>
          <w:sz w:val="24"/>
          <w:szCs w:val="24"/>
        </w:rPr>
      </w:pPr>
      <w:r>
        <w:rPr>
          <w:rFonts w:asciiTheme="majorBidi" w:hAnsiTheme="majorBidi" w:cstheme="majorBidi"/>
        </w:rPr>
        <w:br w:type="page"/>
      </w:r>
    </w:p>
    <w:p w:rsidR="00D722C5" w:rsidRPr="00EB0224" w:rsidRDefault="00D722C5" w:rsidP="00800E87">
      <w:pPr>
        <w:pStyle w:val="Titre2"/>
        <w:numPr>
          <w:ilvl w:val="0"/>
          <w:numId w:val="62"/>
        </w:numPr>
        <w:spacing w:after="240"/>
        <w:rPr>
          <w:rFonts w:ascii="Times New Roman" w:hAnsi="Times New Roman" w:cs="Times New Roman"/>
          <w:i/>
          <w:caps/>
          <w:color w:val="auto"/>
          <w:sz w:val="24"/>
          <w:szCs w:val="24"/>
        </w:rPr>
      </w:pPr>
      <w:bookmarkStart w:id="313" w:name="_Toc317949979"/>
      <w:r w:rsidRPr="00EB0224">
        <w:rPr>
          <w:rFonts w:ascii="Times New Roman" w:hAnsi="Times New Roman" w:cs="Times New Roman"/>
          <w:i/>
          <w:caps/>
          <w:color w:val="auto"/>
          <w:sz w:val="24"/>
          <w:szCs w:val="24"/>
        </w:rPr>
        <w:lastRenderedPageBreak/>
        <w:t>Considérations préliminaires sur le chimisme des eaux souterraines</w:t>
      </w:r>
      <w:bookmarkEnd w:id="313"/>
    </w:p>
    <w:p w:rsidR="00D722C5" w:rsidRPr="00A920DB" w:rsidRDefault="00A920DB" w:rsidP="0061193D">
      <w:pPr>
        <w:pStyle w:val="Titre3"/>
        <w:numPr>
          <w:ilvl w:val="0"/>
          <w:numId w:val="61"/>
        </w:numPr>
        <w:spacing w:before="240" w:after="200"/>
        <w:rPr>
          <w:rFonts w:ascii="Times New Roman" w:hAnsi="Times New Roman" w:cs="Times New Roman"/>
          <w:i/>
          <w:iCs/>
          <w:caps/>
          <w:color w:val="auto"/>
          <w:u w:val="single"/>
        </w:rPr>
      </w:pPr>
      <w:bookmarkStart w:id="314" w:name="_Toc317949980"/>
      <w:r w:rsidRPr="00A920DB">
        <w:rPr>
          <w:rFonts w:ascii="Times New Roman" w:hAnsi="Times New Roman" w:cs="Times New Roman"/>
          <w:i/>
          <w:iCs/>
          <w:color w:val="auto"/>
          <w:u w:val="single"/>
        </w:rPr>
        <w:t>Facteurs du chimisme</w:t>
      </w:r>
      <w:bookmarkEnd w:id="314"/>
    </w:p>
    <w:p w:rsidR="00D722C5" w:rsidRPr="00EB0224" w:rsidRDefault="00D722C5" w:rsidP="0061193D">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La conductivité, et par extension la minéralisation, est le paramètre le plus facilement accessible pour avoir une idée première du contenu chimique de l’eau. Elle est déterminée par la solubilité des minéraux constitutifs de la roche et modulée par le temps de résidence de l’eau dans l’aquifère, lui-même assujetti aux paramètres hydrodynamiques et aux conditions aux limites. L’ordre de grandeur de la minéralisation s’étend du pôle des eaux en contact avec les minéraux du cortège des roches évaporitiques (gypse, anhydrite, halite) au pôle des eaux en contact avec les minéraux des roches cristallines et autres sables quartziques de moindre minéralisation. </w:t>
      </w:r>
    </w:p>
    <w:p w:rsidR="00D722C5" w:rsidRPr="00EB0224" w:rsidRDefault="00A920DB" w:rsidP="0061193D">
      <w:pPr>
        <w:pStyle w:val="Titre3"/>
        <w:numPr>
          <w:ilvl w:val="0"/>
          <w:numId w:val="61"/>
        </w:numPr>
        <w:spacing w:before="240" w:after="200"/>
        <w:rPr>
          <w:rFonts w:ascii="Times New Roman" w:hAnsi="Times New Roman" w:cs="Times New Roman"/>
          <w:iCs/>
          <w:caps/>
          <w:color w:val="auto"/>
          <w:u w:val="single"/>
        </w:rPr>
      </w:pPr>
      <w:bookmarkStart w:id="315" w:name="_Toc317949981"/>
      <w:r w:rsidRPr="00EB0224">
        <w:rPr>
          <w:rFonts w:ascii="Times New Roman" w:hAnsi="Times New Roman" w:cs="Times New Roman"/>
          <w:iCs/>
          <w:color w:val="auto"/>
          <w:u w:val="single"/>
        </w:rPr>
        <w:t>Aperçu sur quelques systèmes chimiques</w:t>
      </w:r>
      <w:bookmarkEnd w:id="315"/>
    </w:p>
    <w:p w:rsidR="00D722C5" w:rsidRPr="00EB0224" w:rsidRDefault="00D722C5" w:rsidP="0061193D">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Deux types de systèmes sont en rapport avec le contexte de cette étude : les systèmes diphasiques et les systèmes triphasiques.</w:t>
      </w:r>
    </w:p>
    <w:p w:rsidR="00D722C5" w:rsidRPr="00EB0224" w:rsidRDefault="00D722C5" w:rsidP="00D531A4">
      <w:pPr>
        <w:pStyle w:val="Titre4"/>
        <w:numPr>
          <w:ilvl w:val="0"/>
          <w:numId w:val="63"/>
        </w:numPr>
        <w:spacing w:after="240" w:line="360" w:lineRule="auto"/>
        <w:jc w:val="both"/>
        <w:rPr>
          <w:rFonts w:ascii="Times New Roman" w:hAnsi="Times New Roman" w:cs="Times New Roman"/>
          <w:color w:val="auto"/>
          <w:sz w:val="24"/>
          <w:szCs w:val="24"/>
        </w:rPr>
      </w:pPr>
      <w:r w:rsidRPr="00EB0224">
        <w:rPr>
          <w:rFonts w:ascii="Times New Roman" w:hAnsi="Times New Roman" w:cs="Times New Roman"/>
          <w:color w:val="auto"/>
          <w:sz w:val="24"/>
          <w:szCs w:val="24"/>
        </w:rPr>
        <w:t>Systèmes diphasiques</w:t>
      </w:r>
    </w:p>
    <w:p w:rsidR="00D722C5" w:rsidRPr="00EB0224"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Ce sont ceux des sels comme les chlorures, les sulfates et les nitrates, souvent associés à la dissolution des minéraux du contexte évaporitique : </w:t>
      </w:r>
    </w:p>
    <w:p w:rsidR="00D722C5" w:rsidRPr="00EB0224" w:rsidRDefault="00DB0922" w:rsidP="0085001F">
      <w:pPr>
        <w:pStyle w:val="NormalWeb"/>
        <w:spacing w:line="360" w:lineRule="auto"/>
        <w:ind w:firstLine="576"/>
        <w:jc w:val="both"/>
        <w:rPr>
          <w:rFonts w:asciiTheme="majorBidi" w:hAnsiTheme="majorBidi" w:cstheme="majorBidi"/>
          <w:lang w:val="fr-FR"/>
        </w:rPr>
      </w:pPr>
      <m:oMath>
        <m:sSub>
          <m:sSubPr>
            <m:ctrlPr>
              <w:rPr>
                <w:rFonts w:ascii="Cambria Math" w:hAnsi="Cambria Math" w:cstheme="majorBidi"/>
                <w:lang w:val="fr-FR"/>
              </w:rPr>
            </m:ctrlPr>
          </m:sSubPr>
          <m:e>
            <m:r>
              <m:rPr>
                <m:sty m:val="p"/>
              </m:rPr>
              <w:rPr>
                <w:rFonts w:ascii="Cambria Math" w:hAnsi="Cambria Math" w:cstheme="majorBidi"/>
                <w:lang w:val="fr-FR"/>
              </w:rPr>
              <m:t>C</m:t>
            </m:r>
          </m:e>
          <m:sub>
            <m:r>
              <m:rPr>
                <m:sty m:val="p"/>
              </m:rPr>
              <w:rPr>
                <w:rFonts w:ascii="Cambria Math" w:hAnsi="Cambria Math" w:cstheme="majorBidi"/>
                <w:lang w:val="fr-FR"/>
              </w:rPr>
              <m:t>a</m:t>
            </m:r>
          </m:sub>
        </m:sSub>
        <m:sSub>
          <m:sSubPr>
            <m:ctrlPr>
              <w:rPr>
                <w:rFonts w:ascii="Cambria Math" w:hAnsi="Cambria Math" w:cstheme="majorBidi"/>
                <w:lang w:val="fr-FR"/>
              </w:rPr>
            </m:ctrlPr>
          </m:sSubPr>
          <m:e>
            <m:r>
              <m:rPr>
                <m:sty m:val="p"/>
              </m:rPr>
              <w:rPr>
                <w:rFonts w:ascii="Cambria Math" w:hAnsi="Cambria Math" w:cstheme="majorBidi"/>
                <w:lang w:val="fr-FR"/>
              </w:rPr>
              <m:t xml:space="preserve"> SO</m:t>
            </m:r>
          </m:e>
          <m:sub>
            <m:r>
              <m:rPr>
                <m:sty m:val="p"/>
              </m:rPr>
              <w:rPr>
                <w:rFonts w:ascii="Cambria Math" w:hAnsi="Cambria Math" w:cstheme="majorBidi"/>
                <w:lang w:val="fr-FR"/>
              </w:rPr>
              <m:t>4</m:t>
            </m:r>
          </m:sub>
        </m:sSub>
        <m:sSub>
          <m:sSubPr>
            <m:ctrlPr>
              <w:rPr>
                <w:rFonts w:ascii="Cambria Math" w:hAnsi="Cambria Math" w:cstheme="majorBidi"/>
                <w:lang w:val="fr-FR"/>
              </w:rPr>
            </m:ctrlPr>
          </m:sSubPr>
          <m:e>
            <m:d>
              <m:dPr>
                <m:ctrlPr>
                  <w:rPr>
                    <w:rFonts w:ascii="Cambria Math" w:hAnsi="Cambria Math" w:cstheme="majorBidi"/>
                    <w:lang w:val="fr-FR"/>
                  </w:rPr>
                </m:ctrlPr>
              </m:dPr>
              <m:e>
                <m:sSub>
                  <m:sSubPr>
                    <m:ctrlPr>
                      <w:rPr>
                        <w:rFonts w:ascii="Cambria Math" w:hAnsi="Cambria Math" w:cstheme="majorBidi"/>
                        <w:lang w:val="fr-FR"/>
                      </w:rPr>
                    </m:ctrlPr>
                  </m:sSubPr>
                  <m:e>
                    <m:r>
                      <m:rPr>
                        <m:sty m:val="p"/>
                      </m:rPr>
                      <w:rPr>
                        <w:rFonts w:ascii="Cambria Math" w:hAnsi="Cambria Math" w:cstheme="majorBidi"/>
                        <w:lang w:val="fr-FR"/>
                      </w:rPr>
                      <m:t>H</m:t>
                    </m:r>
                  </m:e>
                  <m:sub>
                    <m:r>
                      <m:rPr>
                        <m:sty m:val="p"/>
                      </m:rPr>
                      <w:rPr>
                        <w:rFonts w:ascii="Cambria Math" w:hAnsi="Cambria Math" w:cstheme="majorBidi"/>
                        <w:lang w:val="fr-FR"/>
                      </w:rPr>
                      <m:t>2</m:t>
                    </m:r>
                  </m:sub>
                </m:sSub>
                <m:r>
                  <m:rPr>
                    <m:sty m:val="p"/>
                  </m:rPr>
                  <w:rPr>
                    <w:rFonts w:ascii="Cambria Math" w:hAnsi="Cambria Math" w:cstheme="majorBidi"/>
                    <w:lang w:val="fr-FR"/>
                  </w:rPr>
                  <m:t>O</m:t>
                </m:r>
              </m:e>
            </m:d>
          </m:e>
          <m:sub>
            <m:r>
              <m:rPr>
                <m:sty m:val="p"/>
              </m:rPr>
              <w:rPr>
                <w:rFonts w:ascii="Cambria Math" w:hAnsi="Cambria Math" w:cstheme="majorBidi"/>
                <w:lang w:val="fr-FR"/>
              </w:rPr>
              <m:t>2</m:t>
            </m:r>
          </m:sub>
        </m:sSub>
      </m:oMath>
      <w:r w:rsidR="00D722C5" w:rsidRPr="00EB0224">
        <w:rPr>
          <w:rFonts w:asciiTheme="majorBidi" w:hAnsiTheme="majorBidi" w:cstheme="majorBidi"/>
          <w:lang w:val="fr-FR"/>
        </w:rPr>
        <w:t xml:space="preserve">  (</w:t>
      </w:r>
      <w:r w:rsidR="008E7FF4" w:rsidRPr="00EB0224">
        <w:rPr>
          <w:rFonts w:asciiTheme="majorBidi" w:hAnsiTheme="majorBidi" w:cstheme="majorBidi"/>
          <w:lang w:val="fr-FR"/>
        </w:rPr>
        <w:t>Gypse</w:t>
      </w:r>
      <w:r w:rsidR="00D722C5" w:rsidRPr="00EB0224">
        <w:rPr>
          <w:rFonts w:asciiTheme="majorBidi" w:hAnsiTheme="majorBidi" w:cstheme="majorBidi"/>
          <w:lang w:val="fr-FR"/>
        </w:rPr>
        <w:t xml:space="preserve">) - </w:t>
      </w:r>
      <m:oMath>
        <m:sSub>
          <m:sSubPr>
            <m:ctrlPr>
              <w:rPr>
                <w:rFonts w:ascii="Cambria Math" w:hAnsi="Cambria Math" w:cstheme="majorBidi"/>
                <w:lang w:val="fr-FR"/>
              </w:rPr>
            </m:ctrlPr>
          </m:sSubPr>
          <m:e>
            <m:r>
              <m:rPr>
                <m:sty m:val="p"/>
              </m:rPr>
              <w:rPr>
                <w:rFonts w:ascii="Cambria Math" w:hAnsi="Cambria Math" w:cstheme="majorBidi"/>
                <w:lang w:val="fr-FR"/>
              </w:rPr>
              <m:t>C</m:t>
            </m:r>
          </m:e>
          <m:sub>
            <m:r>
              <m:rPr>
                <m:sty m:val="p"/>
              </m:rPr>
              <w:rPr>
                <w:rFonts w:ascii="Cambria Math" w:hAnsi="Cambria Math" w:cstheme="majorBidi"/>
                <w:lang w:val="fr-FR"/>
              </w:rPr>
              <m:t>a</m:t>
            </m:r>
          </m:sub>
        </m:sSub>
        <m:sSub>
          <m:sSubPr>
            <m:ctrlPr>
              <w:rPr>
                <w:rFonts w:ascii="Cambria Math" w:hAnsi="Cambria Math" w:cstheme="majorBidi"/>
                <w:lang w:val="fr-FR"/>
              </w:rPr>
            </m:ctrlPr>
          </m:sSubPr>
          <m:e>
            <m:r>
              <m:rPr>
                <m:sty m:val="p"/>
              </m:rPr>
              <w:rPr>
                <w:rFonts w:ascii="Cambria Math" w:hAnsi="Cambria Math" w:cstheme="majorBidi"/>
                <w:lang w:val="fr-FR"/>
              </w:rPr>
              <m:t xml:space="preserve"> SO</m:t>
            </m:r>
          </m:e>
          <m:sub>
            <m:r>
              <m:rPr>
                <m:sty m:val="p"/>
              </m:rPr>
              <w:rPr>
                <w:rFonts w:ascii="Cambria Math" w:hAnsi="Cambria Math" w:cstheme="majorBidi"/>
                <w:lang w:val="fr-FR"/>
              </w:rPr>
              <m:t>4</m:t>
            </m:r>
          </m:sub>
        </m:sSub>
      </m:oMath>
      <w:r w:rsidR="00D722C5" w:rsidRPr="00EB0224">
        <w:rPr>
          <w:rFonts w:asciiTheme="majorBidi" w:hAnsiTheme="majorBidi" w:cstheme="majorBidi"/>
          <w:lang w:val="fr-FR"/>
        </w:rPr>
        <w:t xml:space="preserve"> (anhydrite) - </w:t>
      </w:r>
      <m:oMath>
        <m:sSub>
          <m:sSubPr>
            <m:ctrlPr>
              <w:rPr>
                <w:rFonts w:ascii="Cambria Math" w:hAnsi="Cambria Math" w:cstheme="majorBidi"/>
                <w:lang w:val="fr-FR"/>
              </w:rPr>
            </m:ctrlPr>
          </m:sSubPr>
          <m:e>
            <m:r>
              <m:rPr>
                <m:sty m:val="p"/>
              </m:rPr>
              <w:rPr>
                <w:rFonts w:ascii="Cambria Math" w:hAnsi="Cambria Math" w:cstheme="majorBidi"/>
                <w:lang w:val="fr-FR"/>
              </w:rPr>
              <m:t>S</m:t>
            </m:r>
          </m:e>
          <m:sub>
            <m:r>
              <m:rPr>
                <m:sty m:val="p"/>
              </m:rPr>
              <w:rPr>
                <w:rFonts w:ascii="Cambria Math" w:hAnsi="Cambria Math" w:cstheme="majorBidi"/>
                <w:lang w:val="fr-FR"/>
              </w:rPr>
              <m:t>r</m:t>
            </m:r>
          </m:sub>
        </m:sSub>
        <m:sSub>
          <m:sSubPr>
            <m:ctrlPr>
              <w:rPr>
                <w:rFonts w:ascii="Cambria Math" w:hAnsi="Cambria Math" w:cstheme="majorBidi"/>
                <w:lang w:val="fr-FR"/>
              </w:rPr>
            </m:ctrlPr>
          </m:sSubPr>
          <m:e>
            <m:r>
              <m:rPr>
                <m:sty m:val="p"/>
              </m:rPr>
              <w:rPr>
                <w:rFonts w:ascii="Cambria Math" w:hAnsi="Cambria Math" w:cstheme="majorBidi"/>
                <w:lang w:val="fr-FR"/>
              </w:rPr>
              <m:t xml:space="preserve"> SO</m:t>
            </m:r>
          </m:e>
          <m:sub>
            <m:r>
              <m:rPr>
                <m:sty m:val="p"/>
              </m:rPr>
              <w:rPr>
                <w:rFonts w:ascii="Cambria Math" w:hAnsi="Cambria Math" w:cstheme="majorBidi"/>
                <w:lang w:val="fr-FR"/>
              </w:rPr>
              <m:t>4</m:t>
            </m:r>
          </m:sub>
        </m:sSub>
      </m:oMath>
      <w:r w:rsidR="00D722C5" w:rsidRPr="00EB0224">
        <w:rPr>
          <w:rFonts w:asciiTheme="majorBidi" w:hAnsiTheme="majorBidi" w:cstheme="majorBidi"/>
          <w:lang w:val="fr-FR"/>
        </w:rPr>
        <w:t xml:space="preserve"> (célestine) - </w:t>
      </w:r>
      <m:oMath>
        <m:sSub>
          <m:sSubPr>
            <m:ctrlPr>
              <w:rPr>
                <w:rFonts w:ascii="Cambria Math" w:hAnsi="Cambria Math" w:cstheme="majorBidi"/>
                <w:lang w:val="fr-FR"/>
              </w:rPr>
            </m:ctrlPr>
          </m:sSubPr>
          <m:e>
            <m:r>
              <m:rPr>
                <m:sty m:val="p"/>
              </m:rPr>
              <w:rPr>
                <w:rFonts w:ascii="Cambria Math" w:hAnsi="Cambria Math" w:cstheme="majorBidi"/>
                <w:lang w:val="fr-FR"/>
              </w:rPr>
              <m:t>N</m:t>
            </m:r>
          </m:e>
          <m:sub>
            <m:r>
              <m:rPr>
                <m:sty m:val="p"/>
              </m:rPr>
              <w:rPr>
                <w:rFonts w:ascii="Cambria Math" w:hAnsi="Cambria Math" w:cstheme="majorBidi"/>
                <w:lang w:val="fr-FR"/>
              </w:rPr>
              <m:t>a</m:t>
            </m:r>
          </m:sub>
        </m:sSub>
        <m:r>
          <m:rPr>
            <m:sty m:val="p"/>
          </m:rPr>
          <w:rPr>
            <w:rFonts w:ascii="Cambria Math" w:hAnsi="Cambria Math" w:cstheme="majorBidi"/>
            <w:lang w:val="fr-FR"/>
          </w:rPr>
          <m:t>Cl</m:t>
        </m:r>
      </m:oMath>
      <w:r w:rsidR="00D722C5" w:rsidRPr="00EB0224">
        <w:rPr>
          <w:rFonts w:asciiTheme="majorBidi" w:hAnsiTheme="majorBidi" w:cstheme="majorBidi"/>
          <w:lang w:val="fr-FR"/>
        </w:rPr>
        <w:t xml:space="preserve"> (halite) –</w:t>
      </w:r>
    </w:p>
    <w:p w:rsidR="00D722C5" w:rsidRPr="00EB0224" w:rsidRDefault="00D722C5" w:rsidP="0085001F">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 </w:t>
      </w:r>
      <m:oMath>
        <m:sSub>
          <m:sSubPr>
            <m:ctrlPr>
              <w:rPr>
                <w:rFonts w:ascii="Cambria Math" w:hAnsi="Cambria Math" w:cstheme="majorBidi"/>
                <w:lang w:val="fr-FR"/>
              </w:rPr>
            </m:ctrlPr>
          </m:sSubPr>
          <m:e>
            <m:r>
              <m:rPr>
                <m:sty m:val="p"/>
              </m:rPr>
              <w:rPr>
                <w:rFonts w:ascii="Cambria Math" w:hAnsi="Cambria Math" w:cstheme="majorBidi"/>
                <w:lang w:val="fr-FR"/>
              </w:rPr>
              <m:t>C</m:t>
            </m:r>
          </m:e>
          <m:sub>
            <m:r>
              <m:rPr>
                <m:sty m:val="p"/>
              </m:rPr>
              <w:rPr>
                <w:rFonts w:ascii="Cambria Math" w:hAnsi="Cambria Math" w:cstheme="majorBidi"/>
                <w:lang w:val="fr-FR"/>
              </w:rPr>
              <m:t>a</m:t>
            </m:r>
          </m:sub>
        </m:sSub>
        <m:sSub>
          <m:sSubPr>
            <m:ctrlPr>
              <w:rPr>
                <w:rFonts w:ascii="Cambria Math" w:hAnsi="Cambria Math" w:cstheme="majorBidi"/>
                <w:lang w:val="fr-FR"/>
              </w:rPr>
            </m:ctrlPr>
          </m:sSubPr>
          <m:e>
            <m:r>
              <m:rPr>
                <m:sty m:val="p"/>
              </m:rPr>
              <w:rPr>
                <w:rFonts w:ascii="Cambria Math" w:hAnsi="Cambria Math" w:cstheme="majorBidi"/>
                <w:lang w:val="fr-FR"/>
              </w:rPr>
              <m:t xml:space="preserve"> CO</m:t>
            </m:r>
          </m:e>
          <m:sub>
            <m:r>
              <m:rPr>
                <m:sty m:val="p"/>
              </m:rPr>
              <w:rPr>
                <w:rFonts w:ascii="Cambria Math" w:hAnsi="Cambria Math" w:cstheme="majorBidi"/>
                <w:lang w:val="fr-FR"/>
              </w:rPr>
              <m:t>3</m:t>
            </m:r>
          </m:sub>
        </m:sSub>
      </m:oMath>
      <w:r w:rsidRPr="00EB0224">
        <w:rPr>
          <w:rFonts w:asciiTheme="majorBidi" w:hAnsiTheme="majorBidi" w:cstheme="majorBidi"/>
          <w:lang w:val="fr-FR"/>
        </w:rPr>
        <w:t xml:space="preserve"> (</w:t>
      </w:r>
      <w:r w:rsidR="008E7FF4" w:rsidRPr="00EB0224">
        <w:rPr>
          <w:rFonts w:asciiTheme="majorBidi" w:hAnsiTheme="majorBidi" w:cstheme="majorBidi"/>
          <w:lang w:val="fr-FR"/>
        </w:rPr>
        <w:t>Calcite</w:t>
      </w:r>
      <w:r w:rsidRPr="00EB0224">
        <w:rPr>
          <w:rFonts w:asciiTheme="majorBidi" w:hAnsiTheme="majorBidi" w:cstheme="majorBidi"/>
          <w:lang w:val="fr-FR"/>
        </w:rPr>
        <w:t xml:space="preserve">, aragonite) - </w:t>
      </w:r>
      <m:oMath>
        <m:d>
          <m:dPr>
            <m:ctrlPr>
              <w:rPr>
                <w:rFonts w:ascii="Cambria Math" w:hAnsi="Cambria Math" w:cstheme="majorBidi"/>
                <w:lang w:val="fr-FR"/>
              </w:rPr>
            </m:ctrlPr>
          </m:dPr>
          <m:e>
            <m:sSub>
              <m:sSubPr>
                <m:ctrlPr>
                  <w:rPr>
                    <w:rFonts w:ascii="Cambria Math" w:hAnsi="Cambria Math" w:cstheme="majorBidi"/>
                    <w:lang w:val="fr-FR"/>
                  </w:rPr>
                </m:ctrlPr>
              </m:sSubPr>
              <m:e>
                <m:r>
                  <m:rPr>
                    <m:sty m:val="p"/>
                  </m:rPr>
                  <w:rPr>
                    <w:rFonts w:ascii="Cambria Math" w:hAnsi="Cambria Math" w:cstheme="majorBidi"/>
                    <w:lang w:val="fr-FR"/>
                  </w:rPr>
                  <m:t>C</m:t>
                </m:r>
              </m:e>
              <m:sub>
                <m:r>
                  <m:rPr>
                    <m:sty m:val="p"/>
                  </m:rPr>
                  <w:rPr>
                    <w:rFonts w:ascii="Cambria Math" w:hAnsi="Cambria Math" w:cstheme="majorBidi"/>
                    <w:lang w:val="fr-FR"/>
                  </w:rPr>
                  <m:t>a</m:t>
                </m:r>
              </m:sub>
            </m:sSub>
            <m:r>
              <m:rPr>
                <m:sty m:val="p"/>
              </m:rPr>
              <w:rPr>
                <w:rFonts w:ascii="Cambria Math" w:hAnsi="Cambria Math" w:cstheme="majorBidi"/>
                <w:lang w:val="fr-FR"/>
              </w:rPr>
              <m:t xml:space="preserve"> , </m:t>
            </m:r>
            <m:sSub>
              <m:sSubPr>
                <m:ctrlPr>
                  <w:rPr>
                    <w:rFonts w:ascii="Cambria Math" w:hAnsi="Cambria Math" w:cstheme="majorBidi"/>
                    <w:lang w:val="fr-FR"/>
                  </w:rPr>
                </m:ctrlPr>
              </m:sSubPr>
              <m:e>
                <m:r>
                  <m:rPr>
                    <m:sty m:val="p"/>
                  </m:rPr>
                  <w:rPr>
                    <w:rFonts w:ascii="Cambria Math" w:hAnsi="Cambria Math" w:cstheme="majorBidi"/>
                    <w:lang w:val="fr-FR"/>
                  </w:rPr>
                  <m:t>M</m:t>
                </m:r>
              </m:e>
              <m:sub>
                <m:r>
                  <m:rPr>
                    <m:sty m:val="p"/>
                  </m:rPr>
                  <w:rPr>
                    <w:rFonts w:ascii="Cambria Math" w:hAnsi="Cambria Math" w:cstheme="majorBidi"/>
                    <w:lang w:val="fr-FR"/>
                  </w:rPr>
                  <m:t>g</m:t>
                </m:r>
              </m:sub>
            </m:sSub>
            <m:r>
              <m:rPr>
                <m:sty m:val="p"/>
              </m:rPr>
              <w:rPr>
                <w:rFonts w:ascii="Cambria Math" w:hAnsi="Cambria Math" w:cstheme="majorBidi"/>
                <w:lang w:val="fr-FR"/>
              </w:rPr>
              <m:t xml:space="preserve"> </m:t>
            </m:r>
          </m:e>
        </m:d>
        <m:sSub>
          <m:sSubPr>
            <m:ctrlPr>
              <w:rPr>
                <w:rFonts w:ascii="Cambria Math" w:hAnsi="Cambria Math" w:cstheme="majorBidi"/>
                <w:lang w:val="fr-FR"/>
              </w:rPr>
            </m:ctrlPr>
          </m:sSubPr>
          <m:e>
            <m:r>
              <m:rPr>
                <m:sty m:val="p"/>
              </m:rPr>
              <w:rPr>
                <w:rFonts w:ascii="Cambria Math" w:hAnsi="Cambria Math" w:cstheme="majorBidi"/>
                <w:lang w:val="fr-FR"/>
              </w:rPr>
              <m:t xml:space="preserve"> CO</m:t>
            </m:r>
          </m:e>
          <m:sub>
            <m:r>
              <m:rPr>
                <m:sty m:val="p"/>
              </m:rPr>
              <w:rPr>
                <w:rFonts w:ascii="Cambria Math" w:hAnsi="Cambria Math" w:cstheme="majorBidi"/>
                <w:lang w:val="fr-FR"/>
              </w:rPr>
              <m:t>3</m:t>
            </m:r>
          </m:sub>
        </m:sSub>
      </m:oMath>
      <w:r w:rsidRPr="00EB0224">
        <w:rPr>
          <w:rFonts w:asciiTheme="majorBidi" w:hAnsiTheme="majorBidi" w:cstheme="majorBidi"/>
          <w:lang w:val="fr-FR"/>
        </w:rPr>
        <w:t xml:space="preserve"> (dolomite) – sulfures</w:t>
      </w:r>
    </w:p>
    <w:p w:rsidR="00D722C5" w:rsidRPr="00EB0224" w:rsidRDefault="00D722C5" w:rsidP="0085001F">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et accessoirement environnemental.</w:t>
      </w:r>
    </w:p>
    <w:p w:rsidR="00D722C5" w:rsidRPr="00EB0224" w:rsidRDefault="00D722C5" w:rsidP="00D531A4">
      <w:pPr>
        <w:pStyle w:val="Titre4"/>
        <w:numPr>
          <w:ilvl w:val="0"/>
          <w:numId w:val="63"/>
        </w:numPr>
        <w:spacing w:after="240" w:line="360" w:lineRule="auto"/>
        <w:jc w:val="both"/>
        <w:rPr>
          <w:rFonts w:ascii="Times New Roman" w:hAnsi="Times New Roman" w:cs="Times New Roman"/>
          <w:color w:val="auto"/>
          <w:sz w:val="24"/>
          <w:szCs w:val="24"/>
        </w:rPr>
      </w:pPr>
      <w:r w:rsidRPr="00EB0224">
        <w:rPr>
          <w:rFonts w:ascii="Times New Roman" w:hAnsi="Times New Roman" w:cs="Times New Roman"/>
          <w:color w:val="auto"/>
          <w:sz w:val="24"/>
          <w:szCs w:val="24"/>
        </w:rPr>
        <w:t>Systèmes triphasiques</w:t>
      </w:r>
    </w:p>
    <w:p w:rsidR="00D722C5" w:rsidRPr="00EB0224"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 système carbonaté </w:t>
      </w:r>
      <m:oMath>
        <m:r>
          <m:rPr>
            <m:sty m:val="p"/>
          </m:rPr>
          <w:rPr>
            <w:rFonts w:ascii="Cambria Math" w:hAnsi="Cambria Math" w:cstheme="majorBidi"/>
            <w:lang w:val="fr-FR"/>
          </w:rPr>
          <m:t>C</m:t>
        </m:r>
        <m:sSub>
          <m:sSubPr>
            <m:ctrlPr>
              <w:rPr>
                <w:rFonts w:ascii="Cambria Math" w:hAnsi="Cambria Math" w:cstheme="majorBidi"/>
                <w:lang w:val="fr-FR"/>
              </w:rPr>
            </m:ctrlPr>
          </m:sSubPr>
          <m:e>
            <m:r>
              <m:rPr>
                <m:sty m:val="p"/>
              </m:rPr>
              <w:rPr>
                <w:rFonts w:ascii="Cambria Math" w:hAnsi="Cambria Math" w:cstheme="majorBidi"/>
                <w:lang w:val="fr-FR"/>
              </w:rPr>
              <m:t>O</m:t>
            </m:r>
          </m:e>
          <m:sub>
            <m:r>
              <m:rPr>
                <m:sty m:val="p"/>
              </m:rPr>
              <w:rPr>
                <w:rFonts w:ascii="Cambria Math" w:hAnsi="Cambria Math" w:cstheme="majorBidi"/>
                <w:lang w:val="fr-FR"/>
              </w:rPr>
              <m:t>2</m:t>
            </m:r>
          </m:sub>
        </m:sSub>
        <m:r>
          <m:rPr>
            <m:sty m:val="p"/>
          </m:rPr>
          <w:rPr>
            <w:rFonts w:ascii="Cambria Math" w:hAnsi="Cambria Math" w:cstheme="majorBidi"/>
            <w:lang w:val="fr-FR"/>
          </w:rPr>
          <m:t>-</m:t>
        </m:r>
        <m:sSub>
          <m:sSubPr>
            <m:ctrlPr>
              <w:rPr>
                <w:rFonts w:ascii="Cambria Math" w:hAnsi="Cambria Math" w:cstheme="majorBidi"/>
                <w:lang w:val="fr-FR"/>
              </w:rPr>
            </m:ctrlPr>
          </m:sSubPr>
          <m:e>
            <m:r>
              <m:rPr>
                <m:sty m:val="p"/>
              </m:rPr>
              <w:rPr>
                <w:rFonts w:ascii="Cambria Math" w:hAnsi="Cambria Math" w:cstheme="majorBidi"/>
                <w:lang w:val="fr-FR"/>
              </w:rPr>
              <m:t>H</m:t>
            </m:r>
          </m:e>
          <m:sub>
            <m:r>
              <m:rPr>
                <m:sty m:val="p"/>
              </m:rPr>
              <w:rPr>
                <w:rFonts w:ascii="Cambria Math" w:hAnsi="Cambria Math" w:cstheme="majorBidi"/>
                <w:lang w:val="fr-FR"/>
              </w:rPr>
              <m:t>2</m:t>
            </m:r>
          </m:sub>
        </m:sSub>
        <m:r>
          <m:rPr>
            <m:sty m:val="p"/>
          </m:rPr>
          <w:rPr>
            <w:rFonts w:ascii="Cambria Math" w:hAnsi="Cambria Math" w:cstheme="majorBidi"/>
            <w:lang w:val="fr-FR"/>
          </w:rPr>
          <m:t>O-carbonates</m:t>
        </m:r>
      </m:oMath>
      <w:r w:rsidRPr="00EB0224">
        <w:rPr>
          <w:rFonts w:asciiTheme="majorBidi" w:hAnsiTheme="majorBidi" w:cstheme="majorBidi"/>
          <w:lang w:val="fr-FR"/>
        </w:rPr>
        <w:t xml:space="preserve"> en est le prototype du fait de la prévalence du contexte sédimentologique calcaire et dolomitique au niveau des structures anticlinales qui délimitent le synclinal de </w:t>
      </w:r>
      <w:r w:rsidR="00EA4772">
        <w:rPr>
          <w:rFonts w:asciiTheme="majorBidi" w:hAnsiTheme="majorBidi" w:cstheme="majorBidi"/>
          <w:lang w:val="fr-FR"/>
        </w:rPr>
        <w:t>Nâama</w:t>
      </w:r>
      <w:r w:rsidRPr="00EB0224">
        <w:rPr>
          <w:rFonts w:asciiTheme="majorBidi" w:hAnsiTheme="majorBidi" w:cstheme="majorBidi"/>
          <w:lang w:val="fr-FR"/>
        </w:rPr>
        <w:t xml:space="preserve">. Ses concentrations en éléments majeurs </w:t>
      </w:r>
      <m:oMath>
        <m:sSubSup>
          <m:sSubSupPr>
            <m:ctrlPr>
              <w:rPr>
                <w:rFonts w:ascii="Cambria Math" w:hAnsi="Cambria Math" w:cstheme="majorBidi"/>
                <w:lang w:val="fr-FR"/>
              </w:rPr>
            </m:ctrlPr>
          </m:sSubSupPr>
          <m:e>
            <m:r>
              <m:rPr>
                <m:sty m:val="p"/>
              </m:rPr>
              <w:rPr>
                <w:rFonts w:ascii="Cambria Math" w:hAnsi="Cambria Math" w:cstheme="majorBidi"/>
                <w:lang w:val="fr-FR"/>
              </w:rPr>
              <m:t>HCO</m:t>
            </m:r>
          </m:e>
          <m:sub>
            <m:r>
              <m:rPr>
                <m:sty m:val="p"/>
              </m:rPr>
              <w:rPr>
                <w:rFonts w:ascii="Cambria Math" w:hAnsi="Cambria Math" w:cstheme="majorBidi"/>
                <w:lang w:val="fr-FR"/>
              </w:rPr>
              <m:t>3</m:t>
            </m:r>
          </m:sub>
          <m:sup>
            <m:r>
              <m:rPr>
                <m:sty m:val="p"/>
              </m:rPr>
              <w:rPr>
                <w:rFonts w:ascii="Cambria Math" w:hAnsi="Cambria Math" w:cstheme="majorBidi"/>
                <w:lang w:val="fr-FR"/>
              </w:rPr>
              <m:t>-</m:t>
            </m:r>
          </m:sup>
        </m:sSubSup>
      </m:oMath>
      <w:r w:rsidRPr="00EB0224">
        <w:rPr>
          <w:rFonts w:asciiTheme="majorBidi" w:hAnsiTheme="majorBidi" w:cstheme="majorBidi"/>
          <w:lang w:val="fr-FR"/>
        </w:rPr>
        <w:t xml:space="preserve"> , </w:t>
      </w:r>
      <m:oMath>
        <m:sSubSup>
          <m:sSubSupPr>
            <m:ctrlPr>
              <w:rPr>
                <w:rFonts w:ascii="Cambria Math" w:hAnsi="Cambria Math" w:cstheme="majorBidi"/>
                <w:lang w:val="fr-FR"/>
              </w:rPr>
            </m:ctrlPr>
          </m:sSubSupPr>
          <m:e>
            <m:r>
              <m:rPr>
                <m:sty m:val="p"/>
              </m:rPr>
              <w:rPr>
                <w:rFonts w:ascii="Cambria Math" w:hAnsi="Cambria Math" w:cstheme="majorBidi"/>
                <w:lang w:val="fr-FR"/>
              </w:rPr>
              <m:t>C</m:t>
            </m:r>
          </m:e>
          <m:sub>
            <m:r>
              <m:rPr>
                <m:sty m:val="p"/>
              </m:rPr>
              <w:rPr>
                <w:rFonts w:ascii="Cambria Math" w:hAnsi="Cambria Math" w:cstheme="majorBidi"/>
                <w:lang w:val="fr-FR"/>
              </w:rPr>
              <m:t>a</m:t>
            </m:r>
          </m:sub>
          <m:sup>
            <m:r>
              <m:rPr>
                <m:sty m:val="p"/>
              </m:rPr>
              <w:rPr>
                <w:rFonts w:ascii="Cambria Math" w:hAnsi="Cambria Math" w:cstheme="majorBidi"/>
                <w:lang w:val="fr-FR"/>
              </w:rPr>
              <m:t>2+</m:t>
            </m:r>
          </m:sup>
        </m:sSubSup>
        <m:r>
          <m:rPr>
            <m:sty m:val="p"/>
          </m:rPr>
          <w:rPr>
            <w:rFonts w:ascii="Cambria Math" w:hAnsi="Cambria Math" w:cstheme="majorBidi"/>
            <w:lang w:val="fr-FR"/>
          </w:rPr>
          <m:t xml:space="preserve"> , </m:t>
        </m:r>
        <m:sSubSup>
          <m:sSubSupPr>
            <m:ctrlPr>
              <w:rPr>
                <w:rFonts w:ascii="Cambria Math" w:hAnsi="Cambria Math" w:cstheme="majorBidi"/>
                <w:lang w:val="fr-FR"/>
              </w:rPr>
            </m:ctrlPr>
          </m:sSubSupPr>
          <m:e>
            <m:r>
              <m:rPr>
                <m:sty m:val="p"/>
              </m:rPr>
              <w:rPr>
                <w:rFonts w:ascii="Cambria Math" w:hAnsi="Cambria Math" w:cstheme="majorBidi"/>
                <w:lang w:val="fr-FR"/>
              </w:rPr>
              <m:t xml:space="preserve"> M</m:t>
            </m:r>
          </m:e>
          <m:sub>
            <m:r>
              <m:rPr>
                <m:sty m:val="p"/>
              </m:rPr>
              <w:rPr>
                <w:rFonts w:ascii="Cambria Math" w:hAnsi="Cambria Math" w:cstheme="majorBidi"/>
                <w:lang w:val="fr-FR"/>
              </w:rPr>
              <m:t>g</m:t>
            </m:r>
          </m:sub>
          <m:sup>
            <m:r>
              <m:rPr>
                <m:sty m:val="p"/>
              </m:rPr>
              <w:rPr>
                <w:rFonts w:ascii="Cambria Math" w:hAnsi="Cambria Math" w:cstheme="majorBidi"/>
                <w:lang w:val="fr-FR"/>
              </w:rPr>
              <m:t>2+</m:t>
            </m:r>
          </m:sup>
        </m:sSubSup>
      </m:oMath>
      <w:r w:rsidRPr="00EB0224">
        <w:rPr>
          <w:rFonts w:asciiTheme="majorBidi" w:hAnsiTheme="majorBidi" w:cstheme="majorBidi"/>
          <w:lang w:val="fr-FR"/>
        </w:rPr>
        <w:t xml:space="preserve"> sont sous le contrôle de la pression partielle en </w:t>
      </w:r>
      <m:oMath>
        <m:r>
          <m:rPr>
            <m:sty m:val="p"/>
          </m:rPr>
          <w:rPr>
            <w:rFonts w:ascii="Cambria Math" w:hAnsi="Cambria Math" w:cstheme="majorBidi"/>
            <w:lang w:val="fr-FR"/>
          </w:rPr>
          <m:t>C</m:t>
        </m:r>
        <m:sSub>
          <m:sSubPr>
            <m:ctrlPr>
              <w:rPr>
                <w:rFonts w:ascii="Cambria Math" w:hAnsi="Cambria Math" w:cstheme="majorBidi"/>
                <w:lang w:val="fr-FR"/>
              </w:rPr>
            </m:ctrlPr>
          </m:sSubPr>
          <m:e>
            <m:r>
              <m:rPr>
                <m:sty m:val="p"/>
              </m:rPr>
              <w:rPr>
                <w:rFonts w:ascii="Cambria Math" w:hAnsi="Cambria Math" w:cstheme="majorBidi"/>
                <w:lang w:val="fr-FR"/>
              </w:rPr>
              <m:t>O</m:t>
            </m:r>
          </m:e>
          <m:sub>
            <m:r>
              <m:rPr>
                <m:sty m:val="p"/>
              </m:rPr>
              <w:rPr>
                <w:rFonts w:ascii="Cambria Math" w:hAnsi="Cambria Math" w:cstheme="majorBidi"/>
                <w:lang w:val="fr-FR"/>
              </w:rPr>
              <m:t>2</m:t>
            </m:r>
          </m:sub>
        </m:sSub>
      </m:oMath>
      <w:r w:rsidRPr="00EB0224">
        <w:rPr>
          <w:rFonts w:asciiTheme="majorBidi" w:hAnsiTheme="majorBidi" w:cstheme="majorBidi"/>
          <w:lang w:val="fr-FR"/>
        </w:rPr>
        <w:t xml:space="preserve"> et de la différence </w:t>
      </w:r>
      <w:r w:rsidRPr="00EB0224">
        <w:rPr>
          <w:rFonts w:asciiTheme="majorBidi" w:hAnsiTheme="majorBidi" w:cstheme="majorBidi"/>
          <w:lang w:val="fr-FR"/>
        </w:rPr>
        <w:lastRenderedPageBreak/>
        <w:t xml:space="preserve">entre le pH d’équilibre et le pH mesuré </w:t>
      </w:r>
      <m:oMath>
        <m:d>
          <m:dPr>
            <m:ctrlPr>
              <w:rPr>
                <w:rFonts w:ascii="Cambria Math" w:hAnsi="Cambria Math" w:cstheme="majorBidi"/>
                <w:lang w:val="fr-FR"/>
              </w:rPr>
            </m:ctrlPr>
          </m:dPr>
          <m:e>
            <m:r>
              <m:rPr>
                <m:sty m:val="p"/>
              </m:rPr>
              <w:rPr>
                <w:rFonts w:ascii="Cambria Math" w:hAnsi="Cambria Math" w:cstheme="majorBidi"/>
                <w:lang w:val="fr-FR"/>
              </w:rPr>
              <m:t>dpH</m:t>
            </m:r>
          </m:e>
        </m:d>
      </m:oMath>
      <w:r w:rsidRPr="00EB0224">
        <w:rPr>
          <w:rFonts w:asciiTheme="majorBidi" w:hAnsiTheme="majorBidi" w:cstheme="majorBidi"/>
          <w:lang w:val="fr-FR"/>
        </w:rPr>
        <w:t xml:space="preserve"> relatif respectivement à la calcite et à la dolomite. Ce dpH permet de rendre compte de l’état de la solution à travers les indices de saturation de la calcite (ISc) et de la dolomite (ISd). </w:t>
      </w:r>
    </w:p>
    <w:p w:rsidR="00D722C5" w:rsidRPr="00EB0224" w:rsidRDefault="00D722C5" w:rsidP="0085001F">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De ce fait, l’état du système </w:t>
      </w:r>
      <m:oMath>
        <m:r>
          <m:rPr>
            <m:sty m:val="p"/>
          </m:rPr>
          <w:rPr>
            <w:rFonts w:ascii="Cambria Math" w:hAnsi="Cambria Math" w:cstheme="majorBidi"/>
            <w:lang w:val="fr-FR"/>
          </w:rPr>
          <m:t>C</m:t>
        </m:r>
        <m:sSub>
          <m:sSubPr>
            <m:ctrlPr>
              <w:rPr>
                <w:rFonts w:ascii="Cambria Math" w:hAnsi="Cambria Math" w:cstheme="majorBidi"/>
                <w:lang w:val="fr-FR"/>
              </w:rPr>
            </m:ctrlPr>
          </m:sSubPr>
          <m:e>
            <m:r>
              <m:rPr>
                <m:sty m:val="p"/>
              </m:rPr>
              <w:rPr>
                <w:rFonts w:ascii="Cambria Math" w:hAnsi="Cambria Math" w:cstheme="majorBidi"/>
                <w:lang w:val="fr-FR"/>
              </w:rPr>
              <m:t>O</m:t>
            </m:r>
          </m:e>
          <m:sub>
            <m:r>
              <m:rPr>
                <m:sty m:val="p"/>
              </m:rPr>
              <w:rPr>
                <w:rFonts w:ascii="Cambria Math" w:hAnsi="Cambria Math" w:cstheme="majorBidi"/>
                <w:lang w:val="fr-FR"/>
              </w:rPr>
              <m:t>2</m:t>
            </m:r>
          </m:sub>
        </m:sSub>
        <m:r>
          <m:rPr>
            <m:sty m:val="p"/>
          </m:rPr>
          <w:rPr>
            <w:rFonts w:ascii="Cambria Math" w:hAnsi="Cambria Math" w:cstheme="majorBidi"/>
            <w:lang w:val="fr-FR"/>
          </w:rPr>
          <m:t>-</m:t>
        </m:r>
        <m:sSub>
          <m:sSubPr>
            <m:ctrlPr>
              <w:rPr>
                <w:rFonts w:ascii="Cambria Math" w:hAnsi="Cambria Math" w:cstheme="majorBidi"/>
                <w:lang w:val="fr-FR"/>
              </w:rPr>
            </m:ctrlPr>
          </m:sSubPr>
          <m:e>
            <m:r>
              <m:rPr>
                <m:sty m:val="p"/>
              </m:rPr>
              <w:rPr>
                <w:rFonts w:ascii="Cambria Math" w:hAnsi="Cambria Math" w:cstheme="majorBidi"/>
                <w:lang w:val="fr-FR"/>
              </w:rPr>
              <m:t>H</m:t>
            </m:r>
          </m:e>
          <m:sub>
            <m:r>
              <m:rPr>
                <m:sty m:val="p"/>
              </m:rPr>
              <w:rPr>
                <w:rFonts w:ascii="Cambria Math" w:hAnsi="Cambria Math" w:cstheme="majorBidi"/>
                <w:lang w:val="fr-FR"/>
              </w:rPr>
              <m:t>2</m:t>
            </m:r>
          </m:sub>
        </m:sSub>
        <m:r>
          <m:rPr>
            <m:sty m:val="p"/>
          </m:rPr>
          <w:rPr>
            <w:rFonts w:ascii="Cambria Math" w:hAnsi="Cambria Math" w:cstheme="majorBidi"/>
            <w:lang w:val="fr-FR"/>
          </w:rPr>
          <m:t>O-carbonates</m:t>
        </m:r>
      </m:oMath>
      <w:r w:rsidRPr="00EB0224">
        <w:rPr>
          <w:rFonts w:asciiTheme="majorBidi" w:hAnsiTheme="majorBidi" w:cstheme="majorBidi"/>
          <w:lang w:val="fr-FR"/>
        </w:rPr>
        <w:t xml:space="preserve"> est assujetti aux variables </w:t>
      </w:r>
      <m:oMath>
        <m:sSub>
          <m:sSubPr>
            <m:ctrlPr>
              <w:rPr>
                <w:rFonts w:ascii="Cambria Math" w:hAnsi="Cambria Math" w:cstheme="majorBidi"/>
                <w:lang w:val="fr-FR"/>
              </w:rPr>
            </m:ctrlPr>
          </m:sSubPr>
          <m:e>
            <m:r>
              <m:rPr>
                <m:sty m:val="p"/>
              </m:rPr>
              <w:rPr>
                <w:rFonts w:ascii="Cambria Math" w:hAnsi="Cambria Math" w:cstheme="majorBidi"/>
                <w:lang w:val="fr-FR"/>
              </w:rPr>
              <m:t>p</m:t>
            </m:r>
          </m:e>
          <m:sub>
            <m:r>
              <m:rPr>
                <m:sty m:val="p"/>
              </m:rPr>
              <w:rPr>
                <w:rFonts w:ascii="Cambria Math" w:hAnsi="Cambria Math" w:cstheme="majorBidi"/>
                <w:lang w:val="fr-FR"/>
              </w:rPr>
              <m:t>C</m:t>
            </m:r>
            <m:sSub>
              <m:sSubPr>
                <m:ctrlPr>
                  <w:rPr>
                    <w:rFonts w:ascii="Cambria Math" w:hAnsi="Cambria Math" w:cstheme="majorBidi"/>
                    <w:lang w:val="fr-FR"/>
                  </w:rPr>
                </m:ctrlPr>
              </m:sSubPr>
              <m:e>
                <m:r>
                  <m:rPr>
                    <m:sty m:val="p"/>
                  </m:rPr>
                  <w:rPr>
                    <w:rFonts w:ascii="Cambria Math" w:hAnsi="Cambria Math" w:cstheme="majorBidi"/>
                    <w:lang w:val="fr-FR"/>
                  </w:rPr>
                  <m:t>O</m:t>
                </m:r>
              </m:e>
              <m:sub>
                <m:r>
                  <m:rPr>
                    <m:sty m:val="p"/>
                  </m:rPr>
                  <w:rPr>
                    <w:rFonts w:ascii="Cambria Math" w:hAnsi="Cambria Math" w:cstheme="majorBidi"/>
                    <w:lang w:val="fr-FR"/>
                  </w:rPr>
                  <m:t>2</m:t>
                </m:r>
              </m:sub>
            </m:sSub>
          </m:sub>
        </m:sSub>
      </m:oMath>
      <w:r w:rsidRPr="00EB0224">
        <w:rPr>
          <w:rFonts w:asciiTheme="majorBidi" w:hAnsiTheme="majorBidi" w:cstheme="majorBidi"/>
          <w:lang w:val="fr-FR"/>
        </w:rPr>
        <w:t xml:space="preserve"> et ISc qui déterminent les concentrations en </w:t>
      </w:r>
      <m:oMath>
        <m:sSubSup>
          <m:sSubSupPr>
            <m:ctrlPr>
              <w:rPr>
                <w:rFonts w:ascii="Cambria Math" w:hAnsi="Cambria Math" w:cstheme="majorBidi"/>
                <w:lang w:val="fr-FR"/>
              </w:rPr>
            </m:ctrlPr>
          </m:sSubSupPr>
          <m:e>
            <m:r>
              <m:rPr>
                <m:sty m:val="p"/>
              </m:rPr>
              <w:rPr>
                <w:rFonts w:ascii="Cambria Math" w:hAnsi="Cambria Math" w:cstheme="majorBidi"/>
                <w:lang w:val="fr-FR"/>
              </w:rPr>
              <m:t>HCO</m:t>
            </m:r>
          </m:e>
          <m:sub>
            <m:r>
              <m:rPr>
                <m:sty m:val="p"/>
              </m:rPr>
              <w:rPr>
                <w:rFonts w:ascii="Cambria Math" w:hAnsi="Cambria Math" w:cstheme="majorBidi"/>
                <w:lang w:val="fr-FR"/>
              </w:rPr>
              <m:t>3</m:t>
            </m:r>
          </m:sub>
          <m:sup>
            <m:r>
              <m:rPr>
                <m:sty m:val="p"/>
              </m:rPr>
              <w:rPr>
                <w:rFonts w:ascii="Cambria Math" w:hAnsi="Cambria Math" w:cstheme="majorBidi"/>
                <w:lang w:val="fr-FR"/>
              </w:rPr>
              <m:t>-</m:t>
            </m:r>
          </m:sup>
        </m:sSubSup>
        <m:r>
          <m:rPr>
            <m:sty m:val="p"/>
          </m:rPr>
          <w:rPr>
            <w:rFonts w:ascii="Cambria Math" w:hAnsi="Cambria Math" w:cstheme="majorBidi"/>
            <w:lang w:val="fr-FR"/>
          </w:rPr>
          <m:t xml:space="preserve"> , </m:t>
        </m:r>
        <m:sSubSup>
          <m:sSubSupPr>
            <m:ctrlPr>
              <w:rPr>
                <w:rFonts w:ascii="Cambria Math" w:hAnsi="Cambria Math" w:cstheme="majorBidi"/>
                <w:lang w:val="fr-FR"/>
              </w:rPr>
            </m:ctrlPr>
          </m:sSubSupPr>
          <m:e>
            <m:r>
              <m:rPr>
                <m:sty m:val="p"/>
              </m:rPr>
              <w:rPr>
                <w:rFonts w:ascii="Cambria Math" w:hAnsi="Cambria Math" w:cstheme="majorBidi"/>
                <w:lang w:val="fr-FR"/>
              </w:rPr>
              <m:t xml:space="preserve"> C</m:t>
            </m:r>
          </m:e>
          <m:sub>
            <m:r>
              <m:rPr>
                <m:sty m:val="p"/>
              </m:rPr>
              <w:rPr>
                <w:rFonts w:ascii="Cambria Math" w:hAnsi="Cambria Math" w:cstheme="majorBidi"/>
                <w:lang w:val="fr-FR"/>
              </w:rPr>
              <m:t>a</m:t>
            </m:r>
          </m:sub>
          <m:sup>
            <m:r>
              <m:rPr>
                <m:sty m:val="p"/>
              </m:rPr>
              <w:rPr>
                <w:rFonts w:ascii="Cambria Math" w:hAnsi="Cambria Math" w:cstheme="majorBidi"/>
                <w:lang w:val="fr-FR"/>
              </w:rPr>
              <m:t>2+</m:t>
            </m:r>
          </m:sup>
        </m:sSubSup>
        <m:r>
          <m:rPr>
            <m:sty m:val="p"/>
          </m:rPr>
          <w:rPr>
            <w:rFonts w:ascii="Cambria Math" w:hAnsi="Cambria Math" w:cstheme="majorBidi"/>
            <w:lang w:val="fr-FR"/>
          </w:rPr>
          <m:t xml:space="preserve"> et </m:t>
        </m:r>
        <m:sSubSup>
          <m:sSubSupPr>
            <m:ctrlPr>
              <w:rPr>
                <w:rFonts w:ascii="Cambria Math" w:hAnsi="Cambria Math" w:cstheme="majorBidi"/>
                <w:lang w:val="fr-FR"/>
              </w:rPr>
            </m:ctrlPr>
          </m:sSubSupPr>
          <m:e>
            <m:r>
              <m:rPr>
                <m:sty m:val="p"/>
              </m:rPr>
              <w:rPr>
                <w:rFonts w:ascii="Cambria Math" w:hAnsi="Cambria Math" w:cstheme="majorBidi"/>
                <w:lang w:val="fr-FR"/>
              </w:rPr>
              <m:t xml:space="preserve"> M</m:t>
            </m:r>
          </m:e>
          <m:sub>
            <m:r>
              <m:rPr>
                <m:sty m:val="p"/>
              </m:rPr>
              <w:rPr>
                <w:rFonts w:ascii="Cambria Math" w:hAnsi="Cambria Math" w:cstheme="majorBidi"/>
                <w:lang w:val="fr-FR"/>
              </w:rPr>
              <m:t>g</m:t>
            </m:r>
          </m:sub>
          <m:sup>
            <m:r>
              <m:rPr>
                <m:sty m:val="p"/>
              </m:rPr>
              <w:rPr>
                <w:rFonts w:ascii="Cambria Math" w:hAnsi="Cambria Math" w:cstheme="majorBidi"/>
                <w:lang w:val="fr-FR"/>
              </w:rPr>
              <m:t>2+</m:t>
            </m:r>
          </m:sup>
        </m:sSubSup>
      </m:oMath>
      <w:r w:rsidRPr="00EB0224">
        <w:rPr>
          <w:rFonts w:asciiTheme="majorBidi" w:hAnsiTheme="majorBidi" w:cstheme="majorBidi"/>
          <w:lang w:val="fr-FR"/>
        </w:rPr>
        <w:t xml:space="preserve"> et l’acidité de l’eau mesurée par le pH. Pour cette raison, on s’accorde à voir en </w:t>
      </w:r>
      <m:oMath>
        <m:sSub>
          <m:sSubPr>
            <m:ctrlPr>
              <w:rPr>
                <w:rFonts w:ascii="Cambria Math" w:hAnsi="Cambria Math" w:cstheme="majorBidi"/>
                <w:lang w:val="fr-FR"/>
              </w:rPr>
            </m:ctrlPr>
          </m:sSubPr>
          <m:e>
            <m:r>
              <m:rPr>
                <m:sty m:val="p"/>
              </m:rPr>
              <w:rPr>
                <w:rFonts w:ascii="Cambria Math" w:hAnsi="Cambria Math" w:cstheme="majorBidi"/>
                <w:lang w:val="fr-FR"/>
              </w:rPr>
              <m:t>p</m:t>
            </m:r>
          </m:e>
          <m:sub>
            <m:r>
              <m:rPr>
                <m:sty m:val="p"/>
              </m:rPr>
              <w:rPr>
                <w:rFonts w:ascii="Cambria Math" w:hAnsi="Cambria Math" w:cstheme="majorBidi"/>
                <w:lang w:val="fr-FR"/>
              </w:rPr>
              <m:t>C</m:t>
            </m:r>
            <m:sSub>
              <m:sSubPr>
                <m:ctrlPr>
                  <w:rPr>
                    <w:rFonts w:ascii="Cambria Math" w:hAnsi="Cambria Math" w:cstheme="majorBidi"/>
                    <w:lang w:val="fr-FR"/>
                  </w:rPr>
                </m:ctrlPr>
              </m:sSubPr>
              <m:e>
                <m:r>
                  <m:rPr>
                    <m:sty m:val="p"/>
                  </m:rPr>
                  <w:rPr>
                    <w:rFonts w:ascii="Cambria Math" w:hAnsi="Cambria Math" w:cstheme="majorBidi"/>
                    <w:lang w:val="fr-FR"/>
                  </w:rPr>
                  <m:t>O</m:t>
                </m:r>
              </m:e>
              <m:sub>
                <m:r>
                  <m:rPr>
                    <m:sty m:val="p"/>
                  </m:rPr>
                  <w:rPr>
                    <w:rFonts w:ascii="Cambria Math" w:hAnsi="Cambria Math" w:cstheme="majorBidi"/>
                    <w:lang w:val="fr-FR"/>
                  </w:rPr>
                  <m:t>2</m:t>
                </m:r>
              </m:sub>
            </m:sSub>
          </m:sub>
        </m:sSub>
      </m:oMath>
      <w:r w:rsidRPr="00EB0224">
        <w:rPr>
          <w:rFonts w:asciiTheme="majorBidi" w:hAnsiTheme="majorBidi" w:cstheme="majorBidi"/>
          <w:lang w:val="fr-FR"/>
        </w:rPr>
        <w:t xml:space="preserve"> et ISc, des indicateurs fiables de l’état de l’eau, eu égard aux conditions d’écoulement et au temps de contact de l’eau avec la roche aquifère.  </w:t>
      </w:r>
    </w:p>
    <w:p w:rsidR="00D722C5" w:rsidRPr="00EB0224" w:rsidRDefault="00D722C5" w:rsidP="008B270E">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Quant à l’indice de saturation relatif à un minéral donné, il indique si l’eau a été suffisamment en contact avec ce minéral. </w:t>
      </w:r>
    </w:p>
    <w:p w:rsidR="00D722C5" w:rsidRPr="00EB0224" w:rsidRDefault="00D722C5" w:rsidP="008B270E">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Dans les systèmes calco-carboniques :</w:t>
      </w:r>
    </w:p>
    <w:p w:rsidR="00D722C5" w:rsidRPr="00EB0224" w:rsidRDefault="00D722C5" w:rsidP="000F7439">
      <w:pPr>
        <w:pStyle w:val="NormalWeb"/>
        <w:numPr>
          <w:ilvl w:val="0"/>
          <w:numId w:val="64"/>
        </w:numPr>
        <w:spacing w:line="360" w:lineRule="auto"/>
        <w:jc w:val="both"/>
        <w:rPr>
          <w:rFonts w:asciiTheme="majorBidi" w:hAnsiTheme="majorBidi" w:cstheme="majorBidi"/>
          <w:lang w:val="fr-FR"/>
        </w:rPr>
      </w:pPr>
      <w:r w:rsidRPr="00EB0224">
        <w:rPr>
          <w:rFonts w:asciiTheme="majorBidi" w:hAnsiTheme="majorBidi" w:cstheme="majorBidi"/>
          <w:lang w:val="fr-FR"/>
        </w:rPr>
        <w:t xml:space="preserve">la sous-saturation de l’eau </w:t>
      </w:r>
      <m:oMath>
        <m:d>
          <m:dPr>
            <m:ctrlPr>
              <w:rPr>
                <w:rFonts w:ascii="Cambria Math" w:hAnsiTheme="majorBidi" w:cstheme="majorBidi"/>
                <w:lang w:val="fr-FR"/>
              </w:rPr>
            </m:ctrlPr>
          </m:dPr>
          <m:e>
            <m:r>
              <m:rPr>
                <m:sty m:val="p"/>
              </m:rPr>
              <w:rPr>
                <w:rFonts w:ascii="Cambria Math" w:hAnsi="Cambria Math" w:cstheme="majorBidi"/>
                <w:lang w:val="fr-FR"/>
              </w:rPr>
              <m:t>IS</m:t>
            </m:r>
            <m:r>
              <m:rPr>
                <m:sty m:val="p"/>
              </m:rPr>
              <w:rPr>
                <w:rFonts w:ascii="Cambria Math" w:hAnsiTheme="majorBidi" w:cstheme="majorBidi"/>
                <w:lang w:val="fr-FR"/>
              </w:rPr>
              <m:t>&lt;</m:t>
            </m:r>
            <m:r>
              <w:rPr>
                <w:rFonts w:ascii="Cambria Math" w:hAnsiTheme="majorBidi" w:cstheme="majorBidi"/>
                <w:lang w:val="fr-FR"/>
              </w:rPr>
              <m:t>0</m:t>
            </m:r>
          </m:e>
        </m:d>
      </m:oMath>
      <w:r w:rsidRPr="00EB0224">
        <w:rPr>
          <w:rFonts w:asciiTheme="majorBidi" w:hAnsiTheme="majorBidi" w:cstheme="majorBidi"/>
          <w:lang w:val="fr-FR"/>
        </w:rPr>
        <w:t xml:space="preserve"> est reliée à des temps de résidence courts. L’eau dispose de son potentiel de dissolution de ce minéral </w:t>
      </w:r>
    </w:p>
    <w:p w:rsidR="00D722C5" w:rsidRPr="00EB0224" w:rsidRDefault="00D722C5" w:rsidP="000F7439">
      <w:pPr>
        <w:pStyle w:val="NormalWeb"/>
        <w:numPr>
          <w:ilvl w:val="0"/>
          <w:numId w:val="64"/>
        </w:numPr>
        <w:spacing w:line="360" w:lineRule="auto"/>
        <w:jc w:val="both"/>
        <w:rPr>
          <w:rFonts w:asciiTheme="majorBidi" w:hAnsiTheme="majorBidi" w:cstheme="majorBidi"/>
          <w:lang w:val="fr-FR"/>
        </w:rPr>
      </w:pPr>
      <w:r w:rsidRPr="00EB0224">
        <w:rPr>
          <w:rFonts w:asciiTheme="majorBidi" w:hAnsiTheme="majorBidi" w:cstheme="majorBidi"/>
          <w:lang w:val="fr-FR"/>
        </w:rPr>
        <w:t xml:space="preserve">La sursaturation </w:t>
      </w:r>
      <m:oMath>
        <m:d>
          <m:dPr>
            <m:ctrlPr>
              <w:rPr>
                <w:rFonts w:ascii="Cambria Math" w:hAnsiTheme="majorBidi" w:cstheme="majorBidi"/>
                <w:lang w:val="fr-FR"/>
              </w:rPr>
            </m:ctrlPr>
          </m:dPr>
          <m:e>
            <m:r>
              <m:rPr>
                <m:sty m:val="p"/>
              </m:rPr>
              <w:rPr>
                <w:rFonts w:ascii="Cambria Math" w:hAnsi="Cambria Math" w:cstheme="majorBidi"/>
                <w:lang w:val="fr-FR"/>
              </w:rPr>
              <m:t>IS</m:t>
            </m:r>
            <m:r>
              <m:rPr>
                <m:sty m:val="p"/>
              </m:rPr>
              <w:rPr>
                <w:rFonts w:ascii="Cambria Math" w:hAnsiTheme="majorBidi" w:cstheme="majorBidi"/>
                <w:lang w:val="fr-FR"/>
              </w:rPr>
              <m:t>&gt;</m:t>
            </m:r>
            <m:r>
              <w:rPr>
                <w:rFonts w:ascii="Cambria Math" w:hAnsiTheme="majorBidi" w:cstheme="majorBidi"/>
                <w:lang w:val="fr-FR"/>
              </w:rPr>
              <m:t>0</m:t>
            </m:r>
          </m:e>
        </m:d>
      </m:oMath>
      <w:r w:rsidRPr="00EB0224">
        <w:rPr>
          <w:rFonts w:asciiTheme="majorBidi" w:hAnsiTheme="majorBidi" w:cstheme="majorBidi"/>
          <w:lang w:val="fr-FR"/>
        </w:rPr>
        <w:t xml:space="preserve"> est liée à des temps de résidence longs ou à des dégazages dans l’aquifère. L’eau a alors tendance à laisser précipiter ce minéral. </w:t>
      </w:r>
    </w:p>
    <w:p w:rsidR="00D722C5" w:rsidRPr="00EB0224" w:rsidRDefault="00D722C5" w:rsidP="000F7439">
      <w:pPr>
        <w:pStyle w:val="NormalWeb"/>
        <w:numPr>
          <w:ilvl w:val="0"/>
          <w:numId w:val="64"/>
        </w:numPr>
        <w:spacing w:line="360" w:lineRule="auto"/>
        <w:jc w:val="both"/>
        <w:rPr>
          <w:rFonts w:asciiTheme="majorBidi" w:hAnsiTheme="majorBidi" w:cstheme="majorBidi"/>
          <w:lang w:val="fr-FR"/>
        </w:rPr>
      </w:pPr>
      <w:r w:rsidRPr="00EB0224">
        <w:rPr>
          <w:rFonts w:asciiTheme="majorBidi" w:hAnsiTheme="majorBidi" w:cstheme="majorBidi"/>
          <w:lang w:val="fr-FR"/>
        </w:rPr>
        <w:t xml:space="preserve">SI = 0  est caractéristique d’une eau saturée i.e. en équilibre. </w:t>
      </w:r>
    </w:p>
    <w:p w:rsidR="00D722C5" w:rsidRPr="00F45E79" w:rsidRDefault="00F45E79" w:rsidP="0061193D">
      <w:pPr>
        <w:pStyle w:val="Titre3"/>
        <w:numPr>
          <w:ilvl w:val="0"/>
          <w:numId w:val="61"/>
        </w:numPr>
        <w:spacing w:before="240" w:after="200"/>
        <w:rPr>
          <w:rFonts w:ascii="Times New Roman" w:hAnsi="Times New Roman" w:cs="Times New Roman"/>
          <w:i/>
          <w:iCs/>
          <w:caps/>
          <w:color w:val="auto"/>
          <w:u w:val="single"/>
        </w:rPr>
      </w:pPr>
      <w:bookmarkStart w:id="316" w:name="_Toc317949982"/>
      <w:r w:rsidRPr="00F45E79">
        <w:rPr>
          <w:rFonts w:ascii="Times New Roman" w:hAnsi="Times New Roman" w:cs="Times New Roman"/>
          <w:i/>
          <w:iCs/>
          <w:color w:val="auto"/>
          <w:u w:val="single"/>
        </w:rPr>
        <w:t>Origine des éléments en solution</w:t>
      </w:r>
      <w:bookmarkEnd w:id="316"/>
    </w:p>
    <w:p w:rsidR="00D722C5" w:rsidRPr="00EB0224" w:rsidRDefault="00D722C5" w:rsidP="0061193D">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La géochimie renseigne sur la répartition des éléments chimiques. Ainsi pour ce qui concerne, les éléments majeurs caractéristiques du chimisme des eaux, on relève :</w:t>
      </w:r>
    </w:p>
    <w:p w:rsidR="00D722C5" w:rsidRPr="00EB0224" w:rsidRDefault="00D722C5" w:rsidP="00D531A4">
      <w:pPr>
        <w:pStyle w:val="Titre4"/>
        <w:numPr>
          <w:ilvl w:val="0"/>
          <w:numId w:val="65"/>
        </w:numPr>
        <w:spacing w:after="240" w:line="360" w:lineRule="auto"/>
        <w:jc w:val="both"/>
        <w:rPr>
          <w:rFonts w:ascii="Times New Roman" w:hAnsi="Times New Roman" w:cs="Times New Roman"/>
          <w:color w:val="auto"/>
          <w:sz w:val="24"/>
          <w:szCs w:val="24"/>
        </w:rPr>
      </w:pPr>
      <w:r w:rsidRPr="00EB0224">
        <w:rPr>
          <w:rFonts w:ascii="Times New Roman" w:hAnsi="Times New Roman" w:cs="Times New Roman"/>
          <w:color w:val="auto"/>
          <w:sz w:val="24"/>
          <w:szCs w:val="24"/>
        </w:rPr>
        <w:t xml:space="preserve">Calcium </w:t>
      </w:r>
      <m:oMath>
        <m:d>
          <m:dPr>
            <m:ctrlPr>
              <w:rPr>
                <w:rFonts w:ascii="Cambria Math" w:hAnsi="Times New Roman" w:cs="Times New Roman"/>
                <w:color w:val="auto"/>
                <w:sz w:val="24"/>
                <w:szCs w:val="24"/>
              </w:rPr>
            </m:ctrlPr>
          </m:dPr>
          <m:e>
            <m:sSubSup>
              <m:sSubSupPr>
                <m:ctrlPr>
                  <w:rPr>
                    <w:rFonts w:ascii="Cambria Math" w:hAnsi="Times New Roman" w:cs="Times New Roman"/>
                    <w:color w:val="auto"/>
                    <w:sz w:val="24"/>
                    <w:szCs w:val="24"/>
                  </w:rPr>
                </m:ctrlPr>
              </m:sSubSupPr>
              <m:e>
                <m:r>
                  <m:rPr>
                    <m:sty m:val="bi"/>
                  </m:rPr>
                  <w:rPr>
                    <w:rFonts w:ascii="Cambria Math" w:hAnsi="Times New Roman" w:cs="Times New Roman"/>
                    <w:color w:val="auto"/>
                    <w:sz w:val="24"/>
                    <w:szCs w:val="24"/>
                  </w:rPr>
                  <m:t xml:space="preserve"> </m:t>
                </m:r>
                <m:r>
                  <m:rPr>
                    <m:sty m:val="bi"/>
                  </m:rPr>
                  <w:rPr>
                    <w:rFonts w:ascii="Cambria Math" w:hAnsi="Cambria Math" w:cs="Times New Roman"/>
                    <w:color w:val="auto"/>
                    <w:sz w:val="24"/>
                    <w:szCs w:val="24"/>
                  </w:rPr>
                  <m:t>C</m:t>
                </m:r>
              </m:e>
              <m:sub>
                <m:r>
                  <m:rPr>
                    <m:sty m:val="bi"/>
                  </m:rPr>
                  <w:rPr>
                    <w:rFonts w:ascii="Cambria Math" w:hAnsi="Cambria Math" w:cs="Times New Roman"/>
                    <w:color w:val="auto"/>
                    <w:sz w:val="24"/>
                    <w:szCs w:val="24"/>
                  </w:rPr>
                  <m:t>a</m:t>
                </m:r>
              </m:sub>
              <m:sup>
                <m:r>
                  <m:rPr>
                    <m:sty m:val="bi"/>
                  </m:rPr>
                  <w:rPr>
                    <w:rFonts w:ascii="Cambria Math" w:hAnsi="Times New Roman" w:cs="Times New Roman"/>
                    <w:color w:val="auto"/>
                    <w:sz w:val="24"/>
                    <w:szCs w:val="24"/>
                  </w:rPr>
                  <m:t>2+</m:t>
                </m:r>
              </m:sup>
            </m:sSubSup>
          </m:e>
        </m:d>
      </m:oMath>
    </w:p>
    <w:p w:rsidR="00D722C5" w:rsidRPr="00EB0224"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L’apport du calcium  par la pluie est négligeable par rapport à celui des matériaux carbonatés. </w:t>
      </w:r>
    </w:p>
    <w:p w:rsidR="00D722C5" w:rsidRPr="00EB0224" w:rsidRDefault="00D722C5" w:rsidP="00D531A4">
      <w:pPr>
        <w:pStyle w:val="Titre4"/>
        <w:numPr>
          <w:ilvl w:val="0"/>
          <w:numId w:val="65"/>
        </w:numPr>
        <w:spacing w:after="240" w:line="360" w:lineRule="auto"/>
        <w:jc w:val="both"/>
        <w:rPr>
          <w:rFonts w:ascii="Times New Roman" w:hAnsi="Times New Roman" w:cs="Times New Roman"/>
          <w:color w:val="auto"/>
          <w:sz w:val="24"/>
          <w:szCs w:val="24"/>
        </w:rPr>
      </w:pPr>
      <w:r w:rsidRPr="00EB0224">
        <w:rPr>
          <w:rFonts w:ascii="Times New Roman" w:hAnsi="Times New Roman" w:cs="Times New Roman"/>
          <w:color w:val="auto"/>
          <w:sz w:val="24"/>
          <w:szCs w:val="24"/>
        </w:rPr>
        <w:t xml:space="preserve">Magnésium </w:t>
      </w:r>
      <m:oMath>
        <m:d>
          <m:dPr>
            <m:ctrlPr>
              <w:rPr>
                <w:rFonts w:ascii="Cambria Math" w:hAnsi="Times New Roman" w:cs="Times New Roman"/>
                <w:color w:val="auto"/>
                <w:sz w:val="24"/>
                <w:szCs w:val="24"/>
              </w:rPr>
            </m:ctrlPr>
          </m:dPr>
          <m:e>
            <m:sSubSup>
              <m:sSubSupPr>
                <m:ctrlPr>
                  <w:rPr>
                    <w:rFonts w:ascii="Cambria Math" w:hAnsi="Times New Roman" w:cs="Times New Roman"/>
                    <w:color w:val="auto"/>
                    <w:sz w:val="24"/>
                    <w:szCs w:val="24"/>
                  </w:rPr>
                </m:ctrlPr>
              </m:sSubSupPr>
              <m:e>
                <m:r>
                  <m:rPr>
                    <m:sty m:val="bi"/>
                  </m:rPr>
                  <w:rPr>
                    <w:rFonts w:ascii="Cambria Math" w:hAnsi="Times New Roman" w:cs="Times New Roman"/>
                    <w:color w:val="auto"/>
                    <w:sz w:val="24"/>
                    <w:szCs w:val="24"/>
                  </w:rPr>
                  <m:t xml:space="preserve"> </m:t>
                </m:r>
                <m:r>
                  <m:rPr>
                    <m:sty m:val="bi"/>
                  </m:rPr>
                  <w:rPr>
                    <w:rFonts w:ascii="Cambria Math" w:hAnsi="Cambria Math" w:cs="Times New Roman"/>
                    <w:color w:val="auto"/>
                    <w:sz w:val="24"/>
                    <w:szCs w:val="24"/>
                  </w:rPr>
                  <m:t>M</m:t>
                </m:r>
              </m:e>
              <m:sub>
                <m:r>
                  <m:rPr>
                    <m:sty m:val="bi"/>
                  </m:rPr>
                  <w:rPr>
                    <w:rFonts w:ascii="Cambria Math" w:hAnsi="Cambria Math" w:cs="Times New Roman"/>
                    <w:color w:val="auto"/>
                    <w:sz w:val="24"/>
                    <w:szCs w:val="24"/>
                  </w:rPr>
                  <m:t>g</m:t>
                </m:r>
              </m:sub>
              <m:sup>
                <m:r>
                  <m:rPr>
                    <m:sty m:val="bi"/>
                  </m:rPr>
                  <w:rPr>
                    <w:rFonts w:ascii="Cambria Math" w:hAnsi="Times New Roman" w:cs="Times New Roman"/>
                    <w:color w:val="auto"/>
                    <w:sz w:val="24"/>
                    <w:szCs w:val="24"/>
                  </w:rPr>
                  <m:t>2+</m:t>
                </m:r>
              </m:sup>
            </m:sSubSup>
          </m:e>
        </m:d>
      </m:oMath>
    </w:p>
    <w:p w:rsidR="00D722C5" w:rsidRPr="00EB0224"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L’origine du magnésium dans les eaux souterraines est interne au système aquifère. Sa cinétique de dissolution est lente quand elle porte sur des calcaires, des dolomies mais plus </w:t>
      </w:r>
      <w:r w:rsidRPr="00EB0224">
        <w:rPr>
          <w:rFonts w:asciiTheme="majorBidi" w:hAnsiTheme="majorBidi" w:cstheme="majorBidi"/>
          <w:lang w:val="fr-FR"/>
        </w:rPr>
        <w:lastRenderedPageBreak/>
        <w:t>rapide quand elle concerne des minéraux de roches évaporitiques. Son acquisition est alors corrélée à celle du</w:t>
      </w:r>
      <w:r w:rsidR="00D671D4" w:rsidRPr="00EB0224">
        <w:rPr>
          <w:rFonts w:asciiTheme="majorBidi" w:hAnsiTheme="majorBidi" w:cstheme="majorBidi"/>
          <w:lang w:val="fr-FR"/>
        </w:rPr>
        <w:t xml:space="preserve"> </w:t>
      </w:r>
      <w:r w:rsidRPr="00EB0224">
        <w:rPr>
          <w:rFonts w:asciiTheme="majorBidi" w:hAnsiTheme="majorBidi" w:cstheme="majorBidi"/>
          <w:lang w:val="fr-FR"/>
        </w:rPr>
        <w:t xml:space="preserve"> </w:t>
      </w:r>
      <m:oMath>
        <m:sSup>
          <m:sSupPr>
            <m:ctrlPr>
              <w:rPr>
                <w:rFonts w:ascii="Cambria Math" w:hAnsiTheme="majorBidi" w:cstheme="majorBidi"/>
                <w:lang w:val="fr-FR"/>
              </w:rPr>
            </m:ctrlPr>
          </m:sSupPr>
          <m:e>
            <m:r>
              <m:rPr>
                <m:sty m:val="p"/>
              </m:rPr>
              <w:rPr>
                <w:rFonts w:ascii="Cambria Math" w:hAnsi="Cambria Math" w:cstheme="majorBidi"/>
                <w:lang w:val="fr-FR"/>
              </w:rPr>
              <m:t>Cl</m:t>
            </m:r>
          </m:e>
          <m:sup>
            <m:r>
              <m:rPr>
                <m:sty m:val="p"/>
              </m:rPr>
              <w:rPr>
                <w:rFonts w:asciiTheme="majorBidi" w:hAnsiTheme="majorBidi" w:cstheme="majorBidi"/>
                <w:lang w:val="fr-FR"/>
              </w:rPr>
              <m:t>-</m:t>
            </m:r>
          </m:sup>
        </m:sSup>
        <m:r>
          <m:rPr>
            <m:sty m:val="p"/>
          </m:rPr>
          <w:rPr>
            <w:rFonts w:ascii="Cambria Math" w:hAnsiTheme="majorBidi" w:cstheme="majorBidi"/>
            <w:lang w:val="fr-FR"/>
          </w:rPr>
          <m:t xml:space="preserve"> et  du  </m:t>
        </m:r>
        <m:sSubSup>
          <m:sSubSupPr>
            <m:ctrlPr>
              <w:rPr>
                <w:rFonts w:ascii="Cambria Math" w:hAnsiTheme="majorBidi" w:cstheme="majorBidi"/>
                <w:lang w:val="fr-FR"/>
              </w:rPr>
            </m:ctrlPr>
          </m:sSubSupPr>
          <m:e>
            <m:r>
              <m:rPr>
                <m:sty m:val="p"/>
              </m:rPr>
              <w:rPr>
                <w:rFonts w:ascii="Cambria Math" w:hAnsi="Cambria Math" w:cstheme="majorBidi"/>
                <w:lang w:val="fr-FR"/>
              </w:rPr>
              <m:t>SO</m:t>
            </m:r>
          </m:e>
          <m:sub>
            <m:r>
              <m:rPr>
                <m:sty m:val="p"/>
              </m:rPr>
              <w:rPr>
                <w:rFonts w:ascii="Cambria Math" w:hAnsiTheme="majorBidi" w:cstheme="majorBidi"/>
                <w:lang w:val="fr-FR"/>
              </w:rPr>
              <m:t>4</m:t>
            </m:r>
          </m:sub>
          <m:sup>
            <m:r>
              <m:rPr>
                <m:sty m:val="p"/>
              </m:rPr>
              <w:rPr>
                <w:rFonts w:ascii="Cambria Math" w:hAnsiTheme="majorBidi" w:cstheme="majorBidi"/>
                <w:lang w:val="fr-FR"/>
              </w:rPr>
              <m:t>2</m:t>
            </m:r>
            <m:r>
              <m:rPr>
                <m:sty m:val="p"/>
              </m:rPr>
              <w:rPr>
                <w:rFonts w:asciiTheme="majorBidi" w:hAnsiTheme="majorBidi" w:cstheme="majorBidi"/>
                <w:lang w:val="fr-FR"/>
              </w:rPr>
              <m:t>-</m:t>
            </m:r>
          </m:sup>
        </m:sSubSup>
      </m:oMath>
      <w:r w:rsidRPr="00EB0224">
        <w:rPr>
          <w:rFonts w:asciiTheme="majorBidi" w:hAnsiTheme="majorBidi" w:cstheme="majorBidi"/>
          <w:lang w:val="fr-FR"/>
        </w:rPr>
        <w:t xml:space="preserve"> .</w:t>
      </w:r>
    </w:p>
    <w:p w:rsidR="00D722C5" w:rsidRPr="00EB0224" w:rsidRDefault="00D722C5" w:rsidP="00D531A4">
      <w:pPr>
        <w:pStyle w:val="Titre4"/>
        <w:numPr>
          <w:ilvl w:val="0"/>
          <w:numId w:val="65"/>
        </w:numPr>
        <w:spacing w:after="240" w:line="360" w:lineRule="auto"/>
        <w:jc w:val="both"/>
        <w:rPr>
          <w:rFonts w:ascii="Times New Roman" w:hAnsi="Times New Roman" w:cs="Times New Roman"/>
          <w:color w:val="auto"/>
          <w:sz w:val="24"/>
          <w:szCs w:val="24"/>
        </w:rPr>
      </w:pPr>
      <w:r w:rsidRPr="00EB0224">
        <w:rPr>
          <w:rFonts w:ascii="Times New Roman" w:hAnsi="Times New Roman" w:cs="Times New Roman"/>
          <w:color w:val="auto"/>
          <w:sz w:val="24"/>
          <w:szCs w:val="24"/>
        </w:rPr>
        <w:t xml:space="preserve">Sulfates </w:t>
      </w:r>
      <m:oMath>
        <m:d>
          <m:dPr>
            <m:ctrlPr>
              <w:rPr>
                <w:rFonts w:ascii="Cambria Math" w:hAnsi="Times New Roman" w:cs="Times New Roman"/>
                <w:color w:val="auto"/>
                <w:sz w:val="24"/>
                <w:szCs w:val="24"/>
              </w:rPr>
            </m:ctrlPr>
          </m:dPr>
          <m:e>
            <m:sSubSup>
              <m:sSubSupPr>
                <m:ctrlPr>
                  <w:rPr>
                    <w:rFonts w:ascii="Cambria Math" w:hAnsi="Times New Roman" w:cs="Times New Roman"/>
                    <w:color w:val="auto"/>
                    <w:sz w:val="24"/>
                    <w:szCs w:val="24"/>
                  </w:rPr>
                </m:ctrlPr>
              </m:sSubSupPr>
              <m:e>
                <m:r>
                  <m:rPr>
                    <m:sty m:val="bi"/>
                  </m:rPr>
                  <w:rPr>
                    <w:rFonts w:ascii="Cambria Math" w:hAnsi="Cambria Math" w:cs="Times New Roman"/>
                    <w:color w:val="auto"/>
                    <w:sz w:val="24"/>
                    <w:szCs w:val="24"/>
                  </w:rPr>
                  <m:t>SO</m:t>
                </m:r>
              </m:e>
              <m:sub>
                <m:r>
                  <m:rPr>
                    <m:sty m:val="bi"/>
                  </m:rPr>
                  <w:rPr>
                    <w:rFonts w:ascii="Cambria Math" w:hAnsi="Times New Roman" w:cs="Times New Roman"/>
                    <w:color w:val="auto"/>
                    <w:sz w:val="24"/>
                    <w:szCs w:val="24"/>
                  </w:rPr>
                  <m:t>4</m:t>
                </m:r>
              </m:sub>
              <m:sup>
                <m:r>
                  <m:rPr>
                    <m:sty m:val="bi"/>
                  </m:rPr>
                  <w:rPr>
                    <w:rFonts w:ascii="Cambria Math" w:hAnsi="Times New Roman" w:cs="Times New Roman"/>
                    <w:color w:val="auto"/>
                    <w:sz w:val="24"/>
                    <w:szCs w:val="24"/>
                  </w:rPr>
                  <m:t>2</m:t>
                </m:r>
                <m:r>
                  <m:rPr>
                    <m:sty m:val="bi"/>
                  </m:rPr>
                  <w:rPr>
                    <w:rFonts w:ascii="Times New Roman" w:hAnsi="Times New Roman" w:cs="Times New Roman"/>
                    <w:color w:val="auto"/>
                    <w:sz w:val="24"/>
                    <w:szCs w:val="24"/>
                  </w:rPr>
                  <m:t>-</m:t>
                </m:r>
              </m:sup>
            </m:sSubSup>
          </m:e>
        </m:d>
      </m:oMath>
    </w:p>
    <w:p w:rsidR="00D722C5" w:rsidRPr="00EB0224"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Son origine est variée : externe (pluie, anthropiques) interne </w:t>
      </w:r>
      <w:r w:rsidR="00D671D4" w:rsidRPr="00EB0224">
        <w:rPr>
          <w:rFonts w:asciiTheme="majorBidi" w:hAnsiTheme="majorBidi" w:cstheme="majorBidi"/>
          <w:lang w:val="fr-FR"/>
        </w:rPr>
        <w:t>(oxydation</w:t>
      </w:r>
      <w:r w:rsidRPr="00EB0224">
        <w:rPr>
          <w:rFonts w:asciiTheme="majorBidi" w:hAnsiTheme="majorBidi" w:cstheme="majorBidi"/>
          <w:lang w:val="fr-FR"/>
        </w:rPr>
        <w:t xml:space="preserve"> de minéraux sulfurés, dissolution de gypse, ‘anhydrite), biologique </w:t>
      </w:r>
      <w:r w:rsidR="00D671D4" w:rsidRPr="00EB0224">
        <w:rPr>
          <w:rFonts w:asciiTheme="majorBidi" w:hAnsiTheme="majorBidi" w:cstheme="majorBidi"/>
          <w:lang w:val="fr-FR"/>
        </w:rPr>
        <w:t>(dégradation</w:t>
      </w:r>
      <w:r w:rsidRPr="00EB0224">
        <w:rPr>
          <w:rFonts w:asciiTheme="majorBidi" w:hAnsiTheme="majorBidi" w:cstheme="majorBidi"/>
          <w:lang w:val="fr-FR"/>
        </w:rPr>
        <w:t xml:space="preserve"> de matière organique).</w:t>
      </w:r>
    </w:p>
    <w:p w:rsidR="00D722C5" w:rsidRPr="00EB0224" w:rsidRDefault="00D722C5" w:rsidP="00D531A4">
      <w:pPr>
        <w:pStyle w:val="Titre4"/>
        <w:numPr>
          <w:ilvl w:val="0"/>
          <w:numId w:val="65"/>
        </w:numPr>
        <w:spacing w:after="240" w:line="360" w:lineRule="auto"/>
        <w:jc w:val="both"/>
        <w:rPr>
          <w:rFonts w:ascii="Times New Roman" w:hAnsi="Times New Roman" w:cs="Times New Roman"/>
          <w:color w:val="auto"/>
          <w:sz w:val="24"/>
          <w:szCs w:val="24"/>
        </w:rPr>
      </w:pPr>
      <w:r w:rsidRPr="00EB0224">
        <w:rPr>
          <w:rFonts w:ascii="Times New Roman" w:hAnsi="Times New Roman" w:cs="Times New Roman"/>
          <w:color w:val="auto"/>
          <w:sz w:val="24"/>
          <w:szCs w:val="24"/>
        </w:rPr>
        <w:t xml:space="preserve">Sodium, Potassium, Chlorures </w:t>
      </w:r>
      <m:oMath>
        <m:d>
          <m:dPr>
            <m:ctrlPr>
              <w:rPr>
                <w:rFonts w:ascii="Cambria Math" w:hAnsi="Times New Roman" w:cs="Times New Roman"/>
                <w:color w:val="auto"/>
                <w:sz w:val="24"/>
                <w:szCs w:val="24"/>
              </w:rPr>
            </m:ctrlPr>
          </m:dPr>
          <m:e>
            <m:sSup>
              <m:sSupPr>
                <m:ctrlPr>
                  <w:rPr>
                    <w:rFonts w:ascii="Cambria Math" w:hAnsi="Times New Roman" w:cs="Times New Roman"/>
                    <w:color w:val="auto"/>
                    <w:sz w:val="24"/>
                    <w:szCs w:val="24"/>
                  </w:rPr>
                </m:ctrlPr>
              </m:sSupPr>
              <m:e>
                <m:sSubSup>
                  <m:sSubSupPr>
                    <m:ctrlPr>
                      <w:rPr>
                        <w:rFonts w:ascii="Cambria Math" w:hAnsi="Times New Roman" w:cs="Times New Roman"/>
                        <w:color w:val="auto"/>
                        <w:sz w:val="24"/>
                        <w:szCs w:val="24"/>
                      </w:rPr>
                    </m:ctrlPr>
                  </m:sSubSupPr>
                  <m:e>
                    <m:r>
                      <m:rPr>
                        <m:sty m:val="bi"/>
                      </m:rPr>
                      <w:rPr>
                        <w:rFonts w:ascii="Cambria Math" w:hAnsi="Cambria Math" w:cs="Times New Roman"/>
                        <w:color w:val="auto"/>
                        <w:sz w:val="24"/>
                        <w:szCs w:val="24"/>
                      </w:rPr>
                      <m:t>N</m:t>
                    </m:r>
                  </m:e>
                  <m:sub>
                    <m:r>
                      <m:rPr>
                        <m:sty m:val="bi"/>
                      </m:rPr>
                      <w:rPr>
                        <w:rFonts w:ascii="Cambria Math" w:hAnsi="Cambria Math" w:cs="Times New Roman"/>
                        <w:color w:val="auto"/>
                        <w:sz w:val="24"/>
                        <w:szCs w:val="24"/>
                      </w:rPr>
                      <m:t>a</m:t>
                    </m:r>
                  </m:sub>
                  <m:sup>
                    <m:r>
                      <m:rPr>
                        <m:sty m:val="bi"/>
                      </m:rPr>
                      <w:rPr>
                        <w:rFonts w:ascii="Cambria Math" w:hAnsi="Times New Roman" w:cs="Times New Roman"/>
                        <w:color w:val="auto"/>
                        <w:sz w:val="24"/>
                        <w:szCs w:val="24"/>
                      </w:rPr>
                      <m:t>+</m:t>
                    </m:r>
                  </m:sup>
                </m:sSubSup>
                <m:r>
                  <m:rPr>
                    <m:sty m:val="bi"/>
                  </m:rPr>
                  <w:rPr>
                    <w:rFonts w:ascii="Cambria Math" w:hAnsi="Times New Roman" w:cs="Times New Roman"/>
                    <w:color w:val="auto"/>
                    <w:sz w:val="24"/>
                    <w:szCs w:val="24"/>
                  </w:rPr>
                  <m:t xml:space="preserve"> , </m:t>
                </m:r>
                <m:sSup>
                  <m:sSupPr>
                    <m:ctrlPr>
                      <w:rPr>
                        <w:rFonts w:ascii="Cambria Math" w:hAnsi="Times New Roman" w:cs="Times New Roman"/>
                        <w:color w:val="auto"/>
                        <w:sz w:val="24"/>
                        <w:szCs w:val="24"/>
                      </w:rPr>
                    </m:ctrlPr>
                  </m:sSupPr>
                  <m:e>
                    <m:r>
                      <m:rPr>
                        <m:sty m:val="bi"/>
                      </m:rPr>
                      <w:rPr>
                        <w:rFonts w:ascii="Cambria Math" w:hAnsi="Cambria Math" w:cs="Times New Roman"/>
                        <w:color w:val="auto"/>
                        <w:sz w:val="24"/>
                        <w:szCs w:val="24"/>
                      </w:rPr>
                      <m:t>K</m:t>
                    </m:r>
                  </m:e>
                  <m:sup>
                    <m:r>
                      <m:rPr>
                        <m:sty m:val="bi"/>
                      </m:rPr>
                      <w:rPr>
                        <w:rFonts w:ascii="Cambria Math" w:hAnsi="Times New Roman" w:cs="Times New Roman"/>
                        <w:color w:val="auto"/>
                        <w:sz w:val="24"/>
                        <w:szCs w:val="24"/>
                      </w:rPr>
                      <m:t>+</m:t>
                    </m:r>
                  </m:sup>
                </m:sSup>
                <m:r>
                  <m:rPr>
                    <m:sty m:val="bi"/>
                  </m:rPr>
                  <w:rPr>
                    <w:rFonts w:ascii="Cambria Math" w:hAnsi="Times New Roman" w:cs="Times New Roman"/>
                    <w:color w:val="auto"/>
                    <w:sz w:val="24"/>
                    <w:szCs w:val="24"/>
                  </w:rPr>
                  <m:t xml:space="preserve">, </m:t>
                </m:r>
                <m:r>
                  <m:rPr>
                    <m:sty m:val="bi"/>
                  </m:rPr>
                  <w:rPr>
                    <w:rFonts w:ascii="Cambria Math" w:hAnsi="Cambria Math" w:cs="Times New Roman"/>
                    <w:color w:val="auto"/>
                    <w:sz w:val="24"/>
                    <w:szCs w:val="24"/>
                  </w:rPr>
                  <m:t>Cl</m:t>
                </m:r>
              </m:e>
              <m:sup>
                <m:r>
                  <m:rPr>
                    <m:sty m:val="bi"/>
                  </m:rPr>
                  <w:rPr>
                    <w:rFonts w:ascii="Times New Roman" w:hAnsi="Times New Roman" w:cs="Times New Roman"/>
                    <w:color w:val="auto"/>
                    <w:sz w:val="24"/>
                    <w:szCs w:val="24"/>
                  </w:rPr>
                  <m:t>-</m:t>
                </m:r>
                <m:r>
                  <m:rPr>
                    <m:sty m:val="bi"/>
                  </m:rPr>
                  <w:rPr>
                    <w:rFonts w:ascii="Cambria Math" w:hAnsi="Times New Roman" w:cs="Times New Roman"/>
                    <w:color w:val="auto"/>
                    <w:sz w:val="24"/>
                    <w:szCs w:val="24"/>
                  </w:rPr>
                  <m:t xml:space="preserve"> </m:t>
                </m:r>
              </m:sup>
            </m:sSup>
          </m:e>
        </m:d>
      </m:oMath>
    </w:p>
    <w:p w:rsidR="00D722C5" w:rsidRPr="00EB0224"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A priori, leur origine est météoritique ou anthropique. Elle peut aussi être interne au système aquifère dans le cas de lessivage de formations évaporitiques. Des processus de reconcentration en ces éléments peuvent aussi résulter de :</w:t>
      </w:r>
    </w:p>
    <w:p w:rsidR="00D722C5" w:rsidRPr="00EB0224" w:rsidRDefault="00D722C5" w:rsidP="000F7439">
      <w:pPr>
        <w:pStyle w:val="NormalWeb"/>
        <w:numPr>
          <w:ilvl w:val="0"/>
          <w:numId w:val="66"/>
        </w:numPr>
        <w:spacing w:line="360" w:lineRule="auto"/>
        <w:jc w:val="both"/>
        <w:rPr>
          <w:rFonts w:asciiTheme="majorBidi" w:hAnsiTheme="majorBidi" w:cstheme="majorBidi"/>
          <w:lang w:val="fr-FR"/>
        </w:rPr>
      </w:pPr>
      <w:r w:rsidRPr="00EB0224">
        <w:rPr>
          <w:rFonts w:asciiTheme="majorBidi" w:hAnsiTheme="majorBidi" w:cstheme="majorBidi"/>
          <w:lang w:val="fr-FR"/>
        </w:rPr>
        <w:t xml:space="preserve">l’évapotranspiration et l’évaporation de nappes peu profondes, </w:t>
      </w:r>
    </w:p>
    <w:p w:rsidR="00D722C5" w:rsidRPr="00EB0224" w:rsidRDefault="00D722C5" w:rsidP="000F7439">
      <w:pPr>
        <w:pStyle w:val="NormalWeb"/>
        <w:numPr>
          <w:ilvl w:val="0"/>
          <w:numId w:val="66"/>
        </w:numPr>
        <w:spacing w:line="360" w:lineRule="auto"/>
        <w:jc w:val="both"/>
        <w:rPr>
          <w:rFonts w:asciiTheme="majorBidi" w:hAnsiTheme="majorBidi" w:cstheme="majorBidi"/>
          <w:lang w:val="fr-FR"/>
        </w:rPr>
      </w:pPr>
      <w:r w:rsidRPr="00EB0224">
        <w:rPr>
          <w:rFonts w:asciiTheme="majorBidi" w:hAnsiTheme="majorBidi" w:cstheme="majorBidi"/>
          <w:lang w:val="fr-FR"/>
        </w:rPr>
        <w:t xml:space="preserve">de processus biologiques favorisant l’absorption sélective de </w:t>
      </w:r>
      <m:oMath>
        <m:sSup>
          <m:sSupPr>
            <m:ctrlPr>
              <w:rPr>
                <w:rFonts w:ascii="Cambria Math" w:hAnsiTheme="majorBidi" w:cstheme="majorBidi"/>
                <w:lang w:val="fr-FR"/>
              </w:rPr>
            </m:ctrlPr>
          </m:sSupPr>
          <m:e>
            <m:r>
              <m:rPr>
                <m:sty m:val="p"/>
              </m:rPr>
              <w:rPr>
                <w:rFonts w:ascii="Cambria Math" w:hAnsi="Cambria Math" w:cstheme="majorBidi"/>
                <w:lang w:val="fr-FR"/>
              </w:rPr>
              <m:t>K</m:t>
            </m:r>
          </m:e>
          <m:sup>
            <m:r>
              <m:rPr>
                <m:sty m:val="p"/>
              </m:rPr>
              <w:rPr>
                <w:rFonts w:ascii="Cambria Math" w:hAnsiTheme="majorBidi" w:cstheme="majorBidi"/>
                <w:lang w:val="fr-FR"/>
              </w:rPr>
              <m:t>+</m:t>
            </m:r>
          </m:sup>
        </m:sSup>
      </m:oMath>
      <w:r w:rsidRPr="00EB0224">
        <w:rPr>
          <w:rFonts w:asciiTheme="majorBidi" w:hAnsiTheme="majorBidi" w:cstheme="majorBidi"/>
          <w:lang w:val="fr-FR"/>
        </w:rPr>
        <w:t xml:space="preserve"> par les plantes,</w:t>
      </w:r>
    </w:p>
    <w:p w:rsidR="00D722C5" w:rsidRPr="00EB0224" w:rsidRDefault="00D722C5" w:rsidP="000F7439">
      <w:pPr>
        <w:pStyle w:val="NormalWeb"/>
        <w:numPr>
          <w:ilvl w:val="0"/>
          <w:numId w:val="66"/>
        </w:numPr>
        <w:spacing w:line="360" w:lineRule="auto"/>
        <w:jc w:val="both"/>
        <w:rPr>
          <w:rFonts w:asciiTheme="majorBidi" w:hAnsiTheme="majorBidi" w:cstheme="majorBidi"/>
          <w:lang w:val="fr-FR"/>
        </w:rPr>
      </w:pPr>
      <w:r w:rsidRPr="00EB0224">
        <w:rPr>
          <w:rFonts w:asciiTheme="majorBidi" w:hAnsiTheme="majorBidi" w:cstheme="majorBidi"/>
          <w:lang w:val="fr-FR"/>
        </w:rPr>
        <w:t xml:space="preserve">d’échanges de base avec les argiles </w:t>
      </w:r>
      <m:oMath>
        <m:d>
          <m:dPr>
            <m:ctrlPr>
              <w:rPr>
                <w:rFonts w:ascii="Cambria Math" w:hAnsiTheme="majorBidi" w:cstheme="majorBidi"/>
                <w:lang w:val="fr-FR"/>
              </w:rPr>
            </m:ctrlPr>
          </m:dPr>
          <m:e>
            <m:sSubSup>
              <m:sSubSupPr>
                <m:ctrlPr>
                  <w:rPr>
                    <w:rFonts w:ascii="Cambria Math" w:hAnsiTheme="majorBidi" w:cstheme="majorBidi"/>
                    <w:lang w:val="fr-FR"/>
                  </w:rPr>
                </m:ctrlPr>
              </m:sSubSupPr>
              <m:e>
                <m:r>
                  <m:rPr>
                    <m:sty m:val="p"/>
                  </m:rPr>
                  <w:rPr>
                    <w:rFonts w:ascii="Cambria Math" w:hAnsi="Cambria Math" w:cstheme="majorBidi"/>
                    <w:lang w:val="fr-FR"/>
                  </w:rPr>
                  <m:t>N</m:t>
                </m:r>
              </m:e>
              <m:sub>
                <m:r>
                  <m:rPr>
                    <m:sty m:val="p"/>
                  </m:rPr>
                  <w:rPr>
                    <w:rFonts w:ascii="Cambria Math" w:hAnsi="Cambria Math" w:cstheme="majorBidi"/>
                    <w:lang w:val="fr-FR"/>
                  </w:rPr>
                  <m:t>a</m:t>
                </m:r>
              </m:sub>
              <m:sup>
                <m:r>
                  <m:rPr>
                    <m:sty m:val="p"/>
                  </m:rPr>
                  <w:rPr>
                    <w:rFonts w:ascii="Cambria Math" w:hAnsiTheme="majorBidi" w:cstheme="majorBidi"/>
                    <w:lang w:val="fr-FR"/>
                  </w:rPr>
                  <m:t>+</m:t>
                </m:r>
              </m:sup>
            </m:sSubSup>
            <m:r>
              <m:rPr>
                <m:sty m:val="p"/>
              </m:rPr>
              <w:rPr>
                <w:rFonts w:ascii="Cambria Math" w:hAnsiTheme="majorBidi" w:cstheme="majorBidi"/>
                <w:lang w:val="fr-FR"/>
              </w:rPr>
              <m:t xml:space="preserve"> , </m:t>
            </m:r>
            <m:sSup>
              <m:sSupPr>
                <m:ctrlPr>
                  <w:rPr>
                    <w:rFonts w:ascii="Cambria Math" w:hAnsiTheme="majorBidi" w:cstheme="majorBidi"/>
                    <w:lang w:val="fr-FR"/>
                  </w:rPr>
                </m:ctrlPr>
              </m:sSupPr>
              <m:e>
                <m:r>
                  <m:rPr>
                    <m:sty m:val="p"/>
                  </m:rPr>
                  <w:rPr>
                    <w:rFonts w:ascii="Cambria Math" w:hAnsi="Cambria Math" w:cstheme="majorBidi"/>
                    <w:lang w:val="fr-FR"/>
                  </w:rPr>
                  <m:t>K</m:t>
                </m:r>
              </m:e>
              <m:sup>
                <m:r>
                  <m:rPr>
                    <m:sty m:val="p"/>
                  </m:rPr>
                  <w:rPr>
                    <w:rFonts w:ascii="Cambria Math" w:hAnsiTheme="majorBidi" w:cstheme="majorBidi"/>
                    <w:lang w:val="fr-FR"/>
                  </w:rPr>
                  <m:t>+</m:t>
                </m:r>
              </m:sup>
            </m:sSup>
            <m:r>
              <m:rPr>
                <m:sty m:val="p"/>
              </m:rPr>
              <w:rPr>
                <w:rFonts w:asciiTheme="majorBidi" w:hAnsiTheme="majorBidi" w:cstheme="majorBidi"/>
                <w:lang w:val="fr-FR"/>
              </w:rPr>
              <m:t>↔</m:t>
            </m:r>
            <m:r>
              <m:rPr>
                <m:sty m:val="p"/>
              </m:rPr>
              <w:rPr>
                <w:rFonts w:ascii="Cambria Math" w:hAnsiTheme="majorBidi" w:cstheme="majorBidi"/>
                <w:lang w:val="fr-FR"/>
              </w:rPr>
              <m:t xml:space="preserve"> </m:t>
            </m:r>
            <m:sSubSup>
              <m:sSubSupPr>
                <m:ctrlPr>
                  <w:rPr>
                    <w:rFonts w:ascii="Cambria Math" w:hAnsiTheme="majorBidi" w:cstheme="majorBidi"/>
                    <w:lang w:val="fr-FR"/>
                  </w:rPr>
                </m:ctrlPr>
              </m:sSubSupPr>
              <m:e>
                <m:r>
                  <m:rPr>
                    <m:sty m:val="p"/>
                  </m:rPr>
                  <w:rPr>
                    <w:rFonts w:ascii="Cambria Math" w:hAnsi="Cambria Math" w:cstheme="majorBidi"/>
                    <w:lang w:val="fr-FR"/>
                  </w:rPr>
                  <m:t>C</m:t>
                </m:r>
              </m:e>
              <m:sub>
                <m:r>
                  <m:rPr>
                    <m:sty m:val="p"/>
                  </m:rPr>
                  <w:rPr>
                    <w:rFonts w:ascii="Cambria Math" w:hAnsi="Cambria Math" w:cstheme="majorBidi"/>
                    <w:lang w:val="fr-FR"/>
                  </w:rPr>
                  <m:t>a</m:t>
                </m:r>
              </m:sub>
              <m:sup>
                <m:r>
                  <m:rPr>
                    <m:sty m:val="p"/>
                  </m:rPr>
                  <w:rPr>
                    <w:rFonts w:ascii="Cambria Math" w:hAnsiTheme="majorBidi" w:cstheme="majorBidi"/>
                    <w:lang w:val="fr-FR"/>
                  </w:rPr>
                  <m:t>2+</m:t>
                </m:r>
              </m:sup>
            </m:sSubSup>
            <m:r>
              <m:rPr>
                <m:sty m:val="p"/>
              </m:rPr>
              <w:rPr>
                <w:rFonts w:ascii="Cambria Math" w:hAnsiTheme="majorBidi" w:cstheme="majorBidi"/>
                <w:lang w:val="fr-FR"/>
              </w:rPr>
              <m:t xml:space="preserve"> , </m:t>
            </m:r>
            <m:sSubSup>
              <m:sSubSupPr>
                <m:ctrlPr>
                  <w:rPr>
                    <w:rFonts w:ascii="Cambria Math" w:hAnsiTheme="majorBidi" w:cstheme="majorBidi"/>
                    <w:lang w:val="fr-FR"/>
                  </w:rPr>
                </m:ctrlPr>
              </m:sSubSupPr>
              <m:e>
                <m:r>
                  <m:rPr>
                    <m:sty m:val="p"/>
                  </m:rPr>
                  <w:rPr>
                    <w:rFonts w:ascii="Cambria Math" w:hAnsiTheme="majorBidi" w:cstheme="majorBidi"/>
                    <w:lang w:val="fr-FR"/>
                  </w:rPr>
                  <m:t xml:space="preserve"> </m:t>
                </m:r>
                <m:r>
                  <m:rPr>
                    <m:sty m:val="p"/>
                  </m:rPr>
                  <w:rPr>
                    <w:rFonts w:ascii="Cambria Math" w:hAnsi="Cambria Math" w:cstheme="majorBidi"/>
                    <w:lang w:val="fr-FR"/>
                  </w:rPr>
                  <m:t>M</m:t>
                </m:r>
              </m:e>
              <m:sub>
                <m:r>
                  <m:rPr>
                    <m:sty m:val="p"/>
                  </m:rPr>
                  <w:rPr>
                    <w:rFonts w:ascii="Cambria Math" w:hAnsi="Cambria Math" w:cstheme="majorBidi"/>
                    <w:lang w:val="fr-FR"/>
                  </w:rPr>
                  <m:t>g</m:t>
                </m:r>
              </m:sub>
              <m:sup>
                <m:r>
                  <m:rPr>
                    <m:sty m:val="p"/>
                  </m:rPr>
                  <w:rPr>
                    <w:rFonts w:ascii="Cambria Math" w:hAnsiTheme="majorBidi" w:cstheme="majorBidi"/>
                    <w:lang w:val="fr-FR"/>
                  </w:rPr>
                  <m:t>2+</m:t>
                </m:r>
              </m:sup>
            </m:sSubSup>
          </m:e>
        </m:d>
      </m:oMath>
      <w:r w:rsidRPr="00EB0224">
        <w:rPr>
          <w:rFonts w:asciiTheme="majorBidi" w:hAnsiTheme="majorBidi" w:cstheme="majorBidi"/>
          <w:lang w:val="fr-FR"/>
        </w:rPr>
        <w:t xml:space="preserve"> ou avec les matières organiques. </w:t>
      </w:r>
    </w:p>
    <w:p w:rsidR="00D722C5" w:rsidRPr="00EB0224" w:rsidRDefault="00D722C5" w:rsidP="00800E87">
      <w:pPr>
        <w:pStyle w:val="Titre2"/>
        <w:numPr>
          <w:ilvl w:val="0"/>
          <w:numId w:val="62"/>
        </w:numPr>
        <w:spacing w:after="240"/>
        <w:rPr>
          <w:rFonts w:ascii="Times New Roman" w:hAnsi="Times New Roman" w:cs="Times New Roman"/>
          <w:i/>
          <w:caps/>
          <w:color w:val="auto"/>
          <w:sz w:val="24"/>
          <w:szCs w:val="24"/>
        </w:rPr>
      </w:pPr>
      <w:bookmarkStart w:id="317" w:name="_Toc317949983"/>
      <w:r w:rsidRPr="00EB0224">
        <w:rPr>
          <w:rFonts w:ascii="Times New Roman" w:hAnsi="Times New Roman" w:cs="Times New Roman"/>
          <w:i/>
          <w:caps/>
          <w:color w:val="auto"/>
          <w:sz w:val="24"/>
          <w:szCs w:val="24"/>
        </w:rPr>
        <w:t>Application à la nappe libre du synclinal de Naâma</w:t>
      </w:r>
      <w:bookmarkEnd w:id="317"/>
    </w:p>
    <w:p w:rsidR="00D722C5" w:rsidRPr="00EB0224" w:rsidRDefault="00D722C5" w:rsidP="00800E87">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Les données hydrochimiques proviennent de la campagne de prélèvements d’eau effectuée dans 16 sites par la Direction de l’Hydraulique de la willaya de </w:t>
      </w:r>
      <w:r w:rsidR="00EA4772">
        <w:rPr>
          <w:rFonts w:asciiTheme="majorBidi" w:hAnsiTheme="majorBidi" w:cstheme="majorBidi"/>
          <w:lang w:val="fr-FR"/>
        </w:rPr>
        <w:t>Nâama</w:t>
      </w:r>
      <w:r w:rsidRPr="00EB0224">
        <w:rPr>
          <w:rFonts w:asciiTheme="majorBidi" w:hAnsiTheme="majorBidi" w:cstheme="majorBidi"/>
          <w:lang w:val="fr-FR"/>
        </w:rPr>
        <w:t>. Elle a permis de caractériser 8 variables chimiques :</w:t>
      </w:r>
    </w:p>
    <w:p w:rsidR="00D722C5" w:rsidRPr="00EB0224" w:rsidRDefault="00DB0922" w:rsidP="00D833E9">
      <w:pPr>
        <w:pStyle w:val="NormalWeb"/>
        <w:spacing w:line="360" w:lineRule="auto"/>
        <w:ind w:firstLine="576"/>
        <w:jc w:val="both"/>
        <w:rPr>
          <w:rFonts w:asciiTheme="majorBidi" w:hAnsiTheme="majorBidi" w:cstheme="majorBidi"/>
          <w:lang w:val="fr-FR"/>
        </w:rPr>
      </w:pPr>
      <m:oMathPara>
        <m:oMath>
          <m:sSubSup>
            <m:sSubSupPr>
              <m:ctrlPr>
                <w:rPr>
                  <w:rFonts w:ascii="Cambria Math" w:hAnsi="Cambria Math" w:cstheme="majorBidi"/>
                  <w:lang w:val="fr-FR"/>
                </w:rPr>
              </m:ctrlPr>
            </m:sSubSupPr>
            <m:e>
              <m:r>
                <m:rPr>
                  <m:sty m:val="p"/>
                </m:rPr>
                <w:rPr>
                  <w:rFonts w:ascii="Cambria Math" w:hAnsi="Cambria Math" w:cstheme="majorBidi"/>
                  <w:lang w:val="fr-FR"/>
                </w:rPr>
                <m:t xml:space="preserve"> </m:t>
              </m:r>
              <m:sSubSup>
                <m:sSubSupPr>
                  <m:ctrlPr>
                    <w:rPr>
                      <w:rFonts w:ascii="Cambria Math" w:hAnsi="Cambria Math" w:cstheme="majorBidi"/>
                      <w:lang w:val="fr-FR"/>
                    </w:rPr>
                  </m:ctrlPr>
                </m:sSubSupPr>
                <m:e>
                  <m:r>
                    <m:rPr>
                      <m:sty m:val="p"/>
                    </m:rPr>
                    <w:rPr>
                      <w:rFonts w:ascii="Cambria Math" w:hAnsi="Cambria Math" w:cstheme="majorBidi"/>
                      <w:lang w:val="fr-FR"/>
                    </w:rPr>
                    <m:t>C</m:t>
                  </m:r>
                </m:e>
                <m:sub>
                  <m:r>
                    <m:rPr>
                      <m:sty m:val="p"/>
                    </m:rPr>
                    <w:rPr>
                      <w:rFonts w:ascii="Cambria Math" w:hAnsi="Cambria Math" w:cstheme="majorBidi"/>
                      <w:lang w:val="fr-FR"/>
                    </w:rPr>
                    <m:t>a</m:t>
                  </m:r>
                </m:sub>
                <m:sup>
                  <m:r>
                    <m:rPr>
                      <m:sty m:val="p"/>
                    </m:rPr>
                    <w:rPr>
                      <w:rFonts w:ascii="Cambria Math" w:hAnsi="Cambria Math" w:cstheme="majorBidi"/>
                      <w:lang w:val="fr-FR"/>
                    </w:rPr>
                    <m:t>2+</m:t>
                  </m:r>
                </m:sup>
              </m:sSubSup>
              <m:r>
                <m:rPr>
                  <m:sty m:val="p"/>
                </m:rPr>
                <w:rPr>
                  <w:rFonts w:ascii="Cambria Math" w:hAnsi="Cambria Math" w:cstheme="majorBidi"/>
                  <w:lang w:val="fr-FR"/>
                </w:rPr>
                <m:t xml:space="preserve"> , </m:t>
              </m:r>
              <m:sSubSup>
                <m:sSubSupPr>
                  <m:ctrlPr>
                    <w:rPr>
                      <w:rFonts w:ascii="Cambria Math" w:hAnsi="Cambria Math" w:cstheme="majorBidi"/>
                      <w:lang w:val="fr-FR"/>
                    </w:rPr>
                  </m:ctrlPr>
                </m:sSubSupPr>
                <m:e>
                  <m:r>
                    <m:rPr>
                      <m:sty m:val="p"/>
                    </m:rPr>
                    <w:rPr>
                      <w:rFonts w:ascii="Cambria Math" w:hAnsi="Cambria Math" w:cstheme="majorBidi"/>
                      <w:lang w:val="fr-FR"/>
                    </w:rPr>
                    <m:t>M</m:t>
                  </m:r>
                </m:e>
                <m:sub>
                  <m:r>
                    <m:rPr>
                      <m:sty m:val="p"/>
                    </m:rPr>
                    <w:rPr>
                      <w:rFonts w:ascii="Cambria Math" w:hAnsi="Cambria Math" w:cstheme="majorBidi"/>
                      <w:lang w:val="fr-FR"/>
                    </w:rPr>
                    <m:t>g</m:t>
                  </m:r>
                </m:sub>
                <m:sup>
                  <m:r>
                    <m:rPr>
                      <m:sty m:val="p"/>
                    </m:rPr>
                    <w:rPr>
                      <w:rFonts w:ascii="Cambria Math" w:hAnsi="Cambria Math" w:cstheme="majorBidi"/>
                      <w:lang w:val="fr-FR"/>
                    </w:rPr>
                    <m:t>2+</m:t>
                  </m:r>
                </m:sup>
              </m:sSubSup>
              <m:r>
                <m:rPr>
                  <m:sty m:val="p"/>
                </m:rPr>
                <w:rPr>
                  <w:rFonts w:ascii="Cambria Math" w:hAnsi="Cambria Math" w:cstheme="majorBidi"/>
                  <w:lang w:val="fr-FR"/>
                </w:rPr>
                <m:t xml:space="preserve"> , </m:t>
              </m:r>
              <m:sSubSup>
                <m:sSubSupPr>
                  <m:ctrlPr>
                    <w:rPr>
                      <w:rFonts w:ascii="Cambria Math" w:hAnsi="Cambria Math" w:cstheme="majorBidi"/>
                      <w:lang w:val="fr-FR"/>
                    </w:rPr>
                  </m:ctrlPr>
                </m:sSubSupPr>
                <m:e>
                  <m:r>
                    <m:rPr>
                      <m:sty m:val="p"/>
                    </m:rPr>
                    <w:rPr>
                      <w:rFonts w:ascii="Cambria Math" w:hAnsi="Cambria Math" w:cstheme="majorBidi"/>
                      <w:lang w:val="fr-FR"/>
                    </w:rPr>
                    <m:t>N</m:t>
                  </m:r>
                </m:e>
                <m:sub>
                  <m:r>
                    <m:rPr>
                      <m:sty m:val="p"/>
                    </m:rPr>
                    <w:rPr>
                      <w:rFonts w:ascii="Cambria Math" w:hAnsi="Cambria Math" w:cstheme="majorBidi"/>
                      <w:lang w:val="fr-FR"/>
                    </w:rPr>
                    <m:t>a</m:t>
                  </m:r>
                </m:sub>
                <m:sup>
                  <m:r>
                    <m:rPr>
                      <m:sty m:val="p"/>
                    </m:rPr>
                    <w:rPr>
                      <w:rFonts w:ascii="Cambria Math" w:hAnsi="Cambria Math" w:cstheme="majorBidi"/>
                      <w:lang w:val="fr-FR"/>
                    </w:rPr>
                    <m:t>+</m:t>
                  </m:r>
                </m:sup>
              </m:sSubSup>
              <m:r>
                <m:rPr>
                  <m:sty m:val="p"/>
                </m:rPr>
                <w:rPr>
                  <w:rFonts w:ascii="Cambria Math" w:hAnsi="Cambria Math" w:cstheme="majorBidi"/>
                  <w:lang w:val="fr-FR"/>
                </w:rPr>
                <m:t xml:space="preserve"> , </m:t>
              </m:r>
              <m:sSup>
                <m:sSupPr>
                  <m:ctrlPr>
                    <w:rPr>
                      <w:rFonts w:ascii="Cambria Math" w:hAnsi="Cambria Math" w:cstheme="majorBidi"/>
                      <w:lang w:val="fr-FR"/>
                    </w:rPr>
                  </m:ctrlPr>
                </m:sSupPr>
                <m:e>
                  <m:r>
                    <m:rPr>
                      <m:sty m:val="p"/>
                    </m:rPr>
                    <w:rPr>
                      <w:rFonts w:ascii="Cambria Math" w:hAnsi="Cambria Math" w:cstheme="majorBidi"/>
                      <w:lang w:val="fr-FR"/>
                    </w:rPr>
                    <m:t>K</m:t>
                  </m:r>
                </m:e>
                <m:sup>
                  <m:r>
                    <m:rPr>
                      <m:sty m:val="p"/>
                    </m:rPr>
                    <w:rPr>
                      <w:rFonts w:ascii="Cambria Math" w:hAnsi="Cambria Math" w:cstheme="majorBidi"/>
                      <w:lang w:val="fr-FR"/>
                    </w:rPr>
                    <m:t>+</m:t>
                  </m:r>
                </m:sup>
              </m:sSup>
              <m:r>
                <m:rPr>
                  <m:sty m:val="p"/>
                </m:rPr>
                <w:rPr>
                  <w:rFonts w:ascii="Cambria Math" w:hAnsi="Cambria Math" w:cstheme="majorBidi"/>
                  <w:lang w:val="fr-FR"/>
                </w:rPr>
                <m:t>, HCO</m:t>
              </m:r>
            </m:e>
            <m:sub>
              <m:r>
                <m:rPr>
                  <m:sty m:val="p"/>
                </m:rPr>
                <w:rPr>
                  <w:rFonts w:ascii="Cambria Math" w:hAnsi="Cambria Math" w:cstheme="majorBidi"/>
                  <w:lang w:val="fr-FR"/>
                </w:rPr>
                <m:t>3</m:t>
              </m:r>
            </m:sub>
            <m:sup>
              <m:r>
                <m:rPr>
                  <m:sty m:val="p"/>
                </m:rPr>
                <w:rPr>
                  <w:rFonts w:ascii="Cambria Math" w:hAnsi="Cambria Math" w:cstheme="majorBidi"/>
                  <w:lang w:val="fr-FR"/>
                </w:rPr>
                <m:t>-</m:t>
              </m:r>
            </m:sup>
          </m:sSubSup>
          <m:r>
            <m:rPr>
              <m:sty m:val="p"/>
            </m:rPr>
            <w:rPr>
              <w:rFonts w:ascii="Cambria Math" w:hAnsi="Cambria Math" w:cstheme="majorBidi"/>
              <w:lang w:val="fr-FR"/>
            </w:rPr>
            <m:t xml:space="preserve"> , </m:t>
          </m:r>
          <m:sSup>
            <m:sSupPr>
              <m:ctrlPr>
                <w:rPr>
                  <w:rFonts w:ascii="Cambria Math" w:hAnsi="Cambria Math" w:cstheme="majorBidi"/>
                  <w:lang w:val="fr-FR"/>
                </w:rPr>
              </m:ctrlPr>
            </m:sSupPr>
            <m:e>
              <m:r>
                <m:rPr>
                  <m:sty m:val="p"/>
                </m:rPr>
                <w:rPr>
                  <w:rFonts w:ascii="Cambria Math" w:hAnsi="Cambria Math" w:cstheme="majorBidi"/>
                  <w:lang w:val="fr-FR"/>
                </w:rPr>
                <m:t>Cl</m:t>
              </m:r>
            </m:e>
            <m:sup>
              <m:r>
                <m:rPr>
                  <m:sty m:val="p"/>
                </m:rPr>
                <w:rPr>
                  <w:rFonts w:ascii="Cambria Math" w:hAnsi="Cambria Math" w:cstheme="majorBidi"/>
                  <w:lang w:val="fr-FR"/>
                </w:rPr>
                <m:t>-</m:t>
              </m:r>
            </m:sup>
          </m:sSup>
          <m:r>
            <m:rPr>
              <m:sty m:val="p"/>
            </m:rPr>
            <w:rPr>
              <w:rFonts w:ascii="Cambria Math" w:hAnsi="Cambria Math" w:cstheme="majorBidi"/>
              <w:lang w:val="fr-FR"/>
            </w:rPr>
            <m:t xml:space="preserve"> , </m:t>
          </m:r>
          <m:sSubSup>
            <m:sSubSupPr>
              <m:ctrlPr>
                <w:rPr>
                  <w:rFonts w:ascii="Cambria Math" w:hAnsi="Cambria Math" w:cstheme="majorBidi"/>
                  <w:lang w:val="fr-FR"/>
                </w:rPr>
              </m:ctrlPr>
            </m:sSubSupPr>
            <m:e>
              <m:r>
                <m:rPr>
                  <m:sty m:val="p"/>
                </m:rPr>
                <w:rPr>
                  <w:rFonts w:ascii="Cambria Math" w:hAnsi="Cambria Math" w:cstheme="majorBidi"/>
                  <w:lang w:val="fr-FR"/>
                </w:rPr>
                <m:t>SO</m:t>
              </m:r>
            </m:e>
            <m:sub>
              <m:r>
                <m:rPr>
                  <m:sty m:val="p"/>
                </m:rPr>
                <w:rPr>
                  <w:rFonts w:ascii="Cambria Math" w:hAnsi="Cambria Math" w:cstheme="majorBidi"/>
                  <w:lang w:val="fr-FR"/>
                </w:rPr>
                <m:t>4</m:t>
              </m:r>
            </m:sub>
            <m:sup>
              <m:r>
                <m:rPr>
                  <m:sty m:val="p"/>
                </m:rPr>
                <w:rPr>
                  <w:rFonts w:ascii="Cambria Math" w:hAnsi="Cambria Math" w:cstheme="majorBidi"/>
                  <w:lang w:val="fr-FR"/>
                </w:rPr>
                <m:t>2-</m:t>
              </m:r>
            </m:sup>
          </m:sSubSup>
          <m:r>
            <m:rPr>
              <m:sty m:val="p"/>
            </m:rPr>
            <w:rPr>
              <w:rFonts w:ascii="Cambria Math" w:hAnsi="Cambria Math" w:cstheme="majorBidi"/>
              <w:lang w:val="fr-FR"/>
            </w:rPr>
            <m:t xml:space="preserve">, </m:t>
          </m:r>
          <m:sSubSup>
            <m:sSubSupPr>
              <m:ctrlPr>
                <w:rPr>
                  <w:rFonts w:ascii="Cambria Math" w:hAnsi="Cambria Math" w:cstheme="majorBidi"/>
                  <w:lang w:val="fr-FR"/>
                </w:rPr>
              </m:ctrlPr>
            </m:sSubSupPr>
            <m:e>
              <m:r>
                <m:rPr>
                  <m:sty m:val="p"/>
                </m:rPr>
                <w:rPr>
                  <w:rFonts w:ascii="Cambria Math" w:hAnsi="Cambria Math" w:cstheme="majorBidi"/>
                  <w:lang w:val="fr-FR"/>
                </w:rPr>
                <m:t>CO</m:t>
              </m:r>
            </m:e>
            <m:sub>
              <m:r>
                <m:rPr>
                  <m:sty m:val="p"/>
                </m:rPr>
                <w:rPr>
                  <w:rFonts w:ascii="Cambria Math" w:hAnsi="Cambria Math" w:cstheme="majorBidi"/>
                  <w:lang w:val="fr-FR"/>
                </w:rPr>
                <m:t>3</m:t>
              </m:r>
            </m:sub>
            <m:sup>
              <m:r>
                <m:rPr>
                  <m:sty m:val="p"/>
                </m:rPr>
                <w:rPr>
                  <w:rFonts w:ascii="Cambria Math" w:hAnsi="Cambria Math" w:cstheme="majorBidi"/>
                  <w:lang w:val="fr-FR"/>
                </w:rPr>
                <m:t>2-</m:t>
              </m:r>
            </m:sup>
          </m:sSubSup>
        </m:oMath>
      </m:oMathPara>
    </w:p>
    <w:p w:rsidR="00D722C5" w:rsidRPr="00EB0224" w:rsidRDefault="00D722C5" w:rsidP="00D833E9">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 et 5 variables physico-chimiques :</w:t>
      </w:r>
    </w:p>
    <w:p w:rsidR="00D722C5" w:rsidRPr="00EB0224" w:rsidRDefault="00D722C5" w:rsidP="00D833E9">
      <w:pPr>
        <w:pStyle w:val="NormalWeb"/>
        <w:spacing w:line="360" w:lineRule="auto"/>
        <w:ind w:firstLine="576"/>
        <w:jc w:val="both"/>
        <w:rPr>
          <w:rFonts w:asciiTheme="majorBidi" w:hAnsiTheme="majorBidi" w:cstheme="majorBidi"/>
          <w:lang w:val="fr-FR"/>
        </w:rPr>
      </w:pPr>
      <m:oMathPara>
        <m:oMath>
          <m:r>
            <m:rPr>
              <m:sty m:val="p"/>
            </m:rPr>
            <w:rPr>
              <w:rFonts w:ascii="Cambria Math" w:hAnsi="Cambria Math" w:cstheme="majorBidi"/>
              <w:lang w:val="fr-FR"/>
            </w:rPr>
            <m:t xml:space="preserve">pH, TH, </m:t>
          </m:r>
          <m:sSub>
            <m:sSubPr>
              <m:ctrlPr>
                <w:rPr>
                  <w:rFonts w:ascii="Cambria Math" w:hAnsi="Cambria Math" w:cstheme="majorBidi"/>
                  <w:lang w:val="fr-FR"/>
                </w:rPr>
              </m:ctrlPr>
            </m:sSubPr>
            <m:e>
              <m:r>
                <m:rPr>
                  <m:sty m:val="p"/>
                </m:rPr>
                <w:rPr>
                  <w:rFonts w:ascii="Cambria Math" w:hAnsi="Cambria Math" w:cstheme="majorBidi"/>
                  <w:lang w:val="fr-FR"/>
                </w:rPr>
                <m:t>C</m:t>
              </m:r>
            </m:e>
            <m:sub>
              <m:r>
                <m:rPr>
                  <m:sty m:val="p"/>
                </m:rPr>
                <w:rPr>
                  <w:rFonts w:ascii="Cambria Math" w:hAnsi="Cambria Math" w:cstheme="majorBidi"/>
                  <w:lang w:val="fr-FR"/>
                </w:rPr>
                <m:t>w</m:t>
              </m:r>
            </m:sub>
          </m:sSub>
          <m:r>
            <m:rPr>
              <m:sty m:val="p"/>
            </m:rPr>
            <w:rPr>
              <w:rFonts w:ascii="Cambria Math" w:hAnsi="Cambria Math" w:cstheme="majorBidi"/>
              <w:lang w:val="fr-FR"/>
            </w:rPr>
            <m:t xml:space="preserve"> , TDS, TS</m:t>
          </m:r>
        </m:oMath>
      </m:oMathPara>
    </w:p>
    <w:p w:rsidR="00D722C5" w:rsidRPr="00EB0224" w:rsidRDefault="00486902" w:rsidP="008B270E">
      <w:pPr>
        <w:pStyle w:val="Paragraphedeliste"/>
        <w:autoSpaceDE w:val="0"/>
        <w:autoSpaceDN w:val="0"/>
        <w:adjustRightInd w:val="0"/>
        <w:spacing w:after="0" w:line="360" w:lineRule="auto"/>
        <w:ind w:left="0"/>
        <w:jc w:val="both"/>
        <w:rPr>
          <w:rFonts w:ascii="Times New Roman" w:hAnsi="Times New Roman" w:cs="Times New Roman"/>
          <w:sz w:val="24"/>
          <w:szCs w:val="24"/>
        </w:rPr>
      </w:pPr>
      <w:r w:rsidRPr="00EB0224">
        <w:rPr>
          <w:rFonts w:ascii="Times New Roman" w:hAnsi="Times New Roman" w:cs="Times New Roman"/>
          <w:sz w:val="24"/>
          <w:szCs w:val="24"/>
        </w:rPr>
        <w:t>(Tableau n°</w:t>
      </w:r>
      <w:r w:rsidR="00677ED5" w:rsidRPr="00EB0224">
        <w:rPr>
          <w:rFonts w:ascii="Times New Roman" w:hAnsi="Times New Roman" w:cs="Times New Roman"/>
          <w:sz w:val="24"/>
          <w:szCs w:val="24"/>
        </w:rPr>
        <w:t>10</w:t>
      </w:r>
      <w:r w:rsidRPr="00EB0224">
        <w:rPr>
          <w:rFonts w:ascii="Times New Roman" w:hAnsi="Times New Roman" w:cs="Times New Roman"/>
          <w:sz w:val="24"/>
          <w:szCs w:val="24"/>
        </w:rPr>
        <w:t>)</w:t>
      </w:r>
    </w:p>
    <w:p w:rsidR="00D722C5" w:rsidRPr="00EB0224" w:rsidRDefault="00D722C5" w:rsidP="008B270E">
      <w:pPr>
        <w:pStyle w:val="NormalWeb"/>
        <w:spacing w:line="360" w:lineRule="auto"/>
        <w:ind w:firstLine="576"/>
        <w:jc w:val="both"/>
        <w:rPr>
          <w:rFonts w:asciiTheme="majorBidi" w:hAnsiTheme="majorBidi" w:cstheme="majorBidi"/>
          <w:lang w:val="fr-FR"/>
        </w:rPr>
      </w:pPr>
    </w:p>
    <w:p w:rsidR="00D722C5" w:rsidRPr="00A31D9A" w:rsidRDefault="00D722C5" w:rsidP="008B270E">
      <w:pPr>
        <w:jc w:val="both"/>
        <w:rPr>
          <w:rFonts w:ascii="Times New Roman" w:hAnsi="Times New Roman" w:cs="Times New Roman"/>
          <w:sz w:val="24"/>
          <w:szCs w:val="24"/>
        </w:rPr>
        <w:sectPr w:rsidR="00D722C5" w:rsidRPr="00A31D9A" w:rsidSect="008E2DFD">
          <w:headerReference w:type="default" r:id="rId101"/>
          <w:pgSz w:w="11906" w:h="16838" w:code="9"/>
          <w:pgMar w:top="2268" w:right="1418" w:bottom="1418" w:left="1418" w:header="567" w:footer="284" w:gutter="0"/>
          <w:cols w:space="708"/>
          <w:docGrid w:linePitch="360"/>
        </w:sectPr>
      </w:pPr>
    </w:p>
    <w:tbl>
      <w:tblPr>
        <w:tblpPr w:leftFromText="141" w:rightFromText="141" w:vertAnchor="page" w:horzAnchor="margin" w:tblpY="1633"/>
        <w:tblW w:w="13806" w:type="dxa"/>
        <w:tblCellMar>
          <w:left w:w="70" w:type="dxa"/>
          <w:right w:w="70" w:type="dxa"/>
        </w:tblCellMar>
        <w:tblLook w:val="04A0" w:firstRow="1" w:lastRow="0" w:firstColumn="1" w:lastColumn="0" w:noHBand="0" w:noVBand="1"/>
      </w:tblPr>
      <w:tblGrid>
        <w:gridCol w:w="850"/>
        <w:gridCol w:w="1003"/>
        <w:gridCol w:w="1099"/>
        <w:gridCol w:w="825"/>
        <w:gridCol w:w="960"/>
        <w:gridCol w:w="1099"/>
        <w:gridCol w:w="1290"/>
        <w:gridCol w:w="731"/>
        <w:gridCol w:w="731"/>
        <w:gridCol w:w="737"/>
        <w:gridCol w:w="731"/>
        <w:gridCol w:w="731"/>
        <w:gridCol w:w="731"/>
        <w:gridCol w:w="731"/>
        <w:gridCol w:w="860"/>
        <w:gridCol w:w="697"/>
      </w:tblGrid>
      <w:tr w:rsidR="00733D6B" w:rsidRPr="00EB0224" w:rsidTr="00A2509F">
        <w:trPr>
          <w:trHeight w:val="428"/>
        </w:trPr>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lastRenderedPageBreak/>
              <w:t>Puits</w:t>
            </w:r>
          </w:p>
        </w:tc>
        <w:tc>
          <w:tcPr>
            <w:tcW w:w="1003" w:type="dxa"/>
            <w:tcBorders>
              <w:top w:val="single" w:sz="4" w:space="0" w:color="auto"/>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X</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Y</w:t>
            </w:r>
          </w:p>
        </w:tc>
        <w:tc>
          <w:tcPr>
            <w:tcW w:w="825" w:type="dxa"/>
            <w:tcBorders>
              <w:top w:val="single" w:sz="4" w:space="0" w:color="auto"/>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pH</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TH</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vertAlign w:val="subscript"/>
              </w:rPr>
            </w:pPr>
            <w:r w:rsidRPr="00A2509F">
              <w:rPr>
                <w:rFonts w:ascii="Times New Roman" w:hAnsi="Times New Roman" w:cs="Times New Roman"/>
                <w:b/>
                <w:bCs/>
                <w:sz w:val="24"/>
                <w:szCs w:val="24"/>
              </w:rPr>
              <w:t>C</w:t>
            </w:r>
            <w:r w:rsidRPr="00A2509F">
              <w:rPr>
                <w:rFonts w:ascii="Times New Roman" w:hAnsi="Times New Roman" w:cs="Times New Roman"/>
                <w:b/>
                <w:bCs/>
                <w:sz w:val="24"/>
                <w:szCs w:val="24"/>
                <w:vertAlign w:val="subscript"/>
              </w:rPr>
              <w:t>eau</w:t>
            </w:r>
          </w:p>
        </w:tc>
        <w:tc>
          <w:tcPr>
            <w:tcW w:w="1290" w:type="dxa"/>
            <w:tcBorders>
              <w:top w:val="single" w:sz="4" w:space="0" w:color="auto"/>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TDS</w:t>
            </w:r>
          </w:p>
        </w:tc>
        <w:tc>
          <w:tcPr>
            <w:tcW w:w="731" w:type="dxa"/>
            <w:tcBorders>
              <w:top w:val="single" w:sz="4" w:space="0" w:color="auto"/>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RS</w:t>
            </w:r>
          </w:p>
        </w:tc>
        <w:tc>
          <w:tcPr>
            <w:tcW w:w="731" w:type="dxa"/>
            <w:tcBorders>
              <w:top w:val="single" w:sz="4" w:space="0" w:color="auto"/>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Ca</w:t>
            </w:r>
            <w:r w:rsidRPr="00A2509F">
              <w:rPr>
                <w:rFonts w:ascii="Times New Roman" w:hAnsi="Times New Roman" w:cs="Times New Roman"/>
                <w:b/>
                <w:bCs/>
                <w:sz w:val="24"/>
                <w:szCs w:val="24"/>
                <w:vertAlign w:val="superscript"/>
              </w:rPr>
              <w:t>2+</w:t>
            </w:r>
          </w:p>
        </w:tc>
        <w:tc>
          <w:tcPr>
            <w:tcW w:w="737" w:type="dxa"/>
            <w:tcBorders>
              <w:top w:val="single" w:sz="4" w:space="0" w:color="auto"/>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Mg</w:t>
            </w:r>
            <w:r w:rsidRPr="00A2509F">
              <w:rPr>
                <w:rFonts w:ascii="Times New Roman" w:hAnsi="Times New Roman" w:cs="Times New Roman"/>
                <w:b/>
                <w:bCs/>
                <w:sz w:val="24"/>
                <w:szCs w:val="24"/>
                <w:vertAlign w:val="superscript"/>
              </w:rPr>
              <w:t>2+</w:t>
            </w:r>
          </w:p>
        </w:tc>
        <w:tc>
          <w:tcPr>
            <w:tcW w:w="731" w:type="dxa"/>
            <w:tcBorders>
              <w:top w:val="single" w:sz="4" w:space="0" w:color="auto"/>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Na</w:t>
            </w:r>
            <w:r w:rsidRPr="00A2509F">
              <w:rPr>
                <w:rFonts w:ascii="Times New Roman" w:hAnsi="Times New Roman" w:cs="Times New Roman"/>
                <w:b/>
                <w:bCs/>
                <w:sz w:val="24"/>
                <w:szCs w:val="24"/>
                <w:vertAlign w:val="superscript"/>
              </w:rPr>
              <w:t>+</w:t>
            </w:r>
          </w:p>
        </w:tc>
        <w:tc>
          <w:tcPr>
            <w:tcW w:w="731" w:type="dxa"/>
            <w:tcBorders>
              <w:top w:val="single" w:sz="4" w:space="0" w:color="auto"/>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vertAlign w:val="superscript"/>
              </w:rPr>
            </w:pPr>
            <w:r w:rsidRPr="00A2509F">
              <w:rPr>
                <w:rFonts w:ascii="Times New Roman" w:hAnsi="Times New Roman" w:cs="Times New Roman"/>
                <w:b/>
                <w:bCs/>
                <w:sz w:val="24"/>
                <w:szCs w:val="24"/>
              </w:rPr>
              <w:t>K</w:t>
            </w:r>
            <w:r w:rsidRPr="00A2509F">
              <w:rPr>
                <w:rFonts w:ascii="Times New Roman" w:hAnsi="Times New Roman" w:cs="Times New Roman"/>
                <w:b/>
                <w:bCs/>
                <w:sz w:val="24"/>
                <w:szCs w:val="24"/>
                <w:vertAlign w:val="superscript"/>
              </w:rPr>
              <w:t>+</w:t>
            </w:r>
          </w:p>
        </w:tc>
        <w:tc>
          <w:tcPr>
            <w:tcW w:w="731" w:type="dxa"/>
            <w:tcBorders>
              <w:top w:val="single" w:sz="4" w:space="0" w:color="auto"/>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SO4</w:t>
            </w:r>
            <w:r w:rsidRPr="00A2509F">
              <w:rPr>
                <w:rFonts w:ascii="Times New Roman" w:hAnsi="Times New Roman" w:cs="Times New Roman"/>
                <w:b/>
                <w:bCs/>
                <w:sz w:val="24"/>
                <w:szCs w:val="24"/>
                <w:vertAlign w:val="superscript"/>
              </w:rPr>
              <w:t>2-</w:t>
            </w:r>
          </w:p>
        </w:tc>
        <w:tc>
          <w:tcPr>
            <w:tcW w:w="731" w:type="dxa"/>
            <w:tcBorders>
              <w:top w:val="single" w:sz="4" w:space="0" w:color="auto"/>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vertAlign w:val="superscript"/>
              </w:rPr>
            </w:pPr>
            <w:r w:rsidRPr="00A2509F">
              <w:rPr>
                <w:rFonts w:ascii="Times New Roman" w:hAnsi="Times New Roman" w:cs="Times New Roman"/>
                <w:b/>
                <w:bCs/>
                <w:sz w:val="24"/>
                <w:szCs w:val="24"/>
              </w:rPr>
              <w:t>Cl</w:t>
            </w:r>
            <w:r w:rsidRPr="00A2509F">
              <w:rPr>
                <w:rFonts w:ascii="Times New Roman" w:hAnsi="Times New Roman" w:cs="Times New Roman"/>
                <w:b/>
                <w:bCs/>
                <w:sz w:val="24"/>
                <w:szCs w:val="24"/>
                <w:vertAlign w:val="superscript"/>
              </w:rPr>
              <w:t>-</w:t>
            </w:r>
          </w:p>
        </w:tc>
        <w:tc>
          <w:tcPr>
            <w:tcW w:w="860" w:type="dxa"/>
            <w:tcBorders>
              <w:top w:val="single" w:sz="4" w:space="0" w:color="auto"/>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vertAlign w:val="superscript"/>
              </w:rPr>
            </w:pPr>
            <w:r w:rsidRPr="00A2509F">
              <w:rPr>
                <w:rFonts w:ascii="Times New Roman" w:hAnsi="Times New Roman" w:cs="Times New Roman"/>
                <w:b/>
                <w:bCs/>
                <w:sz w:val="24"/>
                <w:szCs w:val="24"/>
              </w:rPr>
              <w:t>HCO</w:t>
            </w:r>
            <w:r w:rsidRPr="00A2509F">
              <w:rPr>
                <w:rFonts w:ascii="Times New Roman" w:hAnsi="Times New Roman" w:cs="Times New Roman"/>
                <w:b/>
                <w:bCs/>
                <w:sz w:val="24"/>
                <w:szCs w:val="24"/>
                <w:vertAlign w:val="subscript"/>
              </w:rPr>
              <w:t>3</w:t>
            </w:r>
            <w:r w:rsidRPr="00A2509F">
              <w:rPr>
                <w:rFonts w:ascii="Times New Roman" w:hAnsi="Times New Roman" w:cs="Times New Roman"/>
                <w:b/>
                <w:bCs/>
                <w:sz w:val="24"/>
                <w:szCs w:val="24"/>
                <w:vertAlign w:val="superscript"/>
              </w:rPr>
              <w:t>-</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vertAlign w:val="subscript"/>
              </w:rPr>
            </w:pPr>
            <w:r w:rsidRPr="00A2509F">
              <w:rPr>
                <w:rFonts w:ascii="Times New Roman" w:hAnsi="Times New Roman" w:cs="Times New Roman"/>
                <w:b/>
                <w:bCs/>
                <w:sz w:val="24"/>
                <w:szCs w:val="24"/>
              </w:rPr>
              <w:t>CO</w:t>
            </w:r>
            <w:r w:rsidRPr="00A2509F">
              <w:rPr>
                <w:rFonts w:ascii="Times New Roman" w:hAnsi="Times New Roman" w:cs="Times New Roman"/>
                <w:b/>
                <w:bCs/>
                <w:sz w:val="24"/>
                <w:szCs w:val="24"/>
                <w:vertAlign w:val="subscript"/>
              </w:rPr>
              <w:t>3</w:t>
            </w: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NA02</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216800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299300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7,5</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36,65</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1000</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758</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640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73</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44</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140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98</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101</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NA04</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212700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299600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29</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1080</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818 ,64</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440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60</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34</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46</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77</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52</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273</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NA08</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203800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290300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7,7</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31</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682</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487,63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525</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80,6</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26,1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19,1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95,1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60,9</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209,2</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13,3</w:t>
            </w: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NA10</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204300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282700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8,2</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33,9</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700</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500,5</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560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74</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37</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154</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25</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242</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NA12</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211200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278100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47,45</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1200</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909,6</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900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122</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130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159</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206</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AF02</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189200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271600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6,6</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42,45</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885</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670,83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631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90,3</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47,8</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6,9</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205</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73</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216,3</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1,3</w:t>
            </w: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AF04</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200200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271000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8,2</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33,35</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800</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572</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520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96</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25</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72</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78</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205</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AF06</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201100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268300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6,7</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21,25</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1400</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1061,2</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397</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75</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21,3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34,7</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35,7</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260,6</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10,1</w:t>
            </w: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AF09</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190100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267600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8,1</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35,35</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800</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572</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520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76</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96</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67</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256</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AF10</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194200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263200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35,8</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797</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569,85</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438</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105</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15,1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179,1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62</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144,1</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2,5</w:t>
            </w: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AF11</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192000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259500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7,7</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57,25</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1079</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817,9</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804</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154</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45</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35,3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232</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160</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193,7</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11,3</w:t>
            </w: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AF12</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189000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258000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7,9</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45,35</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915</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693,57</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658</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123</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35,1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26</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140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105</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218,7</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12</w:t>
            </w: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AF16</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191300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253100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7,7</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56,75</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2766</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2096,63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764</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107</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72</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25,9</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180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169</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156,5</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26,4</w:t>
            </w: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AF17</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185000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252900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81</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2766</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2074,5</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1648</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216</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64,8</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242,1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11,1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247</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638</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209,3</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11,4</w:t>
            </w: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S1</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190500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248000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7,7</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35,15</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975</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739,05</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713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100,2</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24,3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67,3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6,9</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146,9</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98,3</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258,1</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12</w:t>
            </w: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S2</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197300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246000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7,3</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51,55</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600</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429</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951</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93</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68</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103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8,3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189</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211</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267,7</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12,3</w:t>
            </w: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AF41</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183700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255000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8,2</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28,55</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1700</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1288,6</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460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48</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40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32</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53</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68</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232</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p>
        </w:tc>
      </w:tr>
      <w:tr w:rsidR="00733D6B" w:rsidRPr="00EB0224" w:rsidTr="00A2509F">
        <w:trPr>
          <w:trHeight w:val="340"/>
        </w:trPr>
        <w:tc>
          <w:tcPr>
            <w:tcW w:w="850" w:type="dxa"/>
            <w:tcBorders>
              <w:top w:val="nil"/>
              <w:left w:val="single" w:sz="4" w:space="0" w:color="auto"/>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center"/>
              <w:rPr>
                <w:rFonts w:ascii="Times New Roman" w:hAnsi="Times New Roman" w:cs="Times New Roman"/>
                <w:b/>
                <w:bCs/>
                <w:sz w:val="24"/>
                <w:szCs w:val="24"/>
              </w:rPr>
            </w:pPr>
            <w:r w:rsidRPr="00A2509F">
              <w:rPr>
                <w:rFonts w:ascii="Times New Roman" w:hAnsi="Times New Roman" w:cs="Times New Roman"/>
                <w:b/>
                <w:bCs/>
                <w:sz w:val="24"/>
                <w:szCs w:val="24"/>
              </w:rPr>
              <w:t>AF43</w:t>
            </w:r>
          </w:p>
        </w:tc>
        <w:tc>
          <w:tcPr>
            <w:tcW w:w="1003"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189700</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252000</w:t>
            </w:r>
          </w:p>
        </w:tc>
        <w:tc>
          <w:tcPr>
            <w:tcW w:w="825"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7,9</w:t>
            </w:r>
          </w:p>
        </w:tc>
        <w:tc>
          <w:tcPr>
            <w:tcW w:w="9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57,55</w:t>
            </w:r>
          </w:p>
        </w:tc>
        <w:tc>
          <w:tcPr>
            <w:tcW w:w="1099"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915</w:t>
            </w:r>
          </w:p>
        </w:tc>
        <w:tc>
          <w:tcPr>
            <w:tcW w:w="129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693,57</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1280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134</w:t>
            </w:r>
          </w:p>
        </w:tc>
        <w:tc>
          <w:tcPr>
            <w:tcW w:w="73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58</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145</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250</w:t>
            </w:r>
          </w:p>
        </w:tc>
        <w:tc>
          <w:tcPr>
            <w:tcW w:w="731"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324</w:t>
            </w:r>
          </w:p>
        </w:tc>
        <w:tc>
          <w:tcPr>
            <w:tcW w:w="860"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r w:rsidRPr="00A2509F">
              <w:rPr>
                <w:rFonts w:ascii="Times New Roman" w:hAnsi="Times New Roman" w:cs="Times New Roman"/>
                <w:bCs/>
                <w:sz w:val="24"/>
                <w:szCs w:val="24"/>
              </w:rPr>
              <w:t>290</w:t>
            </w:r>
          </w:p>
        </w:tc>
        <w:tc>
          <w:tcPr>
            <w:tcW w:w="697" w:type="dxa"/>
            <w:tcBorders>
              <w:top w:val="nil"/>
              <w:left w:val="nil"/>
              <w:bottom w:val="single" w:sz="4" w:space="0" w:color="auto"/>
              <w:right w:val="single" w:sz="4" w:space="0" w:color="auto"/>
            </w:tcBorders>
            <w:shd w:val="clear" w:color="auto" w:fill="auto"/>
            <w:noWrap/>
            <w:vAlign w:val="center"/>
            <w:hideMark/>
          </w:tcPr>
          <w:p w:rsidR="00733D6B" w:rsidRPr="00A2509F" w:rsidRDefault="00733D6B" w:rsidP="00A2509F">
            <w:pPr>
              <w:spacing w:after="0" w:line="240" w:lineRule="auto"/>
              <w:jc w:val="right"/>
              <w:rPr>
                <w:rFonts w:ascii="Times New Roman" w:hAnsi="Times New Roman" w:cs="Times New Roman"/>
                <w:bCs/>
                <w:sz w:val="24"/>
                <w:szCs w:val="24"/>
              </w:rPr>
            </w:pPr>
          </w:p>
        </w:tc>
      </w:tr>
    </w:tbl>
    <w:p w:rsidR="00D722C5" w:rsidRPr="003E4F7E" w:rsidRDefault="00486902" w:rsidP="00733D6B">
      <w:pPr>
        <w:pStyle w:val="Lgende"/>
        <w:spacing w:before="240"/>
        <w:jc w:val="center"/>
        <w:rPr>
          <w:szCs w:val="24"/>
        </w:rPr>
      </w:pPr>
      <w:bookmarkStart w:id="318" w:name="_Toc305045367"/>
      <w:r w:rsidRPr="003E4F7E">
        <w:rPr>
          <w:b/>
          <w:szCs w:val="24"/>
        </w:rPr>
        <w:t>Tableau n°</w:t>
      </w:r>
      <w:r w:rsidR="008B17C9" w:rsidRPr="003E4F7E">
        <w:rPr>
          <w:b/>
          <w:szCs w:val="24"/>
        </w:rPr>
        <w:fldChar w:fldCharType="begin"/>
      </w:r>
      <w:r w:rsidRPr="003E4F7E">
        <w:rPr>
          <w:b/>
          <w:szCs w:val="24"/>
        </w:rPr>
        <w:instrText xml:space="preserve"> SEQ Tableau \* ARABIC </w:instrText>
      </w:r>
      <w:r w:rsidR="008B17C9" w:rsidRPr="003E4F7E">
        <w:rPr>
          <w:b/>
          <w:szCs w:val="24"/>
        </w:rPr>
        <w:fldChar w:fldCharType="separate"/>
      </w:r>
      <w:r w:rsidR="00D52335">
        <w:rPr>
          <w:b/>
          <w:noProof/>
          <w:szCs w:val="24"/>
        </w:rPr>
        <w:t>10</w:t>
      </w:r>
      <w:r w:rsidR="008B17C9" w:rsidRPr="003E4F7E">
        <w:rPr>
          <w:b/>
          <w:szCs w:val="24"/>
        </w:rPr>
        <w:fldChar w:fldCharType="end"/>
      </w:r>
      <w:r w:rsidR="00D722C5" w:rsidRPr="003E4F7E">
        <w:rPr>
          <w:b/>
          <w:bCs/>
          <w:szCs w:val="24"/>
        </w:rPr>
        <w:t>:</w:t>
      </w:r>
      <w:r w:rsidR="00D722C5" w:rsidRPr="003E4F7E">
        <w:rPr>
          <w:szCs w:val="24"/>
        </w:rPr>
        <w:t xml:space="preserve"> Résultats des analyses chimiques des eaux de la nappe mio-pliocène du synclinal de Nâama</w:t>
      </w:r>
      <w:bookmarkEnd w:id="318"/>
      <w:r w:rsidR="006353E0">
        <w:rPr>
          <w:szCs w:val="24"/>
        </w:rPr>
        <w:t xml:space="preserve"> (Avril 2006)</w:t>
      </w:r>
    </w:p>
    <w:p w:rsidR="00D722C5" w:rsidRPr="00A31D9A" w:rsidRDefault="00D722C5" w:rsidP="00733D6B">
      <w:pPr>
        <w:spacing w:after="0"/>
        <w:jc w:val="center"/>
        <w:rPr>
          <w:rFonts w:ascii="Times New Roman" w:hAnsi="Times New Roman" w:cs="Times New Roman"/>
          <w:sz w:val="24"/>
          <w:szCs w:val="24"/>
        </w:rPr>
      </w:pPr>
      <w:r w:rsidRPr="00A31D9A">
        <w:rPr>
          <w:rFonts w:ascii="Times New Roman" w:hAnsi="Times New Roman" w:cs="Times New Roman"/>
          <w:sz w:val="24"/>
          <w:szCs w:val="24"/>
          <w:u w:val="single"/>
        </w:rPr>
        <w:t>Unités</w:t>
      </w:r>
      <w:r w:rsidRPr="00A31D9A">
        <w:rPr>
          <w:rFonts w:ascii="Times New Roman" w:hAnsi="Times New Roman" w:cs="Times New Roman"/>
          <w:sz w:val="24"/>
          <w:szCs w:val="24"/>
        </w:rPr>
        <w:t> : coordonnées (m) - titre hydrométrique (°F) - conductivité (</w:t>
      </w:r>
      <w:r w:rsidRPr="00A31D9A">
        <w:rPr>
          <w:rFonts w:ascii="Times New Roman" w:hAnsi="Times New Roman" w:cs="Times New Roman"/>
          <w:bCs/>
          <w:sz w:val="24"/>
          <w:szCs w:val="24"/>
        </w:rPr>
        <w:t>µS/cm) -</w:t>
      </w:r>
      <w:r w:rsidRPr="00A31D9A">
        <w:rPr>
          <w:rFonts w:ascii="Times New Roman" w:hAnsi="Times New Roman" w:cs="Times New Roman"/>
          <w:sz w:val="24"/>
          <w:szCs w:val="24"/>
        </w:rPr>
        <w:t xml:space="preserve"> concentrations (mg/l). </w:t>
      </w:r>
    </w:p>
    <w:p w:rsidR="00486902" w:rsidRPr="00A31D9A" w:rsidRDefault="00486902" w:rsidP="00D722C5">
      <w:pPr>
        <w:rPr>
          <w:rFonts w:ascii="Times New Roman" w:hAnsi="Times New Roman" w:cs="Times New Roman"/>
          <w:sz w:val="24"/>
          <w:szCs w:val="24"/>
        </w:rPr>
      </w:pPr>
    </w:p>
    <w:p w:rsidR="00486902" w:rsidRPr="00A31D9A" w:rsidRDefault="00486902" w:rsidP="00D722C5">
      <w:pPr>
        <w:rPr>
          <w:rFonts w:ascii="Times New Roman" w:hAnsi="Times New Roman" w:cs="Times New Roman"/>
          <w:sz w:val="24"/>
          <w:szCs w:val="24"/>
        </w:rPr>
      </w:pPr>
    </w:p>
    <w:p w:rsidR="00034CF9" w:rsidRDefault="00034CF9" w:rsidP="00D722C5">
      <w:pPr>
        <w:rPr>
          <w:rFonts w:ascii="Times New Roman" w:hAnsi="Times New Roman" w:cs="Times New Roman"/>
          <w:sz w:val="24"/>
          <w:szCs w:val="24"/>
        </w:rPr>
      </w:pPr>
    </w:p>
    <w:p w:rsidR="00D722C5" w:rsidRPr="00A31D9A" w:rsidRDefault="009E3CC3" w:rsidP="00D722C5">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31616" behindDoc="0" locked="0" layoutInCell="1" allowOverlap="1">
            <wp:simplePos x="0" y="0"/>
            <wp:positionH relativeFrom="column">
              <wp:posOffset>18415</wp:posOffset>
            </wp:positionH>
            <wp:positionV relativeFrom="paragraph">
              <wp:posOffset>196850</wp:posOffset>
            </wp:positionV>
            <wp:extent cx="677545" cy="2830195"/>
            <wp:effectExtent l="19050" t="0" r="8255" b="0"/>
            <wp:wrapNone/>
            <wp:docPr id="24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srcRect l="3091" t="34031" r="91374" b="34015"/>
                    <a:stretch>
                      <a:fillRect/>
                    </a:stretch>
                  </pic:blipFill>
                  <pic:spPr bwMode="auto">
                    <a:xfrm>
                      <a:off x="0" y="0"/>
                      <a:ext cx="677545" cy="283019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27520" behindDoc="0" locked="0" layoutInCell="1" allowOverlap="1">
            <wp:simplePos x="0" y="0"/>
            <wp:positionH relativeFrom="column">
              <wp:posOffset>8277134</wp:posOffset>
            </wp:positionH>
            <wp:positionV relativeFrom="paragraph">
              <wp:posOffset>211818</wp:posOffset>
            </wp:positionV>
            <wp:extent cx="599985" cy="2830285"/>
            <wp:effectExtent l="19050" t="0" r="0" b="0"/>
            <wp:wrapNone/>
            <wp:docPr id="2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srcRect l="73503" t="34082" r="22265" b="33883"/>
                    <a:stretch>
                      <a:fillRect/>
                    </a:stretch>
                  </pic:blipFill>
                  <pic:spPr bwMode="auto">
                    <a:xfrm>
                      <a:off x="0" y="0"/>
                      <a:ext cx="599985" cy="283028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28544" behindDoc="0" locked="0" layoutInCell="1" allowOverlap="1">
            <wp:simplePos x="0" y="0"/>
            <wp:positionH relativeFrom="column">
              <wp:posOffset>7696563</wp:posOffset>
            </wp:positionH>
            <wp:positionV relativeFrom="paragraph">
              <wp:posOffset>211818</wp:posOffset>
            </wp:positionV>
            <wp:extent cx="599984" cy="2830285"/>
            <wp:effectExtent l="19050" t="0" r="0" b="0"/>
            <wp:wrapNone/>
            <wp:docPr id="23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srcRect l="65199" t="34104" r="30864" b="33947"/>
                    <a:stretch>
                      <a:fillRect/>
                    </a:stretch>
                  </pic:blipFill>
                  <pic:spPr bwMode="auto">
                    <a:xfrm>
                      <a:off x="0" y="0"/>
                      <a:ext cx="599984" cy="283028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29568" behindDoc="0" locked="0" layoutInCell="1" allowOverlap="1">
            <wp:simplePos x="0" y="0"/>
            <wp:positionH relativeFrom="column">
              <wp:posOffset>7101477</wp:posOffset>
            </wp:positionH>
            <wp:positionV relativeFrom="paragraph">
              <wp:posOffset>211818</wp:posOffset>
            </wp:positionV>
            <wp:extent cx="576036" cy="2786743"/>
            <wp:effectExtent l="19050" t="0" r="0" b="0"/>
            <wp:wrapNone/>
            <wp:docPr id="23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srcRect l="90202" t="34091" r="6055" b="34402"/>
                    <a:stretch>
                      <a:fillRect/>
                    </a:stretch>
                  </pic:blipFill>
                  <pic:spPr bwMode="auto">
                    <a:xfrm>
                      <a:off x="0" y="0"/>
                      <a:ext cx="576036" cy="2786743"/>
                    </a:xfrm>
                    <a:prstGeom prst="rect">
                      <a:avLst/>
                    </a:prstGeom>
                    <a:noFill/>
                    <a:ln w="9525">
                      <a:noFill/>
                      <a:miter lim="800000"/>
                      <a:headEnd/>
                      <a:tailEnd/>
                    </a:ln>
                  </pic:spPr>
                </pic:pic>
              </a:graphicData>
            </a:graphic>
          </wp:anchor>
        </w:drawing>
      </w:r>
      <w:r w:rsidR="00681B08">
        <w:rPr>
          <w:rFonts w:ascii="Times New Roman" w:hAnsi="Times New Roman" w:cs="Times New Roman"/>
          <w:noProof/>
          <w:sz w:val="24"/>
          <w:szCs w:val="24"/>
        </w:rPr>
        <w:drawing>
          <wp:anchor distT="0" distB="0" distL="114300" distR="114300" simplePos="0" relativeHeight="251633664" behindDoc="0" locked="0" layoutInCell="1" allowOverlap="1">
            <wp:simplePos x="0" y="0"/>
            <wp:positionH relativeFrom="column">
              <wp:posOffset>4157980</wp:posOffset>
            </wp:positionH>
            <wp:positionV relativeFrom="paragraph">
              <wp:posOffset>188595</wp:posOffset>
            </wp:positionV>
            <wp:extent cx="2002790" cy="2844800"/>
            <wp:effectExtent l="19050" t="0" r="0" b="0"/>
            <wp:wrapNone/>
            <wp:docPr id="24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srcRect l="81898" t="33876" r="821" b="34025"/>
                    <a:stretch>
                      <a:fillRect/>
                    </a:stretch>
                  </pic:blipFill>
                  <pic:spPr bwMode="auto">
                    <a:xfrm>
                      <a:off x="0" y="0"/>
                      <a:ext cx="2002790" cy="2844800"/>
                    </a:xfrm>
                    <a:prstGeom prst="rect">
                      <a:avLst/>
                    </a:prstGeom>
                    <a:noFill/>
                    <a:ln w="9525">
                      <a:noFill/>
                      <a:miter lim="800000"/>
                      <a:headEnd/>
                      <a:tailEnd/>
                    </a:ln>
                  </pic:spPr>
                </pic:pic>
              </a:graphicData>
            </a:graphic>
          </wp:anchor>
        </w:drawing>
      </w:r>
      <w:r w:rsidR="00681B08">
        <w:rPr>
          <w:rFonts w:ascii="Times New Roman" w:hAnsi="Times New Roman" w:cs="Times New Roman"/>
          <w:noProof/>
          <w:sz w:val="24"/>
          <w:szCs w:val="24"/>
        </w:rPr>
        <w:drawing>
          <wp:anchor distT="0" distB="0" distL="114300" distR="114300" simplePos="0" relativeHeight="251632640" behindDoc="0" locked="0" layoutInCell="1" allowOverlap="1">
            <wp:simplePos x="0" y="0"/>
            <wp:positionH relativeFrom="column">
              <wp:posOffset>642620</wp:posOffset>
            </wp:positionH>
            <wp:positionV relativeFrom="paragraph">
              <wp:posOffset>188595</wp:posOffset>
            </wp:positionV>
            <wp:extent cx="3577590" cy="2844165"/>
            <wp:effectExtent l="19050" t="0" r="3810" b="0"/>
            <wp:wrapNone/>
            <wp:docPr id="2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srcRect l="22913" t="33876" r="46992" b="33876"/>
                    <a:stretch>
                      <a:fillRect/>
                    </a:stretch>
                  </pic:blipFill>
                  <pic:spPr bwMode="auto">
                    <a:xfrm>
                      <a:off x="0" y="0"/>
                      <a:ext cx="3577590" cy="2844165"/>
                    </a:xfrm>
                    <a:prstGeom prst="rect">
                      <a:avLst/>
                    </a:prstGeom>
                    <a:noFill/>
                    <a:ln w="9525">
                      <a:noFill/>
                      <a:miter lim="800000"/>
                      <a:headEnd/>
                      <a:tailEnd/>
                    </a:ln>
                  </pic:spPr>
                </pic:pic>
              </a:graphicData>
            </a:graphic>
          </wp:anchor>
        </w:drawing>
      </w:r>
      <w:r w:rsidR="00681B08">
        <w:rPr>
          <w:rFonts w:ascii="Times New Roman" w:hAnsi="Times New Roman" w:cs="Times New Roman"/>
          <w:noProof/>
          <w:sz w:val="24"/>
          <w:szCs w:val="24"/>
        </w:rPr>
        <w:drawing>
          <wp:anchor distT="0" distB="0" distL="114300" distR="114300" simplePos="0" relativeHeight="251634688" behindDoc="0" locked="0" layoutInCell="1" allowOverlap="1">
            <wp:simplePos x="0" y="0"/>
            <wp:positionH relativeFrom="column">
              <wp:posOffset>6149340</wp:posOffset>
            </wp:positionH>
            <wp:positionV relativeFrom="paragraph">
              <wp:posOffset>188595</wp:posOffset>
            </wp:positionV>
            <wp:extent cx="483235" cy="2844800"/>
            <wp:effectExtent l="19050" t="0" r="0" b="0"/>
            <wp:wrapNone/>
            <wp:docPr id="2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srcRect l="92153" t="33702" r="3798" b="33886"/>
                    <a:stretch>
                      <a:fillRect/>
                    </a:stretch>
                  </pic:blipFill>
                  <pic:spPr bwMode="auto">
                    <a:xfrm>
                      <a:off x="0" y="0"/>
                      <a:ext cx="483235" cy="2844800"/>
                    </a:xfrm>
                    <a:prstGeom prst="rect">
                      <a:avLst/>
                    </a:prstGeom>
                    <a:noFill/>
                    <a:ln w="9525">
                      <a:noFill/>
                      <a:miter lim="800000"/>
                      <a:headEnd/>
                      <a:tailEnd/>
                    </a:ln>
                  </pic:spPr>
                </pic:pic>
              </a:graphicData>
            </a:graphic>
          </wp:anchor>
        </w:drawing>
      </w:r>
      <w:r w:rsidR="00D722C5" w:rsidRPr="00A31D9A">
        <w:rPr>
          <w:rFonts w:ascii="Times New Roman" w:hAnsi="Times New Roman" w:cs="Times New Roman"/>
          <w:noProof/>
          <w:sz w:val="24"/>
          <w:szCs w:val="24"/>
        </w:rPr>
        <w:drawing>
          <wp:anchor distT="0" distB="0" distL="114300" distR="114300" simplePos="0" relativeHeight="251630592" behindDoc="0" locked="0" layoutInCell="1" allowOverlap="1">
            <wp:simplePos x="0" y="0"/>
            <wp:positionH relativeFrom="column">
              <wp:posOffset>6596380</wp:posOffset>
            </wp:positionH>
            <wp:positionV relativeFrom="paragraph">
              <wp:posOffset>208915</wp:posOffset>
            </wp:positionV>
            <wp:extent cx="509270" cy="2793038"/>
            <wp:effectExtent l="19050" t="0" r="5080" b="0"/>
            <wp:wrapNone/>
            <wp:docPr id="23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srcRect l="81838" t="34050" r="14206" b="33787"/>
                    <a:stretch>
                      <a:fillRect/>
                    </a:stretch>
                  </pic:blipFill>
                  <pic:spPr bwMode="auto">
                    <a:xfrm>
                      <a:off x="0" y="0"/>
                      <a:ext cx="515340" cy="2826328"/>
                    </a:xfrm>
                    <a:prstGeom prst="rect">
                      <a:avLst/>
                    </a:prstGeom>
                    <a:noFill/>
                    <a:ln w="9525">
                      <a:noFill/>
                      <a:miter lim="800000"/>
                      <a:headEnd/>
                      <a:tailEnd/>
                    </a:ln>
                  </pic:spPr>
                </pic:pic>
              </a:graphicData>
            </a:graphic>
          </wp:anchor>
        </w:drawing>
      </w:r>
      <w:r w:rsidR="00331064">
        <w:rPr>
          <w:rFonts w:ascii="Times New Roman" w:hAnsi="Times New Roman" w:cs="Times New Roman"/>
          <w:noProof/>
          <w:sz w:val="24"/>
          <w:szCs w:val="24"/>
        </w:rPr>
        <mc:AlternateContent>
          <mc:Choice Requires="wps">
            <w:drawing>
              <wp:anchor distT="0" distB="0" distL="114300" distR="114300" simplePos="0" relativeHeight="251689984" behindDoc="1" locked="0" layoutInCell="1" allowOverlap="1">
                <wp:simplePos x="0" y="0"/>
                <wp:positionH relativeFrom="column">
                  <wp:posOffset>-112395</wp:posOffset>
                </wp:positionH>
                <wp:positionV relativeFrom="paragraph">
                  <wp:posOffset>120015</wp:posOffset>
                </wp:positionV>
                <wp:extent cx="9081135" cy="2999105"/>
                <wp:effectExtent l="64135" t="71755" r="65405" b="72390"/>
                <wp:wrapNone/>
                <wp:docPr id="1491" name="Rectangle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1135" cy="2999105"/>
                        </a:xfrm>
                        <a:prstGeom prst="rect">
                          <a:avLst/>
                        </a:prstGeom>
                        <a:solidFill>
                          <a:schemeClr val="accent3">
                            <a:lumMod val="100000"/>
                            <a:lumOff val="0"/>
                          </a:schemeClr>
                        </a:solidFill>
                        <a:ln w="127000" cmpd="dbl">
                          <a:solidFill>
                            <a:schemeClr val="accent3">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7" o:spid="_x0000_s1026" style="position:absolute;margin-left:-8.85pt;margin-top:9.45pt;width:715.05pt;height:236.1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" fillcolor="#9bbb59 [3206]" strokecolor="#9bbb59 [3206]" strokeweight="10pt">
                <v:stroke linestyle="thinThin"/>
                <v:shadow color="#868686"/>
              </v:rect>
            </w:pict>
          </mc:Fallback>
        </mc:AlternateContent>
      </w: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3E4F7E" w:rsidRDefault="00677ED5" w:rsidP="00677ED5">
      <w:pPr>
        <w:pStyle w:val="Lgende"/>
        <w:jc w:val="center"/>
        <w:rPr>
          <w:szCs w:val="24"/>
        </w:rPr>
      </w:pPr>
      <w:bookmarkStart w:id="319" w:name="_Toc305045368"/>
      <w:r w:rsidRPr="003E4F7E">
        <w:rPr>
          <w:b/>
          <w:szCs w:val="24"/>
        </w:rPr>
        <w:t>Tableau</w:t>
      </w:r>
      <w:r w:rsidR="0082785C">
        <w:rPr>
          <w:b/>
          <w:szCs w:val="24"/>
        </w:rPr>
        <w:t xml:space="preserve"> n°</w:t>
      </w:r>
      <w:r w:rsidRPr="003E4F7E">
        <w:rPr>
          <w:b/>
          <w:szCs w:val="24"/>
        </w:rPr>
        <w:t xml:space="preserve"> </w:t>
      </w:r>
      <w:r w:rsidR="008B17C9" w:rsidRPr="003E4F7E">
        <w:rPr>
          <w:b/>
          <w:szCs w:val="24"/>
        </w:rPr>
        <w:fldChar w:fldCharType="begin"/>
      </w:r>
      <w:r w:rsidRPr="003E4F7E">
        <w:rPr>
          <w:b/>
          <w:szCs w:val="24"/>
        </w:rPr>
        <w:instrText xml:space="preserve"> SEQ Tableau \* ARABIC </w:instrText>
      </w:r>
      <w:r w:rsidR="008B17C9" w:rsidRPr="003E4F7E">
        <w:rPr>
          <w:b/>
          <w:szCs w:val="24"/>
        </w:rPr>
        <w:fldChar w:fldCharType="separate"/>
      </w:r>
      <w:r w:rsidR="00D52335">
        <w:rPr>
          <w:b/>
          <w:noProof/>
          <w:szCs w:val="24"/>
        </w:rPr>
        <w:t>11</w:t>
      </w:r>
      <w:r w:rsidR="008B17C9" w:rsidRPr="003E4F7E">
        <w:rPr>
          <w:b/>
          <w:szCs w:val="24"/>
        </w:rPr>
        <w:fldChar w:fldCharType="end"/>
      </w:r>
      <w:r w:rsidR="00D722C5" w:rsidRPr="003E4F7E">
        <w:rPr>
          <w:b/>
          <w:bCs/>
          <w:szCs w:val="24"/>
        </w:rPr>
        <w:t xml:space="preserve">: </w:t>
      </w:r>
      <w:r w:rsidR="00D722C5" w:rsidRPr="003E4F7E">
        <w:rPr>
          <w:bCs/>
          <w:szCs w:val="24"/>
        </w:rPr>
        <w:t>Résultats du traitement des données des analyses chimiques des eaux de la nappe mio-pliocène du synclinal de Nâama</w:t>
      </w:r>
      <w:bookmarkEnd w:id="319"/>
    </w:p>
    <w:p w:rsidR="00D722C5" w:rsidRPr="00A31D9A" w:rsidRDefault="00D722C5" w:rsidP="00677ED5">
      <w:pPr>
        <w:jc w:val="center"/>
        <w:rPr>
          <w:rFonts w:ascii="Times New Roman" w:hAnsi="Times New Roman" w:cs="Times New Roman"/>
          <w:sz w:val="24"/>
          <w:szCs w:val="24"/>
        </w:rPr>
        <w:sectPr w:rsidR="00D722C5" w:rsidRPr="00A31D9A" w:rsidSect="00BE313B">
          <w:pgSz w:w="16838" w:h="11906" w:orient="landscape" w:code="9"/>
          <w:pgMar w:top="284" w:right="1418" w:bottom="1418" w:left="1418" w:header="567" w:footer="283" w:gutter="0"/>
          <w:cols w:space="708"/>
          <w:docGrid w:linePitch="360"/>
        </w:sectPr>
      </w:pPr>
    </w:p>
    <w:p w:rsidR="00D722C5" w:rsidRPr="00590322" w:rsidRDefault="00590322" w:rsidP="0061193D">
      <w:pPr>
        <w:pStyle w:val="Titre3"/>
        <w:numPr>
          <w:ilvl w:val="0"/>
          <w:numId w:val="67"/>
        </w:numPr>
        <w:spacing w:before="240" w:after="200"/>
        <w:rPr>
          <w:rFonts w:ascii="Times New Roman" w:hAnsi="Times New Roman" w:cs="Times New Roman"/>
          <w:i/>
          <w:iCs/>
          <w:caps/>
          <w:color w:val="auto"/>
          <w:u w:val="single"/>
        </w:rPr>
      </w:pPr>
      <w:bookmarkStart w:id="320" w:name="_Toc317949984"/>
      <w:r w:rsidRPr="00590322">
        <w:rPr>
          <w:rFonts w:ascii="Times New Roman" w:hAnsi="Times New Roman" w:cs="Times New Roman"/>
          <w:i/>
          <w:iCs/>
          <w:color w:val="auto"/>
          <w:u w:val="single"/>
        </w:rPr>
        <w:lastRenderedPageBreak/>
        <w:t>Validation des résultats</w:t>
      </w:r>
      <w:bookmarkEnd w:id="320"/>
    </w:p>
    <w:p w:rsidR="00D722C5" w:rsidRPr="00EB0224" w:rsidRDefault="00D722C5" w:rsidP="0061193D">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Seules 14 analyses présentant un bilan ionique à </w:t>
      </w:r>
      <m:oMath>
        <m:r>
          <m:rPr>
            <m:sty m:val="p"/>
          </m:rPr>
          <w:rPr>
            <w:rFonts w:ascii="Cambria Math" w:hAnsi="Cambria Math" w:cstheme="majorBidi"/>
            <w:lang w:val="fr-FR"/>
          </w:rPr>
          <m:t>± 5%</m:t>
        </m:r>
      </m:oMath>
      <w:r w:rsidRPr="00EB0224">
        <w:rPr>
          <w:rFonts w:asciiTheme="majorBidi" w:hAnsiTheme="majorBidi" w:cstheme="majorBidi"/>
          <w:lang w:val="fr-FR"/>
        </w:rPr>
        <w:t xml:space="preserve"> sont validées par l’examen de leur balance ionique.</w:t>
      </w:r>
    </w:p>
    <w:p w:rsidR="00D722C5" w:rsidRPr="00EB0224" w:rsidRDefault="00D722C5" w:rsidP="002B75FE">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Aux variables chimiques et physico-chimiques qui y ont été mesurées, sont adjointes les variables du système diphasique caractéristique de l’environnement évaporitique et celle du système triphasique </w:t>
      </w:r>
      <m:oMath>
        <m:r>
          <m:rPr>
            <m:sty m:val="p"/>
          </m:rPr>
          <w:rPr>
            <w:rFonts w:ascii="Cambria Math" w:hAnsi="Cambria Math" w:cstheme="majorBidi"/>
            <w:lang w:val="fr-FR"/>
          </w:rPr>
          <m:t>C</m:t>
        </m:r>
        <m:sSub>
          <m:sSubPr>
            <m:ctrlPr>
              <w:rPr>
                <w:rFonts w:ascii="Cambria Math" w:hAnsi="Cambria Math" w:cstheme="majorBidi"/>
                <w:lang w:val="fr-FR"/>
              </w:rPr>
            </m:ctrlPr>
          </m:sSubPr>
          <m:e>
            <m:r>
              <m:rPr>
                <m:sty m:val="p"/>
              </m:rPr>
              <w:rPr>
                <w:rFonts w:ascii="Cambria Math" w:hAnsi="Cambria Math" w:cstheme="majorBidi"/>
                <w:lang w:val="fr-FR"/>
              </w:rPr>
              <m:t>O</m:t>
            </m:r>
          </m:e>
          <m:sub>
            <m:r>
              <m:rPr>
                <m:sty m:val="p"/>
              </m:rPr>
              <w:rPr>
                <w:rFonts w:ascii="Cambria Math" w:hAnsi="Cambria Math" w:cstheme="majorBidi"/>
                <w:lang w:val="fr-FR"/>
              </w:rPr>
              <m:t>2</m:t>
            </m:r>
          </m:sub>
        </m:sSub>
        <m:r>
          <m:rPr>
            <m:sty m:val="p"/>
          </m:rPr>
          <w:rPr>
            <w:rFonts w:ascii="Cambria Math" w:hAnsi="Cambria Math" w:cstheme="majorBidi"/>
            <w:lang w:val="fr-FR"/>
          </w:rPr>
          <m:t>-</m:t>
        </m:r>
        <m:sSub>
          <m:sSubPr>
            <m:ctrlPr>
              <w:rPr>
                <w:rFonts w:ascii="Cambria Math" w:hAnsi="Cambria Math" w:cstheme="majorBidi"/>
                <w:lang w:val="fr-FR"/>
              </w:rPr>
            </m:ctrlPr>
          </m:sSubPr>
          <m:e>
            <m:r>
              <m:rPr>
                <m:sty m:val="p"/>
              </m:rPr>
              <w:rPr>
                <w:rFonts w:ascii="Cambria Math" w:hAnsi="Cambria Math" w:cstheme="majorBidi"/>
                <w:lang w:val="fr-FR"/>
              </w:rPr>
              <m:t>H</m:t>
            </m:r>
          </m:e>
          <m:sub>
            <m:r>
              <m:rPr>
                <m:sty m:val="p"/>
              </m:rPr>
              <w:rPr>
                <w:rFonts w:ascii="Cambria Math" w:hAnsi="Cambria Math" w:cstheme="majorBidi"/>
                <w:lang w:val="fr-FR"/>
              </w:rPr>
              <m:t>2</m:t>
            </m:r>
          </m:sub>
        </m:sSub>
        <m:r>
          <m:rPr>
            <m:sty m:val="p"/>
          </m:rPr>
          <w:rPr>
            <w:rFonts w:ascii="Cambria Math" w:hAnsi="Cambria Math" w:cstheme="majorBidi"/>
            <w:lang w:val="fr-FR"/>
          </w:rPr>
          <m:t>O-carbonates</m:t>
        </m:r>
      </m:oMath>
      <w:r w:rsidRPr="00EB0224">
        <w:rPr>
          <w:rFonts w:asciiTheme="majorBidi" w:hAnsiTheme="majorBidi" w:cstheme="majorBidi"/>
          <w:lang w:val="fr-FR"/>
        </w:rPr>
        <w:t xml:space="preserve"> (tableau </w:t>
      </w:r>
      <w:r w:rsidR="002B75FE" w:rsidRPr="00EB0224">
        <w:rPr>
          <w:rFonts w:asciiTheme="majorBidi" w:hAnsiTheme="majorBidi" w:cstheme="majorBidi"/>
          <w:lang w:val="fr-FR"/>
        </w:rPr>
        <w:t>n°</w:t>
      </w:r>
      <w:r w:rsidR="003613C7" w:rsidRPr="00EB0224">
        <w:rPr>
          <w:rFonts w:asciiTheme="majorBidi" w:hAnsiTheme="majorBidi" w:cstheme="majorBidi"/>
          <w:lang w:val="fr-FR"/>
        </w:rPr>
        <w:t>11</w:t>
      </w:r>
      <w:r w:rsidRPr="00EB0224">
        <w:rPr>
          <w:rFonts w:asciiTheme="majorBidi" w:hAnsiTheme="majorBidi" w:cstheme="majorBidi"/>
          <w:lang w:val="fr-FR"/>
        </w:rPr>
        <w:t xml:space="preserve">). Le traitement préliminaire des données a été réalisé à l’aide du logiciel DIAGRAMMES (Simler, </w:t>
      </w:r>
      <w:r w:rsidR="002B75FE" w:rsidRPr="00EB0224">
        <w:rPr>
          <w:rFonts w:asciiTheme="majorBidi" w:hAnsiTheme="majorBidi" w:cstheme="majorBidi"/>
          <w:lang w:val="fr-FR"/>
        </w:rPr>
        <w:t>19)</w:t>
      </w:r>
      <w:r w:rsidRPr="00EB0224">
        <w:rPr>
          <w:rFonts w:asciiTheme="majorBidi" w:hAnsiTheme="majorBidi" w:cstheme="majorBidi"/>
          <w:lang w:val="fr-FR"/>
        </w:rPr>
        <w:t xml:space="preserve">. Les résultats obtenus sont portés dans le tableau </w:t>
      </w:r>
      <w:r w:rsidR="002B75FE" w:rsidRPr="00EB0224">
        <w:rPr>
          <w:rFonts w:asciiTheme="majorBidi" w:hAnsiTheme="majorBidi" w:cstheme="majorBidi"/>
          <w:lang w:val="fr-FR"/>
        </w:rPr>
        <w:t>n°</w:t>
      </w:r>
      <w:r w:rsidR="00677ED5" w:rsidRPr="00EB0224">
        <w:rPr>
          <w:rFonts w:asciiTheme="majorBidi" w:hAnsiTheme="majorBidi" w:cstheme="majorBidi"/>
          <w:lang w:val="fr-FR"/>
        </w:rPr>
        <w:t>11</w:t>
      </w:r>
      <w:r w:rsidRPr="00EB0224">
        <w:rPr>
          <w:rFonts w:asciiTheme="majorBidi" w:hAnsiTheme="majorBidi" w:cstheme="majorBidi"/>
          <w:lang w:val="fr-FR"/>
        </w:rPr>
        <w:t>.</w:t>
      </w:r>
    </w:p>
    <w:p w:rsidR="00D722C5" w:rsidRPr="00590322" w:rsidRDefault="00590322" w:rsidP="0061193D">
      <w:pPr>
        <w:pStyle w:val="Titre3"/>
        <w:numPr>
          <w:ilvl w:val="0"/>
          <w:numId w:val="67"/>
        </w:numPr>
        <w:spacing w:before="240" w:after="200"/>
        <w:rPr>
          <w:rFonts w:ascii="Times New Roman" w:hAnsi="Times New Roman" w:cs="Times New Roman"/>
          <w:i/>
          <w:iCs/>
          <w:caps/>
          <w:color w:val="auto"/>
          <w:u w:val="single"/>
        </w:rPr>
      </w:pPr>
      <w:bookmarkStart w:id="321" w:name="_Toc317949985"/>
      <w:r w:rsidRPr="00590322">
        <w:rPr>
          <w:rFonts w:ascii="Times New Roman" w:hAnsi="Times New Roman" w:cs="Times New Roman"/>
          <w:i/>
          <w:iCs/>
          <w:color w:val="auto"/>
          <w:u w:val="single"/>
        </w:rPr>
        <w:t>Considérations sur l’hydrochimie de la nappe superficielle</w:t>
      </w:r>
      <w:bookmarkEnd w:id="321"/>
      <w:r w:rsidRPr="00590322">
        <w:rPr>
          <w:rFonts w:ascii="Times New Roman" w:hAnsi="Times New Roman" w:cs="Times New Roman"/>
          <w:i/>
          <w:iCs/>
          <w:color w:val="auto"/>
          <w:u w:val="single"/>
        </w:rPr>
        <w:t xml:space="preserve"> </w:t>
      </w:r>
    </w:p>
    <w:p w:rsidR="00D722C5" w:rsidRPr="00EB0224" w:rsidRDefault="00D722C5" w:rsidP="0061193D">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Les observations suivantes sont déduites des tableaux et </w:t>
      </w:r>
      <w:r w:rsidR="00DE3178" w:rsidRPr="00EB0224">
        <w:rPr>
          <w:rFonts w:asciiTheme="majorBidi" w:hAnsiTheme="majorBidi" w:cstheme="majorBidi"/>
          <w:lang w:val="fr-FR"/>
        </w:rPr>
        <w:t>même</w:t>
      </w:r>
      <w:r w:rsidRPr="00EB0224">
        <w:rPr>
          <w:rFonts w:asciiTheme="majorBidi" w:hAnsiTheme="majorBidi" w:cstheme="majorBidi"/>
          <w:lang w:val="fr-FR"/>
        </w:rPr>
        <w:t xml:space="preserve"> des résultats des relations entre les éléments chimiques.</w:t>
      </w:r>
    </w:p>
    <w:p w:rsidR="00D722C5" w:rsidRPr="00EB0224" w:rsidRDefault="00D722C5" w:rsidP="00D531A4">
      <w:pPr>
        <w:pStyle w:val="Titre4"/>
        <w:numPr>
          <w:ilvl w:val="0"/>
          <w:numId w:val="68"/>
        </w:numPr>
        <w:spacing w:after="240" w:line="360" w:lineRule="auto"/>
        <w:jc w:val="both"/>
        <w:rPr>
          <w:rFonts w:ascii="Times New Roman" w:hAnsi="Times New Roman" w:cs="Times New Roman"/>
          <w:color w:val="auto"/>
          <w:sz w:val="24"/>
          <w:szCs w:val="24"/>
        </w:rPr>
      </w:pPr>
      <w:r w:rsidRPr="00EB0224">
        <w:rPr>
          <w:rFonts w:ascii="Times New Roman" w:hAnsi="Times New Roman" w:cs="Times New Roman"/>
          <w:color w:val="auto"/>
          <w:sz w:val="24"/>
          <w:szCs w:val="24"/>
        </w:rPr>
        <w:t>Variations des paramètres physico-chimiques</w:t>
      </w:r>
    </w:p>
    <w:p w:rsidR="00D722C5" w:rsidRPr="00EB0224"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 pH de l’eau est compris entre 6.5 et 8.2. Il se situe dans la marge acceptable des eaux potables. Usuellement, celui des eaux naturelles oscille entre 7.5 et 8.5. Pour ce niveau de pH, les ions carbonates sont minoritaires devant les ions bicarbonates ce dont on peut s’assurer en examinant le rapport   </w:t>
      </w:r>
      <m:oMath>
        <m:f>
          <m:fPr>
            <m:ctrlPr>
              <w:rPr>
                <w:rFonts w:ascii="Cambria Math" w:hAnsiTheme="majorBidi" w:cstheme="majorBidi"/>
                <w:lang w:val="fr-FR"/>
              </w:rPr>
            </m:ctrlPr>
          </m:fPr>
          <m:num>
            <m:d>
              <m:dPr>
                <m:begChr m:val="["/>
                <m:endChr m:val="]"/>
                <m:ctrlPr>
                  <w:rPr>
                    <w:rFonts w:ascii="Cambria Math" w:hAnsiTheme="majorBidi" w:cstheme="majorBidi"/>
                    <w:lang w:val="fr-FR"/>
                  </w:rPr>
                </m:ctrlPr>
              </m:dPr>
              <m:e>
                <m:sSubSup>
                  <m:sSubSupPr>
                    <m:ctrlPr>
                      <w:rPr>
                        <w:rFonts w:ascii="Cambria Math" w:hAnsiTheme="majorBidi" w:cstheme="majorBidi"/>
                        <w:lang w:val="fr-FR"/>
                      </w:rPr>
                    </m:ctrlPr>
                  </m:sSubSupPr>
                  <m:e>
                    <m:r>
                      <m:rPr>
                        <m:sty m:val="p"/>
                      </m:rPr>
                      <w:rPr>
                        <w:rFonts w:ascii="Cambria Math" w:hAnsi="Cambria Math" w:cstheme="majorBidi"/>
                        <w:lang w:val="fr-FR"/>
                      </w:rPr>
                      <m:t>CO</m:t>
                    </m:r>
                  </m:e>
                  <m:sub>
                    <m:r>
                      <m:rPr>
                        <m:sty m:val="p"/>
                      </m:rPr>
                      <w:rPr>
                        <w:rFonts w:ascii="Cambria Math" w:hAnsiTheme="majorBidi" w:cstheme="majorBidi"/>
                        <w:lang w:val="fr-FR"/>
                      </w:rPr>
                      <m:t>3</m:t>
                    </m:r>
                  </m:sub>
                  <m:sup>
                    <m:r>
                      <m:rPr>
                        <m:sty m:val="p"/>
                      </m:rPr>
                      <w:rPr>
                        <w:rFonts w:ascii="Cambria Math" w:hAnsiTheme="majorBidi" w:cstheme="majorBidi"/>
                        <w:lang w:val="fr-FR"/>
                      </w:rPr>
                      <m:t>2</m:t>
                    </m:r>
                    <m:r>
                      <m:rPr>
                        <m:sty m:val="p"/>
                      </m:rPr>
                      <w:rPr>
                        <w:rFonts w:ascii="Cambria Math" w:hAnsiTheme="majorBidi" w:cstheme="majorBidi"/>
                        <w:lang w:val="fr-FR"/>
                      </w:rPr>
                      <m:t>-</m:t>
                    </m:r>
                  </m:sup>
                </m:sSubSup>
              </m:e>
            </m:d>
          </m:num>
          <m:den>
            <m:d>
              <m:dPr>
                <m:begChr m:val="["/>
                <m:endChr m:val="]"/>
                <m:ctrlPr>
                  <w:rPr>
                    <w:rFonts w:ascii="Cambria Math" w:hAnsiTheme="majorBidi" w:cstheme="majorBidi"/>
                    <w:lang w:val="fr-FR"/>
                  </w:rPr>
                </m:ctrlPr>
              </m:dPr>
              <m:e>
                <m:sSubSup>
                  <m:sSubSupPr>
                    <m:ctrlPr>
                      <w:rPr>
                        <w:rFonts w:ascii="Cambria Math" w:hAnsiTheme="majorBidi" w:cstheme="majorBidi"/>
                        <w:lang w:val="fr-FR"/>
                      </w:rPr>
                    </m:ctrlPr>
                  </m:sSubSupPr>
                  <m:e>
                    <m:r>
                      <m:rPr>
                        <m:sty m:val="p"/>
                      </m:rPr>
                      <w:rPr>
                        <w:rFonts w:ascii="Cambria Math" w:hAnsi="Cambria Math" w:cstheme="majorBidi"/>
                        <w:lang w:val="fr-FR"/>
                      </w:rPr>
                      <m:t>HCO</m:t>
                    </m:r>
                  </m:e>
                  <m:sub>
                    <m:r>
                      <m:rPr>
                        <m:sty m:val="p"/>
                      </m:rPr>
                      <w:rPr>
                        <w:rFonts w:ascii="Cambria Math" w:hAnsiTheme="majorBidi" w:cstheme="majorBidi"/>
                        <w:lang w:val="fr-FR"/>
                      </w:rPr>
                      <m:t>3</m:t>
                    </m:r>
                  </m:sub>
                  <m:sup>
                    <m:r>
                      <m:rPr>
                        <m:sty m:val="p"/>
                      </m:rPr>
                      <w:rPr>
                        <w:rFonts w:asciiTheme="majorBidi" w:hAnsiTheme="majorBidi" w:cstheme="majorBidi"/>
                        <w:lang w:val="fr-FR"/>
                      </w:rPr>
                      <m:t>-</m:t>
                    </m:r>
                  </m:sup>
                </m:sSubSup>
              </m:e>
            </m:d>
          </m:den>
        </m:f>
        <m:r>
          <m:rPr>
            <m:sty m:val="p"/>
          </m:rPr>
          <w:rPr>
            <w:rFonts w:ascii="Cambria Math" w:hAnsi="Cambria Math" w:cstheme="majorBidi"/>
            <w:lang w:val="fr-FR"/>
          </w:rPr>
          <m:t>≪</m:t>
        </m:r>
        <m:r>
          <m:rPr>
            <m:sty m:val="p"/>
          </m:rPr>
          <w:rPr>
            <w:rFonts w:ascii="Cambria Math" w:hAnsiTheme="majorBidi" w:cstheme="majorBidi"/>
            <w:lang w:val="fr-FR"/>
          </w:rPr>
          <m:t>1</m:t>
        </m:r>
      </m:oMath>
      <w:r w:rsidRPr="00EB0224">
        <w:rPr>
          <w:rFonts w:asciiTheme="majorBidi" w:hAnsiTheme="majorBidi" w:cstheme="majorBidi"/>
          <w:lang w:val="fr-FR"/>
        </w:rPr>
        <w:t>.</w:t>
      </w:r>
    </w:p>
    <w:p w:rsidR="00D722C5" w:rsidRPr="00EB0224" w:rsidRDefault="00D722C5" w:rsidP="00DE3178">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 TH de l’eau est compris entre 28 et 81°F. Il indique une eau dure à très dure, plus fortement corrélée à Ca (r = 0.91) qu’à Mg (r = 0.76). </w:t>
      </w:r>
    </w:p>
    <w:p w:rsidR="00D722C5" w:rsidRPr="00EB0224" w:rsidRDefault="00D722C5" w:rsidP="00DE3178">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La conductivité est parfaitement corrélée à la minéralisation (r = 0.99) ainsi qu’il fallait s’y attendre. </w:t>
      </w:r>
    </w:p>
    <w:p w:rsidR="00D722C5" w:rsidRPr="00EB0224" w:rsidRDefault="00D722C5" w:rsidP="00DE3178">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La minéralisation (&lt;1g/l) est symptomatique d’une eau douce à saumâtre (&lt;10 g/l).               Sa distribution spatiale, effectuée sur cette base, met en évidence 3 familles d’eau : </w:t>
      </w:r>
    </w:p>
    <w:p w:rsidR="00D722C5" w:rsidRPr="00EB0224" w:rsidRDefault="00D722C5" w:rsidP="000F7439">
      <w:pPr>
        <w:pStyle w:val="NormalWeb"/>
        <w:numPr>
          <w:ilvl w:val="0"/>
          <w:numId w:val="69"/>
        </w:numPr>
        <w:spacing w:line="360" w:lineRule="auto"/>
        <w:jc w:val="both"/>
        <w:rPr>
          <w:rFonts w:asciiTheme="majorBidi" w:hAnsiTheme="majorBidi" w:cstheme="majorBidi"/>
          <w:lang w:val="fr-FR"/>
        </w:rPr>
      </w:pPr>
      <w:r w:rsidRPr="00EB0224">
        <w:rPr>
          <w:rFonts w:asciiTheme="majorBidi" w:hAnsiTheme="majorBidi" w:cstheme="majorBidi"/>
          <w:lang w:val="fr-FR"/>
        </w:rPr>
        <w:t xml:space="preserve">un groupe prédominant d’eaux de moindre minéralisation (&lt;1000 mg/l), </w:t>
      </w:r>
    </w:p>
    <w:p w:rsidR="00DE3178" w:rsidRPr="00EB0224" w:rsidRDefault="00D722C5" w:rsidP="000F7439">
      <w:pPr>
        <w:pStyle w:val="NormalWeb"/>
        <w:numPr>
          <w:ilvl w:val="0"/>
          <w:numId w:val="69"/>
        </w:numPr>
        <w:spacing w:line="360" w:lineRule="auto"/>
        <w:jc w:val="both"/>
        <w:rPr>
          <w:rFonts w:asciiTheme="majorBidi" w:hAnsiTheme="majorBidi" w:cstheme="majorBidi"/>
          <w:lang w:val="fr-FR"/>
        </w:rPr>
      </w:pPr>
      <w:r w:rsidRPr="00EB0224">
        <w:rPr>
          <w:rFonts w:asciiTheme="majorBidi" w:hAnsiTheme="majorBidi" w:cstheme="majorBidi"/>
          <w:lang w:val="fr-FR"/>
        </w:rPr>
        <w:t xml:space="preserve">un second groupe (site 10)  de minéralisation intermédiaire (&lt;1500 mg/l) </w:t>
      </w:r>
    </w:p>
    <w:p w:rsidR="00D722C5" w:rsidRPr="00EB0224" w:rsidRDefault="00D722C5" w:rsidP="000F7439">
      <w:pPr>
        <w:pStyle w:val="NormalWeb"/>
        <w:numPr>
          <w:ilvl w:val="0"/>
          <w:numId w:val="69"/>
        </w:numPr>
        <w:spacing w:line="360" w:lineRule="auto"/>
        <w:jc w:val="both"/>
        <w:rPr>
          <w:rFonts w:asciiTheme="majorBidi" w:hAnsiTheme="majorBidi" w:cstheme="majorBidi"/>
          <w:lang w:val="fr-FR"/>
        </w:rPr>
      </w:pPr>
      <w:r w:rsidRPr="00EB0224">
        <w:rPr>
          <w:rFonts w:asciiTheme="majorBidi" w:hAnsiTheme="majorBidi" w:cstheme="majorBidi"/>
          <w:lang w:val="fr-FR"/>
        </w:rPr>
        <w:lastRenderedPageBreak/>
        <w:t>et un dernier groupe (sites 6 et 7) caractéristique d’une eau plus minéralisée (&gt;2000 mg/l) (fig</w:t>
      </w:r>
      <w:r w:rsidR="009B378F" w:rsidRPr="00EB0224">
        <w:rPr>
          <w:rFonts w:asciiTheme="majorBidi" w:hAnsiTheme="majorBidi" w:cstheme="majorBidi"/>
          <w:lang w:val="fr-FR"/>
        </w:rPr>
        <w:t>.</w:t>
      </w:r>
      <w:r w:rsidRPr="00EB0224">
        <w:rPr>
          <w:rFonts w:asciiTheme="majorBidi" w:hAnsiTheme="majorBidi" w:cstheme="majorBidi"/>
          <w:lang w:val="fr-FR"/>
        </w:rPr>
        <w:t xml:space="preserve"> </w:t>
      </w:r>
      <w:r w:rsidR="00532A46">
        <w:rPr>
          <w:rFonts w:asciiTheme="majorBidi" w:hAnsiTheme="majorBidi" w:cstheme="majorBidi"/>
          <w:lang w:val="fr-FR"/>
        </w:rPr>
        <w:t>41</w:t>
      </w:r>
      <w:r w:rsidRPr="00EB0224">
        <w:rPr>
          <w:rFonts w:asciiTheme="majorBidi" w:hAnsiTheme="majorBidi" w:cstheme="majorBidi"/>
          <w:lang w:val="fr-FR"/>
        </w:rPr>
        <w:t>).</w:t>
      </w:r>
    </w:p>
    <w:p w:rsidR="00D722C5" w:rsidRPr="00EB0224" w:rsidRDefault="00D722C5" w:rsidP="00D722C5">
      <w:pPr>
        <w:pStyle w:val="Sansinterligne"/>
        <w:spacing w:line="360" w:lineRule="auto"/>
        <w:jc w:val="center"/>
      </w:pPr>
      <w:r w:rsidRPr="00EB0224">
        <w:rPr>
          <w:noProof/>
        </w:rPr>
        <w:drawing>
          <wp:inline distT="0" distB="0" distL="0" distR="0">
            <wp:extent cx="4572000" cy="2743200"/>
            <wp:effectExtent l="19050" t="0" r="19050" b="0"/>
            <wp:docPr id="247"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D722C5" w:rsidRPr="003E4F7E" w:rsidRDefault="008C2686" w:rsidP="008C2686">
      <w:pPr>
        <w:pStyle w:val="Lgende"/>
        <w:jc w:val="center"/>
        <w:rPr>
          <w:szCs w:val="24"/>
        </w:rPr>
      </w:pPr>
      <w:bookmarkStart w:id="322" w:name="_Toc310397304"/>
      <w:bookmarkStart w:id="323" w:name="_Toc317950046"/>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41</w:t>
      </w:r>
      <w:r w:rsidR="008B17C9" w:rsidRPr="008C2686">
        <w:rPr>
          <w:b/>
        </w:rPr>
        <w:fldChar w:fldCharType="end"/>
      </w:r>
      <w:r w:rsidR="009B378F" w:rsidRPr="008C2686">
        <w:rPr>
          <w:b/>
          <w:szCs w:val="24"/>
        </w:rPr>
        <w:t>:</w:t>
      </w:r>
      <w:r w:rsidR="00D722C5" w:rsidRPr="003E4F7E">
        <w:rPr>
          <w:szCs w:val="24"/>
        </w:rPr>
        <w:t xml:space="preserve"> Répartition spatiale de la minéralisation</w:t>
      </w:r>
      <w:bookmarkEnd w:id="322"/>
      <w:bookmarkEnd w:id="323"/>
    </w:p>
    <w:p w:rsidR="00D722C5" w:rsidRPr="00EB0224" w:rsidRDefault="00D722C5" w:rsidP="00D722C5">
      <w:pPr>
        <w:pStyle w:val="Sansinterligne"/>
        <w:jc w:val="center"/>
        <w:rPr>
          <w:rFonts w:ascii="Times New Roman" w:hAnsi="Times New Roman" w:cs="Times New Roman"/>
          <w:sz w:val="24"/>
          <w:szCs w:val="24"/>
        </w:rPr>
      </w:pPr>
    </w:p>
    <w:p w:rsidR="00D722C5" w:rsidRPr="00EB0224" w:rsidRDefault="00D722C5" w:rsidP="00D531A4">
      <w:pPr>
        <w:pStyle w:val="Titre4"/>
        <w:numPr>
          <w:ilvl w:val="0"/>
          <w:numId w:val="68"/>
        </w:numPr>
        <w:spacing w:after="240" w:line="360" w:lineRule="auto"/>
        <w:jc w:val="both"/>
        <w:rPr>
          <w:rFonts w:ascii="Times New Roman" w:hAnsi="Times New Roman" w:cs="Times New Roman"/>
          <w:color w:val="auto"/>
          <w:sz w:val="24"/>
          <w:szCs w:val="24"/>
        </w:rPr>
      </w:pPr>
      <w:r w:rsidRPr="00EB0224">
        <w:rPr>
          <w:rFonts w:ascii="Times New Roman" w:hAnsi="Times New Roman" w:cs="Times New Roman"/>
          <w:color w:val="auto"/>
          <w:sz w:val="24"/>
          <w:szCs w:val="24"/>
        </w:rPr>
        <w:t>Répartition des différents types d’ions</w:t>
      </w:r>
    </w:p>
    <w:p w:rsidR="00D722C5" w:rsidRPr="005C7566" w:rsidRDefault="00D722C5" w:rsidP="00590322">
      <w:pPr>
        <w:pStyle w:val="Titre4"/>
        <w:keepLines w:val="0"/>
        <w:numPr>
          <w:ilvl w:val="0"/>
          <w:numId w:val="70"/>
        </w:numPr>
        <w:spacing w:after="240" w:line="360" w:lineRule="auto"/>
        <w:ind w:firstLine="261"/>
        <w:rPr>
          <w:rStyle w:val="Titre5Car"/>
          <w:rFonts w:ascii="Times New Roman" w:hAnsi="Times New Roman" w:cs="Times New Roman"/>
          <w:bCs w:val="0"/>
          <w:color w:val="auto"/>
          <w:sz w:val="24"/>
          <w:szCs w:val="24"/>
          <w:u w:val="single"/>
        </w:rPr>
      </w:pPr>
      <w:r w:rsidRPr="005C7566">
        <w:rPr>
          <w:rStyle w:val="Titre5Car"/>
          <w:rFonts w:ascii="Times New Roman" w:hAnsi="Times New Roman" w:cs="Times New Roman"/>
          <w:bCs w:val="0"/>
          <w:color w:val="auto"/>
          <w:sz w:val="24"/>
          <w:szCs w:val="24"/>
          <w:u w:val="single"/>
        </w:rPr>
        <w:t>Sulfates, chlorures et alcalins</w:t>
      </w:r>
    </w:p>
    <w:p w:rsidR="00D722C5" w:rsidRPr="00EB0224" w:rsidRDefault="00D722C5" w:rsidP="00D531A4">
      <w:pPr>
        <w:pStyle w:val="NormalWeb"/>
        <w:spacing w:before="200" w:beforeAutospacing="0"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 rapport  </w:t>
      </w:r>
      <m:oMath>
        <m:f>
          <m:fPr>
            <m:type m:val="lin"/>
            <m:ctrlPr>
              <w:rPr>
                <w:rFonts w:ascii="Cambria Math" w:hAnsiTheme="majorBidi" w:cstheme="majorBidi"/>
                <w:lang w:val="fr-FR"/>
              </w:rPr>
            </m:ctrlPr>
          </m:fPr>
          <m:num>
            <m:sSub>
              <m:sSubPr>
                <m:ctrlPr>
                  <w:rPr>
                    <w:rFonts w:ascii="Cambria Math" w:hAnsiTheme="majorBidi" w:cstheme="majorBidi"/>
                    <w:lang w:val="fr-FR"/>
                  </w:rPr>
                </m:ctrlPr>
              </m:sSubPr>
              <m:e>
                <m:r>
                  <m:rPr>
                    <m:sty m:val="p"/>
                  </m:rPr>
                  <w:rPr>
                    <w:rFonts w:ascii="Cambria Math" w:hAnsi="Cambria Math" w:cstheme="majorBidi"/>
                    <w:lang w:val="fr-FR"/>
                  </w:rPr>
                  <m:t>SO</m:t>
                </m:r>
              </m:e>
              <m:sub>
                <m:r>
                  <m:rPr>
                    <m:sty m:val="p"/>
                  </m:rPr>
                  <w:rPr>
                    <w:rFonts w:ascii="Cambria Math" w:hAnsiTheme="majorBidi" w:cstheme="majorBidi"/>
                    <w:lang w:val="fr-FR"/>
                  </w:rPr>
                  <m:t>4</m:t>
                </m:r>
              </m:sub>
            </m:sSub>
          </m:num>
          <m:den>
            <m:r>
              <m:rPr>
                <m:sty m:val="p"/>
              </m:rPr>
              <w:rPr>
                <w:rFonts w:ascii="Cambria Math" w:hAnsi="Cambria Math" w:cstheme="majorBidi"/>
                <w:lang w:val="fr-FR"/>
              </w:rPr>
              <m:t>Cl</m:t>
            </m:r>
          </m:den>
        </m:f>
      </m:oMath>
      <w:r w:rsidRPr="00EB0224">
        <w:rPr>
          <w:rFonts w:asciiTheme="majorBidi" w:hAnsiTheme="majorBidi" w:cstheme="majorBidi"/>
          <w:lang w:val="fr-FR"/>
        </w:rPr>
        <w:t xml:space="preserve"> , presque toujours supérieur à 1, est en moyenne égal à 1.75. A priori, c’est là une valeur sensiblement éloignée du rapport  observé dans les eaux des précipitations des stations de la région de SAIDA, à défaut de disposer  de celles de la région étudiée. Les pics de teneurs en sulfates observés çà et là seraient, de ce fait, à imputer à des causes internes au système aquifère mio – plio - quaternaire, probablement à l’échange cationique entre l’eau et les intercalations des lentilles argileuses ou à la dissolution des minéraux des évaporites.  L’examen des rapports des forages, s’ils avaient été accessibles, aurait permis d’y apporter une réponse. </w:t>
      </w:r>
    </w:p>
    <w:p w:rsidR="00D722C5" w:rsidRPr="00EB0224" w:rsidRDefault="00D722C5" w:rsidP="00C974B3">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La relation Na – Cl livre une bonne corrélation. A l’instar de la relation Cl - </w:t>
      </w:r>
      <m:oMath>
        <m:sSub>
          <m:sSubPr>
            <m:ctrlPr>
              <w:rPr>
                <w:rFonts w:ascii="Cambria Math" w:hAnsiTheme="majorBidi" w:cstheme="majorBidi"/>
                <w:lang w:val="fr-FR"/>
              </w:rPr>
            </m:ctrlPr>
          </m:sSubPr>
          <m:e>
            <m:r>
              <m:rPr>
                <m:sty m:val="p"/>
              </m:rPr>
              <w:rPr>
                <w:rFonts w:ascii="Cambria Math" w:hAnsi="Cambria Math" w:cstheme="majorBidi"/>
                <w:lang w:val="fr-FR"/>
              </w:rPr>
              <m:t>SO</m:t>
            </m:r>
          </m:e>
          <m:sub>
            <m:r>
              <m:rPr>
                <m:sty m:val="p"/>
              </m:rPr>
              <w:rPr>
                <w:rFonts w:ascii="Cambria Math" w:hAnsiTheme="majorBidi" w:cstheme="majorBidi"/>
                <w:lang w:val="fr-FR"/>
              </w:rPr>
              <m:t>4</m:t>
            </m:r>
          </m:sub>
        </m:sSub>
      </m:oMath>
      <w:r w:rsidRPr="00EB0224">
        <w:rPr>
          <w:rFonts w:asciiTheme="majorBidi" w:hAnsiTheme="majorBidi" w:cstheme="majorBidi"/>
          <w:lang w:val="fr-FR"/>
        </w:rPr>
        <w:t xml:space="preserve"> ,  elle donne à penser que ces éléments sont issus de la  combinaison des facteurs présidant aux apports par infiltration des précipitations et par dissolution dans l’aquifère.    </w:t>
      </w:r>
    </w:p>
    <w:p w:rsidR="00D722C5" w:rsidRPr="00EB0224" w:rsidRDefault="00D722C5" w:rsidP="00C974B3">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lastRenderedPageBreak/>
        <w:t xml:space="preserve">Le faible coefficient de variation de </w:t>
      </w:r>
      <m:oMath>
        <m:r>
          <m:rPr>
            <m:sty m:val="p"/>
          </m:rPr>
          <w:rPr>
            <w:rFonts w:ascii="Cambria Math" w:hAnsi="Cambria Math" w:cstheme="majorBidi"/>
            <w:lang w:val="fr-FR"/>
          </w:rPr>
          <m:t>HC</m:t>
        </m:r>
        <m:sSubSup>
          <m:sSubSupPr>
            <m:ctrlPr>
              <w:rPr>
                <w:rFonts w:ascii="Cambria Math" w:hAnsiTheme="majorBidi" w:cstheme="majorBidi"/>
                <w:lang w:val="fr-FR"/>
              </w:rPr>
            </m:ctrlPr>
          </m:sSubSupPr>
          <m:e>
            <m:r>
              <m:rPr>
                <m:sty m:val="p"/>
              </m:rPr>
              <w:rPr>
                <w:rFonts w:ascii="Cambria Math" w:hAnsi="Cambria Math" w:cstheme="majorBidi"/>
                <w:lang w:val="fr-FR"/>
              </w:rPr>
              <m:t>O</m:t>
            </m:r>
          </m:e>
          <m:sub>
            <m:r>
              <m:rPr>
                <m:sty m:val="p"/>
              </m:rPr>
              <w:rPr>
                <w:rFonts w:ascii="Cambria Math" w:hAnsiTheme="majorBidi" w:cstheme="majorBidi"/>
                <w:lang w:val="fr-FR"/>
              </w:rPr>
              <m:t>3</m:t>
            </m:r>
          </m:sub>
          <m:sup>
            <m:r>
              <m:rPr>
                <m:sty m:val="p"/>
              </m:rPr>
              <w:rPr>
                <w:rFonts w:ascii="Cambria Math" w:hAnsi="Cambria Math" w:cstheme="majorBidi"/>
                <w:lang w:val="fr-FR"/>
              </w:rPr>
              <m:t>-</m:t>
            </m:r>
          </m:sup>
        </m:sSubSup>
      </m:oMath>
      <w:r w:rsidRPr="00EB0224">
        <w:rPr>
          <w:rFonts w:asciiTheme="majorBidi" w:hAnsiTheme="majorBidi" w:cstheme="majorBidi"/>
          <w:lang w:val="fr-FR"/>
        </w:rPr>
        <w:t xml:space="preserve"> et du pH, d’une part, et la très faible corrélation relevée entre eux, d’autre part, suggèrent que le pouvoir de dissolution du ciment dolomitique de la matrice gréseuse est limité par la  </w:t>
      </w:r>
      <m:oMath>
        <m:r>
          <m:rPr>
            <m:sty m:val="p"/>
          </m:rPr>
          <w:rPr>
            <w:rFonts w:ascii="Cambria Math" w:hAnsi="Cambria Math" w:cstheme="majorBidi"/>
            <w:lang w:val="fr-FR"/>
          </w:rPr>
          <m:t>pC</m:t>
        </m:r>
        <m:sSub>
          <m:sSubPr>
            <m:ctrlPr>
              <w:rPr>
                <w:rFonts w:ascii="Cambria Math" w:hAnsiTheme="majorBidi" w:cstheme="majorBidi"/>
                <w:lang w:val="fr-FR"/>
              </w:rPr>
            </m:ctrlPr>
          </m:sSubPr>
          <m:e>
            <m:r>
              <m:rPr>
                <m:sty m:val="p"/>
              </m:rPr>
              <w:rPr>
                <w:rFonts w:ascii="Cambria Math" w:hAnsi="Cambria Math" w:cstheme="majorBidi"/>
                <w:lang w:val="fr-FR"/>
              </w:rPr>
              <m:t>O</m:t>
            </m:r>
          </m:e>
          <m:sub>
            <m:r>
              <m:rPr>
                <m:sty m:val="p"/>
              </m:rPr>
              <w:rPr>
                <w:rFonts w:ascii="Cambria Math" w:hAnsiTheme="majorBidi" w:cstheme="majorBidi"/>
                <w:lang w:val="fr-FR"/>
              </w:rPr>
              <m:t>2</m:t>
            </m:r>
          </m:sub>
        </m:sSub>
      </m:oMath>
      <w:r w:rsidRPr="00EB0224">
        <w:rPr>
          <w:rFonts w:asciiTheme="majorBidi" w:hAnsiTheme="majorBidi" w:cstheme="majorBidi"/>
          <w:lang w:val="fr-FR"/>
        </w:rPr>
        <w:t xml:space="preserve"> de l’eau.</w:t>
      </w:r>
    </w:p>
    <w:p w:rsidR="00D722C5" w:rsidRPr="00EB0224" w:rsidRDefault="00D722C5" w:rsidP="00D722C5">
      <w:pPr>
        <w:pStyle w:val="Sansinterligne"/>
        <w:spacing w:line="360" w:lineRule="auto"/>
      </w:pPr>
      <w:r w:rsidRPr="00EB0224">
        <w:t xml:space="preserve">                      </w:t>
      </w:r>
      <w:r w:rsidR="00C974B3" w:rsidRPr="00EB0224">
        <w:rPr>
          <w:noProof/>
        </w:rPr>
        <w:drawing>
          <wp:inline distT="0" distB="0" distL="0" distR="0">
            <wp:extent cx="5344160" cy="3779520"/>
            <wp:effectExtent l="0" t="0" r="0" b="0"/>
            <wp:docPr id="22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srcRect t="2538" b="3046"/>
                    <a:stretch>
                      <a:fillRect/>
                    </a:stretch>
                  </pic:blipFill>
                  <pic:spPr bwMode="auto">
                    <a:xfrm>
                      <a:off x="0" y="0"/>
                      <a:ext cx="5344160" cy="3779520"/>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szCs w:val="24"/>
        </w:rPr>
      </w:pPr>
      <w:bookmarkStart w:id="324" w:name="_Toc310397305"/>
      <w:bookmarkStart w:id="325" w:name="_Toc317950047"/>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42</w:t>
      </w:r>
      <w:r w:rsidR="008B17C9" w:rsidRPr="008C2686">
        <w:rPr>
          <w:b/>
        </w:rPr>
        <w:fldChar w:fldCharType="end"/>
      </w:r>
      <w:r w:rsidR="00C974B3" w:rsidRPr="008C2686">
        <w:rPr>
          <w:b/>
          <w:szCs w:val="24"/>
        </w:rPr>
        <w:t>:</w:t>
      </w:r>
      <w:r w:rsidR="00D722C5" w:rsidRPr="003E4F7E">
        <w:rPr>
          <w:szCs w:val="24"/>
        </w:rPr>
        <w:t xml:space="preserve"> Répartition spatiale du rapport SO4 / Cl</w:t>
      </w:r>
      <w:bookmarkEnd w:id="324"/>
      <w:bookmarkEnd w:id="325"/>
    </w:p>
    <w:p w:rsidR="00D722C5" w:rsidRPr="00EB0224" w:rsidRDefault="00D722C5" w:rsidP="00D722C5">
      <w:pPr>
        <w:pStyle w:val="Sansinterligne"/>
        <w:spacing w:line="360" w:lineRule="auto"/>
      </w:pPr>
      <w:r w:rsidRPr="00EB0224">
        <w:rPr>
          <w:noProof/>
        </w:rPr>
        <w:lastRenderedPageBreak/>
        <w:drawing>
          <wp:inline distT="0" distB="0" distL="0" distR="0">
            <wp:extent cx="5344160" cy="3901440"/>
            <wp:effectExtent l="0" t="0" r="0" b="0"/>
            <wp:docPr id="2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srcRect b="2538"/>
                    <a:stretch>
                      <a:fillRect/>
                    </a:stretch>
                  </pic:blipFill>
                  <pic:spPr bwMode="auto">
                    <a:xfrm>
                      <a:off x="0" y="0"/>
                      <a:ext cx="5344160" cy="3901440"/>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szCs w:val="24"/>
        </w:rPr>
      </w:pPr>
      <w:bookmarkStart w:id="326" w:name="_Toc310397306"/>
      <w:bookmarkStart w:id="327" w:name="_Toc317950048"/>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43</w:t>
      </w:r>
      <w:r w:rsidR="008B17C9" w:rsidRPr="008C2686">
        <w:rPr>
          <w:b/>
        </w:rPr>
        <w:fldChar w:fldCharType="end"/>
      </w:r>
      <w:r w:rsidR="00C974B3" w:rsidRPr="008C2686">
        <w:rPr>
          <w:b/>
          <w:szCs w:val="24"/>
        </w:rPr>
        <w:t>:</w:t>
      </w:r>
      <w:r w:rsidR="00D722C5" w:rsidRPr="003E4F7E">
        <w:rPr>
          <w:szCs w:val="24"/>
        </w:rPr>
        <w:t xml:space="preserve"> Relation chlorures –sodium</w:t>
      </w:r>
      <w:bookmarkEnd w:id="326"/>
      <w:bookmarkEnd w:id="327"/>
    </w:p>
    <w:p w:rsidR="00D722C5" w:rsidRPr="00EB0224" w:rsidRDefault="00D722C5" w:rsidP="00D722C5">
      <w:pPr>
        <w:pStyle w:val="Sansinterligne"/>
        <w:spacing w:line="360" w:lineRule="auto"/>
        <w:jc w:val="center"/>
      </w:pPr>
    </w:p>
    <w:p w:rsidR="00D722C5" w:rsidRPr="005C7566" w:rsidRDefault="00D722C5" w:rsidP="00D531A4">
      <w:pPr>
        <w:pStyle w:val="Titre4"/>
        <w:keepLines w:val="0"/>
        <w:numPr>
          <w:ilvl w:val="0"/>
          <w:numId w:val="70"/>
        </w:numPr>
        <w:spacing w:after="240" w:line="360" w:lineRule="auto"/>
        <w:rPr>
          <w:rStyle w:val="Titre5Car"/>
          <w:rFonts w:ascii="Times New Roman" w:hAnsi="Times New Roman" w:cs="Times New Roman"/>
          <w:bCs w:val="0"/>
          <w:color w:val="auto"/>
          <w:sz w:val="24"/>
          <w:szCs w:val="24"/>
          <w:u w:val="single"/>
        </w:rPr>
      </w:pPr>
      <w:r w:rsidRPr="005C7566">
        <w:rPr>
          <w:rStyle w:val="Titre5Car"/>
          <w:rFonts w:ascii="Times New Roman" w:hAnsi="Times New Roman" w:cs="Times New Roman"/>
          <w:bCs w:val="0"/>
          <w:color w:val="auto"/>
          <w:sz w:val="24"/>
          <w:szCs w:val="24"/>
          <w:u w:val="single"/>
        </w:rPr>
        <w:t>Carbonates</w:t>
      </w:r>
    </w:p>
    <w:p w:rsidR="00D722C5" w:rsidRPr="00EB0224" w:rsidRDefault="00D722C5" w:rsidP="00D531A4">
      <w:pPr>
        <w:pStyle w:val="NormalWeb"/>
        <w:spacing w:before="200" w:beforeAutospacing="0"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 rapport </w:t>
      </w:r>
      <m:oMath>
        <m:f>
          <m:fPr>
            <m:type m:val="lin"/>
            <m:ctrlPr>
              <w:rPr>
                <w:rFonts w:ascii="Cambria Math" w:hAnsi="Cambria Math" w:cstheme="majorBidi"/>
                <w:lang w:val="fr-FR"/>
              </w:rPr>
            </m:ctrlPr>
          </m:fPr>
          <m:num>
            <m:sSub>
              <m:sSubPr>
                <m:ctrlPr>
                  <w:rPr>
                    <w:rFonts w:ascii="Cambria Math" w:hAnsi="Cambria Math" w:cstheme="majorBidi"/>
                    <w:lang w:val="fr-FR"/>
                  </w:rPr>
                </m:ctrlPr>
              </m:sSubPr>
              <m:e>
                <m:r>
                  <m:rPr>
                    <m:sty m:val="p"/>
                  </m:rPr>
                  <w:rPr>
                    <w:rFonts w:ascii="Cambria Math" w:hAnsi="Cambria Math" w:cstheme="majorBidi"/>
                    <w:lang w:val="fr-FR"/>
                  </w:rPr>
                  <m:t>C</m:t>
                </m:r>
              </m:e>
              <m:sub>
                <m:r>
                  <m:rPr>
                    <m:sty m:val="p"/>
                  </m:rPr>
                  <w:rPr>
                    <w:rFonts w:ascii="Cambria Math" w:hAnsi="Cambria Math" w:cstheme="majorBidi"/>
                    <w:lang w:val="fr-FR"/>
                  </w:rPr>
                  <m:t>a</m:t>
                </m:r>
              </m:sub>
            </m:sSub>
            <m:r>
              <m:rPr>
                <m:sty m:val="p"/>
              </m:rPr>
              <w:rPr>
                <w:rFonts w:ascii="Cambria Math" w:hAnsi="Cambria Math" w:cstheme="majorBidi"/>
                <w:lang w:val="fr-FR"/>
              </w:rPr>
              <m:t xml:space="preserve"> </m:t>
            </m:r>
          </m:num>
          <m:den>
            <m:sSub>
              <m:sSubPr>
                <m:ctrlPr>
                  <w:rPr>
                    <w:rFonts w:ascii="Cambria Math" w:hAnsi="Cambria Math" w:cstheme="majorBidi"/>
                    <w:lang w:val="fr-FR"/>
                  </w:rPr>
                </m:ctrlPr>
              </m:sSubPr>
              <m:e>
                <m:r>
                  <m:rPr>
                    <m:sty m:val="p"/>
                  </m:rPr>
                  <w:rPr>
                    <w:rFonts w:ascii="Cambria Math" w:hAnsi="Cambria Math" w:cstheme="majorBidi"/>
                    <w:lang w:val="fr-FR"/>
                  </w:rPr>
                  <m:t>M</m:t>
                </m:r>
              </m:e>
              <m:sub>
                <m:r>
                  <m:rPr>
                    <m:sty m:val="p"/>
                  </m:rPr>
                  <w:rPr>
                    <w:rFonts w:ascii="Cambria Math" w:hAnsi="Cambria Math" w:cstheme="majorBidi"/>
                    <w:lang w:val="fr-FR"/>
                  </w:rPr>
                  <m:t>g</m:t>
                </m:r>
              </m:sub>
            </m:sSub>
          </m:den>
        </m:f>
      </m:oMath>
      <w:r w:rsidRPr="00EB0224">
        <w:rPr>
          <w:rFonts w:asciiTheme="majorBidi" w:hAnsiTheme="majorBidi" w:cstheme="majorBidi"/>
          <w:lang w:val="fr-FR"/>
        </w:rPr>
        <w:t xml:space="preserve"> reste  presque toujours supérieur à 1 (fig. </w:t>
      </w:r>
      <w:r w:rsidR="00532A46">
        <w:rPr>
          <w:rFonts w:asciiTheme="majorBidi" w:hAnsiTheme="majorBidi" w:cstheme="majorBidi"/>
          <w:lang w:val="fr-FR"/>
        </w:rPr>
        <w:t>44</w:t>
      </w:r>
      <w:r w:rsidRPr="00EB0224">
        <w:rPr>
          <w:rFonts w:asciiTheme="majorBidi" w:hAnsiTheme="majorBidi" w:cstheme="majorBidi"/>
          <w:lang w:val="fr-FR"/>
        </w:rPr>
        <w:t xml:space="preserve">) hormis au niveau des sites AF16, AF20/S2 et AF41. On serait tenté d’imputer cette différenciation au pH puisque selon le schéma classique, une augmentation du pH induirait une dissolution moindre de </w:t>
      </w:r>
      <m:oMath>
        <m:sSubSup>
          <m:sSubSupPr>
            <m:ctrlPr>
              <w:rPr>
                <w:rFonts w:ascii="Cambria Math" w:hAnsi="Cambria Math" w:cstheme="majorBidi"/>
                <w:lang w:val="fr-FR"/>
              </w:rPr>
            </m:ctrlPr>
          </m:sSubSupPr>
          <m:e>
            <m:r>
              <m:rPr>
                <m:sty m:val="p"/>
              </m:rPr>
              <w:rPr>
                <w:rFonts w:ascii="Cambria Math" w:hAnsi="Cambria Math" w:cstheme="majorBidi"/>
                <w:lang w:val="fr-FR"/>
              </w:rPr>
              <m:t>C</m:t>
            </m:r>
          </m:e>
          <m:sub>
            <m:r>
              <m:rPr>
                <m:sty m:val="p"/>
              </m:rPr>
              <w:rPr>
                <w:rFonts w:ascii="Cambria Math" w:hAnsi="Cambria Math" w:cstheme="majorBidi"/>
                <w:lang w:val="fr-FR"/>
              </w:rPr>
              <m:t>a</m:t>
            </m:r>
          </m:sub>
          <m:sup>
            <m:r>
              <m:rPr>
                <m:sty m:val="p"/>
              </m:rPr>
              <w:rPr>
                <w:rFonts w:ascii="Cambria Math" w:hAnsi="Cambria Math" w:cstheme="majorBidi"/>
                <w:lang w:val="fr-FR"/>
              </w:rPr>
              <m:t>2+</m:t>
            </m:r>
          </m:sup>
        </m:sSubSup>
        <m:r>
          <m:rPr>
            <m:sty m:val="p"/>
          </m:rPr>
          <w:rPr>
            <w:rFonts w:ascii="Cambria Math" w:hAnsi="Cambria Math" w:cstheme="majorBidi"/>
            <w:lang w:val="fr-FR"/>
          </w:rPr>
          <m:t xml:space="preserve"> </m:t>
        </m:r>
      </m:oMath>
      <w:r w:rsidRPr="00EB0224">
        <w:rPr>
          <w:rFonts w:asciiTheme="majorBidi" w:hAnsiTheme="majorBidi" w:cstheme="majorBidi"/>
          <w:lang w:val="fr-FR"/>
        </w:rPr>
        <w:t xml:space="preserve"> et l’augmentation des bicarbonates serait le résultat de la dissolution du carbonate double de calcium et de magnésium i.e. de dolomies ou de calcaires dolomitiques. </w:t>
      </w:r>
    </w:p>
    <w:p w:rsidR="00D722C5" w:rsidRPr="00EB0224"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r w:rsidRPr="00EB0224">
        <w:rPr>
          <w:rFonts w:ascii="Times New Roman" w:hAnsi="Times New Roman" w:cs="Times New Roman"/>
          <w:noProof/>
          <w:sz w:val="24"/>
          <w:szCs w:val="24"/>
        </w:rPr>
        <w:lastRenderedPageBreak/>
        <w:drawing>
          <wp:inline distT="0" distB="0" distL="0" distR="0">
            <wp:extent cx="5334000" cy="4000500"/>
            <wp:effectExtent l="0" t="0" r="0" b="0"/>
            <wp:docPr id="25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srcRect/>
                    <a:stretch>
                      <a:fillRect/>
                    </a:stretch>
                  </pic:blipFill>
                  <pic:spPr bwMode="auto">
                    <a:xfrm>
                      <a:off x="0" y="0"/>
                      <a:ext cx="5334000" cy="4000500"/>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rFonts w:eastAsiaTheme="minorEastAsia"/>
          <w:szCs w:val="24"/>
        </w:rPr>
      </w:pPr>
      <w:bookmarkStart w:id="328" w:name="_Toc310397307"/>
      <w:bookmarkStart w:id="329" w:name="_Toc317950049"/>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44</w:t>
      </w:r>
      <w:r w:rsidR="008B17C9" w:rsidRPr="008C2686">
        <w:rPr>
          <w:b/>
        </w:rPr>
        <w:fldChar w:fldCharType="end"/>
      </w:r>
      <w:r w:rsidR="006D505C" w:rsidRPr="008C2686">
        <w:rPr>
          <w:rFonts w:eastAsiaTheme="minorEastAsia"/>
          <w:b/>
          <w:szCs w:val="24"/>
        </w:rPr>
        <w:t>:</w:t>
      </w:r>
      <w:r w:rsidR="00D722C5" w:rsidRPr="003E4F7E">
        <w:rPr>
          <w:rFonts w:eastAsiaTheme="minorEastAsia"/>
          <w:szCs w:val="24"/>
        </w:rPr>
        <w:t xml:space="preserve"> Relation calcium – magnésium</w:t>
      </w:r>
      <w:bookmarkEnd w:id="328"/>
      <w:bookmarkEnd w:id="329"/>
    </w:p>
    <w:p w:rsidR="00D722C5" w:rsidRPr="00EB0224"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r w:rsidRPr="00EB0224">
        <w:rPr>
          <w:rFonts w:ascii="Times New Roman" w:hAnsi="Times New Roman" w:cs="Times New Roman"/>
          <w:noProof/>
          <w:sz w:val="24"/>
          <w:szCs w:val="24"/>
        </w:rPr>
        <w:drawing>
          <wp:inline distT="0" distB="0" distL="0" distR="0">
            <wp:extent cx="5750560" cy="3495437"/>
            <wp:effectExtent l="0" t="0" r="0" b="0"/>
            <wp:docPr id="25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a:srcRect b="3360"/>
                    <a:stretch>
                      <a:fillRect/>
                    </a:stretch>
                  </pic:blipFill>
                  <pic:spPr bwMode="auto">
                    <a:xfrm>
                      <a:off x="0" y="0"/>
                      <a:ext cx="5750560" cy="3495437"/>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rFonts w:eastAsiaTheme="minorEastAsia"/>
          <w:szCs w:val="24"/>
        </w:rPr>
      </w:pPr>
      <w:bookmarkStart w:id="330" w:name="_Toc310397308"/>
      <w:bookmarkStart w:id="331" w:name="_Toc317950050"/>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45</w:t>
      </w:r>
      <w:r w:rsidR="008B17C9" w:rsidRPr="008C2686">
        <w:rPr>
          <w:b/>
        </w:rPr>
        <w:fldChar w:fldCharType="end"/>
      </w:r>
      <w:r w:rsidR="006D505C" w:rsidRPr="008C2686">
        <w:rPr>
          <w:rFonts w:eastAsiaTheme="minorEastAsia"/>
          <w:b/>
          <w:noProof/>
          <w:szCs w:val="24"/>
        </w:rPr>
        <w:t>:</w:t>
      </w:r>
      <w:r w:rsidR="00D722C5" w:rsidRPr="003E4F7E">
        <w:rPr>
          <w:rFonts w:eastAsiaTheme="minorEastAsia"/>
          <w:noProof/>
          <w:szCs w:val="24"/>
        </w:rPr>
        <w:t xml:space="preserve"> Relation </w:t>
      </w:r>
      <w:r w:rsidR="00D722C5" w:rsidRPr="003E4F7E">
        <w:rPr>
          <w:rFonts w:eastAsiaTheme="minorEastAsia"/>
          <w:i/>
          <w:noProof/>
          <w:szCs w:val="24"/>
        </w:rPr>
        <w:t>pH – pCO2</w:t>
      </w:r>
      <w:bookmarkEnd w:id="330"/>
      <w:bookmarkEnd w:id="331"/>
    </w:p>
    <w:p w:rsidR="00D722C5" w:rsidRPr="00EB0224"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p>
    <w:p w:rsidR="00D722C5" w:rsidRPr="00EB0224"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r w:rsidRPr="00EB0224">
        <w:rPr>
          <w:rFonts w:ascii="Times New Roman" w:hAnsi="Times New Roman" w:cs="Times New Roman"/>
          <w:noProof/>
          <w:sz w:val="24"/>
          <w:szCs w:val="24"/>
        </w:rPr>
        <w:lastRenderedPageBreak/>
        <w:drawing>
          <wp:inline distT="0" distB="0" distL="0" distR="0">
            <wp:extent cx="5750560" cy="3495040"/>
            <wp:effectExtent l="0" t="0" r="0" b="0"/>
            <wp:docPr id="25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srcRect b="3360"/>
                    <a:stretch>
                      <a:fillRect/>
                    </a:stretch>
                  </pic:blipFill>
                  <pic:spPr bwMode="auto">
                    <a:xfrm>
                      <a:off x="0" y="0"/>
                      <a:ext cx="5750560" cy="3495040"/>
                    </a:xfrm>
                    <a:prstGeom prst="rect">
                      <a:avLst/>
                    </a:prstGeom>
                    <a:noFill/>
                    <a:ln w="9525">
                      <a:noFill/>
                      <a:miter lim="800000"/>
                      <a:headEnd/>
                      <a:tailEnd/>
                    </a:ln>
                  </pic:spPr>
                </pic:pic>
              </a:graphicData>
            </a:graphic>
          </wp:inline>
        </w:drawing>
      </w:r>
    </w:p>
    <w:p w:rsidR="00D722C5" w:rsidRPr="008C2686" w:rsidRDefault="008C2686" w:rsidP="008C2686">
      <w:pPr>
        <w:pStyle w:val="Lgende"/>
        <w:jc w:val="center"/>
        <w:rPr>
          <w:rFonts w:eastAsiaTheme="minorEastAsia"/>
          <w:szCs w:val="24"/>
        </w:rPr>
      </w:pPr>
      <w:bookmarkStart w:id="332" w:name="_Toc310397309"/>
      <w:bookmarkStart w:id="333" w:name="_Toc317950051"/>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46</w:t>
      </w:r>
      <w:r w:rsidR="008B17C9" w:rsidRPr="008C2686">
        <w:rPr>
          <w:b/>
        </w:rPr>
        <w:fldChar w:fldCharType="end"/>
      </w:r>
      <w:r w:rsidR="006D505C" w:rsidRPr="008C2686">
        <w:rPr>
          <w:rFonts w:eastAsiaTheme="minorEastAsia"/>
          <w:b/>
          <w:noProof/>
          <w:szCs w:val="24"/>
        </w:rPr>
        <w:t>:</w:t>
      </w:r>
      <w:r w:rsidR="00D722C5" w:rsidRPr="008C2686">
        <w:rPr>
          <w:rFonts w:eastAsiaTheme="minorEastAsia"/>
          <w:noProof/>
          <w:szCs w:val="24"/>
        </w:rPr>
        <w:t xml:space="preserve"> Relation </w:t>
      </w:r>
      <w:r w:rsidR="00B37BA0" w:rsidRPr="008C2686">
        <w:rPr>
          <w:rFonts w:ascii="Cambria Math" w:eastAsiaTheme="minorEastAsia" w:hAnsi="Cambria Math"/>
          <w:i/>
          <w:szCs w:val="24"/>
        </w:rPr>
        <w:t>HCO</w:t>
      </w:r>
      <w:r w:rsidR="00B37BA0" w:rsidRPr="008C2686">
        <w:rPr>
          <w:rFonts w:ascii="Cambria Math" w:eastAsiaTheme="minorEastAsia" w:hAnsi="Cambria Math"/>
          <w:i/>
          <w:szCs w:val="24"/>
          <w:vertAlign w:val="subscript"/>
        </w:rPr>
        <w:t xml:space="preserve">3  </w:t>
      </w:r>
      <w:r w:rsidR="00D722C5" w:rsidRPr="008C2686">
        <w:rPr>
          <w:rFonts w:eastAsiaTheme="minorEastAsia"/>
          <w:noProof/>
          <w:szCs w:val="24"/>
        </w:rPr>
        <w:t xml:space="preserve">– </w:t>
      </w:r>
      <m:oMath>
        <m:sSub>
          <m:sSubPr>
            <m:ctrlPr>
              <w:rPr>
                <w:rFonts w:ascii="Cambria Math" w:eastAsiaTheme="minorEastAsia" w:hAnsi="Cambria Math"/>
                <w:i/>
                <w:szCs w:val="24"/>
              </w:rPr>
            </m:ctrlPr>
          </m:sSubPr>
          <m:e>
            <m:r>
              <w:rPr>
                <w:rFonts w:ascii="Cambria Math" w:eastAsiaTheme="minorEastAsia" w:hAnsi="Cambria Math"/>
                <w:szCs w:val="24"/>
              </w:rPr>
              <m:t>p</m:t>
            </m:r>
          </m:e>
          <m:sub>
            <m:sSub>
              <m:sSubPr>
                <m:ctrlPr>
                  <w:rPr>
                    <w:rFonts w:ascii="Cambria Math" w:eastAsiaTheme="minorEastAsia" w:hAnsi="Cambria Math"/>
                    <w:i/>
                    <w:szCs w:val="24"/>
                  </w:rPr>
                </m:ctrlPr>
              </m:sSubPr>
              <m:e>
                <m:r>
                  <w:rPr>
                    <w:rFonts w:ascii="Cambria Math" w:eastAsiaTheme="minorEastAsia" w:hAnsi="Cambria Math"/>
                    <w:szCs w:val="24"/>
                  </w:rPr>
                  <m:t>co</m:t>
                </m:r>
              </m:e>
              <m:sub>
                <m:r>
                  <w:rPr>
                    <w:rFonts w:ascii="Cambria Math" w:eastAsiaTheme="minorEastAsia"/>
                    <w:szCs w:val="24"/>
                  </w:rPr>
                  <m:t>2</m:t>
                </m:r>
              </m:sub>
            </m:sSub>
          </m:sub>
        </m:sSub>
      </m:oMath>
      <w:bookmarkEnd w:id="332"/>
      <w:bookmarkEnd w:id="333"/>
    </w:p>
    <w:p w:rsidR="00D722C5" w:rsidRPr="008C2686"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p>
    <w:p w:rsidR="00D722C5" w:rsidRPr="008C2686"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p>
    <w:p w:rsidR="00D722C5" w:rsidRPr="00EB0224" w:rsidRDefault="00D722C5" w:rsidP="006D505C">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La corrélation observée entre les teneurs en calcium et en sulfates montre un alignement au dessus de la droite de dissolution du gypse. L’excès de calcium, exprimé par le rapport </w:t>
      </w:r>
      <m:oMath>
        <m:f>
          <m:fPr>
            <m:type m:val="lin"/>
            <m:ctrlPr>
              <w:rPr>
                <w:rFonts w:ascii="Cambria Math" w:hAnsi="Cambria Math" w:cstheme="majorBidi"/>
                <w:lang w:val="fr-FR"/>
              </w:rPr>
            </m:ctrlPr>
          </m:fPr>
          <m:num>
            <m:sSubSup>
              <m:sSubSupPr>
                <m:ctrlPr>
                  <w:rPr>
                    <w:rFonts w:ascii="Cambria Math" w:hAnsi="Cambria Math" w:cstheme="majorBidi"/>
                    <w:lang w:val="fr-FR"/>
                  </w:rPr>
                </m:ctrlPr>
              </m:sSubSupPr>
              <m:e>
                <m:r>
                  <m:rPr>
                    <m:sty m:val="p"/>
                  </m:rPr>
                  <w:rPr>
                    <w:rFonts w:ascii="Cambria Math" w:hAnsi="Cambria Math" w:cstheme="majorBidi"/>
                    <w:lang w:val="fr-FR"/>
                  </w:rPr>
                  <m:t>C</m:t>
                </m:r>
              </m:e>
              <m:sub>
                <m:r>
                  <m:rPr>
                    <m:sty m:val="p"/>
                  </m:rPr>
                  <w:rPr>
                    <w:rFonts w:ascii="Cambria Math" w:hAnsi="Cambria Math" w:cstheme="majorBidi"/>
                    <w:lang w:val="fr-FR"/>
                  </w:rPr>
                  <m:t>a</m:t>
                </m:r>
              </m:sub>
              <m:sup>
                <m:r>
                  <m:rPr>
                    <m:sty m:val="p"/>
                  </m:rPr>
                  <w:rPr>
                    <w:rFonts w:ascii="Cambria Math" w:hAnsi="Cambria Math" w:cstheme="majorBidi"/>
                    <w:lang w:val="fr-FR"/>
                  </w:rPr>
                  <m:t>2+</m:t>
                </m:r>
              </m:sup>
            </m:sSubSup>
          </m:num>
          <m:den>
            <m:sSubSup>
              <m:sSubSupPr>
                <m:ctrlPr>
                  <w:rPr>
                    <w:rFonts w:ascii="Cambria Math" w:hAnsi="Cambria Math" w:cstheme="majorBidi"/>
                    <w:lang w:val="fr-FR"/>
                  </w:rPr>
                </m:ctrlPr>
              </m:sSubSupPr>
              <m:e>
                <m:r>
                  <m:rPr>
                    <m:sty m:val="p"/>
                  </m:rPr>
                  <w:rPr>
                    <w:rFonts w:ascii="Cambria Math" w:hAnsi="Cambria Math" w:cstheme="majorBidi"/>
                    <w:lang w:val="fr-FR"/>
                  </w:rPr>
                  <m:t>SO</m:t>
                </m:r>
              </m:e>
              <m:sub>
                <m:r>
                  <m:rPr>
                    <m:sty m:val="p"/>
                  </m:rPr>
                  <w:rPr>
                    <w:rFonts w:ascii="Cambria Math" w:hAnsi="Cambria Math" w:cstheme="majorBidi"/>
                    <w:lang w:val="fr-FR"/>
                  </w:rPr>
                  <m:t>4</m:t>
                </m:r>
              </m:sub>
              <m:sup>
                <m:r>
                  <m:rPr>
                    <m:sty m:val="p"/>
                  </m:rPr>
                  <w:rPr>
                    <w:rFonts w:ascii="Cambria Math" w:hAnsi="Cambria Math" w:cstheme="majorBidi"/>
                    <w:lang w:val="fr-FR"/>
                  </w:rPr>
                  <m:t>2-</m:t>
                </m:r>
              </m:sup>
            </m:sSubSup>
          </m:den>
        </m:f>
        <m:r>
          <m:rPr>
            <m:sty m:val="p"/>
          </m:rPr>
          <w:rPr>
            <w:rFonts w:ascii="Cambria Math" w:hAnsi="Cambria Math" w:cstheme="majorBidi"/>
            <w:lang w:val="fr-FR"/>
          </w:rPr>
          <m:t>&gt;</m:t>
        </m:r>
        <m:r>
          <w:rPr>
            <w:rFonts w:ascii="Cambria Math" w:hAnsi="Cambria Math" w:cstheme="majorBidi"/>
            <w:lang w:val="fr-FR"/>
          </w:rPr>
          <m:t>1</m:t>
        </m:r>
      </m:oMath>
      <w:r w:rsidRPr="00EB0224">
        <w:rPr>
          <w:rFonts w:asciiTheme="majorBidi" w:hAnsiTheme="majorBidi" w:cstheme="majorBidi"/>
          <w:lang w:val="fr-FR"/>
        </w:rPr>
        <w:t xml:space="preserve"> (fig. </w:t>
      </w:r>
      <w:r w:rsidR="00532A46">
        <w:rPr>
          <w:rFonts w:asciiTheme="majorBidi" w:hAnsiTheme="majorBidi" w:cstheme="majorBidi"/>
          <w:lang w:val="fr-FR"/>
        </w:rPr>
        <w:t>47</w:t>
      </w:r>
      <w:r w:rsidRPr="00EB0224">
        <w:rPr>
          <w:rFonts w:asciiTheme="majorBidi" w:hAnsiTheme="majorBidi" w:cstheme="majorBidi"/>
          <w:lang w:val="fr-FR"/>
        </w:rPr>
        <w:t xml:space="preserve">), invalide l’idée de sa contribution aux échanges cationiques avec les argiles. Cela est  confirmé par l’excès en Na que montre la répartition des points au dessus de la droite </w:t>
      </w:r>
      <m:oMath>
        <m:f>
          <m:fPr>
            <m:type m:val="lin"/>
            <m:ctrlPr>
              <w:rPr>
                <w:rFonts w:ascii="Cambria Math" w:hAnsi="Cambria Math" w:cstheme="majorBidi"/>
                <w:lang w:val="fr-FR"/>
              </w:rPr>
            </m:ctrlPr>
          </m:fPr>
          <m:num>
            <m:sSubSup>
              <m:sSubSupPr>
                <m:ctrlPr>
                  <w:rPr>
                    <w:rFonts w:ascii="Cambria Math" w:hAnsi="Cambria Math" w:cstheme="majorBidi"/>
                    <w:lang w:val="fr-FR"/>
                  </w:rPr>
                </m:ctrlPr>
              </m:sSubSupPr>
              <m:e>
                <m:r>
                  <m:rPr>
                    <m:sty m:val="p"/>
                  </m:rPr>
                  <w:rPr>
                    <w:rFonts w:ascii="Cambria Math" w:hAnsi="Cambria Math" w:cstheme="majorBidi"/>
                    <w:lang w:val="fr-FR"/>
                  </w:rPr>
                  <m:t>C</m:t>
                </m:r>
              </m:e>
              <m:sub>
                <m:r>
                  <m:rPr>
                    <m:sty m:val="p"/>
                  </m:rPr>
                  <w:rPr>
                    <w:rFonts w:ascii="Cambria Math" w:hAnsi="Cambria Math" w:cstheme="majorBidi"/>
                    <w:lang w:val="fr-FR"/>
                  </w:rPr>
                  <m:t>a</m:t>
                </m:r>
              </m:sub>
              <m:sup>
                <m:r>
                  <m:rPr>
                    <m:sty m:val="p"/>
                  </m:rPr>
                  <w:rPr>
                    <w:rFonts w:ascii="Cambria Math" w:hAnsi="Cambria Math" w:cstheme="majorBidi"/>
                    <w:lang w:val="fr-FR"/>
                  </w:rPr>
                  <m:t>2+</m:t>
                </m:r>
              </m:sup>
            </m:sSubSup>
          </m:num>
          <m:den>
            <m:sSubSup>
              <m:sSubSupPr>
                <m:ctrlPr>
                  <w:rPr>
                    <w:rFonts w:ascii="Cambria Math" w:hAnsi="Cambria Math" w:cstheme="majorBidi"/>
                    <w:lang w:val="fr-FR"/>
                  </w:rPr>
                </m:ctrlPr>
              </m:sSubSupPr>
              <m:e>
                <m:r>
                  <m:rPr>
                    <m:sty m:val="p"/>
                  </m:rPr>
                  <w:rPr>
                    <w:rFonts w:ascii="Cambria Math" w:hAnsi="Cambria Math" w:cstheme="majorBidi"/>
                    <w:lang w:val="fr-FR"/>
                  </w:rPr>
                  <m:t>N</m:t>
                </m:r>
              </m:e>
              <m:sub>
                <m:r>
                  <m:rPr>
                    <m:sty m:val="p"/>
                  </m:rPr>
                  <w:rPr>
                    <w:rFonts w:ascii="Cambria Math" w:hAnsi="Cambria Math" w:cstheme="majorBidi"/>
                    <w:lang w:val="fr-FR"/>
                  </w:rPr>
                  <m:t>a</m:t>
                </m:r>
              </m:sub>
              <m:sup>
                <m:r>
                  <m:rPr>
                    <m:sty m:val="p"/>
                  </m:rPr>
                  <w:rPr>
                    <w:rFonts w:ascii="Cambria Math" w:hAnsi="Cambria Math" w:cstheme="majorBidi"/>
                    <w:lang w:val="fr-FR"/>
                  </w:rPr>
                  <m:t>+</m:t>
                </m:r>
              </m:sup>
            </m:sSubSup>
          </m:den>
        </m:f>
        <m:r>
          <m:rPr>
            <m:sty m:val="p"/>
          </m:rPr>
          <w:rPr>
            <w:rFonts w:ascii="Cambria Math" w:hAnsi="Cambria Math" w:cstheme="majorBidi"/>
            <w:lang w:val="fr-FR"/>
          </w:rPr>
          <m:t>=1</m:t>
        </m:r>
      </m:oMath>
      <w:r w:rsidRPr="00EB0224">
        <w:rPr>
          <w:rFonts w:asciiTheme="majorBidi" w:hAnsiTheme="majorBidi" w:cstheme="majorBidi"/>
          <w:lang w:val="fr-FR"/>
        </w:rPr>
        <w:t xml:space="preserve"> (fig. </w:t>
      </w:r>
      <w:r w:rsidR="00532A46">
        <w:rPr>
          <w:rFonts w:asciiTheme="majorBidi" w:hAnsiTheme="majorBidi" w:cstheme="majorBidi"/>
          <w:lang w:val="fr-FR"/>
        </w:rPr>
        <w:t>48</w:t>
      </w:r>
      <w:r w:rsidRPr="00EB0224">
        <w:rPr>
          <w:rFonts w:asciiTheme="majorBidi" w:hAnsiTheme="majorBidi" w:cstheme="majorBidi"/>
          <w:lang w:val="fr-FR"/>
        </w:rPr>
        <w:t xml:space="preserve">). La bonne corrélation entre Na et Cl, révélée par la figure </w:t>
      </w:r>
      <w:r w:rsidR="00532A46">
        <w:rPr>
          <w:rFonts w:asciiTheme="majorBidi" w:hAnsiTheme="majorBidi" w:cstheme="majorBidi"/>
          <w:lang w:val="fr-FR"/>
        </w:rPr>
        <w:t>49</w:t>
      </w:r>
      <w:r w:rsidRPr="00EB0224">
        <w:rPr>
          <w:rFonts w:asciiTheme="majorBidi" w:hAnsiTheme="majorBidi" w:cstheme="majorBidi"/>
          <w:lang w:val="fr-FR"/>
        </w:rPr>
        <w:t xml:space="preserve">, incline à penser à une dissolution de </w:t>
      </w:r>
      <w:r w:rsidR="003613C7" w:rsidRPr="00EB0224">
        <w:rPr>
          <w:rFonts w:asciiTheme="majorBidi" w:hAnsiTheme="majorBidi" w:cstheme="majorBidi"/>
          <w:lang w:val="fr-FR"/>
        </w:rPr>
        <w:t>l’halite</w:t>
      </w:r>
      <w:r w:rsidRPr="00EB0224">
        <w:rPr>
          <w:rFonts w:asciiTheme="majorBidi" w:hAnsiTheme="majorBidi" w:cstheme="majorBidi"/>
          <w:lang w:val="fr-FR"/>
        </w:rPr>
        <w:t xml:space="preserve"> au cours du transit de l’eau comme pourrait aussi en attester le </w:t>
      </w:r>
      <w:r w:rsidR="000650B9" w:rsidRPr="00EB0224">
        <w:rPr>
          <w:rFonts w:asciiTheme="majorBidi" w:hAnsiTheme="majorBidi" w:cstheme="majorBidi"/>
          <w:lang w:val="fr-FR"/>
        </w:rPr>
        <w:t>rapport</w:t>
      </w:r>
      <m:oMath>
        <m:f>
          <m:fPr>
            <m:type m:val="lin"/>
            <m:ctrlPr>
              <w:rPr>
                <w:rFonts w:ascii="Cambria Math" w:hAnsi="Cambria Math" w:cstheme="majorBidi"/>
                <w:lang w:val="fr-FR"/>
              </w:rPr>
            </m:ctrlPr>
          </m:fPr>
          <m:num>
            <m:r>
              <m:rPr>
                <m:sty m:val="p"/>
              </m:rPr>
              <w:rPr>
                <w:rFonts w:ascii="Cambria Math" w:hAnsi="Cambria Math" w:cstheme="majorBidi"/>
                <w:lang w:val="fr-FR"/>
              </w:rPr>
              <m:t xml:space="preserve"> Cl</m:t>
            </m:r>
          </m:num>
          <m:den>
            <m:sSubSup>
              <m:sSubSupPr>
                <m:ctrlPr>
                  <w:rPr>
                    <w:rFonts w:ascii="Cambria Math" w:hAnsi="Cambria Math" w:cstheme="majorBidi"/>
                    <w:lang w:val="fr-FR"/>
                  </w:rPr>
                </m:ctrlPr>
              </m:sSubSupPr>
              <m:e>
                <m:r>
                  <m:rPr>
                    <m:sty m:val="p"/>
                  </m:rPr>
                  <w:rPr>
                    <w:rFonts w:ascii="Cambria Math" w:hAnsi="Cambria Math" w:cstheme="majorBidi"/>
                    <w:lang w:val="fr-FR"/>
                  </w:rPr>
                  <m:t>N</m:t>
                </m:r>
              </m:e>
              <m:sub>
                <m:r>
                  <m:rPr>
                    <m:sty m:val="p"/>
                  </m:rPr>
                  <w:rPr>
                    <w:rFonts w:ascii="Cambria Math" w:hAnsi="Cambria Math" w:cstheme="majorBidi"/>
                    <w:lang w:val="fr-FR"/>
                  </w:rPr>
                  <m:t>a</m:t>
                </m:r>
              </m:sub>
              <m:sup>
                <m:r>
                  <m:rPr>
                    <m:sty m:val="p"/>
                  </m:rPr>
                  <w:rPr>
                    <w:rFonts w:ascii="Cambria Math" w:hAnsi="Cambria Math" w:cstheme="majorBidi"/>
                    <w:lang w:val="fr-FR"/>
                  </w:rPr>
                  <m:t>+</m:t>
                </m:r>
              </m:sup>
            </m:sSubSup>
          </m:den>
        </m:f>
        <m:r>
          <m:rPr>
            <m:sty m:val="p"/>
          </m:rPr>
          <w:rPr>
            <w:rFonts w:ascii="Cambria Math" w:hAnsi="Cambria Math" w:cstheme="majorBidi"/>
            <w:lang w:val="fr-FR"/>
          </w:rPr>
          <m:t>~ 1</m:t>
        </m:r>
      </m:oMath>
      <w:r w:rsidRPr="00EB0224">
        <w:rPr>
          <w:rFonts w:asciiTheme="majorBidi" w:hAnsiTheme="majorBidi" w:cstheme="majorBidi"/>
          <w:lang w:val="fr-FR"/>
        </w:rPr>
        <w:t>.</w:t>
      </w:r>
    </w:p>
    <w:p w:rsidR="00D722C5" w:rsidRPr="00EB0224" w:rsidRDefault="00D722C5" w:rsidP="00D722C5">
      <w:pPr>
        <w:pStyle w:val="Paragraphedeliste"/>
        <w:autoSpaceDE w:val="0"/>
        <w:autoSpaceDN w:val="0"/>
        <w:adjustRightInd w:val="0"/>
        <w:spacing w:after="0" w:line="360" w:lineRule="auto"/>
        <w:ind w:left="0"/>
        <w:jc w:val="both"/>
        <w:rPr>
          <w:rFonts w:ascii="Times New Roman" w:hAnsi="Times New Roman" w:cs="Times New Roman"/>
          <w:sz w:val="24"/>
          <w:szCs w:val="24"/>
        </w:rPr>
      </w:pPr>
    </w:p>
    <w:p w:rsidR="00D722C5" w:rsidRPr="00EB0224"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r w:rsidRPr="00EB0224">
        <w:rPr>
          <w:rFonts w:ascii="Times New Roman" w:hAnsi="Times New Roman" w:cs="Times New Roman"/>
          <w:noProof/>
          <w:sz w:val="24"/>
          <w:szCs w:val="24"/>
        </w:rPr>
        <w:lastRenderedPageBreak/>
        <w:drawing>
          <wp:inline distT="0" distB="0" distL="0" distR="0">
            <wp:extent cx="5334000" cy="4000500"/>
            <wp:effectExtent l="0" t="0" r="0" b="0"/>
            <wp:docPr id="2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srcRect/>
                    <a:stretch>
                      <a:fillRect/>
                    </a:stretch>
                  </pic:blipFill>
                  <pic:spPr bwMode="auto">
                    <a:xfrm>
                      <a:off x="0" y="0"/>
                      <a:ext cx="5334000" cy="4000500"/>
                    </a:xfrm>
                    <a:prstGeom prst="rect">
                      <a:avLst/>
                    </a:prstGeom>
                    <a:noFill/>
                    <a:ln w="9525">
                      <a:noFill/>
                      <a:miter lim="800000"/>
                      <a:headEnd/>
                      <a:tailEnd/>
                    </a:ln>
                  </pic:spPr>
                </pic:pic>
              </a:graphicData>
            </a:graphic>
          </wp:inline>
        </w:drawing>
      </w:r>
    </w:p>
    <w:p w:rsidR="00D722C5" w:rsidRPr="008C2686" w:rsidRDefault="008C2686" w:rsidP="008C2686">
      <w:pPr>
        <w:pStyle w:val="Lgende"/>
        <w:jc w:val="center"/>
        <w:rPr>
          <w:rFonts w:eastAsiaTheme="minorEastAsia"/>
          <w:szCs w:val="24"/>
          <w:lang w:val="en-US"/>
        </w:rPr>
      </w:pPr>
      <w:bookmarkStart w:id="334" w:name="_Toc310397310"/>
      <w:bookmarkStart w:id="335" w:name="_Toc317950052"/>
      <w:r w:rsidRPr="008C2686">
        <w:rPr>
          <w:b/>
          <w:lang w:val="en-US"/>
        </w:rPr>
        <w:t xml:space="preserve">Fig. </w:t>
      </w:r>
      <w:r w:rsidR="008B17C9" w:rsidRPr="008C2686">
        <w:rPr>
          <w:b/>
        </w:rPr>
        <w:fldChar w:fldCharType="begin"/>
      </w:r>
      <w:r w:rsidRPr="008C2686">
        <w:rPr>
          <w:b/>
          <w:lang w:val="en-US"/>
        </w:rPr>
        <w:instrText xml:space="preserve"> SEQ Fig. \* ARABIC </w:instrText>
      </w:r>
      <w:r w:rsidR="008B17C9" w:rsidRPr="008C2686">
        <w:rPr>
          <w:b/>
        </w:rPr>
        <w:fldChar w:fldCharType="separate"/>
      </w:r>
      <w:r w:rsidR="00ED2D4F">
        <w:rPr>
          <w:b/>
          <w:noProof/>
          <w:lang w:val="en-US"/>
        </w:rPr>
        <w:t>47</w:t>
      </w:r>
      <w:r w:rsidR="008B17C9" w:rsidRPr="008C2686">
        <w:rPr>
          <w:b/>
        </w:rPr>
        <w:fldChar w:fldCharType="end"/>
      </w:r>
      <w:r w:rsidR="006D505C" w:rsidRPr="008C2686">
        <w:rPr>
          <w:rFonts w:eastAsiaTheme="minorEastAsia"/>
          <w:b/>
          <w:szCs w:val="24"/>
          <w:lang w:val="en-US"/>
        </w:rPr>
        <w:t xml:space="preserve"> :</w:t>
      </w:r>
      <w:r w:rsidR="006D505C" w:rsidRPr="008C2686">
        <w:rPr>
          <w:rFonts w:eastAsiaTheme="minorEastAsia"/>
          <w:szCs w:val="24"/>
          <w:lang w:val="en-US"/>
        </w:rPr>
        <w:t xml:space="preserve"> </w:t>
      </w:r>
      <w:r w:rsidR="00D722C5" w:rsidRPr="008C2686">
        <w:rPr>
          <w:rFonts w:eastAsiaTheme="minorEastAsia"/>
          <w:szCs w:val="24"/>
          <w:lang w:val="en-US"/>
        </w:rPr>
        <w:t>Relation calcium – sulfates</w:t>
      </w:r>
      <w:bookmarkEnd w:id="334"/>
      <w:bookmarkEnd w:id="335"/>
    </w:p>
    <w:p w:rsidR="00D722C5" w:rsidRPr="00EB0224"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r w:rsidRPr="00EB0224">
        <w:rPr>
          <w:rFonts w:ascii="Times New Roman" w:hAnsi="Times New Roman" w:cs="Times New Roman"/>
          <w:noProof/>
          <w:sz w:val="24"/>
          <w:szCs w:val="24"/>
        </w:rPr>
        <w:drawing>
          <wp:inline distT="0" distB="0" distL="0" distR="0">
            <wp:extent cx="5344160" cy="3759200"/>
            <wp:effectExtent l="0" t="0" r="0" b="0"/>
            <wp:docPr id="25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srcRect t="3046" b="3046"/>
                    <a:stretch>
                      <a:fillRect/>
                    </a:stretch>
                  </pic:blipFill>
                  <pic:spPr bwMode="auto">
                    <a:xfrm>
                      <a:off x="0" y="0"/>
                      <a:ext cx="5344160" cy="3759200"/>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rFonts w:eastAsiaTheme="minorEastAsia"/>
          <w:szCs w:val="24"/>
        </w:rPr>
      </w:pPr>
      <w:bookmarkStart w:id="336" w:name="_Toc310397311"/>
      <w:bookmarkStart w:id="337" w:name="_Toc317950053"/>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48</w:t>
      </w:r>
      <w:r w:rsidR="008B17C9" w:rsidRPr="008C2686">
        <w:rPr>
          <w:b/>
        </w:rPr>
        <w:fldChar w:fldCharType="end"/>
      </w:r>
      <w:r w:rsidR="006D505C" w:rsidRPr="008C2686">
        <w:rPr>
          <w:rFonts w:eastAsiaTheme="minorEastAsia"/>
          <w:b/>
          <w:szCs w:val="24"/>
        </w:rPr>
        <w:t>:</w:t>
      </w:r>
      <w:r w:rsidR="006D505C" w:rsidRPr="003E4F7E">
        <w:rPr>
          <w:rFonts w:eastAsiaTheme="minorEastAsia"/>
          <w:szCs w:val="24"/>
        </w:rPr>
        <w:t xml:space="preserve"> </w:t>
      </w:r>
      <w:r w:rsidR="00D722C5" w:rsidRPr="003E4F7E">
        <w:rPr>
          <w:rFonts w:eastAsiaTheme="minorEastAsia"/>
          <w:szCs w:val="24"/>
        </w:rPr>
        <w:t>Relation calcium – sodium</w:t>
      </w:r>
      <w:bookmarkEnd w:id="336"/>
      <w:bookmarkEnd w:id="337"/>
    </w:p>
    <w:p w:rsidR="00D722C5" w:rsidRPr="00EB0224"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r w:rsidRPr="00EB0224">
        <w:rPr>
          <w:rFonts w:ascii="Times New Roman" w:hAnsi="Times New Roman" w:cs="Times New Roman"/>
          <w:noProof/>
          <w:sz w:val="24"/>
          <w:szCs w:val="24"/>
        </w:rPr>
        <w:lastRenderedPageBreak/>
        <w:drawing>
          <wp:inline distT="0" distB="0" distL="0" distR="0">
            <wp:extent cx="5334000" cy="3810000"/>
            <wp:effectExtent l="0" t="0" r="0" b="0"/>
            <wp:docPr id="25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srcRect t="3175" b="1587"/>
                    <a:stretch>
                      <a:fillRect/>
                    </a:stretch>
                  </pic:blipFill>
                  <pic:spPr bwMode="auto">
                    <a:xfrm>
                      <a:off x="0" y="0"/>
                      <a:ext cx="5334000" cy="3810000"/>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rFonts w:eastAsiaTheme="minorEastAsia"/>
          <w:szCs w:val="24"/>
        </w:rPr>
      </w:pPr>
      <w:bookmarkStart w:id="338" w:name="_Toc310397312"/>
      <w:bookmarkStart w:id="339" w:name="_Toc317950054"/>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49</w:t>
      </w:r>
      <w:r w:rsidR="008B17C9" w:rsidRPr="008C2686">
        <w:rPr>
          <w:b/>
        </w:rPr>
        <w:fldChar w:fldCharType="end"/>
      </w:r>
      <w:r w:rsidR="000650B9" w:rsidRPr="001B0FB6">
        <w:rPr>
          <w:rFonts w:eastAsiaTheme="minorEastAsia"/>
          <w:b/>
          <w:szCs w:val="24"/>
        </w:rPr>
        <w:t> :</w:t>
      </w:r>
      <w:r w:rsidR="000650B9" w:rsidRPr="003E4F7E">
        <w:rPr>
          <w:rFonts w:eastAsiaTheme="minorEastAsia"/>
          <w:szCs w:val="24"/>
        </w:rPr>
        <w:t xml:space="preserve"> </w:t>
      </w:r>
      <w:r w:rsidR="00D722C5" w:rsidRPr="003E4F7E">
        <w:rPr>
          <w:rFonts w:eastAsiaTheme="minorEastAsia"/>
          <w:szCs w:val="24"/>
        </w:rPr>
        <w:t>Relation sodium – chlorures</w:t>
      </w:r>
      <w:bookmarkEnd w:id="338"/>
      <w:bookmarkEnd w:id="339"/>
    </w:p>
    <w:p w:rsidR="00D722C5" w:rsidRPr="00EB0224"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r w:rsidRPr="00EB0224">
        <w:rPr>
          <w:rFonts w:ascii="Times New Roman" w:hAnsi="Times New Roman" w:cs="Times New Roman"/>
          <w:noProof/>
          <w:sz w:val="24"/>
          <w:szCs w:val="24"/>
        </w:rPr>
        <w:drawing>
          <wp:inline distT="0" distB="0" distL="0" distR="0">
            <wp:extent cx="5334000" cy="3911600"/>
            <wp:effectExtent l="0" t="0" r="0" b="0"/>
            <wp:docPr id="2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srcRect b="2222"/>
                    <a:stretch>
                      <a:fillRect/>
                    </a:stretch>
                  </pic:blipFill>
                  <pic:spPr bwMode="auto">
                    <a:xfrm>
                      <a:off x="0" y="0"/>
                      <a:ext cx="5334000" cy="3911600"/>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rFonts w:eastAsiaTheme="minorEastAsia"/>
          <w:szCs w:val="24"/>
        </w:rPr>
      </w:pPr>
      <w:bookmarkStart w:id="340" w:name="_Toc310397313"/>
      <w:bookmarkStart w:id="341" w:name="_Toc317950055"/>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50</w:t>
      </w:r>
      <w:r w:rsidR="008B17C9" w:rsidRPr="008C2686">
        <w:rPr>
          <w:b/>
        </w:rPr>
        <w:fldChar w:fldCharType="end"/>
      </w:r>
      <w:r w:rsidR="000650B9" w:rsidRPr="008C2686">
        <w:rPr>
          <w:rFonts w:eastAsiaTheme="minorEastAsia"/>
          <w:b/>
          <w:szCs w:val="24"/>
        </w:rPr>
        <w:t>:</w:t>
      </w:r>
      <w:r w:rsidR="000650B9" w:rsidRPr="003E4F7E">
        <w:rPr>
          <w:rFonts w:eastAsiaTheme="minorEastAsia"/>
          <w:szCs w:val="24"/>
        </w:rPr>
        <w:t xml:space="preserve"> R</w:t>
      </w:r>
      <w:r w:rsidR="00D722C5" w:rsidRPr="003E4F7E">
        <w:rPr>
          <w:rFonts w:eastAsiaTheme="minorEastAsia"/>
          <w:szCs w:val="24"/>
        </w:rPr>
        <w:t>elation Ca – HCO3</w:t>
      </w:r>
      <w:bookmarkEnd w:id="340"/>
      <w:bookmarkEnd w:id="341"/>
    </w:p>
    <w:p w:rsidR="00D722C5" w:rsidRPr="00EB0224" w:rsidRDefault="00D722C5" w:rsidP="000650B9">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lastRenderedPageBreak/>
        <w:t xml:space="preserve">Dans ce cas, l’excès de </w:t>
      </w:r>
      <m:oMath>
        <m:sSubSup>
          <m:sSubSupPr>
            <m:ctrlPr>
              <w:rPr>
                <w:rFonts w:ascii="Cambria Math" w:hAnsi="Cambria Math" w:cstheme="majorBidi"/>
                <w:lang w:val="fr-FR"/>
              </w:rPr>
            </m:ctrlPr>
          </m:sSubSupPr>
          <m:e>
            <m:r>
              <m:rPr>
                <m:sty m:val="p"/>
              </m:rPr>
              <w:rPr>
                <w:rFonts w:ascii="Cambria Math" w:hAnsi="Cambria Math" w:cstheme="majorBidi"/>
                <w:lang w:val="fr-FR"/>
              </w:rPr>
              <m:t>C</m:t>
            </m:r>
          </m:e>
          <m:sub>
            <m:r>
              <m:rPr>
                <m:sty m:val="p"/>
              </m:rPr>
              <w:rPr>
                <w:rFonts w:ascii="Cambria Math" w:hAnsi="Cambria Math" w:cstheme="majorBidi"/>
                <w:lang w:val="fr-FR"/>
              </w:rPr>
              <m:t>a</m:t>
            </m:r>
          </m:sub>
          <m:sup>
            <m:r>
              <m:rPr>
                <m:sty m:val="p"/>
              </m:rPr>
              <w:rPr>
                <w:rFonts w:ascii="Cambria Math" w:hAnsi="Cambria Math" w:cstheme="majorBidi"/>
                <w:lang w:val="fr-FR"/>
              </w:rPr>
              <m:t>2+</m:t>
            </m:r>
          </m:sup>
        </m:sSubSup>
      </m:oMath>
      <w:r w:rsidRPr="00EB0224">
        <w:rPr>
          <w:rFonts w:asciiTheme="majorBidi" w:hAnsiTheme="majorBidi" w:cstheme="majorBidi"/>
          <w:lang w:val="fr-FR"/>
        </w:rPr>
        <w:t xml:space="preserve"> , montré par le rapport  </w:t>
      </w:r>
      <m:oMath>
        <m:f>
          <m:fPr>
            <m:type m:val="lin"/>
            <m:ctrlPr>
              <w:rPr>
                <w:rFonts w:ascii="Cambria Math" w:hAnsi="Cambria Math" w:cstheme="majorBidi"/>
                <w:lang w:val="fr-FR"/>
              </w:rPr>
            </m:ctrlPr>
          </m:fPr>
          <m:num>
            <m:sSubSup>
              <m:sSubSupPr>
                <m:ctrlPr>
                  <w:rPr>
                    <w:rFonts w:ascii="Cambria Math" w:hAnsi="Cambria Math" w:cstheme="majorBidi"/>
                    <w:lang w:val="fr-FR"/>
                  </w:rPr>
                </m:ctrlPr>
              </m:sSubSupPr>
              <m:e>
                <m:r>
                  <m:rPr>
                    <m:sty m:val="p"/>
                  </m:rPr>
                  <w:rPr>
                    <w:rFonts w:ascii="Cambria Math" w:hAnsi="Cambria Math" w:cstheme="majorBidi"/>
                    <w:lang w:val="fr-FR"/>
                  </w:rPr>
                  <m:t>C</m:t>
                </m:r>
              </m:e>
              <m:sub>
                <m:r>
                  <m:rPr>
                    <m:sty m:val="p"/>
                  </m:rPr>
                  <w:rPr>
                    <w:rFonts w:ascii="Cambria Math" w:hAnsi="Cambria Math" w:cstheme="majorBidi"/>
                    <w:lang w:val="fr-FR"/>
                  </w:rPr>
                  <m:t>a</m:t>
                </m:r>
              </m:sub>
              <m:sup>
                <m:r>
                  <m:rPr>
                    <m:sty m:val="p"/>
                  </m:rPr>
                  <w:rPr>
                    <w:rFonts w:ascii="Cambria Math" w:hAnsi="Cambria Math" w:cstheme="majorBidi"/>
                    <w:lang w:val="fr-FR"/>
                  </w:rPr>
                  <m:t>2+</m:t>
                </m:r>
              </m:sup>
            </m:sSubSup>
          </m:num>
          <m:den>
            <m:sSubSup>
              <m:sSubSupPr>
                <m:ctrlPr>
                  <w:rPr>
                    <w:rFonts w:ascii="Cambria Math" w:hAnsi="Cambria Math" w:cstheme="majorBidi"/>
                    <w:lang w:val="fr-FR"/>
                  </w:rPr>
                </m:ctrlPr>
              </m:sSubSupPr>
              <m:e>
                <m:r>
                  <m:rPr>
                    <m:sty m:val="p"/>
                  </m:rPr>
                  <w:rPr>
                    <w:rFonts w:ascii="Cambria Math" w:hAnsi="Cambria Math" w:cstheme="majorBidi"/>
                    <w:lang w:val="fr-FR"/>
                  </w:rPr>
                  <m:t>HCO</m:t>
                </m:r>
              </m:e>
              <m:sub>
                <m:r>
                  <m:rPr>
                    <m:sty m:val="p"/>
                  </m:rPr>
                  <w:rPr>
                    <w:rFonts w:ascii="Cambria Math" w:hAnsi="Cambria Math" w:cstheme="majorBidi"/>
                    <w:lang w:val="fr-FR"/>
                  </w:rPr>
                  <m:t>3</m:t>
                </m:r>
              </m:sub>
              <m:sup>
                <m:r>
                  <m:rPr>
                    <m:sty m:val="p"/>
                  </m:rPr>
                  <w:rPr>
                    <w:rFonts w:ascii="Cambria Math" w:hAnsi="Cambria Math" w:cstheme="majorBidi"/>
                    <w:lang w:val="fr-FR"/>
                  </w:rPr>
                  <m:t>-</m:t>
                </m:r>
              </m:sup>
            </m:sSubSup>
          </m:den>
        </m:f>
        <m:r>
          <m:rPr>
            <m:sty m:val="p"/>
          </m:rPr>
          <w:rPr>
            <w:rFonts w:ascii="Cambria Math" w:hAnsi="Cambria Math" w:cstheme="majorBidi"/>
            <w:lang w:val="fr-FR"/>
          </w:rPr>
          <m:t>&gt;</m:t>
        </m:r>
        <m:r>
          <w:rPr>
            <w:rFonts w:ascii="Cambria Math" w:hAnsi="Cambria Math" w:cstheme="majorBidi"/>
            <w:lang w:val="fr-FR"/>
          </w:rPr>
          <m:t>1</m:t>
        </m:r>
      </m:oMath>
      <w:r w:rsidRPr="00EB0224">
        <w:rPr>
          <w:rFonts w:asciiTheme="majorBidi" w:hAnsiTheme="majorBidi" w:cstheme="majorBidi"/>
          <w:lang w:val="fr-FR"/>
        </w:rPr>
        <w:t xml:space="preserve"> , veut dire que la dissolution du gypse produit d’autant plus de </w:t>
      </w:r>
      <m:oMath>
        <m:sSubSup>
          <m:sSubSupPr>
            <m:ctrlPr>
              <w:rPr>
                <w:rFonts w:ascii="Cambria Math" w:hAnsi="Cambria Math" w:cstheme="majorBidi"/>
                <w:lang w:val="fr-FR"/>
              </w:rPr>
            </m:ctrlPr>
          </m:sSubSupPr>
          <m:e>
            <m:r>
              <m:rPr>
                <m:sty m:val="p"/>
              </m:rPr>
              <w:rPr>
                <w:rFonts w:ascii="Cambria Math" w:hAnsi="Cambria Math" w:cstheme="majorBidi"/>
                <w:lang w:val="fr-FR"/>
              </w:rPr>
              <m:t>C</m:t>
            </m:r>
          </m:e>
          <m:sub>
            <m:r>
              <m:rPr>
                <m:sty m:val="p"/>
              </m:rPr>
              <w:rPr>
                <w:rFonts w:ascii="Cambria Math" w:hAnsi="Cambria Math" w:cstheme="majorBidi"/>
                <w:lang w:val="fr-FR"/>
              </w:rPr>
              <m:t>a</m:t>
            </m:r>
          </m:sub>
          <m:sup>
            <m:r>
              <m:rPr>
                <m:sty m:val="p"/>
              </m:rPr>
              <w:rPr>
                <w:rFonts w:ascii="Cambria Math" w:hAnsi="Cambria Math" w:cstheme="majorBidi"/>
                <w:lang w:val="fr-FR"/>
              </w:rPr>
              <m:t>2+</m:t>
            </m:r>
          </m:sup>
        </m:sSubSup>
      </m:oMath>
      <w:r w:rsidRPr="00EB0224">
        <w:rPr>
          <w:rFonts w:asciiTheme="majorBidi" w:hAnsiTheme="majorBidi" w:cstheme="majorBidi"/>
          <w:lang w:val="fr-FR"/>
        </w:rPr>
        <w:t xml:space="preserve"> qu’il ne peut être consommé par la précipitation de la calcite.</w:t>
      </w:r>
    </w:p>
    <w:p w:rsidR="00D722C5" w:rsidRPr="00EB0224" w:rsidRDefault="00D722C5" w:rsidP="000650B9">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La répartition des points de la figure </w:t>
      </w:r>
      <w:r w:rsidR="00532A46">
        <w:rPr>
          <w:rFonts w:asciiTheme="majorBidi" w:hAnsiTheme="majorBidi" w:cstheme="majorBidi"/>
          <w:lang w:val="fr-FR"/>
        </w:rPr>
        <w:t>50</w:t>
      </w:r>
      <w:r w:rsidRPr="00EB0224">
        <w:rPr>
          <w:rFonts w:asciiTheme="majorBidi" w:hAnsiTheme="majorBidi" w:cstheme="majorBidi"/>
          <w:lang w:val="fr-FR"/>
        </w:rPr>
        <w:t xml:space="preserve"> au dessus de la droite et sur la droite </w:t>
      </w:r>
      <m:oMath>
        <m:f>
          <m:fPr>
            <m:type m:val="lin"/>
            <m:ctrlPr>
              <w:rPr>
                <w:rFonts w:ascii="Cambria Math" w:hAnsi="Cambria Math" w:cstheme="majorBidi"/>
                <w:lang w:val="fr-FR"/>
              </w:rPr>
            </m:ctrlPr>
          </m:fPr>
          <m:num>
            <m:sSubSup>
              <m:sSubSupPr>
                <m:ctrlPr>
                  <w:rPr>
                    <w:rFonts w:ascii="Cambria Math" w:hAnsi="Cambria Math" w:cstheme="majorBidi"/>
                    <w:lang w:val="fr-FR"/>
                  </w:rPr>
                </m:ctrlPr>
              </m:sSubSupPr>
              <m:e>
                <m:r>
                  <m:rPr>
                    <m:sty m:val="p"/>
                  </m:rPr>
                  <w:rPr>
                    <w:rFonts w:ascii="Cambria Math" w:hAnsi="Cambria Math" w:cstheme="majorBidi"/>
                    <w:lang w:val="fr-FR"/>
                  </w:rPr>
                  <m:t>C</m:t>
                </m:r>
              </m:e>
              <m:sub>
                <m:r>
                  <m:rPr>
                    <m:sty m:val="p"/>
                  </m:rPr>
                  <w:rPr>
                    <w:rFonts w:ascii="Cambria Math" w:hAnsi="Cambria Math" w:cstheme="majorBidi"/>
                    <w:lang w:val="fr-FR"/>
                  </w:rPr>
                  <m:t>a</m:t>
                </m:r>
              </m:sub>
              <m:sup>
                <m:r>
                  <m:rPr>
                    <m:sty m:val="p"/>
                  </m:rPr>
                  <w:rPr>
                    <w:rFonts w:ascii="Cambria Math" w:hAnsi="Cambria Math" w:cstheme="majorBidi"/>
                    <w:lang w:val="fr-FR"/>
                  </w:rPr>
                  <m:t>2+</m:t>
                </m:r>
              </m:sup>
            </m:sSubSup>
          </m:num>
          <m:den>
            <m:sSubSup>
              <m:sSubSupPr>
                <m:ctrlPr>
                  <w:rPr>
                    <w:rFonts w:ascii="Cambria Math" w:hAnsi="Cambria Math" w:cstheme="majorBidi"/>
                    <w:lang w:val="fr-FR"/>
                  </w:rPr>
                </m:ctrlPr>
              </m:sSubSupPr>
              <m:e>
                <m:r>
                  <m:rPr>
                    <m:sty m:val="p"/>
                  </m:rPr>
                  <w:rPr>
                    <w:rFonts w:ascii="Cambria Math" w:hAnsi="Cambria Math" w:cstheme="majorBidi"/>
                    <w:lang w:val="fr-FR"/>
                  </w:rPr>
                  <m:t>N</m:t>
                </m:r>
              </m:e>
              <m:sub>
                <m:r>
                  <m:rPr>
                    <m:sty m:val="p"/>
                  </m:rPr>
                  <w:rPr>
                    <w:rFonts w:ascii="Cambria Math" w:hAnsi="Cambria Math" w:cstheme="majorBidi"/>
                    <w:lang w:val="fr-FR"/>
                  </w:rPr>
                  <m:t>a</m:t>
                </m:r>
              </m:sub>
              <m:sup>
                <m:r>
                  <m:rPr>
                    <m:sty m:val="p"/>
                  </m:rPr>
                  <w:rPr>
                    <w:rFonts w:ascii="Cambria Math" w:hAnsi="Cambria Math" w:cstheme="majorBidi"/>
                    <w:lang w:val="fr-FR"/>
                  </w:rPr>
                  <m:t>+</m:t>
                </m:r>
              </m:sup>
            </m:sSubSup>
            <m:r>
              <m:rPr>
                <m:sty m:val="p"/>
              </m:rPr>
              <w:rPr>
                <w:rFonts w:ascii="Cambria Math" w:hAnsi="Cambria Math" w:cstheme="majorBidi"/>
                <w:lang w:val="fr-FR"/>
              </w:rPr>
              <m:t>=1</m:t>
            </m:r>
          </m:den>
        </m:f>
      </m:oMath>
      <w:r w:rsidRPr="00EB0224">
        <w:rPr>
          <w:rFonts w:asciiTheme="majorBidi" w:hAnsiTheme="majorBidi" w:cstheme="majorBidi"/>
          <w:lang w:val="fr-FR"/>
        </w:rPr>
        <w:t xml:space="preserve"> suggère deux origines à ces 2 éléments qui s’expriment, ici par un excès de </w:t>
      </w:r>
      <m:oMath>
        <m:sSubSup>
          <m:sSubSupPr>
            <m:ctrlPr>
              <w:rPr>
                <w:rFonts w:ascii="Cambria Math" w:hAnsi="Cambria Math" w:cstheme="majorBidi"/>
                <w:lang w:val="fr-FR"/>
              </w:rPr>
            </m:ctrlPr>
          </m:sSubSupPr>
          <m:e>
            <m:r>
              <m:rPr>
                <m:sty m:val="p"/>
              </m:rPr>
              <w:rPr>
                <w:rFonts w:ascii="Cambria Math" w:hAnsi="Cambria Math" w:cstheme="majorBidi"/>
                <w:lang w:val="fr-FR"/>
              </w:rPr>
              <m:t>C</m:t>
            </m:r>
          </m:e>
          <m:sub>
            <m:r>
              <m:rPr>
                <m:sty m:val="p"/>
              </m:rPr>
              <w:rPr>
                <w:rFonts w:ascii="Cambria Math" w:hAnsi="Cambria Math" w:cstheme="majorBidi"/>
                <w:lang w:val="fr-FR"/>
              </w:rPr>
              <m:t>a</m:t>
            </m:r>
          </m:sub>
          <m:sup>
            <m:r>
              <m:rPr>
                <m:sty m:val="p"/>
              </m:rPr>
              <w:rPr>
                <w:rFonts w:ascii="Cambria Math" w:hAnsi="Cambria Math" w:cstheme="majorBidi"/>
                <w:lang w:val="fr-FR"/>
              </w:rPr>
              <m:t>2+</m:t>
            </m:r>
          </m:sup>
        </m:sSubSup>
      </m:oMath>
      <w:r w:rsidRPr="00EB0224">
        <w:rPr>
          <w:rFonts w:asciiTheme="majorBidi" w:hAnsiTheme="majorBidi" w:cstheme="majorBidi"/>
          <w:lang w:val="fr-FR"/>
        </w:rPr>
        <w:t xml:space="preserve"> et un déficit en </w:t>
      </w:r>
      <m:oMath>
        <m:sSubSup>
          <m:sSubSupPr>
            <m:ctrlPr>
              <w:rPr>
                <w:rFonts w:ascii="Cambria Math" w:hAnsi="Cambria Math" w:cstheme="majorBidi"/>
                <w:lang w:val="fr-FR"/>
              </w:rPr>
            </m:ctrlPr>
          </m:sSubSupPr>
          <m:e>
            <m:r>
              <m:rPr>
                <m:sty m:val="p"/>
              </m:rPr>
              <w:rPr>
                <w:rFonts w:ascii="Cambria Math" w:hAnsi="Cambria Math" w:cstheme="majorBidi"/>
                <w:lang w:val="fr-FR"/>
              </w:rPr>
              <m:t>N</m:t>
            </m:r>
          </m:e>
          <m:sub>
            <m:r>
              <m:rPr>
                <m:sty m:val="p"/>
              </m:rPr>
              <w:rPr>
                <w:rFonts w:ascii="Cambria Math" w:hAnsi="Cambria Math" w:cstheme="majorBidi"/>
                <w:lang w:val="fr-FR"/>
              </w:rPr>
              <m:t>a</m:t>
            </m:r>
          </m:sub>
          <m:sup>
            <m:r>
              <m:rPr>
                <m:sty m:val="p"/>
              </m:rPr>
              <w:rPr>
                <w:rFonts w:ascii="Cambria Math" w:hAnsi="Cambria Math" w:cstheme="majorBidi"/>
                <w:lang w:val="fr-FR"/>
              </w:rPr>
              <m:t>+</m:t>
            </m:r>
          </m:sup>
        </m:sSubSup>
      </m:oMath>
      <w:r w:rsidRPr="00EB0224">
        <w:rPr>
          <w:rFonts w:asciiTheme="majorBidi" w:hAnsiTheme="majorBidi" w:cstheme="majorBidi"/>
          <w:lang w:val="fr-FR"/>
        </w:rPr>
        <w:t xml:space="preserve"> , là par une bonne corrélation </w:t>
      </w:r>
      <m:oMath>
        <m:sSubSup>
          <m:sSubSupPr>
            <m:ctrlPr>
              <w:rPr>
                <w:rFonts w:ascii="Cambria Math" w:hAnsi="Cambria Math" w:cstheme="majorBidi"/>
                <w:lang w:val="fr-FR"/>
              </w:rPr>
            </m:ctrlPr>
          </m:sSubSupPr>
          <m:e>
            <m:r>
              <m:rPr>
                <m:sty m:val="p"/>
              </m:rPr>
              <w:rPr>
                <w:rFonts w:ascii="Cambria Math" w:hAnsi="Cambria Math" w:cstheme="majorBidi"/>
                <w:lang w:val="fr-FR"/>
              </w:rPr>
              <m:t>C</m:t>
            </m:r>
          </m:e>
          <m:sub>
            <m:r>
              <m:rPr>
                <m:sty m:val="p"/>
              </m:rPr>
              <w:rPr>
                <w:rFonts w:ascii="Cambria Math" w:hAnsi="Cambria Math" w:cstheme="majorBidi"/>
                <w:lang w:val="fr-FR"/>
              </w:rPr>
              <m:t>a</m:t>
            </m:r>
          </m:sub>
          <m:sup>
            <m:r>
              <m:rPr>
                <m:sty m:val="p"/>
              </m:rPr>
              <w:rPr>
                <w:rFonts w:ascii="Cambria Math" w:hAnsi="Cambria Math" w:cstheme="majorBidi"/>
                <w:lang w:val="fr-FR"/>
              </w:rPr>
              <m:t>2+</m:t>
            </m:r>
          </m:sup>
        </m:sSubSup>
        <m:r>
          <m:rPr>
            <m:sty m:val="p"/>
          </m:rPr>
          <w:rPr>
            <w:rFonts w:ascii="Cambria Math" w:hAnsi="Cambria Math" w:cstheme="majorBidi"/>
            <w:lang w:val="fr-FR"/>
          </w:rPr>
          <m:t xml:space="preserve">- </m:t>
        </m:r>
        <m:sSubSup>
          <m:sSubSupPr>
            <m:ctrlPr>
              <w:rPr>
                <w:rFonts w:ascii="Cambria Math" w:hAnsi="Cambria Math" w:cstheme="majorBidi"/>
                <w:lang w:val="fr-FR"/>
              </w:rPr>
            </m:ctrlPr>
          </m:sSubSupPr>
          <m:e>
            <m:r>
              <m:rPr>
                <m:sty m:val="p"/>
              </m:rPr>
              <w:rPr>
                <w:rFonts w:ascii="Cambria Math" w:hAnsi="Cambria Math" w:cstheme="majorBidi"/>
                <w:lang w:val="fr-FR"/>
              </w:rPr>
              <m:t>N</m:t>
            </m:r>
          </m:e>
          <m:sub>
            <m:r>
              <m:rPr>
                <m:sty m:val="p"/>
              </m:rPr>
              <w:rPr>
                <w:rFonts w:ascii="Cambria Math" w:hAnsi="Cambria Math" w:cstheme="majorBidi"/>
                <w:lang w:val="fr-FR"/>
              </w:rPr>
              <m:t>a</m:t>
            </m:r>
          </m:sub>
          <m:sup>
            <m:r>
              <m:rPr>
                <m:sty m:val="p"/>
              </m:rPr>
              <w:rPr>
                <w:rFonts w:ascii="Cambria Math" w:hAnsi="Cambria Math" w:cstheme="majorBidi"/>
                <w:lang w:val="fr-FR"/>
              </w:rPr>
              <m:t>+</m:t>
            </m:r>
          </m:sup>
        </m:sSubSup>
      </m:oMath>
      <w:r w:rsidRPr="00EB0224">
        <w:rPr>
          <w:rFonts w:asciiTheme="majorBidi" w:hAnsiTheme="majorBidi" w:cstheme="majorBidi"/>
          <w:lang w:val="fr-FR"/>
        </w:rPr>
        <w:t xml:space="preserve">. Pour  s’expliquer cette différence, il faut convenir soit que des phénomènes de dissolution affectent aussi bien le gypse que la calcite soit que la dissolution concerne exclusivement les minéraux carbonatés. C’est ce que semble confirmer la répartition des points dans la figure </w:t>
      </w:r>
      <w:r w:rsidR="00532A46">
        <w:rPr>
          <w:rFonts w:asciiTheme="majorBidi" w:hAnsiTheme="majorBidi" w:cstheme="majorBidi"/>
          <w:lang w:val="fr-FR"/>
        </w:rPr>
        <w:t>51</w:t>
      </w:r>
      <w:r w:rsidRPr="00EB0224">
        <w:rPr>
          <w:rFonts w:asciiTheme="majorBidi" w:hAnsiTheme="majorBidi" w:cstheme="majorBidi"/>
          <w:lang w:val="fr-FR"/>
        </w:rPr>
        <w:t>.</w:t>
      </w:r>
    </w:p>
    <w:p w:rsidR="00D722C5" w:rsidRPr="00EB0224" w:rsidRDefault="00D722C5" w:rsidP="00D722C5">
      <w:pPr>
        <w:pStyle w:val="Paragraphedeliste"/>
        <w:autoSpaceDE w:val="0"/>
        <w:autoSpaceDN w:val="0"/>
        <w:adjustRightInd w:val="0"/>
        <w:spacing w:after="0" w:line="360" w:lineRule="auto"/>
        <w:ind w:left="0"/>
        <w:jc w:val="both"/>
        <w:rPr>
          <w:rFonts w:ascii="Times New Roman" w:hAnsi="Times New Roman" w:cs="Times New Roman"/>
          <w:sz w:val="24"/>
          <w:szCs w:val="24"/>
        </w:rPr>
      </w:pPr>
      <w:r w:rsidRPr="00EB0224">
        <w:rPr>
          <w:rFonts w:ascii="Times New Roman" w:hAnsi="Times New Roman" w:cs="Times New Roman"/>
          <w:noProof/>
          <w:sz w:val="24"/>
          <w:szCs w:val="24"/>
        </w:rPr>
        <w:drawing>
          <wp:inline distT="0" distB="0" distL="0" distR="0">
            <wp:extent cx="5334000" cy="4000500"/>
            <wp:effectExtent l="0" t="0" r="0" b="0"/>
            <wp:docPr id="25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7"/>
                    <a:srcRect/>
                    <a:stretch>
                      <a:fillRect/>
                    </a:stretch>
                  </pic:blipFill>
                  <pic:spPr bwMode="auto">
                    <a:xfrm>
                      <a:off x="0" y="0"/>
                      <a:ext cx="5334000" cy="4000500"/>
                    </a:xfrm>
                    <a:prstGeom prst="rect">
                      <a:avLst/>
                    </a:prstGeom>
                    <a:noFill/>
                    <a:ln w="9525">
                      <a:noFill/>
                      <a:miter lim="800000"/>
                      <a:headEnd/>
                      <a:tailEnd/>
                    </a:ln>
                  </pic:spPr>
                </pic:pic>
              </a:graphicData>
            </a:graphic>
          </wp:inline>
        </w:drawing>
      </w:r>
    </w:p>
    <w:p w:rsidR="00D722C5" w:rsidRPr="008C2686" w:rsidRDefault="008C2686" w:rsidP="008C2686">
      <w:pPr>
        <w:pStyle w:val="Lgende"/>
        <w:jc w:val="center"/>
        <w:rPr>
          <w:rFonts w:eastAsiaTheme="minorEastAsia"/>
          <w:szCs w:val="24"/>
        </w:rPr>
      </w:pPr>
      <w:bookmarkStart w:id="342" w:name="_Toc310397314"/>
      <w:bookmarkStart w:id="343" w:name="_Toc317950056"/>
      <w:r w:rsidRPr="008C2686">
        <w:rPr>
          <w:b/>
          <w:lang w:val="en-US"/>
        </w:rPr>
        <w:t xml:space="preserve">Fig. </w:t>
      </w:r>
      <w:r w:rsidR="008B17C9" w:rsidRPr="008C2686">
        <w:rPr>
          <w:b/>
        </w:rPr>
        <w:fldChar w:fldCharType="begin"/>
      </w:r>
      <w:r w:rsidRPr="008C2686">
        <w:rPr>
          <w:b/>
          <w:lang w:val="en-US"/>
        </w:rPr>
        <w:instrText xml:space="preserve"> SEQ Fig. \* ARABIC </w:instrText>
      </w:r>
      <w:r w:rsidR="008B17C9" w:rsidRPr="008C2686">
        <w:rPr>
          <w:b/>
        </w:rPr>
        <w:fldChar w:fldCharType="separate"/>
      </w:r>
      <w:r w:rsidR="00ED2D4F">
        <w:rPr>
          <w:b/>
          <w:noProof/>
          <w:lang w:val="en-US"/>
        </w:rPr>
        <w:t>51</w:t>
      </w:r>
      <w:r w:rsidR="008B17C9" w:rsidRPr="008C2686">
        <w:rPr>
          <w:b/>
        </w:rPr>
        <w:fldChar w:fldCharType="end"/>
      </w:r>
      <w:r w:rsidR="007E0E1B" w:rsidRPr="008C2686">
        <w:rPr>
          <w:rFonts w:eastAsiaTheme="minorEastAsia"/>
          <w:b/>
          <w:szCs w:val="24"/>
        </w:rPr>
        <w:t> :</w:t>
      </w:r>
      <w:r w:rsidR="007E0E1B" w:rsidRPr="008C2686">
        <w:rPr>
          <w:rFonts w:eastAsiaTheme="minorEastAsia"/>
          <w:szCs w:val="24"/>
        </w:rPr>
        <w:t xml:space="preserve"> </w:t>
      </w:r>
      <w:r w:rsidR="00D722C5" w:rsidRPr="008C2686">
        <w:rPr>
          <w:rFonts w:eastAsiaTheme="minorEastAsia"/>
          <w:szCs w:val="24"/>
        </w:rPr>
        <w:t xml:space="preserve">Relation </w:t>
      </w:r>
      <m:oMath>
        <m:d>
          <m:dPr>
            <m:ctrlPr>
              <w:rPr>
                <w:rFonts w:ascii="Cambria Math" w:eastAsiaTheme="minorEastAsia" w:hAnsi="Cambria Math"/>
                <w:i/>
                <w:szCs w:val="24"/>
                <w:lang w:val="en-US"/>
              </w:rPr>
            </m:ctrlPr>
          </m:dPr>
          <m:e>
            <m:sSubSup>
              <m:sSubSupPr>
                <m:ctrlPr>
                  <w:rPr>
                    <w:rFonts w:ascii="Cambria Math" w:eastAsiaTheme="minorEastAsia" w:hAnsi="Cambria Math"/>
                    <w:i/>
                    <w:szCs w:val="24"/>
                  </w:rPr>
                </m:ctrlPr>
              </m:sSubSupPr>
              <m:e>
                <m:r>
                  <w:rPr>
                    <w:rFonts w:ascii="Cambria Math" w:eastAsiaTheme="minorEastAsia"/>
                    <w:szCs w:val="24"/>
                  </w:rPr>
                  <m:t>C</m:t>
                </m:r>
              </m:e>
              <m:sub>
                <m:r>
                  <w:rPr>
                    <w:rFonts w:ascii="Cambria Math" w:eastAsiaTheme="minorEastAsia"/>
                    <w:szCs w:val="24"/>
                  </w:rPr>
                  <m:t>a</m:t>
                </m:r>
              </m:sub>
              <m:sup>
                <m:r>
                  <w:rPr>
                    <w:rFonts w:ascii="Cambria Math" w:eastAsiaTheme="minorEastAsia"/>
                    <w:szCs w:val="24"/>
                  </w:rPr>
                  <m:t>2+</m:t>
                </m:r>
              </m:sup>
            </m:sSubSup>
            <m:r>
              <w:rPr>
                <w:rFonts w:ascii="Cambria Math" w:eastAsiaTheme="minorEastAsia"/>
                <w:szCs w:val="24"/>
              </w:rPr>
              <m:t>+</m:t>
            </m:r>
            <m:sSubSup>
              <m:sSubSupPr>
                <m:ctrlPr>
                  <w:rPr>
                    <w:rFonts w:ascii="Cambria Math" w:eastAsiaTheme="minorEastAsia" w:hAnsi="Cambria Math"/>
                    <w:i/>
                    <w:szCs w:val="24"/>
                  </w:rPr>
                </m:ctrlPr>
              </m:sSubSupPr>
              <m:e>
                <m:r>
                  <w:rPr>
                    <w:rFonts w:ascii="Cambria Math" w:eastAsiaTheme="minorEastAsia"/>
                    <w:szCs w:val="24"/>
                  </w:rPr>
                  <m:t>M</m:t>
                </m:r>
              </m:e>
              <m:sub>
                <m:r>
                  <w:rPr>
                    <w:rFonts w:ascii="Cambria Math" w:eastAsiaTheme="minorEastAsia"/>
                    <w:szCs w:val="24"/>
                  </w:rPr>
                  <m:t>g</m:t>
                </m:r>
              </m:sub>
              <m:sup>
                <m:r>
                  <w:rPr>
                    <w:rFonts w:ascii="Cambria Math" w:eastAsiaTheme="minorEastAsia"/>
                    <w:szCs w:val="24"/>
                  </w:rPr>
                  <m:t>2+</m:t>
                </m:r>
              </m:sup>
            </m:sSubSup>
          </m:e>
        </m:d>
        <m:r>
          <w:rPr>
            <w:rFonts w:eastAsiaTheme="minorEastAsia"/>
            <w:szCs w:val="24"/>
          </w:rPr>
          <m:t>-</m:t>
        </m:r>
        <m:d>
          <m:dPr>
            <m:ctrlPr>
              <w:rPr>
                <w:rFonts w:ascii="Cambria Math" w:eastAsiaTheme="minorEastAsia" w:hAnsi="Cambria Math"/>
                <w:i/>
                <w:szCs w:val="24"/>
              </w:rPr>
            </m:ctrlPr>
          </m:dPr>
          <m:e>
            <m:r>
              <w:rPr>
                <w:rFonts w:ascii="Cambria Math" w:eastAsiaTheme="minorEastAsia"/>
                <w:szCs w:val="24"/>
              </w:rPr>
              <m:t>HC</m:t>
            </m:r>
            <m:sSubSup>
              <m:sSubSupPr>
                <m:ctrlPr>
                  <w:rPr>
                    <w:rFonts w:ascii="Cambria Math" w:eastAsiaTheme="minorEastAsia" w:hAnsi="Cambria Math"/>
                    <w:i/>
                    <w:szCs w:val="24"/>
                  </w:rPr>
                </m:ctrlPr>
              </m:sSubSupPr>
              <m:e>
                <m:r>
                  <w:rPr>
                    <w:rFonts w:ascii="Cambria Math" w:eastAsiaTheme="minorEastAsia"/>
                    <w:szCs w:val="24"/>
                  </w:rPr>
                  <m:t>O</m:t>
                </m:r>
              </m:e>
              <m:sub>
                <m:r>
                  <w:rPr>
                    <w:rFonts w:ascii="Cambria Math" w:eastAsiaTheme="minorEastAsia"/>
                    <w:szCs w:val="24"/>
                  </w:rPr>
                  <m:t>3</m:t>
                </m:r>
              </m:sub>
              <m:sup>
                <m:r>
                  <w:rPr>
                    <w:rFonts w:eastAsiaTheme="minorEastAsia"/>
                    <w:szCs w:val="24"/>
                  </w:rPr>
                  <m:t>-</m:t>
                </m:r>
              </m:sup>
            </m:sSubSup>
            <m:r>
              <w:rPr>
                <w:rFonts w:ascii="Cambria Math" w:eastAsiaTheme="minorEastAsia"/>
                <w:szCs w:val="24"/>
              </w:rPr>
              <m:t>+C</m:t>
            </m:r>
            <m:sSubSup>
              <m:sSubSupPr>
                <m:ctrlPr>
                  <w:rPr>
                    <w:rFonts w:ascii="Cambria Math" w:eastAsiaTheme="minorEastAsia" w:hAnsi="Cambria Math"/>
                    <w:i/>
                    <w:szCs w:val="24"/>
                  </w:rPr>
                </m:ctrlPr>
              </m:sSubSupPr>
              <m:e>
                <m:r>
                  <w:rPr>
                    <w:rFonts w:ascii="Cambria Math" w:eastAsiaTheme="minorEastAsia"/>
                    <w:szCs w:val="24"/>
                  </w:rPr>
                  <m:t>O</m:t>
                </m:r>
              </m:e>
              <m:sub>
                <m:r>
                  <w:rPr>
                    <w:rFonts w:ascii="Cambria Math" w:eastAsiaTheme="minorEastAsia"/>
                    <w:szCs w:val="24"/>
                  </w:rPr>
                  <m:t>3</m:t>
                </m:r>
              </m:sub>
              <m:sup>
                <m:r>
                  <w:rPr>
                    <w:rFonts w:ascii="Cambria Math" w:eastAsiaTheme="minorEastAsia"/>
                    <w:szCs w:val="24"/>
                  </w:rPr>
                  <m:t>2</m:t>
                </m:r>
                <m:r>
                  <w:rPr>
                    <w:rFonts w:eastAsiaTheme="minorEastAsia"/>
                    <w:szCs w:val="24"/>
                  </w:rPr>
                  <m:t>-</m:t>
                </m:r>
              </m:sup>
            </m:sSubSup>
            <m:r>
              <w:rPr>
                <w:rFonts w:ascii="Cambria Math" w:eastAsiaTheme="minorEastAsia"/>
                <w:szCs w:val="24"/>
              </w:rPr>
              <m:t>+S</m:t>
            </m:r>
            <m:sSubSup>
              <m:sSubSupPr>
                <m:ctrlPr>
                  <w:rPr>
                    <w:rFonts w:ascii="Cambria Math" w:eastAsiaTheme="minorEastAsia" w:hAnsi="Cambria Math"/>
                    <w:i/>
                    <w:szCs w:val="24"/>
                  </w:rPr>
                </m:ctrlPr>
              </m:sSubSupPr>
              <m:e>
                <m:r>
                  <w:rPr>
                    <w:rFonts w:ascii="Cambria Math" w:eastAsiaTheme="minorEastAsia"/>
                    <w:szCs w:val="24"/>
                  </w:rPr>
                  <m:t>O</m:t>
                </m:r>
              </m:e>
              <m:sub>
                <m:r>
                  <w:rPr>
                    <w:rFonts w:ascii="Cambria Math" w:eastAsiaTheme="minorEastAsia"/>
                    <w:szCs w:val="24"/>
                  </w:rPr>
                  <m:t>4</m:t>
                </m:r>
              </m:sub>
              <m:sup>
                <m:r>
                  <w:rPr>
                    <w:rFonts w:ascii="Cambria Math" w:eastAsiaTheme="minorEastAsia"/>
                    <w:szCs w:val="24"/>
                  </w:rPr>
                  <m:t>2</m:t>
                </m:r>
                <m:r>
                  <w:rPr>
                    <w:rFonts w:eastAsiaTheme="minorEastAsia"/>
                    <w:szCs w:val="24"/>
                  </w:rPr>
                  <m:t>-</m:t>
                </m:r>
              </m:sup>
            </m:sSubSup>
          </m:e>
        </m:d>
        <w:bookmarkEnd w:id="342"/>
        <w:bookmarkEnd w:id="343"/>
        <m:r>
          <m:rPr>
            <m:sty m:val="p"/>
          </m:rPr>
          <w:rPr>
            <w:rFonts w:ascii="Cambria Math" w:eastAsiaTheme="minorEastAsia"/>
            <w:szCs w:val="24"/>
          </w:rPr>
          <w:br/>
        </m:r>
      </m:oMath>
    </w:p>
    <w:p w:rsidR="00D722C5" w:rsidRPr="008C2686"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p>
    <w:p w:rsidR="009B4802" w:rsidRPr="005C7566" w:rsidRDefault="00D722C5" w:rsidP="00D531A4">
      <w:pPr>
        <w:pStyle w:val="Titre4"/>
        <w:keepLines w:val="0"/>
        <w:numPr>
          <w:ilvl w:val="0"/>
          <w:numId w:val="70"/>
        </w:numPr>
        <w:spacing w:after="240" w:line="360" w:lineRule="auto"/>
        <w:rPr>
          <w:rStyle w:val="Titre5Car"/>
          <w:rFonts w:ascii="Times New Roman" w:hAnsi="Times New Roman" w:cs="Times New Roman"/>
          <w:bCs w:val="0"/>
          <w:color w:val="auto"/>
          <w:sz w:val="24"/>
          <w:szCs w:val="24"/>
          <w:u w:val="single"/>
        </w:rPr>
      </w:pPr>
      <w:r w:rsidRPr="005C7566">
        <w:rPr>
          <w:rStyle w:val="Titre5Car"/>
          <w:rFonts w:ascii="Times New Roman" w:hAnsi="Times New Roman" w:cs="Times New Roman"/>
          <w:bCs w:val="0"/>
          <w:color w:val="auto"/>
          <w:sz w:val="24"/>
          <w:szCs w:val="24"/>
          <w:u w:val="single"/>
        </w:rPr>
        <w:lastRenderedPageBreak/>
        <w:t xml:space="preserve">Indices de saturation et </w:t>
      </w:r>
      <w:r w:rsidR="009B4802" w:rsidRPr="005C7566">
        <w:rPr>
          <w:rStyle w:val="Titre5Car"/>
          <w:rFonts w:ascii="Times New Roman" w:hAnsi="Times New Roman" w:cs="Times New Roman"/>
          <w:bCs w:val="0"/>
          <w:color w:val="auto"/>
          <w:sz w:val="24"/>
          <w:szCs w:val="24"/>
          <w:u w:val="single"/>
        </w:rPr>
        <w:t>pco2</w:t>
      </w:r>
    </w:p>
    <w:p w:rsidR="00D722C5" w:rsidRPr="00EB0224" w:rsidRDefault="00D722C5" w:rsidP="00D531A4">
      <w:pPr>
        <w:pStyle w:val="NormalWeb"/>
        <w:spacing w:before="200" w:beforeAutospacing="0"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Quelques indices de saturation en rapport avec les systèmes chimiques rencontrés ont été calculés pour voir l’état d’équilibre des eaux de l’aquifère mio-plio-quaternaire avec la calcite, la dolomite, le gypse, l’aragonite et l’anhydrite (</w:t>
      </w:r>
      <w:r w:rsidR="009B4802" w:rsidRPr="00EB0224">
        <w:rPr>
          <w:rFonts w:asciiTheme="majorBidi" w:hAnsiTheme="majorBidi" w:cstheme="majorBidi"/>
          <w:lang w:val="fr-FR"/>
        </w:rPr>
        <w:t xml:space="preserve">tableau n° </w:t>
      </w:r>
      <w:r w:rsidR="003613C7" w:rsidRPr="00EB0224">
        <w:rPr>
          <w:rFonts w:asciiTheme="majorBidi" w:hAnsiTheme="majorBidi" w:cstheme="majorBidi"/>
          <w:lang w:val="fr-FR"/>
        </w:rPr>
        <w:t>11</w:t>
      </w:r>
      <w:r w:rsidRPr="00EB0224">
        <w:rPr>
          <w:rFonts w:asciiTheme="majorBidi" w:hAnsiTheme="majorBidi" w:cstheme="majorBidi"/>
          <w:lang w:val="fr-FR"/>
        </w:rPr>
        <w:t xml:space="preserve">). La figure </w:t>
      </w:r>
      <w:r w:rsidR="00532A46">
        <w:rPr>
          <w:rFonts w:asciiTheme="majorBidi" w:hAnsiTheme="majorBidi" w:cstheme="majorBidi"/>
          <w:lang w:val="fr-FR"/>
        </w:rPr>
        <w:t>52</w:t>
      </w:r>
      <w:r w:rsidRPr="00EB0224">
        <w:rPr>
          <w:rFonts w:asciiTheme="majorBidi" w:hAnsiTheme="majorBidi" w:cstheme="majorBidi"/>
          <w:lang w:val="fr-FR"/>
        </w:rPr>
        <w:t xml:space="preserve"> en donne une représentation plus synthétique.</w:t>
      </w:r>
    </w:p>
    <w:p w:rsidR="00D722C5" w:rsidRPr="00EB0224" w:rsidRDefault="00D722C5" w:rsidP="009B4802">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Les échantillons d’eau prélevés au niveau des 15 sites retenus sont tous sursaturés relativement à la calcite et </w:t>
      </w:r>
      <w:r w:rsidR="00ED383F" w:rsidRPr="00EB0224">
        <w:rPr>
          <w:rFonts w:asciiTheme="majorBidi" w:hAnsiTheme="majorBidi" w:cstheme="majorBidi"/>
          <w:lang w:val="fr-FR"/>
        </w:rPr>
        <w:t>l’aragonite (fig.</w:t>
      </w:r>
      <w:r w:rsidR="00532A46">
        <w:rPr>
          <w:rFonts w:asciiTheme="majorBidi" w:hAnsiTheme="majorBidi" w:cstheme="majorBidi"/>
          <w:lang w:val="fr-FR"/>
        </w:rPr>
        <w:t>55</w:t>
      </w:r>
      <w:r w:rsidR="00ED383F" w:rsidRPr="00EB0224">
        <w:rPr>
          <w:rFonts w:asciiTheme="majorBidi" w:hAnsiTheme="majorBidi" w:cstheme="majorBidi"/>
          <w:lang w:val="fr-FR"/>
        </w:rPr>
        <w:t xml:space="preserve">, </w:t>
      </w:r>
      <w:r w:rsidR="00532A46">
        <w:rPr>
          <w:rFonts w:asciiTheme="majorBidi" w:hAnsiTheme="majorBidi" w:cstheme="majorBidi"/>
          <w:lang w:val="fr-FR"/>
        </w:rPr>
        <w:t>56</w:t>
      </w:r>
      <w:r w:rsidR="00ED383F" w:rsidRPr="00EB0224">
        <w:rPr>
          <w:rFonts w:asciiTheme="majorBidi" w:hAnsiTheme="majorBidi" w:cstheme="majorBidi"/>
          <w:lang w:val="fr-FR"/>
        </w:rPr>
        <w:t>)</w:t>
      </w:r>
      <w:r w:rsidRPr="00EB0224">
        <w:rPr>
          <w:rFonts w:asciiTheme="majorBidi" w:hAnsiTheme="majorBidi" w:cstheme="majorBidi"/>
          <w:lang w:val="fr-FR"/>
        </w:rPr>
        <w:t xml:space="preserve"> et sous-saturés pour ce qui concerne l’anhydrite et le gypse</w:t>
      </w:r>
      <w:r w:rsidR="00ED383F" w:rsidRPr="00EB0224">
        <w:rPr>
          <w:rFonts w:asciiTheme="majorBidi" w:hAnsiTheme="majorBidi" w:cstheme="majorBidi"/>
          <w:lang w:val="fr-FR"/>
        </w:rPr>
        <w:t xml:space="preserve"> (fig.</w:t>
      </w:r>
      <w:r w:rsidR="00532A46">
        <w:rPr>
          <w:rFonts w:asciiTheme="majorBidi" w:hAnsiTheme="majorBidi" w:cstheme="majorBidi"/>
          <w:lang w:val="fr-FR"/>
        </w:rPr>
        <w:t>57</w:t>
      </w:r>
      <w:r w:rsidR="00ED383F" w:rsidRPr="00EB0224">
        <w:rPr>
          <w:rFonts w:asciiTheme="majorBidi" w:hAnsiTheme="majorBidi" w:cstheme="majorBidi"/>
          <w:lang w:val="fr-FR"/>
        </w:rPr>
        <w:t xml:space="preserve">, </w:t>
      </w:r>
      <w:r w:rsidR="00532A46">
        <w:rPr>
          <w:rFonts w:asciiTheme="majorBidi" w:hAnsiTheme="majorBidi" w:cstheme="majorBidi"/>
          <w:lang w:val="fr-FR"/>
        </w:rPr>
        <w:t>58</w:t>
      </w:r>
      <w:r w:rsidR="00ED383F" w:rsidRPr="00EB0224">
        <w:rPr>
          <w:rFonts w:asciiTheme="majorBidi" w:hAnsiTheme="majorBidi" w:cstheme="majorBidi"/>
          <w:lang w:val="fr-FR"/>
        </w:rPr>
        <w:t>)</w:t>
      </w:r>
      <w:r w:rsidRPr="00EB0224">
        <w:rPr>
          <w:rFonts w:asciiTheme="majorBidi" w:hAnsiTheme="majorBidi" w:cstheme="majorBidi"/>
          <w:lang w:val="fr-FR"/>
        </w:rPr>
        <w:t>. Quant à l’indice de saturation relatif à la dolomite</w:t>
      </w:r>
      <w:r w:rsidR="00ED383F" w:rsidRPr="00EB0224">
        <w:rPr>
          <w:rFonts w:asciiTheme="majorBidi" w:hAnsiTheme="majorBidi" w:cstheme="majorBidi"/>
          <w:lang w:val="fr-FR"/>
        </w:rPr>
        <w:t xml:space="preserve"> (fig.</w:t>
      </w:r>
      <w:r w:rsidR="00532A46">
        <w:rPr>
          <w:rFonts w:asciiTheme="majorBidi" w:hAnsiTheme="majorBidi" w:cstheme="majorBidi"/>
          <w:lang w:val="fr-FR"/>
        </w:rPr>
        <w:t>54</w:t>
      </w:r>
      <w:r w:rsidR="00ED383F" w:rsidRPr="00EB0224">
        <w:rPr>
          <w:rFonts w:asciiTheme="majorBidi" w:hAnsiTheme="majorBidi" w:cstheme="majorBidi"/>
          <w:lang w:val="fr-FR"/>
        </w:rPr>
        <w:t>)</w:t>
      </w:r>
      <w:r w:rsidRPr="00EB0224">
        <w:rPr>
          <w:rFonts w:asciiTheme="majorBidi" w:hAnsiTheme="majorBidi" w:cstheme="majorBidi"/>
          <w:lang w:val="fr-FR"/>
        </w:rPr>
        <w:t>, il indique une sursaturation générale au niveau de tous les points de prélèvement hormis au site AF02 où l’eau serait sous-saturée relativement à la dolomite et au site AF 17 où elle sera</w:t>
      </w:r>
      <w:r w:rsidR="00ED383F" w:rsidRPr="00EB0224">
        <w:rPr>
          <w:rFonts w:asciiTheme="majorBidi" w:hAnsiTheme="majorBidi" w:cstheme="majorBidi"/>
          <w:lang w:val="fr-FR"/>
        </w:rPr>
        <w:t>it en quasi équilibre (fig.</w:t>
      </w:r>
      <w:r w:rsidR="00532A46">
        <w:rPr>
          <w:rFonts w:asciiTheme="majorBidi" w:hAnsiTheme="majorBidi" w:cstheme="majorBidi"/>
          <w:lang w:val="fr-FR"/>
        </w:rPr>
        <w:t>59</w:t>
      </w:r>
      <w:r w:rsidR="00ED383F" w:rsidRPr="00EB0224">
        <w:rPr>
          <w:rFonts w:asciiTheme="majorBidi" w:hAnsiTheme="majorBidi" w:cstheme="majorBidi"/>
          <w:lang w:val="fr-FR"/>
        </w:rPr>
        <w:t>)</w:t>
      </w:r>
    </w:p>
    <w:p w:rsidR="00D722C5" w:rsidRPr="00EB0224" w:rsidRDefault="00D722C5" w:rsidP="009B4802">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L’examen des figures suivantes montrent qu’il y a une bonne corrélation entre l’indice de saturation de la calcite et l’indice de saturation de la dolomite (fig. </w:t>
      </w:r>
      <w:r w:rsidR="00532A46">
        <w:rPr>
          <w:rFonts w:asciiTheme="majorBidi" w:hAnsiTheme="majorBidi" w:cstheme="majorBidi"/>
          <w:lang w:val="fr-FR"/>
        </w:rPr>
        <w:t>60</w:t>
      </w:r>
      <w:r w:rsidRPr="00EB0224">
        <w:rPr>
          <w:rFonts w:asciiTheme="majorBidi" w:hAnsiTheme="majorBidi" w:cstheme="majorBidi"/>
          <w:lang w:val="fr-FR"/>
        </w:rPr>
        <w:t xml:space="preserve">). La même observation peut être faite en ce qui concerne la corrélation entre l’indice de saturation de la calcite et le pH des eaux (fig. </w:t>
      </w:r>
      <w:r w:rsidR="00532A46">
        <w:rPr>
          <w:rFonts w:asciiTheme="majorBidi" w:hAnsiTheme="majorBidi" w:cstheme="majorBidi"/>
          <w:lang w:val="fr-FR"/>
        </w:rPr>
        <w:t>61</w:t>
      </w:r>
      <w:r w:rsidRPr="00EB0224">
        <w:rPr>
          <w:rFonts w:asciiTheme="majorBidi" w:hAnsiTheme="majorBidi" w:cstheme="majorBidi"/>
          <w:lang w:val="fr-FR"/>
        </w:rPr>
        <w:t xml:space="preserve">). De ces observations, on peut conjecturer de l’existence d’une aussi bonne corrélation entre l’indice de saturation de la dolomite et le pH (fig. </w:t>
      </w:r>
      <w:r w:rsidR="00532A46">
        <w:rPr>
          <w:rFonts w:asciiTheme="majorBidi" w:hAnsiTheme="majorBidi" w:cstheme="majorBidi"/>
          <w:lang w:val="fr-FR"/>
        </w:rPr>
        <w:t>62</w:t>
      </w:r>
      <w:r w:rsidRPr="00EB0224">
        <w:rPr>
          <w:rFonts w:asciiTheme="majorBidi" w:hAnsiTheme="majorBidi" w:cstheme="majorBidi"/>
          <w:lang w:val="fr-FR"/>
        </w:rPr>
        <w:t>).</w:t>
      </w:r>
    </w:p>
    <w:p w:rsidR="00D722C5" w:rsidRPr="00EB0224" w:rsidRDefault="00D722C5" w:rsidP="00D828A3">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Pour ce qui est des pressions partielles en </w:t>
      </w:r>
      <w:r w:rsidR="00D828A3" w:rsidRPr="00EB0224">
        <w:rPr>
          <w:rFonts w:asciiTheme="majorBidi" w:hAnsiTheme="majorBidi" w:cstheme="majorBidi"/>
          <w:lang w:val="fr-FR"/>
        </w:rPr>
        <w:t>CO2,</w:t>
      </w:r>
      <w:r w:rsidRPr="00EB0224">
        <w:rPr>
          <w:rFonts w:asciiTheme="majorBidi" w:hAnsiTheme="majorBidi" w:cstheme="majorBidi"/>
          <w:lang w:val="fr-FR"/>
        </w:rPr>
        <w:t xml:space="preserve"> elles sont supérieures à celles de l’atmosphère </w:t>
      </w:r>
      <m:oMath>
        <m:d>
          <m:dPr>
            <m:ctrlPr>
              <w:rPr>
                <w:rFonts w:ascii="Cambria Math" w:hAnsi="Cambria Math" w:cstheme="majorBidi"/>
                <w:lang w:val="fr-FR"/>
              </w:rPr>
            </m:ctrlPr>
          </m:dPr>
          <m:e>
            <m:r>
              <m:rPr>
                <m:sty m:val="p"/>
              </m:rPr>
              <w:rPr>
                <w:rFonts w:ascii="Cambria Math" w:hAnsi="Cambria Math" w:cstheme="majorBidi"/>
                <w:lang w:val="fr-FR"/>
              </w:rPr>
              <m:t>~</m:t>
            </m:r>
            <m:sSup>
              <m:sSupPr>
                <m:ctrlPr>
                  <w:rPr>
                    <w:rFonts w:ascii="Cambria Math" w:hAnsi="Cambria Math" w:cstheme="majorBidi"/>
                    <w:lang w:val="fr-FR"/>
                  </w:rPr>
                </m:ctrlPr>
              </m:sSupPr>
              <m:e>
                <m:r>
                  <m:rPr>
                    <m:sty m:val="p"/>
                  </m:rPr>
                  <w:rPr>
                    <w:rFonts w:ascii="Cambria Math" w:hAnsi="Cambria Math" w:cstheme="majorBidi"/>
                    <w:lang w:val="fr-FR"/>
                  </w:rPr>
                  <m:t>10</m:t>
                </m:r>
              </m:e>
              <m:sup>
                <m:r>
                  <m:rPr>
                    <m:sty m:val="p"/>
                  </m:rPr>
                  <w:rPr>
                    <w:rFonts w:ascii="Cambria Math" w:hAnsi="Cambria Math" w:cstheme="majorBidi"/>
                    <w:lang w:val="fr-FR"/>
                  </w:rPr>
                  <m:t>-4</m:t>
                </m:r>
              </m:sup>
            </m:sSup>
            <m:r>
              <m:rPr>
                <m:sty m:val="p"/>
              </m:rPr>
              <w:rPr>
                <w:rFonts w:ascii="Cambria Math" w:hAnsi="Cambria Math" w:cstheme="majorBidi"/>
                <w:lang w:val="fr-FR"/>
              </w:rPr>
              <m:t>atm</m:t>
            </m:r>
          </m:e>
        </m:d>
      </m:oMath>
      <w:r w:rsidRPr="00EB0224">
        <w:rPr>
          <w:rFonts w:asciiTheme="majorBidi" w:hAnsiTheme="majorBidi" w:cstheme="majorBidi"/>
          <w:lang w:val="fr-FR"/>
        </w:rPr>
        <w:t xml:space="preserve"> de près de deux ordres de grandeurs. L’étude de sa relation avec le pH révèle qu’elle lui est corrélée négativement  i.e. lorsque le pH augmente, la </w:t>
      </w:r>
      <m:oMath>
        <m:sSub>
          <m:sSubPr>
            <m:ctrlPr>
              <w:rPr>
                <w:rFonts w:ascii="Cambria Math" w:hAnsi="Cambria Math" w:cstheme="majorBidi"/>
                <w:lang w:val="fr-FR"/>
              </w:rPr>
            </m:ctrlPr>
          </m:sSubPr>
          <m:e>
            <m:r>
              <m:rPr>
                <m:sty m:val="p"/>
              </m:rPr>
              <w:rPr>
                <w:rFonts w:ascii="Cambria Math" w:hAnsi="Cambria Math" w:cstheme="majorBidi"/>
                <w:lang w:val="fr-FR"/>
              </w:rPr>
              <m:t>p</m:t>
            </m:r>
          </m:e>
          <m:sub>
            <m:sSub>
              <m:sSubPr>
                <m:ctrlPr>
                  <w:rPr>
                    <w:rFonts w:ascii="Cambria Math" w:hAnsi="Cambria Math" w:cstheme="majorBidi"/>
                    <w:lang w:val="fr-FR"/>
                  </w:rPr>
                </m:ctrlPr>
              </m:sSubPr>
              <m:e>
                <m:r>
                  <m:rPr>
                    <m:sty m:val="p"/>
                  </m:rPr>
                  <w:rPr>
                    <w:rFonts w:ascii="Cambria Math" w:hAnsi="Cambria Math" w:cstheme="majorBidi"/>
                    <w:lang w:val="fr-FR"/>
                  </w:rPr>
                  <m:t>co</m:t>
                </m:r>
              </m:e>
              <m:sub>
                <m:r>
                  <m:rPr>
                    <m:sty m:val="p"/>
                  </m:rPr>
                  <w:rPr>
                    <w:rFonts w:ascii="Cambria Math" w:hAnsi="Cambria Math" w:cstheme="majorBidi"/>
                    <w:lang w:val="fr-FR"/>
                  </w:rPr>
                  <m:t>2</m:t>
                </m:r>
              </m:sub>
            </m:sSub>
          </m:sub>
        </m:sSub>
      </m:oMath>
      <w:r w:rsidRPr="00EB0224">
        <w:rPr>
          <w:rFonts w:asciiTheme="majorBidi" w:hAnsiTheme="majorBidi" w:cstheme="majorBidi"/>
          <w:lang w:val="fr-FR"/>
        </w:rPr>
        <w:t xml:space="preserve"> diminue.</w:t>
      </w:r>
    </w:p>
    <w:p w:rsidR="00D722C5" w:rsidRPr="00EB0224" w:rsidRDefault="00D722C5" w:rsidP="00D722C5">
      <w:pPr>
        <w:pStyle w:val="Paragraphedeliste"/>
        <w:autoSpaceDE w:val="0"/>
        <w:autoSpaceDN w:val="0"/>
        <w:adjustRightInd w:val="0"/>
        <w:spacing w:after="0" w:line="360" w:lineRule="auto"/>
        <w:ind w:left="0"/>
        <w:jc w:val="both"/>
        <w:rPr>
          <w:rFonts w:ascii="Times New Roman" w:hAnsi="Times New Roman" w:cs="Times New Roman"/>
          <w:sz w:val="24"/>
          <w:szCs w:val="24"/>
        </w:rPr>
      </w:pPr>
    </w:p>
    <w:p w:rsidR="00D722C5" w:rsidRPr="00EB0224"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r w:rsidRPr="00EB0224">
        <w:rPr>
          <w:rFonts w:ascii="Times New Roman" w:hAnsi="Times New Roman" w:cs="Times New Roman"/>
          <w:noProof/>
          <w:sz w:val="24"/>
          <w:szCs w:val="24"/>
        </w:rPr>
        <w:lastRenderedPageBreak/>
        <w:drawing>
          <wp:inline distT="0" distB="0" distL="0" distR="0">
            <wp:extent cx="4572000" cy="2743200"/>
            <wp:effectExtent l="19050" t="0" r="19050" b="0"/>
            <wp:docPr id="259" name="Graphique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D722C5" w:rsidRPr="003E4F7E" w:rsidRDefault="008C2686" w:rsidP="008C2686">
      <w:pPr>
        <w:pStyle w:val="Lgende"/>
        <w:jc w:val="center"/>
        <w:rPr>
          <w:szCs w:val="24"/>
        </w:rPr>
      </w:pPr>
      <w:bookmarkStart w:id="344" w:name="_Toc310397315"/>
      <w:bookmarkStart w:id="345" w:name="_Toc317950057"/>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52</w:t>
      </w:r>
      <w:r w:rsidR="008B17C9" w:rsidRPr="008C2686">
        <w:rPr>
          <w:b/>
        </w:rPr>
        <w:fldChar w:fldCharType="end"/>
      </w:r>
      <w:r w:rsidR="009B4802" w:rsidRPr="008C2686">
        <w:rPr>
          <w:b/>
          <w:szCs w:val="24"/>
        </w:rPr>
        <w:t>:</w:t>
      </w:r>
      <w:r w:rsidR="00D722C5" w:rsidRPr="003E4F7E">
        <w:rPr>
          <w:szCs w:val="24"/>
        </w:rPr>
        <w:t xml:space="preserve"> Distribution spatiale des Indices de saturation</w:t>
      </w:r>
      <w:bookmarkEnd w:id="344"/>
      <w:bookmarkEnd w:id="345"/>
    </w:p>
    <w:p w:rsidR="00D722C5" w:rsidRPr="00EB0224" w:rsidRDefault="00D722C5" w:rsidP="00D722C5">
      <w:pPr>
        <w:pStyle w:val="Sansinterligne"/>
        <w:jc w:val="center"/>
      </w:pPr>
    </w:p>
    <w:p w:rsidR="00D722C5" w:rsidRPr="00EB0224" w:rsidRDefault="00D722C5" w:rsidP="00D722C5">
      <w:pPr>
        <w:pStyle w:val="Paragraphedeliste"/>
        <w:autoSpaceDE w:val="0"/>
        <w:autoSpaceDN w:val="0"/>
        <w:adjustRightInd w:val="0"/>
        <w:spacing w:after="0" w:line="360" w:lineRule="auto"/>
        <w:ind w:left="0"/>
        <w:jc w:val="both"/>
        <w:rPr>
          <w:rFonts w:ascii="Times New Roman" w:hAnsi="Times New Roman" w:cs="Times New Roman"/>
          <w:sz w:val="24"/>
          <w:szCs w:val="24"/>
        </w:rPr>
      </w:pPr>
    </w:p>
    <w:p w:rsidR="00D722C5" w:rsidRPr="00EB0224"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r w:rsidRPr="00EB0224">
        <w:rPr>
          <w:rFonts w:ascii="Times New Roman" w:hAnsi="Times New Roman" w:cs="Times New Roman"/>
          <w:noProof/>
          <w:sz w:val="24"/>
          <w:szCs w:val="24"/>
        </w:rPr>
        <w:drawing>
          <wp:inline distT="0" distB="0" distL="0" distR="0">
            <wp:extent cx="4572000" cy="2743200"/>
            <wp:effectExtent l="19050" t="0" r="19050" b="0"/>
            <wp:docPr id="260" name="Graphique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D722C5" w:rsidRPr="003E4F7E" w:rsidRDefault="008C2686" w:rsidP="008C2686">
      <w:pPr>
        <w:pStyle w:val="Lgende"/>
        <w:jc w:val="center"/>
        <w:rPr>
          <w:rFonts w:eastAsiaTheme="minorEastAsia"/>
          <w:szCs w:val="24"/>
        </w:rPr>
      </w:pPr>
      <w:bookmarkStart w:id="346" w:name="_Toc310397316"/>
      <w:bookmarkStart w:id="347" w:name="_Toc317950058"/>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53</w:t>
      </w:r>
      <w:r w:rsidR="008B17C9" w:rsidRPr="008C2686">
        <w:rPr>
          <w:b/>
        </w:rPr>
        <w:fldChar w:fldCharType="end"/>
      </w:r>
      <w:r w:rsidR="00D828A3" w:rsidRPr="008C2686">
        <w:rPr>
          <w:rFonts w:eastAsiaTheme="minorEastAsia"/>
          <w:b/>
          <w:szCs w:val="24"/>
        </w:rPr>
        <w:t>:</w:t>
      </w:r>
      <w:r w:rsidR="00D722C5" w:rsidRPr="003E4F7E">
        <w:rPr>
          <w:rFonts w:eastAsiaTheme="minorEastAsia"/>
          <w:szCs w:val="24"/>
        </w:rPr>
        <w:t xml:space="preserve"> Distribution  de la pression partielle en CO</w:t>
      </w:r>
      <w:r w:rsidR="00D722C5" w:rsidRPr="003E4F7E">
        <w:rPr>
          <w:rFonts w:eastAsiaTheme="minorEastAsia"/>
          <w:szCs w:val="24"/>
          <w:vertAlign w:val="subscript"/>
        </w:rPr>
        <w:t>2</w:t>
      </w:r>
      <w:bookmarkEnd w:id="346"/>
      <w:bookmarkEnd w:id="347"/>
    </w:p>
    <w:p w:rsidR="00D722C5" w:rsidRPr="00EB0224" w:rsidRDefault="00D722C5" w:rsidP="00D722C5">
      <w:pPr>
        <w:pStyle w:val="Paragraphedeliste"/>
        <w:autoSpaceDE w:val="0"/>
        <w:autoSpaceDN w:val="0"/>
        <w:adjustRightInd w:val="0"/>
        <w:spacing w:after="0" w:line="360" w:lineRule="auto"/>
        <w:ind w:left="567"/>
        <w:jc w:val="center"/>
        <w:rPr>
          <w:rFonts w:ascii="Times New Roman" w:hAnsi="Times New Roman" w:cs="Times New Roman"/>
          <w:sz w:val="24"/>
          <w:szCs w:val="24"/>
        </w:rPr>
      </w:pPr>
      <w:r w:rsidRPr="00EB0224">
        <w:rPr>
          <w:rFonts w:ascii="Times New Roman" w:hAnsi="Times New Roman" w:cs="Times New Roman"/>
          <w:sz w:val="24"/>
          <w:szCs w:val="24"/>
        </w:rPr>
        <w:lastRenderedPageBreak/>
        <w:tab/>
      </w:r>
      <w:r w:rsidRPr="00EB0224">
        <w:rPr>
          <w:rFonts w:ascii="Times New Roman" w:hAnsi="Times New Roman" w:cs="Times New Roman"/>
          <w:noProof/>
          <w:sz w:val="24"/>
          <w:szCs w:val="24"/>
        </w:rPr>
        <w:drawing>
          <wp:inline distT="0" distB="0" distL="0" distR="0">
            <wp:extent cx="5702300" cy="3403600"/>
            <wp:effectExtent l="0" t="0" r="0" b="0"/>
            <wp:docPr id="26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srcRect t="4965"/>
                    <a:stretch>
                      <a:fillRect/>
                    </a:stretch>
                  </pic:blipFill>
                  <pic:spPr bwMode="auto">
                    <a:xfrm>
                      <a:off x="0" y="0"/>
                      <a:ext cx="5702300" cy="3403600"/>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rFonts w:eastAsiaTheme="minorEastAsia"/>
          <w:szCs w:val="24"/>
        </w:rPr>
      </w:pPr>
      <w:bookmarkStart w:id="348" w:name="_Toc310397317"/>
      <w:bookmarkStart w:id="349" w:name="_Toc317950059"/>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54</w:t>
      </w:r>
      <w:r w:rsidR="008B17C9" w:rsidRPr="008C2686">
        <w:rPr>
          <w:b/>
        </w:rPr>
        <w:fldChar w:fldCharType="end"/>
      </w:r>
      <w:r w:rsidR="008D403B" w:rsidRPr="008C2686">
        <w:rPr>
          <w:b/>
          <w:szCs w:val="24"/>
        </w:rPr>
        <w:t xml:space="preserve">: </w:t>
      </w:r>
      <w:r w:rsidR="008D403B" w:rsidRPr="003E4F7E">
        <w:rPr>
          <w:szCs w:val="24"/>
        </w:rPr>
        <w:t>Etat d’équilibre des eaux de l’aquifère avec la dolomite</w:t>
      </w:r>
      <w:bookmarkEnd w:id="348"/>
      <w:bookmarkEnd w:id="349"/>
    </w:p>
    <w:p w:rsidR="00D722C5" w:rsidRPr="00EB0224" w:rsidRDefault="00D722C5" w:rsidP="00D722C5">
      <w:pPr>
        <w:pStyle w:val="Paragraphedeliste"/>
        <w:autoSpaceDE w:val="0"/>
        <w:autoSpaceDN w:val="0"/>
        <w:adjustRightInd w:val="0"/>
        <w:spacing w:after="0" w:line="360" w:lineRule="auto"/>
        <w:ind w:left="0"/>
        <w:rPr>
          <w:rFonts w:ascii="Times New Roman" w:hAnsi="Times New Roman" w:cs="Times New Roman"/>
          <w:sz w:val="24"/>
          <w:szCs w:val="24"/>
        </w:rPr>
      </w:pPr>
      <w:r w:rsidRPr="00EB0224">
        <w:rPr>
          <w:rFonts w:ascii="Times New Roman" w:hAnsi="Times New Roman" w:cs="Times New Roman"/>
          <w:noProof/>
          <w:sz w:val="24"/>
          <w:szCs w:val="24"/>
        </w:rPr>
        <w:drawing>
          <wp:inline distT="0" distB="0" distL="0" distR="0">
            <wp:extent cx="5765800" cy="3505200"/>
            <wp:effectExtent l="0" t="0" r="0" b="0"/>
            <wp:docPr id="26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srcRect b="3158"/>
                    <a:stretch>
                      <a:fillRect/>
                    </a:stretch>
                  </pic:blipFill>
                  <pic:spPr bwMode="auto">
                    <a:xfrm>
                      <a:off x="0" y="0"/>
                      <a:ext cx="5765800" cy="3505200"/>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rFonts w:eastAsiaTheme="minorEastAsia"/>
          <w:szCs w:val="24"/>
        </w:rPr>
      </w:pPr>
      <w:bookmarkStart w:id="350" w:name="_Toc310397318"/>
      <w:bookmarkStart w:id="351" w:name="_Toc317950060"/>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55</w:t>
      </w:r>
      <w:r w:rsidR="008B17C9" w:rsidRPr="008C2686">
        <w:rPr>
          <w:b/>
        </w:rPr>
        <w:fldChar w:fldCharType="end"/>
      </w:r>
      <w:r w:rsidR="008D403B" w:rsidRPr="008C2686">
        <w:rPr>
          <w:b/>
          <w:szCs w:val="24"/>
        </w:rPr>
        <w:t>:</w:t>
      </w:r>
      <w:r w:rsidR="008D403B" w:rsidRPr="003E4F7E">
        <w:rPr>
          <w:szCs w:val="24"/>
        </w:rPr>
        <w:t xml:space="preserve"> Etat d’équilibre des eaux de l’aquifère avec la Calcite</w:t>
      </w:r>
      <w:bookmarkEnd w:id="350"/>
      <w:bookmarkEnd w:id="351"/>
    </w:p>
    <w:p w:rsidR="00D722C5" w:rsidRPr="00EB0224"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r w:rsidRPr="00EB0224">
        <w:rPr>
          <w:rFonts w:ascii="Times New Roman" w:hAnsi="Times New Roman" w:cs="Times New Roman"/>
          <w:noProof/>
          <w:sz w:val="24"/>
          <w:szCs w:val="24"/>
        </w:rPr>
        <w:lastRenderedPageBreak/>
        <w:drawing>
          <wp:inline distT="0" distB="0" distL="0" distR="0">
            <wp:extent cx="5759450" cy="3623654"/>
            <wp:effectExtent l="0" t="0" r="0" b="0"/>
            <wp:docPr id="26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srcRect/>
                    <a:stretch>
                      <a:fillRect/>
                    </a:stretch>
                  </pic:blipFill>
                  <pic:spPr bwMode="auto">
                    <a:xfrm>
                      <a:off x="0" y="0"/>
                      <a:ext cx="5759450" cy="3623654"/>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rFonts w:eastAsiaTheme="minorEastAsia"/>
          <w:szCs w:val="24"/>
        </w:rPr>
      </w:pPr>
      <w:bookmarkStart w:id="352" w:name="_Toc310397319"/>
      <w:bookmarkStart w:id="353" w:name="_Toc317950061"/>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56</w:t>
      </w:r>
      <w:r w:rsidR="008B17C9" w:rsidRPr="008C2686">
        <w:rPr>
          <w:b/>
        </w:rPr>
        <w:fldChar w:fldCharType="end"/>
      </w:r>
      <w:r w:rsidR="008D403B" w:rsidRPr="008C2686">
        <w:rPr>
          <w:b/>
          <w:szCs w:val="24"/>
        </w:rPr>
        <w:t>:</w:t>
      </w:r>
      <w:r w:rsidR="008D403B" w:rsidRPr="003E4F7E">
        <w:rPr>
          <w:szCs w:val="24"/>
        </w:rPr>
        <w:t xml:space="preserve"> Etat d’équilibre des eaux de l’aquifère avec l’Aragonite</w:t>
      </w:r>
      <w:bookmarkEnd w:id="352"/>
      <w:bookmarkEnd w:id="353"/>
    </w:p>
    <w:p w:rsidR="00D722C5" w:rsidRPr="00EB0224"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r w:rsidRPr="00EB0224">
        <w:rPr>
          <w:rFonts w:ascii="Times New Roman" w:hAnsi="Times New Roman" w:cs="Times New Roman"/>
          <w:noProof/>
          <w:sz w:val="24"/>
          <w:szCs w:val="24"/>
        </w:rPr>
        <w:drawing>
          <wp:inline distT="0" distB="0" distL="0" distR="0">
            <wp:extent cx="5759450" cy="3623654"/>
            <wp:effectExtent l="0" t="0" r="0" b="0"/>
            <wp:docPr id="26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srcRect/>
                    <a:stretch>
                      <a:fillRect/>
                    </a:stretch>
                  </pic:blipFill>
                  <pic:spPr bwMode="auto">
                    <a:xfrm>
                      <a:off x="0" y="0"/>
                      <a:ext cx="5759450" cy="3623654"/>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rFonts w:eastAsiaTheme="minorEastAsia"/>
          <w:szCs w:val="24"/>
        </w:rPr>
      </w:pPr>
      <w:bookmarkStart w:id="354" w:name="_Toc310397320"/>
      <w:bookmarkStart w:id="355" w:name="_Toc317950062"/>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57</w:t>
      </w:r>
      <w:r w:rsidR="008B17C9" w:rsidRPr="008C2686">
        <w:rPr>
          <w:b/>
        </w:rPr>
        <w:fldChar w:fldCharType="end"/>
      </w:r>
      <w:r w:rsidR="008D403B" w:rsidRPr="008C2686">
        <w:rPr>
          <w:b/>
          <w:szCs w:val="24"/>
        </w:rPr>
        <w:t>:</w:t>
      </w:r>
      <w:r w:rsidR="008D403B" w:rsidRPr="003E4F7E">
        <w:rPr>
          <w:szCs w:val="24"/>
        </w:rPr>
        <w:t xml:space="preserve"> Etat d’équilibre des eaux de l’aquifère avec le Gypse</w:t>
      </w:r>
      <w:bookmarkEnd w:id="354"/>
      <w:bookmarkEnd w:id="355"/>
    </w:p>
    <w:p w:rsidR="00D722C5" w:rsidRPr="00EB0224"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r w:rsidRPr="00EB0224">
        <w:rPr>
          <w:rFonts w:ascii="Times New Roman" w:hAnsi="Times New Roman" w:cs="Times New Roman"/>
          <w:noProof/>
          <w:sz w:val="24"/>
          <w:szCs w:val="24"/>
        </w:rPr>
        <w:lastRenderedPageBreak/>
        <w:drawing>
          <wp:inline distT="0" distB="0" distL="0" distR="0">
            <wp:extent cx="5346700" cy="3759200"/>
            <wp:effectExtent l="0" t="0" r="0" b="0"/>
            <wp:docPr id="26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a:srcRect t="3492" b="2540"/>
                    <a:stretch>
                      <a:fillRect/>
                    </a:stretch>
                  </pic:blipFill>
                  <pic:spPr bwMode="auto">
                    <a:xfrm>
                      <a:off x="0" y="0"/>
                      <a:ext cx="5346700" cy="3759200"/>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rFonts w:eastAsiaTheme="minorEastAsia"/>
          <w:szCs w:val="24"/>
        </w:rPr>
      </w:pPr>
      <w:bookmarkStart w:id="356" w:name="_Toc310397321"/>
      <w:bookmarkStart w:id="357" w:name="_Toc317950063"/>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58</w:t>
      </w:r>
      <w:r w:rsidR="008B17C9" w:rsidRPr="008C2686">
        <w:rPr>
          <w:b/>
        </w:rPr>
        <w:fldChar w:fldCharType="end"/>
      </w:r>
      <w:r w:rsidR="008D403B" w:rsidRPr="008C2686">
        <w:rPr>
          <w:b/>
          <w:szCs w:val="24"/>
        </w:rPr>
        <w:t>:</w:t>
      </w:r>
      <w:r w:rsidR="008D403B" w:rsidRPr="003E4F7E">
        <w:rPr>
          <w:szCs w:val="24"/>
        </w:rPr>
        <w:t xml:space="preserve"> Etat d’équilibre des eaux de l’aquifère avec l’Anhydrite</w:t>
      </w:r>
      <w:bookmarkEnd w:id="356"/>
      <w:bookmarkEnd w:id="357"/>
    </w:p>
    <w:p w:rsidR="00D722C5" w:rsidRPr="00EB0224" w:rsidRDefault="00D722C5" w:rsidP="00D722C5">
      <w:pPr>
        <w:pStyle w:val="Paragraphedeliste"/>
        <w:autoSpaceDE w:val="0"/>
        <w:autoSpaceDN w:val="0"/>
        <w:adjustRightInd w:val="0"/>
        <w:spacing w:after="0" w:line="360" w:lineRule="auto"/>
        <w:ind w:left="0"/>
        <w:jc w:val="both"/>
        <w:rPr>
          <w:rFonts w:ascii="Times New Roman" w:hAnsi="Times New Roman" w:cs="Times New Roman"/>
          <w:sz w:val="24"/>
          <w:szCs w:val="24"/>
        </w:rPr>
      </w:pPr>
    </w:p>
    <w:p w:rsidR="00D722C5" w:rsidRPr="00EB0224" w:rsidRDefault="00D722C5" w:rsidP="00D722C5">
      <w:pPr>
        <w:pStyle w:val="Paragraphedeliste"/>
        <w:autoSpaceDE w:val="0"/>
        <w:autoSpaceDN w:val="0"/>
        <w:adjustRightInd w:val="0"/>
        <w:spacing w:after="0" w:line="360" w:lineRule="auto"/>
        <w:ind w:left="0"/>
        <w:jc w:val="center"/>
        <w:rPr>
          <w:rFonts w:ascii="Times New Roman" w:hAnsi="Times New Roman" w:cs="Times New Roman"/>
          <w:sz w:val="24"/>
          <w:szCs w:val="24"/>
        </w:rPr>
      </w:pPr>
      <w:r w:rsidRPr="00EB0224">
        <w:rPr>
          <w:rFonts w:ascii="Times New Roman" w:hAnsi="Times New Roman" w:cs="Times New Roman"/>
          <w:noProof/>
          <w:sz w:val="24"/>
          <w:szCs w:val="24"/>
        </w:rPr>
        <w:drawing>
          <wp:inline distT="0" distB="0" distL="0" distR="0">
            <wp:extent cx="5334000" cy="3746500"/>
            <wp:effectExtent l="0" t="0" r="0" b="0"/>
            <wp:docPr id="26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srcRect t="3492" b="2857"/>
                    <a:stretch>
                      <a:fillRect/>
                    </a:stretch>
                  </pic:blipFill>
                  <pic:spPr bwMode="auto">
                    <a:xfrm>
                      <a:off x="0" y="0"/>
                      <a:ext cx="5334000" cy="3746500"/>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szCs w:val="24"/>
        </w:rPr>
      </w:pPr>
      <w:bookmarkStart w:id="358" w:name="_Toc310397322"/>
      <w:bookmarkStart w:id="359" w:name="_Toc317950064"/>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59</w:t>
      </w:r>
      <w:r w:rsidR="008B17C9" w:rsidRPr="008C2686">
        <w:rPr>
          <w:b/>
        </w:rPr>
        <w:fldChar w:fldCharType="end"/>
      </w:r>
      <w:r w:rsidRPr="008C2686">
        <w:rPr>
          <w:b/>
        </w:rPr>
        <w:t> :</w:t>
      </w:r>
      <w:r>
        <w:t xml:space="preserve"> </w:t>
      </w:r>
      <w:r w:rsidR="00D722C5" w:rsidRPr="003E4F7E">
        <w:rPr>
          <w:szCs w:val="24"/>
        </w:rPr>
        <w:t>Relation IS calcite – IS dolomite (AF02 et AF17)</w:t>
      </w:r>
      <w:bookmarkEnd w:id="358"/>
      <w:bookmarkEnd w:id="359"/>
    </w:p>
    <w:p w:rsidR="00D722C5" w:rsidRPr="00EB0224" w:rsidRDefault="00D722C5" w:rsidP="002E5D30">
      <w:pPr>
        <w:pStyle w:val="Paragraphedeliste"/>
      </w:pPr>
      <w:r w:rsidRPr="00EB0224">
        <w:rPr>
          <w:noProof/>
        </w:rPr>
        <w:lastRenderedPageBreak/>
        <w:drawing>
          <wp:inline distT="0" distB="0" distL="0" distR="0">
            <wp:extent cx="4749800" cy="3683000"/>
            <wp:effectExtent l="0" t="0" r="0" b="0"/>
            <wp:docPr id="2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srcRect l="2920" t="5696" r="8029" b="2532"/>
                    <a:stretch>
                      <a:fillRect/>
                    </a:stretch>
                  </pic:blipFill>
                  <pic:spPr bwMode="auto">
                    <a:xfrm>
                      <a:off x="0" y="0"/>
                      <a:ext cx="4749800" cy="3683000"/>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szCs w:val="24"/>
          <w:lang w:val="en-US"/>
        </w:rPr>
      </w:pPr>
      <w:bookmarkStart w:id="360" w:name="_Toc310397323"/>
      <w:bookmarkStart w:id="361" w:name="_Toc317950065"/>
      <w:r w:rsidRPr="008C2686">
        <w:rPr>
          <w:b/>
          <w:lang w:val="en-US"/>
        </w:rPr>
        <w:t xml:space="preserve">Fig. </w:t>
      </w:r>
      <w:r w:rsidR="008B17C9" w:rsidRPr="008C2686">
        <w:rPr>
          <w:b/>
        </w:rPr>
        <w:fldChar w:fldCharType="begin"/>
      </w:r>
      <w:r w:rsidRPr="008C2686">
        <w:rPr>
          <w:b/>
          <w:lang w:val="en-US"/>
        </w:rPr>
        <w:instrText xml:space="preserve"> SEQ Fig. \* ARABIC </w:instrText>
      </w:r>
      <w:r w:rsidR="008B17C9" w:rsidRPr="008C2686">
        <w:rPr>
          <w:b/>
        </w:rPr>
        <w:fldChar w:fldCharType="separate"/>
      </w:r>
      <w:r w:rsidR="00ED2D4F">
        <w:rPr>
          <w:b/>
          <w:noProof/>
          <w:lang w:val="en-US"/>
        </w:rPr>
        <w:t>60</w:t>
      </w:r>
      <w:r w:rsidR="008B17C9" w:rsidRPr="008C2686">
        <w:rPr>
          <w:b/>
        </w:rPr>
        <w:fldChar w:fldCharType="end"/>
      </w:r>
      <w:r w:rsidR="008D403B" w:rsidRPr="008C2686">
        <w:rPr>
          <w:b/>
          <w:szCs w:val="24"/>
          <w:lang w:val="en-US"/>
        </w:rPr>
        <w:t>:</w:t>
      </w:r>
      <w:r w:rsidR="00D722C5" w:rsidRPr="003E4F7E">
        <w:rPr>
          <w:szCs w:val="24"/>
          <w:lang w:val="en-US"/>
        </w:rPr>
        <w:t xml:space="preserve"> </w:t>
      </w:r>
      <w:r w:rsidR="008D403B" w:rsidRPr="003E4F7E">
        <w:rPr>
          <w:szCs w:val="24"/>
          <w:lang w:val="en-US"/>
        </w:rPr>
        <w:t>Correlation IS</w:t>
      </w:r>
      <w:r w:rsidR="00D722C5" w:rsidRPr="003E4F7E">
        <w:rPr>
          <w:szCs w:val="24"/>
          <w:lang w:val="en-US"/>
        </w:rPr>
        <w:t xml:space="preserve"> calcite - IS dolomite</w:t>
      </w:r>
      <w:bookmarkEnd w:id="360"/>
      <w:bookmarkEnd w:id="361"/>
    </w:p>
    <w:p w:rsidR="00D722C5" w:rsidRPr="00EB0224" w:rsidRDefault="00590322" w:rsidP="002E5D30">
      <w:pPr>
        <w:pStyle w:val="Paragraphedeliste"/>
        <w:rPr>
          <w:lang w:val="en-US"/>
        </w:rPr>
      </w:pPr>
      <w:r w:rsidRPr="00EB0224">
        <w:rPr>
          <w:noProof/>
        </w:rPr>
        <w:drawing>
          <wp:inline distT="0" distB="0" distL="0" distR="0">
            <wp:extent cx="4787900" cy="3928120"/>
            <wp:effectExtent l="0" t="0" r="0" b="0"/>
            <wp:docPr id="10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srcRect l="2920" r="7299" b="2120"/>
                    <a:stretch>
                      <a:fillRect/>
                    </a:stretch>
                  </pic:blipFill>
                  <pic:spPr bwMode="auto">
                    <a:xfrm>
                      <a:off x="0" y="0"/>
                      <a:ext cx="4787900" cy="3928120"/>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szCs w:val="24"/>
        </w:rPr>
      </w:pPr>
      <w:bookmarkStart w:id="362" w:name="_Toc310397324"/>
      <w:bookmarkStart w:id="363" w:name="_Toc317950066"/>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61</w:t>
      </w:r>
      <w:r w:rsidR="008B17C9" w:rsidRPr="008C2686">
        <w:rPr>
          <w:b/>
        </w:rPr>
        <w:fldChar w:fldCharType="end"/>
      </w:r>
      <w:r w:rsidR="00D24919" w:rsidRPr="008C2686">
        <w:rPr>
          <w:b/>
          <w:szCs w:val="24"/>
        </w:rPr>
        <w:t> :</w:t>
      </w:r>
      <w:r w:rsidR="00D722C5" w:rsidRPr="003E4F7E">
        <w:rPr>
          <w:szCs w:val="24"/>
        </w:rPr>
        <w:t xml:space="preserve"> Relation indice de saturation en calcite – pH</w:t>
      </w:r>
      <w:bookmarkEnd w:id="362"/>
      <w:bookmarkEnd w:id="363"/>
    </w:p>
    <w:p w:rsidR="00D722C5" w:rsidRPr="00EB0224" w:rsidRDefault="00D722C5" w:rsidP="001C1BF6">
      <w:pPr>
        <w:pStyle w:val="Paragraphedeliste"/>
      </w:pPr>
      <w:r w:rsidRPr="00EB0224">
        <w:rPr>
          <w:noProof/>
        </w:rPr>
        <w:lastRenderedPageBreak/>
        <w:drawing>
          <wp:inline distT="0" distB="0" distL="0" distR="0">
            <wp:extent cx="4787900" cy="3721100"/>
            <wp:effectExtent l="0" t="0" r="0" b="0"/>
            <wp:docPr id="2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srcRect l="2920" t="5063" r="7299" b="2215"/>
                    <a:stretch>
                      <a:fillRect/>
                    </a:stretch>
                  </pic:blipFill>
                  <pic:spPr bwMode="auto">
                    <a:xfrm>
                      <a:off x="0" y="0"/>
                      <a:ext cx="4787900" cy="3721100"/>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szCs w:val="24"/>
        </w:rPr>
      </w:pPr>
      <w:bookmarkStart w:id="364" w:name="_Toc310397325"/>
      <w:bookmarkStart w:id="365" w:name="_Toc317950067"/>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62</w:t>
      </w:r>
      <w:r w:rsidR="008B17C9" w:rsidRPr="008C2686">
        <w:rPr>
          <w:b/>
        </w:rPr>
        <w:fldChar w:fldCharType="end"/>
      </w:r>
      <w:r w:rsidR="008D403B" w:rsidRPr="008C2686">
        <w:rPr>
          <w:b/>
          <w:szCs w:val="24"/>
        </w:rPr>
        <w:t>:</w:t>
      </w:r>
      <w:r w:rsidR="00D722C5" w:rsidRPr="003E4F7E">
        <w:rPr>
          <w:szCs w:val="24"/>
        </w:rPr>
        <w:t xml:space="preserve"> Relation indice de saturation en dolomite – pH</w:t>
      </w:r>
      <w:bookmarkEnd w:id="364"/>
      <w:bookmarkEnd w:id="365"/>
    </w:p>
    <w:p w:rsidR="00D722C5" w:rsidRPr="00EB0224" w:rsidRDefault="00D722C5" w:rsidP="001C1BF6">
      <w:pPr>
        <w:pStyle w:val="Paragraphedeliste"/>
      </w:pPr>
      <w:r w:rsidRPr="00EB0224">
        <w:rPr>
          <w:noProof/>
        </w:rPr>
        <w:drawing>
          <wp:inline distT="0" distB="0" distL="0" distR="0">
            <wp:extent cx="4686300" cy="3931783"/>
            <wp:effectExtent l="0" t="0" r="0" b="0"/>
            <wp:docPr id="27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srcRect l="4015" r="8029" b="2029"/>
                    <a:stretch>
                      <a:fillRect/>
                    </a:stretch>
                  </pic:blipFill>
                  <pic:spPr bwMode="auto">
                    <a:xfrm>
                      <a:off x="0" y="0"/>
                      <a:ext cx="4686300" cy="3931783"/>
                    </a:xfrm>
                    <a:prstGeom prst="rect">
                      <a:avLst/>
                    </a:prstGeom>
                    <a:noFill/>
                    <a:ln w="9525">
                      <a:noFill/>
                      <a:miter lim="800000"/>
                      <a:headEnd/>
                      <a:tailEnd/>
                    </a:ln>
                  </pic:spPr>
                </pic:pic>
              </a:graphicData>
            </a:graphic>
          </wp:inline>
        </w:drawing>
      </w:r>
    </w:p>
    <w:p w:rsidR="00D722C5" w:rsidRPr="003E4F7E" w:rsidRDefault="008C2686" w:rsidP="008C2686">
      <w:pPr>
        <w:pStyle w:val="Lgende"/>
        <w:jc w:val="center"/>
        <w:rPr>
          <w:szCs w:val="24"/>
          <w:lang w:val="en-US"/>
        </w:rPr>
      </w:pPr>
      <w:bookmarkStart w:id="366" w:name="_Toc310397326"/>
      <w:bookmarkStart w:id="367" w:name="_Toc317950068"/>
      <w:r w:rsidRPr="008C2686">
        <w:rPr>
          <w:b/>
          <w:lang w:val="en-US"/>
        </w:rPr>
        <w:t xml:space="preserve">Fig. </w:t>
      </w:r>
      <w:r w:rsidR="008B17C9" w:rsidRPr="008C2686">
        <w:rPr>
          <w:b/>
        </w:rPr>
        <w:fldChar w:fldCharType="begin"/>
      </w:r>
      <w:r w:rsidRPr="008C2686">
        <w:rPr>
          <w:b/>
          <w:lang w:val="en-US"/>
        </w:rPr>
        <w:instrText xml:space="preserve"> SEQ Fig. \* ARABIC </w:instrText>
      </w:r>
      <w:r w:rsidR="008B17C9" w:rsidRPr="008C2686">
        <w:rPr>
          <w:b/>
        </w:rPr>
        <w:fldChar w:fldCharType="separate"/>
      </w:r>
      <w:r w:rsidR="00ED2D4F">
        <w:rPr>
          <w:b/>
          <w:noProof/>
          <w:lang w:val="en-US"/>
        </w:rPr>
        <w:t>63</w:t>
      </w:r>
      <w:r w:rsidR="008B17C9" w:rsidRPr="008C2686">
        <w:rPr>
          <w:b/>
        </w:rPr>
        <w:fldChar w:fldCharType="end"/>
      </w:r>
      <w:r w:rsidR="008D403B" w:rsidRPr="008C2686">
        <w:rPr>
          <w:b/>
          <w:szCs w:val="24"/>
          <w:lang w:val="en-US"/>
        </w:rPr>
        <w:t>:</w:t>
      </w:r>
      <w:r w:rsidR="00D722C5" w:rsidRPr="003E4F7E">
        <w:rPr>
          <w:szCs w:val="24"/>
          <w:lang w:val="en-US"/>
        </w:rPr>
        <w:t xml:space="preserve"> Relation IS gypse – IS anhydrite</w:t>
      </w:r>
      <w:bookmarkEnd w:id="366"/>
      <w:bookmarkEnd w:id="367"/>
    </w:p>
    <w:p w:rsidR="00D722C5" w:rsidRPr="00EB0224" w:rsidRDefault="00D722C5" w:rsidP="00D531A4">
      <w:pPr>
        <w:pStyle w:val="Titre4"/>
        <w:numPr>
          <w:ilvl w:val="0"/>
          <w:numId w:val="68"/>
        </w:numPr>
        <w:spacing w:after="240" w:line="360" w:lineRule="auto"/>
        <w:jc w:val="both"/>
        <w:rPr>
          <w:rFonts w:ascii="Times New Roman" w:hAnsi="Times New Roman" w:cs="Times New Roman"/>
          <w:color w:val="auto"/>
          <w:sz w:val="24"/>
          <w:szCs w:val="24"/>
        </w:rPr>
      </w:pPr>
      <w:r w:rsidRPr="00EB0224">
        <w:rPr>
          <w:rFonts w:ascii="Times New Roman" w:hAnsi="Times New Roman" w:cs="Times New Roman"/>
          <w:color w:val="auto"/>
          <w:sz w:val="24"/>
          <w:szCs w:val="24"/>
        </w:rPr>
        <w:lastRenderedPageBreak/>
        <w:t>Interprétation des résultats</w:t>
      </w:r>
    </w:p>
    <w:p w:rsidR="00D722C5" w:rsidRPr="005C7566" w:rsidRDefault="00D722C5" w:rsidP="00D531A4">
      <w:pPr>
        <w:pStyle w:val="Titre4"/>
        <w:keepLines w:val="0"/>
        <w:numPr>
          <w:ilvl w:val="0"/>
          <w:numId w:val="71"/>
        </w:numPr>
        <w:spacing w:after="240" w:line="360" w:lineRule="auto"/>
        <w:rPr>
          <w:rStyle w:val="Titre5Car"/>
          <w:rFonts w:ascii="Times New Roman" w:hAnsi="Times New Roman" w:cs="Times New Roman"/>
          <w:bCs w:val="0"/>
          <w:color w:val="auto"/>
          <w:sz w:val="24"/>
          <w:szCs w:val="24"/>
          <w:u w:val="single"/>
        </w:rPr>
      </w:pPr>
      <w:r w:rsidRPr="005C7566">
        <w:rPr>
          <w:rStyle w:val="Titre5Car"/>
          <w:rFonts w:ascii="Times New Roman" w:hAnsi="Times New Roman" w:cs="Times New Roman"/>
          <w:bCs w:val="0"/>
          <w:color w:val="auto"/>
          <w:sz w:val="24"/>
          <w:szCs w:val="24"/>
          <w:u w:val="single"/>
        </w:rPr>
        <w:t>Représentation graphique</w:t>
      </w:r>
    </w:p>
    <w:p w:rsidR="00D722C5" w:rsidRPr="005C7566" w:rsidRDefault="00D722C5" w:rsidP="00D531A4">
      <w:pPr>
        <w:pStyle w:val="Titre6"/>
        <w:numPr>
          <w:ilvl w:val="0"/>
          <w:numId w:val="72"/>
        </w:numPr>
        <w:spacing w:after="240"/>
        <w:rPr>
          <w:rFonts w:eastAsiaTheme="minorEastAsia"/>
          <w:color w:val="auto"/>
          <w:sz w:val="24"/>
          <w:szCs w:val="24"/>
          <w:u w:val="single"/>
        </w:rPr>
      </w:pPr>
      <w:r w:rsidRPr="005C7566">
        <w:rPr>
          <w:rFonts w:eastAsiaTheme="minorEastAsia"/>
          <w:color w:val="auto"/>
          <w:sz w:val="24"/>
          <w:szCs w:val="24"/>
          <w:u w:val="single"/>
        </w:rPr>
        <w:t>Diagramme de Schoeller – Berkaloff</w:t>
      </w:r>
    </w:p>
    <w:p w:rsidR="00D722C5" w:rsidRPr="00EB0224" w:rsidRDefault="00D722C5" w:rsidP="00A5701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Ce diagramme montre que les échantillons des eaux de la nappe superficielle présentent cinq types de minéralisation avec une mention particulière à celle du puits AF11,  situé au centre de la dépression de Tirkount, à celle du puits AF17 et à celle prélevée au niveau de la source S2 où la minéralisation est remarquable à cause des intrusions du matériel triasique le long de l’accident Ras-Touil-</w:t>
      </w:r>
      <w:r w:rsidR="00EE2884">
        <w:rPr>
          <w:rFonts w:asciiTheme="majorBidi" w:hAnsiTheme="majorBidi" w:cstheme="majorBidi"/>
          <w:lang w:val="fr-FR"/>
        </w:rPr>
        <w:t>Ain Sefra</w:t>
      </w:r>
      <w:r w:rsidRPr="00EB0224">
        <w:rPr>
          <w:rFonts w:asciiTheme="majorBidi" w:hAnsiTheme="majorBidi" w:cstheme="majorBidi"/>
          <w:lang w:val="fr-FR"/>
        </w:rPr>
        <w:t>.</w:t>
      </w:r>
    </w:p>
    <w:p w:rsidR="00D722C5" w:rsidRPr="00EB0224" w:rsidRDefault="00D722C5" w:rsidP="00A5701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La caractérisation des faciès avec les diagrammes de Schoeller –Berkaloff a permis de mettre en évidence :</w:t>
      </w:r>
    </w:p>
    <w:p w:rsidR="00D722C5" w:rsidRPr="00EB0224" w:rsidRDefault="00D722C5" w:rsidP="000F7439">
      <w:pPr>
        <w:pStyle w:val="Titre7"/>
        <w:numPr>
          <w:ilvl w:val="0"/>
          <w:numId w:val="74"/>
        </w:numPr>
        <w:ind w:firstLine="1832"/>
        <w:rPr>
          <w:rFonts w:ascii="Times New Roman" w:eastAsiaTheme="minorEastAsia" w:hAnsi="Times New Roman" w:cs="Times New Roman"/>
          <w:b/>
          <w:color w:val="auto"/>
          <w:sz w:val="24"/>
          <w:szCs w:val="24"/>
        </w:rPr>
      </w:pPr>
      <w:r w:rsidRPr="00EB0224">
        <w:rPr>
          <w:rFonts w:ascii="Times New Roman" w:eastAsiaTheme="minorEastAsia" w:hAnsi="Times New Roman" w:cs="Times New Roman"/>
          <w:b/>
          <w:color w:val="auto"/>
          <w:sz w:val="24"/>
          <w:szCs w:val="24"/>
        </w:rPr>
        <w:t xml:space="preserve">Faciès bicarbonatées calciques (fig. </w:t>
      </w:r>
      <w:r w:rsidR="00532A46">
        <w:rPr>
          <w:rFonts w:ascii="Times New Roman" w:eastAsiaTheme="minorEastAsia" w:hAnsi="Times New Roman" w:cs="Times New Roman"/>
          <w:b/>
          <w:color w:val="auto"/>
          <w:sz w:val="24"/>
          <w:szCs w:val="24"/>
        </w:rPr>
        <w:t>64</w:t>
      </w:r>
      <w:r w:rsidRPr="00EB0224">
        <w:rPr>
          <w:rFonts w:ascii="Times New Roman" w:eastAsiaTheme="minorEastAsia" w:hAnsi="Times New Roman" w:cs="Times New Roman"/>
          <w:b/>
          <w:color w:val="auto"/>
          <w:sz w:val="24"/>
          <w:szCs w:val="24"/>
        </w:rPr>
        <w:t>)</w:t>
      </w:r>
    </w:p>
    <w:p w:rsidR="00D722C5" w:rsidRPr="00EB0224" w:rsidRDefault="00D722C5" w:rsidP="00A5701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Ce faciès caractérise les eaux de la source S1 localisée dans les formations jurassiques, ainsi que les puits NA04, NA08, NA10 situés dans la partie septentrionale du synclinal et le puits AF09 localisé dans  la partie centrale du synclinal de Nâama, sans oublier le puits AF12 situé dans la dépression de Tirkount. </w:t>
      </w:r>
    </w:p>
    <w:p w:rsidR="00D722C5" w:rsidRPr="00EB0224" w:rsidRDefault="00D722C5" w:rsidP="00A5701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Leurs formules caractéristiques sont les suivantes :</w:t>
      </w:r>
    </w:p>
    <w:p w:rsidR="00D722C5" w:rsidRPr="00EB0224" w:rsidRDefault="00D722C5" w:rsidP="00A57015">
      <w:pPr>
        <w:pStyle w:val="NormalWeb"/>
        <w:spacing w:line="360" w:lineRule="auto"/>
        <w:ind w:firstLine="576"/>
        <w:jc w:val="both"/>
        <w:rPr>
          <w:rFonts w:asciiTheme="majorBidi" w:hAnsiTheme="majorBidi" w:cstheme="majorBidi"/>
          <w:lang w:val="en-US"/>
        </w:rPr>
      </w:pPr>
      <w:r w:rsidRPr="00EB0224">
        <w:rPr>
          <w:rFonts w:asciiTheme="majorBidi" w:hAnsiTheme="majorBidi" w:cstheme="majorBidi"/>
          <w:lang w:val="en-US"/>
        </w:rPr>
        <w:t>r Ca &gt;  r Na  &gt; r Mg    avec r HCO3 &gt;  r SO4 &gt; r Cl</w:t>
      </w:r>
    </w:p>
    <w:p w:rsidR="00D722C5" w:rsidRPr="00EB0224" w:rsidRDefault="00D722C5" w:rsidP="00A57015">
      <w:pPr>
        <w:pStyle w:val="NormalWeb"/>
        <w:spacing w:line="360" w:lineRule="auto"/>
        <w:ind w:firstLine="576"/>
        <w:jc w:val="both"/>
        <w:rPr>
          <w:rFonts w:asciiTheme="majorBidi" w:hAnsiTheme="majorBidi" w:cstheme="majorBidi"/>
          <w:lang w:val="en-US"/>
        </w:rPr>
      </w:pPr>
      <w:r w:rsidRPr="00EB0224">
        <w:rPr>
          <w:rFonts w:asciiTheme="majorBidi" w:hAnsiTheme="majorBidi" w:cstheme="majorBidi"/>
          <w:lang w:val="en-US"/>
        </w:rPr>
        <w:t>r Ca &gt; r Mg &gt; r Na      avec r HCO3 &gt; r So4 &gt; r Cl.</w:t>
      </w:r>
    </w:p>
    <w:p w:rsidR="00D722C5" w:rsidRPr="00EB0224" w:rsidRDefault="00D722C5" w:rsidP="00A5701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L’accroissement de la concentration en ions Ca++, Na+, Mg++ est dû essentiellement au changement de faciès des formations mio-pliocènes qui deviennent plus argileuses dans la partie centrale de la dépression de Tirkount.</w:t>
      </w:r>
    </w:p>
    <w:p w:rsidR="00D722C5" w:rsidRPr="00A31D9A" w:rsidRDefault="00D722C5" w:rsidP="00D722C5">
      <w:pPr>
        <w:rPr>
          <w:rFonts w:ascii="Times New Roman" w:hAnsi="Times New Roman" w:cs="Times New Roman"/>
          <w:sz w:val="24"/>
          <w:szCs w:val="24"/>
        </w:rPr>
      </w:pPr>
      <w:r w:rsidRPr="00A31D9A">
        <w:rPr>
          <w:rFonts w:ascii="Times New Roman" w:hAnsi="Times New Roman" w:cs="Times New Roman"/>
          <w:sz w:val="24"/>
          <w:szCs w:val="24"/>
        </w:rPr>
        <w:br w:type="page"/>
      </w:r>
    </w:p>
    <w:p w:rsidR="00D722C5" w:rsidRPr="00A31D9A" w:rsidRDefault="00D722C5" w:rsidP="00D722C5">
      <w:pPr>
        <w:rPr>
          <w:rFonts w:ascii="Times New Roman" w:hAnsi="Times New Roman" w:cs="Times New Roman"/>
          <w:sz w:val="24"/>
          <w:szCs w:val="24"/>
        </w:rPr>
      </w:pPr>
      <w:r w:rsidRPr="00A31D9A">
        <w:rPr>
          <w:rFonts w:ascii="Times New Roman" w:hAnsi="Times New Roman" w:cs="Times New Roman"/>
          <w:noProof/>
          <w:sz w:val="24"/>
          <w:szCs w:val="24"/>
        </w:rPr>
        <w:lastRenderedPageBreak/>
        <w:drawing>
          <wp:anchor distT="0" distB="0" distL="114300" distR="114300" simplePos="0" relativeHeight="251635712" behindDoc="0" locked="0" layoutInCell="1" allowOverlap="1">
            <wp:simplePos x="0" y="0"/>
            <wp:positionH relativeFrom="column">
              <wp:posOffset>294277</wp:posOffset>
            </wp:positionH>
            <wp:positionV relativeFrom="paragraph">
              <wp:posOffset>44895</wp:posOffset>
            </wp:positionV>
            <wp:extent cx="4977542" cy="4981542"/>
            <wp:effectExtent l="19050" t="19050" r="13558" b="9558"/>
            <wp:wrapNone/>
            <wp:docPr id="276" name="Image 281" descr="SCHOELL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ELLER.bmp"/>
                    <pic:cNvPicPr/>
                  </pic:nvPicPr>
                  <pic:blipFill>
                    <a:blip r:embed="rId130"/>
                    <a:stretch>
                      <a:fillRect/>
                    </a:stretch>
                  </pic:blipFill>
                  <pic:spPr>
                    <a:xfrm>
                      <a:off x="0" y="0"/>
                      <a:ext cx="4977542" cy="4981542"/>
                    </a:xfrm>
                    <a:prstGeom prst="rect">
                      <a:avLst/>
                    </a:prstGeom>
                    <a:ln w="9525">
                      <a:solidFill>
                        <a:schemeClr val="tx1"/>
                      </a:solidFill>
                    </a:ln>
                  </pic:spPr>
                </pic:pic>
              </a:graphicData>
            </a:graphic>
          </wp:anchor>
        </w:drawing>
      </w: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3E4F7E" w:rsidRDefault="008C2686" w:rsidP="008C2686">
      <w:pPr>
        <w:pStyle w:val="Lgende"/>
        <w:jc w:val="center"/>
        <w:rPr>
          <w:bCs/>
          <w:szCs w:val="24"/>
        </w:rPr>
      </w:pPr>
      <w:bookmarkStart w:id="368" w:name="_Toc310397327"/>
      <w:bookmarkStart w:id="369" w:name="_Toc317950069"/>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64</w:t>
      </w:r>
      <w:r w:rsidR="008B17C9" w:rsidRPr="008C2686">
        <w:rPr>
          <w:b/>
        </w:rPr>
        <w:fldChar w:fldCharType="end"/>
      </w:r>
      <w:r w:rsidR="00331064">
        <w:rPr>
          <w:b/>
          <w:bCs/>
          <w:noProof/>
          <w:szCs w:val="24"/>
        </w:rPr>
        <mc:AlternateContent>
          <mc:Choice Requires="wps">
            <w:drawing>
              <wp:anchor distT="0" distB="0" distL="114300" distR="114300" simplePos="0" relativeHeight="251692032" behindDoc="1" locked="0" layoutInCell="0" allowOverlap="1">
                <wp:simplePos x="0" y="0"/>
                <wp:positionH relativeFrom="page">
                  <wp:posOffset>246380</wp:posOffset>
                </wp:positionH>
                <wp:positionV relativeFrom="page">
                  <wp:posOffset>9697085</wp:posOffset>
                </wp:positionV>
                <wp:extent cx="1270" cy="0"/>
                <wp:effectExtent l="8255" t="10160" r="9525" b="8890"/>
                <wp:wrapNone/>
                <wp:docPr id="1490" name="Freeform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3"/>
                            <a:gd name="T1" fmla="*/ 3 w 3"/>
                          </a:gdLst>
                          <a:ahLst/>
                          <a:cxnLst>
                            <a:cxn ang="0">
                              <a:pos x="T0" y="0"/>
                            </a:cxn>
                            <a:cxn ang="0">
                              <a:pos x="T1" y="0"/>
                            </a:cxn>
                          </a:cxnLst>
                          <a:rect l="0" t="0" r="r" b="b"/>
                          <a:pathLst>
                            <a:path w="3">
                              <a:moveTo>
                                <a:pt x="0" y="0"/>
                              </a:moveTo>
                              <a:lnTo>
                                <a:pt x="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9" o:spid="_x0000_s1026" style="position:absolute;margin-left:19.4pt;margin-top:763.55pt;width:.1pt;height:0;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" o:allowincell="f" path="m,l3,e" filled="f" strokeweight=".72pt">
                <v:path arrowok="t" o:connecttype="custom" o:connectlocs="0,0;1270,0" o:connectangles="0,0"/>
                <w10:wrap anchorx="page" anchory="page"/>
              </v:shape>
            </w:pict>
          </mc:Fallback>
        </mc:AlternateContent>
      </w:r>
      <w:r w:rsidR="00331064">
        <w:rPr>
          <w:b/>
          <w:bCs/>
          <w:noProof/>
          <w:szCs w:val="24"/>
        </w:rPr>
        <mc:AlternateContent>
          <mc:Choice Requires="wps">
            <w:drawing>
              <wp:anchor distT="0" distB="0" distL="114300" distR="114300" simplePos="0" relativeHeight="251691008" behindDoc="1" locked="0" layoutInCell="0" allowOverlap="1">
                <wp:simplePos x="0" y="0"/>
                <wp:positionH relativeFrom="page">
                  <wp:posOffset>0</wp:posOffset>
                </wp:positionH>
                <wp:positionV relativeFrom="page">
                  <wp:posOffset>10692765</wp:posOffset>
                </wp:positionV>
                <wp:extent cx="0" cy="0"/>
                <wp:effectExtent l="9525" t="5715" r="9525" b="13335"/>
                <wp:wrapNone/>
                <wp:docPr id="1489" name="Freeform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gd name="T0" fmla="*/ 0 h 1"/>
                            <a:gd name="T1" fmla="*/ 0 h 1"/>
                          </a:gdLst>
                          <a:ahLst/>
                          <a:cxnLst>
                            <a:cxn ang="0">
                              <a:pos x="0" y="T0"/>
                            </a:cxn>
                            <a:cxn ang="0">
                              <a:pos x="0" y="T1"/>
                            </a:cxn>
                          </a:cxnLst>
                          <a:rect l="0" t="0" r="r" b="b"/>
                          <a:pathLst>
                            <a:path h="1">
                              <a:moveTo>
                                <a:pt x="0" y="0"/>
                              </a:moveTo>
                              <a:lnTo>
                                <a:pt x="0" y="0"/>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8" o:spid="_x0000_s1026" style="position:absolute;margin-left:0;margin-top:841.95pt;width:0;height:0;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" o:allowincell="f" path="m,l,e" filled="f" strokeweight=".1pt">
                <v:path arrowok="t" o:connecttype="custom" o:connectlocs="0,0;0,0" o:connectangles="0,0"/>
                <w10:wrap anchorx="page" anchory="page"/>
              </v:shape>
            </w:pict>
          </mc:Fallback>
        </mc:AlternateContent>
      </w:r>
      <w:r w:rsidR="00D722C5" w:rsidRPr="008C2686">
        <w:rPr>
          <w:b/>
          <w:bCs/>
          <w:szCs w:val="24"/>
        </w:rPr>
        <w:t>:</w:t>
      </w:r>
      <w:r w:rsidR="00D722C5" w:rsidRPr="003E4F7E">
        <w:rPr>
          <w:b/>
          <w:bCs/>
          <w:szCs w:val="24"/>
        </w:rPr>
        <w:t xml:space="preserve"> </w:t>
      </w:r>
      <w:r w:rsidR="00D722C5" w:rsidRPr="003E4F7E">
        <w:rPr>
          <w:bCs/>
          <w:szCs w:val="24"/>
        </w:rPr>
        <w:t>Faciès bicarbonaté calcique de la nappe mio-pliocène du synclinal de Nâama</w:t>
      </w:r>
      <w:bookmarkEnd w:id="368"/>
      <w:bookmarkEnd w:id="369"/>
    </w:p>
    <w:p w:rsidR="00D722C5" w:rsidRPr="00A31D9A" w:rsidRDefault="00D722C5" w:rsidP="00D722C5">
      <w:pPr>
        <w:rPr>
          <w:rFonts w:ascii="Times New Roman" w:hAnsi="Times New Roman" w:cs="Times New Roman"/>
          <w:sz w:val="24"/>
          <w:szCs w:val="24"/>
        </w:rPr>
      </w:pPr>
    </w:p>
    <w:p w:rsidR="00D722C5" w:rsidRPr="00EB0224" w:rsidRDefault="00D722C5" w:rsidP="000F7439">
      <w:pPr>
        <w:pStyle w:val="Titre7"/>
        <w:numPr>
          <w:ilvl w:val="0"/>
          <w:numId w:val="74"/>
        </w:numPr>
        <w:ind w:firstLine="1832"/>
        <w:rPr>
          <w:rFonts w:ascii="Times New Roman" w:eastAsiaTheme="minorEastAsia" w:hAnsi="Times New Roman" w:cs="Times New Roman"/>
          <w:b/>
          <w:color w:val="auto"/>
          <w:sz w:val="24"/>
          <w:szCs w:val="24"/>
        </w:rPr>
      </w:pPr>
      <w:r w:rsidRPr="00EB0224">
        <w:rPr>
          <w:rFonts w:ascii="Times New Roman" w:eastAsiaTheme="minorEastAsia" w:hAnsi="Times New Roman" w:cs="Times New Roman"/>
          <w:b/>
          <w:color w:val="auto"/>
          <w:sz w:val="24"/>
          <w:szCs w:val="24"/>
        </w:rPr>
        <w:t xml:space="preserve">Faciès sulfaté calcique (fig. </w:t>
      </w:r>
      <w:r w:rsidR="00532A46">
        <w:rPr>
          <w:rFonts w:ascii="Times New Roman" w:eastAsiaTheme="minorEastAsia" w:hAnsi="Times New Roman" w:cs="Times New Roman"/>
          <w:b/>
          <w:color w:val="auto"/>
          <w:sz w:val="24"/>
          <w:szCs w:val="24"/>
        </w:rPr>
        <w:t>65</w:t>
      </w:r>
      <w:r w:rsidRPr="00EB0224">
        <w:rPr>
          <w:rFonts w:ascii="Times New Roman" w:eastAsiaTheme="minorEastAsia" w:hAnsi="Times New Roman" w:cs="Times New Roman"/>
          <w:b/>
          <w:color w:val="auto"/>
          <w:sz w:val="24"/>
          <w:szCs w:val="24"/>
        </w:rPr>
        <w:t>)</w:t>
      </w:r>
    </w:p>
    <w:p w:rsidR="00D722C5" w:rsidRPr="00EB0224" w:rsidRDefault="00D722C5" w:rsidP="00A5701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Les puits AF10 et AF11, situés dans la dépression de Tirkount ainsi que le puits AF02, localisé à Mékhizene Sidi Brahim, se caractérisent par un faciès sulfaté calcique. Les formules caractéristiques de ces eaux sont :</w:t>
      </w:r>
    </w:p>
    <w:p w:rsidR="00D722C5" w:rsidRPr="00BB1E6B" w:rsidRDefault="00D722C5" w:rsidP="00A57015">
      <w:pPr>
        <w:pStyle w:val="NormalWeb"/>
        <w:spacing w:line="360" w:lineRule="auto"/>
        <w:ind w:firstLine="576"/>
        <w:jc w:val="both"/>
        <w:rPr>
          <w:rFonts w:asciiTheme="majorBidi" w:hAnsiTheme="majorBidi" w:cstheme="majorBidi"/>
          <w:lang w:val="fr-FR"/>
        </w:rPr>
      </w:pPr>
      <w:r w:rsidRPr="00BB1E6B">
        <w:rPr>
          <w:rFonts w:asciiTheme="majorBidi" w:hAnsiTheme="majorBidi" w:cstheme="majorBidi"/>
          <w:lang w:val="fr-FR"/>
        </w:rPr>
        <w:t>r SO4 &gt; r HCO3 &gt; r Cl   avec r Ca &gt; r Mg &gt; r Na</w:t>
      </w:r>
    </w:p>
    <w:p w:rsidR="00D722C5" w:rsidRPr="00EB0224" w:rsidRDefault="00D722C5" w:rsidP="00A57015">
      <w:pPr>
        <w:pStyle w:val="NormalWeb"/>
        <w:spacing w:line="360" w:lineRule="auto"/>
        <w:ind w:firstLine="576"/>
        <w:jc w:val="both"/>
        <w:rPr>
          <w:rFonts w:asciiTheme="majorBidi" w:hAnsiTheme="majorBidi" w:cstheme="majorBidi"/>
          <w:lang w:val="en-US"/>
        </w:rPr>
      </w:pPr>
      <w:r w:rsidRPr="00EB0224">
        <w:rPr>
          <w:rFonts w:asciiTheme="majorBidi" w:hAnsiTheme="majorBidi" w:cstheme="majorBidi"/>
          <w:lang w:val="en-US"/>
        </w:rPr>
        <w:t>r SO4 &gt; r Cl &gt; r HCO3  avec r Ca &gt;  r Mg &gt;  r Na</w:t>
      </w:r>
    </w:p>
    <w:p w:rsidR="00D722C5" w:rsidRPr="00EB0224" w:rsidRDefault="00D722C5" w:rsidP="00A5701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lastRenderedPageBreak/>
        <w:t>L’évolution de la teneur en sulfates est reliée à l'activité agricole. On peut ajouter un autre facteur qui joue un rôle important, c'est le lessivage des formations salifères  par les précipitations.</w:t>
      </w:r>
    </w:p>
    <w:p w:rsidR="00D722C5" w:rsidRPr="00EB0224" w:rsidRDefault="00A57015" w:rsidP="00D722C5">
      <w:pPr>
        <w:pStyle w:val="Paragraphedeliste"/>
        <w:spacing w:line="360" w:lineRule="auto"/>
        <w:ind w:left="1440"/>
        <w:jc w:val="both"/>
        <w:rPr>
          <w:rFonts w:ascii="Times New Roman" w:hAnsi="Times New Roman" w:cs="Times New Roman"/>
          <w:sz w:val="24"/>
          <w:szCs w:val="24"/>
        </w:rPr>
      </w:pPr>
      <w:r w:rsidRPr="00EB0224">
        <w:rPr>
          <w:rFonts w:ascii="Times New Roman" w:hAnsi="Times New Roman" w:cs="Times New Roman"/>
          <w:noProof/>
          <w:sz w:val="24"/>
          <w:szCs w:val="24"/>
        </w:rPr>
        <w:drawing>
          <wp:anchor distT="0" distB="0" distL="114300" distR="114300" simplePos="0" relativeHeight="251636736" behindDoc="0" locked="0" layoutInCell="1" allowOverlap="1">
            <wp:simplePos x="0" y="0"/>
            <wp:positionH relativeFrom="column">
              <wp:posOffset>402671</wp:posOffset>
            </wp:positionH>
            <wp:positionV relativeFrom="paragraph">
              <wp:posOffset>239760</wp:posOffset>
            </wp:positionV>
            <wp:extent cx="4964457" cy="4799289"/>
            <wp:effectExtent l="19050" t="19050" r="26643" b="20361"/>
            <wp:wrapNone/>
            <wp:docPr id="277" name="Image 282" descr="SCHOELLER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ELLER2.bmp"/>
                    <pic:cNvPicPr/>
                  </pic:nvPicPr>
                  <pic:blipFill>
                    <a:blip r:embed="rId131"/>
                    <a:srcRect t="4797"/>
                    <a:stretch>
                      <a:fillRect/>
                    </a:stretch>
                  </pic:blipFill>
                  <pic:spPr>
                    <a:xfrm>
                      <a:off x="0" y="0"/>
                      <a:ext cx="4964457" cy="4799289"/>
                    </a:xfrm>
                    <a:prstGeom prst="rect">
                      <a:avLst/>
                    </a:prstGeom>
                    <a:ln w="9525">
                      <a:solidFill>
                        <a:schemeClr val="tx1"/>
                      </a:solidFill>
                    </a:ln>
                  </pic:spPr>
                </pic:pic>
              </a:graphicData>
            </a:graphic>
          </wp:anchor>
        </w:drawing>
      </w: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EB0224" w:rsidRDefault="00D722C5" w:rsidP="00D722C5">
      <w:pPr>
        <w:pStyle w:val="Paragraphedeliste"/>
        <w:spacing w:line="360" w:lineRule="auto"/>
        <w:ind w:left="1440"/>
        <w:jc w:val="both"/>
        <w:rPr>
          <w:rFonts w:ascii="Times New Roman" w:hAnsi="Times New Roman" w:cs="Times New Roman"/>
          <w:sz w:val="24"/>
          <w:szCs w:val="24"/>
        </w:rPr>
      </w:pPr>
    </w:p>
    <w:p w:rsidR="00D722C5" w:rsidRPr="003E4F7E" w:rsidRDefault="008C2686" w:rsidP="008C2686">
      <w:pPr>
        <w:pStyle w:val="Lgende"/>
        <w:jc w:val="center"/>
        <w:rPr>
          <w:szCs w:val="24"/>
        </w:rPr>
      </w:pPr>
      <w:bookmarkStart w:id="370" w:name="_Toc310397328"/>
      <w:bookmarkStart w:id="371" w:name="_Toc317950070"/>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65</w:t>
      </w:r>
      <w:r w:rsidR="008B17C9" w:rsidRPr="008C2686">
        <w:rPr>
          <w:b/>
        </w:rPr>
        <w:fldChar w:fldCharType="end"/>
      </w:r>
      <w:r w:rsidR="00D722C5" w:rsidRPr="004F7C87">
        <w:rPr>
          <w:b/>
          <w:szCs w:val="24"/>
        </w:rPr>
        <w:t>:</w:t>
      </w:r>
      <w:r w:rsidR="00D722C5" w:rsidRPr="003E4F7E">
        <w:rPr>
          <w:b/>
          <w:szCs w:val="24"/>
        </w:rPr>
        <w:t xml:space="preserve"> </w:t>
      </w:r>
      <w:r w:rsidR="00D722C5" w:rsidRPr="003E4F7E">
        <w:rPr>
          <w:szCs w:val="24"/>
        </w:rPr>
        <w:t>Faciès sulfaté calcique de la nappe mio-pliocène</w:t>
      </w:r>
      <w:r w:rsidR="007E6DB8">
        <w:rPr>
          <w:szCs w:val="24"/>
        </w:rPr>
        <w:t xml:space="preserve"> </w:t>
      </w:r>
      <w:r w:rsidR="00D722C5" w:rsidRPr="003E4F7E">
        <w:rPr>
          <w:szCs w:val="24"/>
        </w:rPr>
        <w:t>du synclinal de Nâama</w:t>
      </w:r>
      <w:bookmarkEnd w:id="370"/>
      <w:bookmarkEnd w:id="371"/>
    </w:p>
    <w:p w:rsidR="00D722C5" w:rsidRPr="00EB0224" w:rsidRDefault="00D722C5" w:rsidP="00A57015">
      <w:pPr>
        <w:pStyle w:val="Paragraphedeliste"/>
        <w:spacing w:line="360" w:lineRule="auto"/>
        <w:ind w:left="1440"/>
        <w:jc w:val="center"/>
        <w:rPr>
          <w:rFonts w:ascii="Times New Roman" w:hAnsi="Times New Roman" w:cs="Times New Roman"/>
          <w:sz w:val="20"/>
          <w:szCs w:val="20"/>
        </w:rPr>
      </w:pPr>
    </w:p>
    <w:p w:rsidR="00252DA6" w:rsidRDefault="00252DA6">
      <w:pPr>
        <w:rPr>
          <w:rFonts w:ascii="Times New Roman" w:hAnsi="Times New Roman" w:cs="Times New Roman"/>
          <w:sz w:val="24"/>
          <w:szCs w:val="24"/>
        </w:rPr>
      </w:pPr>
      <w:r>
        <w:rPr>
          <w:rFonts w:ascii="Times New Roman" w:hAnsi="Times New Roman" w:cs="Times New Roman"/>
          <w:sz w:val="24"/>
          <w:szCs w:val="24"/>
        </w:rPr>
        <w:br w:type="page"/>
      </w:r>
    </w:p>
    <w:p w:rsidR="00D722C5" w:rsidRPr="00EB0224" w:rsidRDefault="00D722C5" w:rsidP="000F7439">
      <w:pPr>
        <w:pStyle w:val="Titre7"/>
        <w:numPr>
          <w:ilvl w:val="0"/>
          <w:numId w:val="74"/>
        </w:numPr>
        <w:ind w:firstLine="1832"/>
        <w:rPr>
          <w:rFonts w:ascii="Times New Roman" w:eastAsiaTheme="minorEastAsia" w:hAnsi="Times New Roman" w:cs="Times New Roman"/>
          <w:b/>
          <w:color w:val="auto"/>
          <w:sz w:val="24"/>
          <w:szCs w:val="24"/>
        </w:rPr>
      </w:pPr>
      <w:r w:rsidRPr="00EB0224">
        <w:rPr>
          <w:rFonts w:ascii="Times New Roman" w:eastAsiaTheme="minorEastAsia" w:hAnsi="Times New Roman" w:cs="Times New Roman"/>
          <w:b/>
          <w:color w:val="auto"/>
          <w:sz w:val="24"/>
          <w:szCs w:val="24"/>
        </w:rPr>
        <w:lastRenderedPageBreak/>
        <w:t xml:space="preserve">Faciès chloruré calcique (fig. </w:t>
      </w:r>
      <w:r w:rsidR="00532A46">
        <w:rPr>
          <w:rFonts w:ascii="Times New Roman" w:eastAsiaTheme="minorEastAsia" w:hAnsi="Times New Roman" w:cs="Times New Roman"/>
          <w:b/>
          <w:color w:val="auto"/>
          <w:sz w:val="24"/>
          <w:szCs w:val="24"/>
        </w:rPr>
        <w:t>66</w:t>
      </w:r>
      <w:r w:rsidRPr="00EB0224">
        <w:rPr>
          <w:rFonts w:ascii="Times New Roman" w:eastAsiaTheme="minorEastAsia" w:hAnsi="Times New Roman" w:cs="Times New Roman"/>
          <w:b/>
          <w:color w:val="auto"/>
          <w:sz w:val="24"/>
          <w:szCs w:val="24"/>
        </w:rPr>
        <w:t>)</w:t>
      </w:r>
    </w:p>
    <w:p w:rsidR="00D722C5" w:rsidRPr="00EB0224" w:rsidRDefault="00D722C5" w:rsidP="00A5701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 faciès chloruré calcique a été rencontré au niveau des puits AF17 et AF43 implantés à proximité de l’accident de RasTouil - </w:t>
      </w:r>
      <w:r w:rsidR="00EE2884">
        <w:rPr>
          <w:rFonts w:asciiTheme="majorBidi" w:hAnsiTheme="majorBidi" w:cstheme="majorBidi"/>
          <w:lang w:val="fr-FR"/>
        </w:rPr>
        <w:t>Ain Sefra</w:t>
      </w:r>
      <w:r w:rsidRPr="00EB0224">
        <w:rPr>
          <w:rFonts w:asciiTheme="majorBidi" w:hAnsiTheme="majorBidi" w:cstheme="majorBidi"/>
          <w:lang w:val="fr-FR"/>
        </w:rPr>
        <w:t>. La formule caractéristique est :</w:t>
      </w:r>
    </w:p>
    <w:p w:rsidR="00D722C5" w:rsidRPr="00BB1E6B" w:rsidRDefault="00D722C5" w:rsidP="00A57015">
      <w:pPr>
        <w:pStyle w:val="NormalWeb"/>
        <w:spacing w:line="360" w:lineRule="auto"/>
        <w:ind w:firstLine="576"/>
        <w:jc w:val="both"/>
        <w:rPr>
          <w:rFonts w:asciiTheme="majorBidi" w:hAnsiTheme="majorBidi" w:cstheme="majorBidi"/>
          <w:lang w:val="fr-FR"/>
        </w:rPr>
      </w:pPr>
      <w:r w:rsidRPr="00BB1E6B">
        <w:rPr>
          <w:rFonts w:asciiTheme="majorBidi" w:hAnsiTheme="majorBidi" w:cstheme="majorBidi"/>
          <w:lang w:val="fr-FR"/>
        </w:rPr>
        <w:t>r Cl &gt; r SO4 &gt; r HCO3  avec r Ca &gt; r Na &gt; r Mg</w:t>
      </w:r>
    </w:p>
    <w:p w:rsidR="00A57015" w:rsidRPr="00EB0224" w:rsidRDefault="00D722C5" w:rsidP="00A5701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Les teneurs élevées en chlorures sont dues au matériel triasique injecté le long de l’accident de Ras Touil - </w:t>
      </w:r>
      <w:r w:rsidR="00EE2884">
        <w:rPr>
          <w:rFonts w:asciiTheme="majorBidi" w:hAnsiTheme="majorBidi" w:cstheme="majorBidi"/>
          <w:lang w:val="fr-FR"/>
        </w:rPr>
        <w:t>Ain Sefra</w:t>
      </w:r>
      <w:r w:rsidRPr="00EB0224">
        <w:rPr>
          <w:rFonts w:asciiTheme="majorBidi" w:hAnsiTheme="majorBidi" w:cstheme="majorBidi"/>
          <w:lang w:val="fr-FR"/>
        </w:rPr>
        <w:t>.</w:t>
      </w:r>
    </w:p>
    <w:p w:rsidR="00D722C5" w:rsidRPr="00EB0224" w:rsidRDefault="00D722C5" w:rsidP="000F7439">
      <w:pPr>
        <w:pStyle w:val="Titre7"/>
        <w:numPr>
          <w:ilvl w:val="0"/>
          <w:numId w:val="74"/>
        </w:numPr>
        <w:ind w:firstLine="1832"/>
        <w:rPr>
          <w:rFonts w:ascii="Times New Roman" w:eastAsiaTheme="minorEastAsia" w:hAnsi="Times New Roman" w:cs="Times New Roman"/>
          <w:b/>
          <w:color w:val="auto"/>
          <w:sz w:val="24"/>
          <w:szCs w:val="24"/>
        </w:rPr>
      </w:pPr>
      <w:r w:rsidRPr="00EB0224">
        <w:rPr>
          <w:rFonts w:ascii="Times New Roman" w:eastAsiaTheme="minorEastAsia" w:hAnsi="Times New Roman" w:cs="Times New Roman"/>
          <w:b/>
          <w:color w:val="auto"/>
          <w:sz w:val="24"/>
          <w:szCs w:val="24"/>
        </w:rPr>
        <w:t xml:space="preserve">Faciès chloruré magnésien (fig. </w:t>
      </w:r>
      <w:r w:rsidR="00532A46">
        <w:rPr>
          <w:rFonts w:ascii="Times New Roman" w:eastAsiaTheme="minorEastAsia" w:hAnsi="Times New Roman" w:cs="Times New Roman"/>
          <w:b/>
          <w:color w:val="auto"/>
          <w:sz w:val="24"/>
          <w:szCs w:val="24"/>
        </w:rPr>
        <w:t>66</w:t>
      </w:r>
      <w:r w:rsidRPr="00EB0224">
        <w:rPr>
          <w:rFonts w:ascii="Times New Roman" w:eastAsiaTheme="minorEastAsia" w:hAnsi="Times New Roman" w:cs="Times New Roman"/>
          <w:b/>
          <w:color w:val="auto"/>
          <w:sz w:val="24"/>
          <w:szCs w:val="24"/>
        </w:rPr>
        <w:t>)</w:t>
      </w:r>
    </w:p>
    <w:p w:rsidR="00D722C5" w:rsidRPr="00EB0224" w:rsidRDefault="00D722C5" w:rsidP="00A5701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La source S2, localisée dans les formations crétacées et le puits AF16 sont caractérisés par les formules caractéristiques suivantes :</w:t>
      </w:r>
    </w:p>
    <w:p w:rsidR="00D722C5" w:rsidRPr="00EB0224" w:rsidRDefault="00D722C5" w:rsidP="00A57015">
      <w:pPr>
        <w:pStyle w:val="NormalWeb"/>
        <w:spacing w:line="360" w:lineRule="auto"/>
        <w:ind w:firstLine="576"/>
        <w:jc w:val="both"/>
        <w:rPr>
          <w:rFonts w:asciiTheme="majorBidi" w:hAnsiTheme="majorBidi" w:cstheme="majorBidi"/>
          <w:lang w:val="en-US"/>
        </w:rPr>
      </w:pPr>
      <w:r w:rsidRPr="00EB0224">
        <w:rPr>
          <w:rFonts w:asciiTheme="majorBidi" w:hAnsiTheme="majorBidi" w:cstheme="majorBidi"/>
          <w:lang w:val="en-US"/>
        </w:rPr>
        <w:t>r Cl &gt; r HCO3 &gt; r SO4 avec r Mg &gt; r Ca &gt; r Na</w:t>
      </w:r>
    </w:p>
    <w:p w:rsidR="00D722C5" w:rsidRPr="00EB0224" w:rsidRDefault="00D722C5" w:rsidP="00A57015">
      <w:pPr>
        <w:pStyle w:val="NormalWeb"/>
        <w:spacing w:line="360" w:lineRule="auto"/>
        <w:ind w:firstLine="576"/>
        <w:jc w:val="both"/>
        <w:rPr>
          <w:rFonts w:asciiTheme="majorBidi" w:hAnsiTheme="majorBidi" w:cstheme="majorBidi"/>
          <w:lang w:val="en-US"/>
        </w:rPr>
      </w:pPr>
      <w:r w:rsidRPr="00EB0224">
        <w:rPr>
          <w:rFonts w:asciiTheme="majorBidi" w:hAnsiTheme="majorBidi" w:cstheme="majorBidi"/>
          <w:lang w:val="en-US"/>
        </w:rPr>
        <w:t>r Cl &gt; r SO4 &gt; r HCO3 avec r Mg &gt; r Ca &gt; r Na</w:t>
      </w:r>
    </w:p>
    <w:p w:rsidR="00D722C5" w:rsidRPr="00EB0224" w:rsidRDefault="00D722C5" w:rsidP="00A5701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Les teneurs élevées en chlorures sont dues à des injections triasiques le long de l’accident Ras-Touil - Ain-sefra tandis que les teneurs élevées en magnésium sont dues à la dissolution du ciment dolomitique des grés crétacés.</w:t>
      </w:r>
    </w:p>
    <w:p w:rsidR="00D722C5" w:rsidRPr="00EB0224" w:rsidRDefault="00D722C5" w:rsidP="000F7439">
      <w:pPr>
        <w:pStyle w:val="Titre7"/>
        <w:numPr>
          <w:ilvl w:val="0"/>
          <w:numId w:val="74"/>
        </w:numPr>
        <w:ind w:firstLine="1832"/>
        <w:rPr>
          <w:rFonts w:ascii="Times New Roman" w:eastAsiaTheme="minorEastAsia" w:hAnsi="Times New Roman" w:cs="Times New Roman"/>
          <w:b/>
          <w:color w:val="auto"/>
          <w:sz w:val="24"/>
          <w:szCs w:val="24"/>
        </w:rPr>
      </w:pPr>
      <w:r w:rsidRPr="00EB0224">
        <w:rPr>
          <w:rFonts w:ascii="Times New Roman" w:eastAsiaTheme="minorEastAsia" w:hAnsi="Times New Roman" w:cs="Times New Roman"/>
          <w:b/>
          <w:color w:val="auto"/>
          <w:sz w:val="24"/>
          <w:szCs w:val="24"/>
        </w:rPr>
        <w:t xml:space="preserve">Faciès bicarbonaté </w:t>
      </w:r>
      <w:r w:rsidR="007A27CA" w:rsidRPr="00EB0224">
        <w:rPr>
          <w:rFonts w:ascii="Times New Roman" w:eastAsiaTheme="minorEastAsia" w:hAnsi="Times New Roman" w:cs="Times New Roman"/>
          <w:b/>
          <w:color w:val="auto"/>
          <w:sz w:val="24"/>
          <w:szCs w:val="24"/>
        </w:rPr>
        <w:t>magnésien (</w:t>
      </w:r>
      <w:r w:rsidR="00406F6D" w:rsidRPr="00EB0224">
        <w:rPr>
          <w:rFonts w:ascii="Times New Roman" w:eastAsiaTheme="minorEastAsia" w:hAnsi="Times New Roman" w:cs="Times New Roman"/>
          <w:b/>
          <w:color w:val="auto"/>
          <w:sz w:val="24"/>
          <w:szCs w:val="24"/>
        </w:rPr>
        <w:t>fig.</w:t>
      </w:r>
      <w:r w:rsidR="00532A46">
        <w:rPr>
          <w:rFonts w:ascii="Times New Roman" w:eastAsiaTheme="minorEastAsia" w:hAnsi="Times New Roman" w:cs="Times New Roman"/>
          <w:b/>
          <w:color w:val="auto"/>
          <w:sz w:val="24"/>
          <w:szCs w:val="24"/>
        </w:rPr>
        <w:t>66</w:t>
      </w:r>
      <w:r w:rsidR="00406F6D" w:rsidRPr="00EB0224">
        <w:rPr>
          <w:rFonts w:ascii="Times New Roman" w:eastAsiaTheme="minorEastAsia" w:hAnsi="Times New Roman" w:cs="Times New Roman"/>
          <w:b/>
          <w:color w:val="auto"/>
          <w:sz w:val="24"/>
          <w:szCs w:val="24"/>
        </w:rPr>
        <w:t>)</w:t>
      </w:r>
    </w:p>
    <w:p w:rsidR="00D722C5" w:rsidRPr="00EB0224" w:rsidRDefault="00D722C5" w:rsidP="00406F6D">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Ce faciès caractérise les eaux du puits AF41 qui se situe dans la partie SW du synclinal de Nâama. La formule caractéristique est :</w:t>
      </w:r>
    </w:p>
    <w:p w:rsidR="00D722C5" w:rsidRPr="00BB1E6B" w:rsidRDefault="00D722C5" w:rsidP="00406F6D">
      <w:pPr>
        <w:pStyle w:val="NormalWeb"/>
        <w:spacing w:line="360" w:lineRule="auto"/>
        <w:ind w:firstLine="576"/>
        <w:jc w:val="both"/>
        <w:rPr>
          <w:rFonts w:asciiTheme="majorBidi" w:hAnsiTheme="majorBidi" w:cstheme="majorBidi"/>
          <w:lang w:val="fr-FR"/>
        </w:rPr>
      </w:pPr>
      <w:r w:rsidRPr="00BB1E6B">
        <w:rPr>
          <w:rFonts w:asciiTheme="majorBidi" w:hAnsiTheme="majorBidi" w:cstheme="majorBidi"/>
          <w:lang w:val="fr-FR"/>
        </w:rPr>
        <w:t>r Mg &gt; r Ca &gt; r Na avec r HCO3 &gt; r Cl &gt; r So4.</w:t>
      </w:r>
    </w:p>
    <w:p w:rsidR="00D722C5" w:rsidRPr="00EB0224" w:rsidRDefault="00D722C5" w:rsidP="00406F6D">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L’augmentation de la concentration en ions HCO3 et Mg est à rapporter au lessivage des roches carbonatées par les précipitations.</w:t>
      </w:r>
    </w:p>
    <w:p w:rsidR="00406F6D" w:rsidRPr="00A31D9A" w:rsidRDefault="00406F6D">
      <w:pPr>
        <w:rPr>
          <w:rFonts w:ascii="Times New Roman" w:eastAsia="Times New Roman" w:hAnsi="Times New Roman" w:cs="Times New Roman"/>
          <w:sz w:val="24"/>
          <w:szCs w:val="24"/>
        </w:rPr>
      </w:pPr>
      <w:r w:rsidRPr="00A31D9A">
        <w:rPr>
          <w:rFonts w:ascii="Times New Roman" w:hAnsi="Times New Roman" w:cs="Times New Roman"/>
          <w:sz w:val="24"/>
          <w:szCs w:val="24"/>
        </w:rPr>
        <w:br w:type="page"/>
      </w:r>
    </w:p>
    <w:p w:rsidR="00D722C5" w:rsidRPr="00EB0224" w:rsidRDefault="00D722C5" w:rsidP="00D722C5">
      <w:pPr>
        <w:pStyle w:val="NormalWeb"/>
        <w:spacing w:line="360" w:lineRule="auto"/>
        <w:ind w:left="1440"/>
        <w:jc w:val="both"/>
        <w:rPr>
          <w:rFonts w:asciiTheme="majorBidi" w:hAnsiTheme="majorBidi" w:cstheme="majorBidi"/>
          <w:lang w:val="fr-FR"/>
        </w:rPr>
      </w:pPr>
      <w:r w:rsidRPr="00EB0224">
        <w:rPr>
          <w:rFonts w:asciiTheme="majorBidi" w:hAnsiTheme="majorBidi" w:cstheme="majorBidi"/>
          <w:noProof/>
          <w:lang w:val="fr-FR"/>
        </w:rPr>
        <w:lastRenderedPageBreak/>
        <w:drawing>
          <wp:anchor distT="0" distB="0" distL="114300" distR="114300" simplePos="0" relativeHeight="251637760" behindDoc="0" locked="0" layoutInCell="1" allowOverlap="1">
            <wp:simplePos x="0" y="0"/>
            <wp:positionH relativeFrom="column">
              <wp:posOffset>623569</wp:posOffset>
            </wp:positionH>
            <wp:positionV relativeFrom="paragraph">
              <wp:posOffset>179070</wp:posOffset>
            </wp:positionV>
            <wp:extent cx="4813857" cy="4780867"/>
            <wp:effectExtent l="19050" t="19050" r="24843" b="19733"/>
            <wp:wrapNone/>
            <wp:docPr id="281" name="Image 62" descr="SCHOELLER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ELLER0.bmp"/>
                    <pic:cNvPicPr/>
                  </pic:nvPicPr>
                  <pic:blipFill>
                    <a:blip r:embed="rId132"/>
                    <a:stretch>
                      <a:fillRect/>
                    </a:stretch>
                  </pic:blipFill>
                  <pic:spPr>
                    <a:xfrm>
                      <a:off x="0" y="0"/>
                      <a:ext cx="4813344" cy="4780357"/>
                    </a:xfrm>
                    <a:prstGeom prst="rect">
                      <a:avLst/>
                    </a:prstGeom>
                    <a:ln w="9525">
                      <a:solidFill>
                        <a:schemeClr val="tx1"/>
                      </a:solidFill>
                    </a:ln>
                  </pic:spPr>
                </pic:pic>
              </a:graphicData>
            </a:graphic>
          </wp:anchor>
        </w:drawing>
      </w: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D722C5" w:rsidRPr="00EB0224" w:rsidRDefault="00D722C5" w:rsidP="00D722C5">
      <w:pPr>
        <w:pStyle w:val="NormalWeb"/>
        <w:spacing w:line="360" w:lineRule="auto"/>
        <w:ind w:left="1440"/>
        <w:jc w:val="both"/>
        <w:rPr>
          <w:rFonts w:asciiTheme="majorBidi" w:hAnsiTheme="majorBidi" w:cstheme="majorBidi"/>
          <w:lang w:val="fr-FR"/>
        </w:rPr>
      </w:pPr>
    </w:p>
    <w:p w:rsidR="00E85419" w:rsidRDefault="00E85419" w:rsidP="00E85419">
      <w:pPr>
        <w:pStyle w:val="Lgende"/>
        <w:jc w:val="center"/>
        <w:rPr>
          <w:b/>
        </w:rPr>
      </w:pPr>
      <w:bookmarkStart w:id="372" w:name="_Toc310397329"/>
    </w:p>
    <w:p w:rsidR="00D722C5" w:rsidRPr="003E4F7E" w:rsidRDefault="008C2686" w:rsidP="008C2686">
      <w:pPr>
        <w:pStyle w:val="Lgende"/>
        <w:jc w:val="center"/>
        <w:rPr>
          <w:szCs w:val="24"/>
        </w:rPr>
      </w:pPr>
      <w:bookmarkStart w:id="373" w:name="_Toc317950071"/>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66</w:t>
      </w:r>
      <w:r w:rsidR="008B17C9" w:rsidRPr="008C2686">
        <w:rPr>
          <w:b/>
        </w:rPr>
        <w:fldChar w:fldCharType="end"/>
      </w:r>
      <w:r w:rsidR="00331064">
        <w:rPr>
          <w:b/>
          <w:noProof/>
          <w:szCs w:val="24"/>
        </w:rPr>
        <mc:AlternateContent>
          <mc:Choice Requires="wps">
            <w:drawing>
              <wp:anchor distT="0" distB="0" distL="114300" distR="114300" simplePos="0" relativeHeight="251694080" behindDoc="1" locked="0" layoutInCell="0" allowOverlap="1">
                <wp:simplePos x="0" y="0"/>
                <wp:positionH relativeFrom="page">
                  <wp:posOffset>246380</wp:posOffset>
                </wp:positionH>
                <wp:positionV relativeFrom="page">
                  <wp:posOffset>9697085</wp:posOffset>
                </wp:positionV>
                <wp:extent cx="1270" cy="0"/>
                <wp:effectExtent l="8255" t="10160" r="9525" b="8890"/>
                <wp:wrapNone/>
                <wp:docPr id="1488" name="Freeform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3"/>
                            <a:gd name="T1" fmla="*/ 3 w 3"/>
                          </a:gdLst>
                          <a:ahLst/>
                          <a:cxnLst>
                            <a:cxn ang="0">
                              <a:pos x="T0" y="0"/>
                            </a:cxn>
                            <a:cxn ang="0">
                              <a:pos x="T1" y="0"/>
                            </a:cxn>
                          </a:cxnLst>
                          <a:rect l="0" t="0" r="r" b="b"/>
                          <a:pathLst>
                            <a:path w="3">
                              <a:moveTo>
                                <a:pt x="0" y="0"/>
                              </a:moveTo>
                              <a:lnTo>
                                <a:pt x="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3" o:spid="_x0000_s1026" style="position:absolute;margin-left:19.4pt;margin-top:763.55pt;width:.1pt;height:0;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" o:allowincell="f" path="m,l3,e" filled="f" strokeweight=".72pt">
                <v:path arrowok="t" o:connecttype="custom" o:connectlocs="0,0;1270,0" o:connectangles="0,0"/>
                <w10:wrap anchorx="page" anchory="page"/>
              </v:shape>
            </w:pict>
          </mc:Fallback>
        </mc:AlternateContent>
      </w:r>
      <w:r w:rsidR="00331064">
        <w:rPr>
          <w:b/>
          <w:noProof/>
          <w:szCs w:val="24"/>
        </w:rPr>
        <mc:AlternateContent>
          <mc:Choice Requires="wps">
            <w:drawing>
              <wp:anchor distT="0" distB="0" distL="114300" distR="114300" simplePos="0" relativeHeight="251693056" behindDoc="1" locked="0" layoutInCell="0" allowOverlap="1">
                <wp:simplePos x="0" y="0"/>
                <wp:positionH relativeFrom="page">
                  <wp:posOffset>0</wp:posOffset>
                </wp:positionH>
                <wp:positionV relativeFrom="page">
                  <wp:posOffset>10692765</wp:posOffset>
                </wp:positionV>
                <wp:extent cx="0" cy="0"/>
                <wp:effectExtent l="9525" t="5715" r="9525" b="13335"/>
                <wp:wrapNone/>
                <wp:docPr id="1487" name="Freeform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gd name="T0" fmla="*/ 0 h 1"/>
                            <a:gd name="T1" fmla="*/ 0 h 1"/>
                          </a:gdLst>
                          <a:ahLst/>
                          <a:cxnLst>
                            <a:cxn ang="0">
                              <a:pos x="0" y="T0"/>
                            </a:cxn>
                            <a:cxn ang="0">
                              <a:pos x="0" y="T1"/>
                            </a:cxn>
                          </a:cxnLst>
                          <a:rect l="0" t="0" r="r" b="b"/>
                          <a:pathLst>
                            <a:path h="1">
                              <a:moveTo>
                                <a:pt x="0" y="0"/>
                              </a:moveTo>
                              <a:lnTo>
                                <a:pt x="0" y="0"/>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2" o:spid="_x0000_s1026" style="position:absolute;margin-left:0;margin-top:841.95pt;width:0;height:0;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" o:allowincell="f" path="m,l,e" filled="f" strokeweight=".1pt">
                <v:path arrowok="t" o:connecttype="custom" o:connectlocs="0,0;0,0" o:connectangles="0,0"/>
                <w10:wrap anchorx="page" anchory="page"/>
              </v:shape>
            </w:pict>
          </mc:Fallback>
        </mc:AlternateContent>
      </w:r>
      <w:r w:rsidR="00D722C5" w:rsidRPr="008C2686">
        <w:rPr>
          <w:b/>
          <w:szCs w:val="24"/>
        </w:rPr>
        <w:t>:</w:t>
      </w:r>
      <w:r w:rsidR="00D722C5" w:rsidRPr="003E4F7E">
        <w:rPr>
          <w:b/>
          <w:szCs w:val="24"/>
        </w:rPr>
        <w:t xml:space="preserve"> </w:t>
      </w:r>
      <w:r w:rsidR="00D722C5" w:rsidRPr="003E4F7E">
        <w:rPr>
          <w:szCs w:val="24"/>
        </w:rPr>
        <w:t>Faciès chloruré calcique, faciès chloruré magnésien et</w:t>
      </w:r>
      <w:r w:rsidR="007E6DB8">
        <w:rPr>
          <w:szCs w:val="24"/>
        </w:rPr>
        <w:t xml:space="preserve"> </w:t>
      </w:r>
      <w:r w:rsidR="00D722C5" w:rsidRPr="003E4F7E">
        <w:rPr>
          <w:szCs w:val="24"/>
        </w:rPr>
        <w:t>faciès bicarbonaté magnésien.</w:t>
      </w:r>
      <w:bookmarkEnd w:id="372"/>
      <w:bookmarkEnd w:id="373"/>
    </w:p>
    <w:p w:rsidR="00D722C5" w:rsidRPr="00A31D9A" w:rsidRDefault="00D722C5" w:rsidP="00D722C5">
      <w:pPr>
        <w:rPr>
          <w:rFonts w:ascii="Times New Roman" w:hAnsi="Times New Roman" w:cs="Times New Roman"/>
          <w:sz w:val="24"/>
          <w:szCs w:val="24"/>
        </w:rPr>
      </w:pPr>
    </w:p>
    <w:p w:rsidR="00D722C5" w:rsidRPr="005C7566" w:rsidRDefault="00D722C5" w:rsidP="000F7439">
      <w:pPr>
        <w:pStyle w:val="Titre6"/>
        <w:numPr>
          <w:ilvl w:val="0"/>
          <w:numId w:val="72"/>
        </w:numPr>
        <w:rPr>
          <w:rFonts w:eastAsiaTheme="minorEastAsia"/>
          <w:color w:val="auto"/>
          <w:sz w:val="24"/>
          <w:szCs w:val="24"/>
          <w:u w:val="single"/>
        </w:rPr>
      </w:pPr>
      <w:r w:rsidRPr="005C7566">
        <w:rPr>
          <w:rFonts w:eastAsiaTheme="minorEastAsia"/>
          <w:color w:val="auto"/>
          <w:sz w:val="24"/>
          <w:szCs w:val="24"/>
          <w:u w:val="single"/>
        </w:rPr>
        <w:t xml:space="preserve"> Diagrammes de Piper</w:t>
      </w:r>
    </w:p>
    <w:p w:rsidR="00D722C5" w:rsidRPr="00EB0224" w:rsidRDefault="00D722C5" w:rsidP="00D722C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La représentation des analyses chimiques sur le diagramme de PIPER montre que les eaux du synclinal de Nâama appartiennent principalement au faciès bicarbonatés calcique, plus ou moins magnésien. Selon que le sens d’écoulement souterrain emprunté est imprimé par la configuration de l’oued </w:t>
      </w:r>
      <w:r w:rsidR="00E85419" w:rsidRPr="00EB0224">
        <w:rPr>
          <w:rFonts w:asciiTheme="majorBidi" w:hAnsiTheme="majorBidi" w:cstheme="majorBidi"/>
          <w:lang w:val="fr-FR"/>
        </w:rPr>
        <w:t xml:space="preserve">Tirkount </w:t>
      </w:r>
      <w:r w:rsidRPr="00EB0224">
        <w:rPr>
          <w:rFonts w:asciiTheme="majorBidi" w:hAnsiTheme="majorBidi" w:cstheme="majorBidi"/>
          <w:lang w:val="fr-FR"/>
        </w:rPr>
        <w:t xml:space="preserve">ou celui de direction SSE-NNW  vers </w:t>
      </w:r>
      <w:r w:rsidR="00E85419" w:rsidRPr="00EB0224">
        <w:rPr>
          <w:rFonts w:asciiTheme="majorBidi" w:hAnsiTheme="majorBidi" w:cstheme="majorBidi"/>
          <w:lang w:val="fr-FR"/>
        </w:rPr>
        <w:t>Haoud Derba</w:t>
      </w:r>
      <w:r w:rsidRPr="00EB0224">
        <w:rPr>
          <w:rFonts w:asciiTheme="majorBidi" w:hAnsiTheme="majorBidi" w:cstheme="majorBidi"/>
          <w:lang w:val="fr-FR"/>
        </w:rPr>
        <w:t>, l'évolution hydrochimique se fait soit par un appauvrissement progressif en bicarbonates soit par un enrichissement en chlorures, magnésium, calcium et sulfates. L’augmentation des sulfates est à rapporter à la  pollution par les engrais consécutive</w:t>
      </w:r>
      <w:r w:rsidR="00BA4882">
        <w:rPr>
          <w:rFonts w:asciiTheme="majorBidi" w:hAnsiTheme="majorBidi" w:cstheme="majorBidi"/>
          <w:lang w:val="fr-FR"/>
        </w:rPr>
        <w:t>s</w:t>
      </w:r>
      <w:r w:rsidRPr="00EB0224">
        <w:rPr>
          <w:rFonts w:asciiTheme="majorBidi" w:hAnsiTheme="majorBidi" w:cstheme="majorBidi"/>
          <w:lang w:val="fr-FR"/>
        </w:rPr>
        <w:t xml:space="preserve"> à l’agriculture existante de part et d’autre de l’oued </w:t>
      </w:r>
      <w:r w:rsidR="00D14367">
        <w:rPr>
          <w:rFonts w:asciiTheme="majorBidi" w:hAnsiTheme="majorBidi" w:cstheme="majorBidi"/>
          <w:lang w:val="fr-FR"/>
        </w:rPr>
        <w:t>T</w:t>
      </w:r>
      <w:r w:rsidR="00D14367" w:rsidRPr="00EB0224">
        <w:rPr>
          <w:rFonts w:asciiTheme="majorBidi" w:hAnsiTheme="majorBidi" w:cstheme="majorBidi"/>
          <w:lang w:val="fr-FR"/>
        </w:rPr>
        <w:t>irkount</w:t>
      </w:r>
      <w:r w:rsidRPr="00EB0224">
        <w:rPr>
          <w:rFonts w:asciiTheme="majorBidi" w:hAnsiTheme="majorBidi" w:cstheme="majorBidi"/>
          <w:lang w:val="fr-FR"/>
        </w:rPr>
        <w:t>. On remarque, d’ailleurs, que la minéralisation augmente avec la proximité des zones agricoles.</w:t>
      </w:r>
    </w:p>
    <w:p w:rsidR="00D722C5" w:rsidRPr="00EB0224" w:rsidRDefault="00406F6D" w:rsidP="00D722C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noProof/>
          <w:lang w:val="fr-FR"/>
        </w:rPr>
        <w:lastRenderedPageBreak/>
        <w:drawing>
          <wp:anchor distT="0" distB="0" distL="114300" distR="114300" simplePos="0" relativeHeight="251638784" behindDoc="0" locked="0" layoutInCell="1" allowOverlap="1">
            <wp:simplePos x="0" y="0"/>
            <wp:positionH relativeFrom="column">
              <wp:posOffset>236220</wp:posOffset>
            </wp:positionH>
            <wp:positionV relativeFrom="paragraph">
              <wp:posOffset>33020</wp:posOffset>
            </wp:positionV>
            <wp:extent cx="5038090" cy="5048885"/>
            <wp:effectExtent l="38100" t="19050" r="10160" b="18415"/>
            <wp:wrapNone/>
            <wp:docPr id="282" name="Image 77" descr="PIP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PER.bmp"/>
                    <pic:cNvPicPr/>
                  </pic:nvPicPr>
                  <pic:blipFill>
                    <a:blip r:embed="rId133" cstate="print"/>
                    <a:stretch>
                      <a:fillRect/>
                    </a:stretch>
                  </pic:blipFill>
                  <pic:spPr>
                    <a:xfrm>
                      <a:off x="0" y="0"/>
                      <a:ext cx="5038090" cy="5048885"/>
                    </a:xfrm>
                    <a:prstGeom prst="rect">
                      <a:avLst/>
                    </a:prstGeom>
                    <a:ln w="9525">
                      <a:solidFill>
                        <a:schemeClr val="tx1"/>
                      </a:solidFill>
                    </a:ln>
                  </pic:spPr>
                </pic:pic>
              </a:graphicData>
            </a:graphic>
          </wp:anchor>
        </w:drawing>
      </w:r>
    </w:p>
    <w:p w:rsidR="00D722C5" w:rsidRPr="00EB0224" w:rsidRDefault="00D722C5" w:rsidP="00D722C5">
      <w:pPr>
        <w:pStyle w:val="NormalWeb"/>
        <w:spacing w:line="360" w:lineRule="auto"/>
        <w:jc w:val="both"/>
        <w:rPr>
          <w:rFonts w:asciiTheme="majorBidi" w:hAnsiTheme="majorBidi" w:cstheme="majorBidi"/>
          <w:lang w:val="fr-FR"/>
        </w:rPr>
      </w:pPr>
    </w:p>
    <w:p w:rsidR="00D722C5" w:rsidRPr="00EB0224" w:rsidRDefault="00D722C5" w:rsidP="00D722C5">
      <w:pPr>
        <w:pStyle w:val="NormalWeb"/>
        <w:spacing w:line="360" w:lineRule="auto"/>
        <w:jc w:val="both"/>
        <w:rPr>
          <w:rFonts w:asciiTheme="majorBidi" w:hAnsiTheme="majorBidi" w:cstheme="majorBidi"/>
          <w:lang w:val="fr-FR"/>
        </w:rPr>
      </w:pPr>
    </w:p>
    <w:p w:rsidR="00D722C5" w:rsidRPr="00EB0224" w:rsidRDefault="00D722C5" w:rsidP="00D722C5">
      <w:pPr>
        <w:pStyle w:val="NormalWeb"/>
        <w:spacing w:line="360" w:lineRule="auto"/>
        <w:jc w:val="both"/>
        <w:rPr>
          <w:rFonts w:asciiTheme="majorBidi" w:hAnsiTheme="majorBidi" w:cstheme="majorBidi"/>
          <w:lang w:val="fr-FR"/>
        </w:rPr>
      </w:pPr>
    </w:p>
    <w:p w:rsidR="00D722C5" w:rsidRPr="00EB0224" w:rsidRDefault="00D722C5" w:rsidP="00D722C5">
      <w:pPr>
        <w:pStyle w:val="NormalWeb"/>
        <w:spacing w:line="360" w:lineRule="auto"/>
        <w:jc w:val="both"/>
        <w:rPr>
          <w:rFonts w:asciiTheme="majorBidi" w:hAnsiTheme="majorBidi" w:cstheme="majorBidi"/>
          <w:lang w:val="fr-FR"/>
        </w:rPr>
      </w:pPr>
    </w:p>
    <w:p w:rsidR="00D722C5" w:rsidRPr="00EB0224" w:rsidRDefault="00D722C5" w:rsidP="00D722C5">
      <w:pPr>
        <w:pStyle w:val="NormalWeb"/>
        <w:spacing w:line="360" w:lineRule="auto"/>
        <w:jc w:val="both"/>
        <w:rPr>
          <w:rFonts w:asciiTheme="majorBidi" w:hAnsiTheme="majorBidi" w:cstheme="majorBidi"/>
          <w:lang w:val="fr-FR"/>
        </w:rPr>
      </w:pPr>
    </w:p>
    <w:p w:rsidR="00D722C5" w:rsidRPr="00EB0224" w:rsidRDefault="00D722C5" w:rsidP="00D722C5">
      <w:pPr>
        <w:pStyle w:val="NormalWeb"/>
        <w:spacing w:line="360" w:lineRule="auto"/>
        <w:jc w:val="both"/>
        <w:rPr>
          <w:rFonts w:asciiTheme="majorBidi" w:hAnsiTheme="majorBidi" w:cstheme="majorBidi"/>
          <w:lang w:val="fr-FR"/>
        </w:rPr>
      </w:pPr>
    </w:p>
    <w:p w:rsidR="00D722C5" w:rsidRPr="00EB0224" w:rsidRDefault="00D722C5" w:rsidP="00D722C5">
      <w:pPr>
        <w:pStyle w:val="NormalWeb"/>
        <w:spacing w:line="360" w:lineRule="auto"/>
        <w:ind w:firstLine="576"/>
        <w:jc w:val="both"/>
        <w:rPr>
          <w:rFonts w:asciiTheme="majorBidi" w:hAnsiTheme="majorBidi" w:cstheme="majorBidi"/>
          <w:lang w:val="fr-FR"/>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406F6D" w:rsidRPr="003E4F7E" w:rsidRDefault="00406F6D" w:rsidP="00406F6D">
      <w:pPr>
        <w:pStyle w:val="Lgende"/>
        <w:jc w:val="center"/>
        <w:rPr>
          <w:b/>
          <w:szCs w:val="24"/>
        </w:rPr>
      </w:pPr>
    </w:p>
    <w:p w:rsidR="00406F6D" w:rsidRPr="003E4F7E" w:rsidRDefault="00406F6D" w:rsidP="00406F6D">
      <w:pPr>
        <w:pStyle w:val="Lgende"/>
        <w:jc w:val="center"/>
        <w:rPr>
          <w:b/>
          <w:szCs w:val="24"/>
        </w:rPr>
      </w:pPr>
    </w:p>
    <w:p w:rsidR="00406F6D" w:rsidRPr="003E4F7E" w:rsidRDefault="00406F6D" w:rsidP="00406F6D">
      <w:pPr>
        <w:pStyle w:val="Lgende"/>
        <w:jc w:val="center"/>
        <w:rPr>
          <w:b/>
          <w:szCs w:val="24"/>
        </w:rPr>
      </w:pPr>
    </w:p>
    <w:p w:rsidR="00406F6D" w:rsidRPr="003E4F7E" w:rsidRDefault="00406F6D" w:rsidP="00406F6D">
      <w:pPr>
        <w:pStyle w:val="Lgende"/>
        <w:jc w:val="center"/>
        <w:rPr>
          <w:b/>
          <w:szCs w:val="24"/>
        </w:rPr>
      </w:pPr>
    </w:p>
    <w:p w:rsidR="00D722C5" w:rsidRPr="003E4F7E" w:rsidRDefault="008C2686" w:rsidP="008C2686">
      <w:pPr>
        <w:pStyle w:val="Lgende"/>
        <w:jc w:val="center"/>
        <w:rPr>
          <w:szCs w:val="24"/>
        </w:rPr>
      </w:pPr>
      <w:bookmarkStart w:id="374" w:name="_Toc310397330"/>
      <w:bookmarkStart w:id="375" w:name="_Toc317950072"/>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67</w:t>
      </w:r>
      <w:r w:rsidR="008B17C9" w:rsidRPr="008C2686">
        <w:rPr>
          <w:b/>
        </w:rPr>
        <w:fldChar w:fldCharType="end"/>
      </w:r>
      <w:r w:rsidR="00331064">
        <w:rPr>
          <w:b/>
          <w:noProof/>
          <w:szCs w:val="24"/>
        </w:rPr>
        <mc:AlternateContent>
          <mc:Choice Requires="wps">
            <w:drawing>
              <wp:anchor distT="0" distB="0" distL="114300" distR="114300" simplePos="0" relativeHeight="251687936" behindDoc="1" locked="0" layoutInCell="0" allowOverlap="1">
                <wp:simplePos x="0" y="0"/>
                <wp:positionH relativeFrom="page">
                  <wp:posOffset>246380</wp:posOffset>
                </wp:positionH>
                <wp:positionV relativeFrom="page">
                  <wp:posOffset>9697085</wp:posOffset>
                </wp:positionV>
                <wp:extent cx="1270" cy="0"/>
                <wp:effectExtent l="8255" t="10160" r="9525" b="8890"/>
                <wp:wrapNone/>
                <wp:docPr id="1486" name="Freeform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0"/>
                        </a:xfrm>
                        <a:custGeom>
                          <a:avLst/>
                          <a:gdLst>
                            <a:gd name="T0" fmla="*/ 0 w 3"/>
                            <a:gd name="T1" fmla="*/ 3 w 3"/>
                          </a:gdLst>
                          <a:ahLst/>
                          <a:cxnLst>
                            <a:cxn ang="0">
                              <a:pos x="T0" y="0"/>
                            </a:cxn>
                            <a:cxn ang="0">
                              <a:pos x="T1" y="0"/>
                            </a:cxn>
                          </a:cxnLst>
                          <a:rect l="0" t="0" r="r" b="b"/>
                          <a:pathLst>
                            <a:path w="3">
                              <a:moveTo>
                                <a:pt x="0" y="0"/>
                              </a:moveTo>
                              <a:lnTo>
                                <a:pt x="3"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5" o:spid="_x0000_s1026" style="position:absolute;margin-left:19.4pt;margin-top:763.55pt;width:.1pt;height:0;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" o:allowincell="f" path="m,l3,e" filled="f" strokeweight=".72pt">
                <v:path arrowok="t" o:connecttype="custom" o:connectlocs="0,0;1270,0" o:connectangles="0,0"/>
                <w10:wrap anchorx="page" anchory="page"/>
              </v:shape>
            </w:pict>
          </mc:Fallback>
        </mc:AlternateContent>
      </w:r>
      <w:r w:rsidR="00331064">
        <w:rPr>
          <w:b/>
          <w:noProof/>
          <w:szCs w:val="24"/>
        </w:rPr>
        <mc:AlternateContent>
          <mc:Choice Requires="wps">
            <w:drawing>
              <wp:anchor distT="0" distB="0" distL="114300" distR="114300" simplePos="0" relativeHeight="251688960" behindDoc="1" locked="0" layoutInCell="0" allowOverlap="1">
                <wp:simplePos x="0" y="0"/>
                <wp:positionH relativeFrom="page">
                  <wp:posOffset>0</wp:posOffset>
                </wp:positionH>
                <wp:positionV relativeFrom="page">
                  <wp:posOffset>10692765</wp:posOffset>
                </wp:positionV>
                <wp:extent cx="0" cy="0"/>
                <wp:effectExtent l="9525" t="5715" r="9525" b="13335"/>
                <wp:wrapNone/>
                <wp:docPr id="1485" name="Freeform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gd name="T0" fmla="*/ 0 h 1"/>
                            <a:gd name="T1" fmla="*/ 0 h 1"/>
                          </a:gdLst>
                          <a:ahLst/>
                          <a:cxnLst>
                            <a:cxn ang="0">
                              <a:pos x="0" y="T0"/>
                            </a:cxn>
                            <a:cxn ang="0">
                              <a:pos x="0" y="T1"/>
                            </a:cxn>
                          </a:cxnLst>
                          <a:rect l="0" t="0" r="r" b="b"/>
                          <a:pathLst>
                            <a:path h="1">
                              <a:moveTo>
                                <a:pt x="0" y="0"/>
                              </a:moveTo>
                              <a:lnTo>
                                <a:pt x="0" y="0"/>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6" o:spid="_x0000_s1026" style="position:absolute;margin-left:0;margin-top:841.95pt;width:0;height:0;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" o:allowincell="f" path="m,l,e" filled="f" strokeweight=".1pt">
                <v:path arrowok="t" o:connecttype="custom" o:connectlocs="0,0;0,0" o:connectangles="0,0"/>
                <w10:wrap anchorx="page" anchory="page"/>
              </v:shape>
            </w:pict>
          </mc:Fallback>
        </mc:AlternateContent>
      </w:r>
      <w:r w:rsidR="00D722C5" w:rsidRPr="008C2686">
        <w:rPr>
          <w:b/>
          <w:szCs w:val="24"/>
        </w:rPr>
        <w:t>:</w:t>
      </w:r>
      <w:r w:rsidR="00D722C5" w:rsidRPr="003E4F7E">
        <w:rPr>
          <w:b/>
          <w:szCs w:val="24"/>
        </w:rPr>
        <w:t xml:space="preserve"> </w:t>
      </w:r>
      <w:r w:rsidR="00D722C5" w:rsidRPr="003E4F7E">
        <w:rPr>
          <w:szCs w:val="24"/>
        </w:rPr>
        <w:t>Diagramme de Piper des eaux de la nappe mio-pliocène</w:t>
      </w:r>
      <w:r w:rsidR="007E6DB8">
        <w:rPr>
          <w:szCs w:val="24"/>
        </w:rPr>
        <w:t xml:space="preserve"> </w:t>
      </w:r>
      <w:r w:rsidR="00D722C5" w:rsidRPr="003E4F7E">
        <w:rPr>
          <w:szCs w:val="24"/>
        </w:rPr>
        <w:t>du synclinal de Nâama</w:t>
      </w:r>
      <w:bookmarkEnd w:id="374"/>
      <w:bookmarkEnd w:id="375"/>
    </w:p>
    <w:p w:rsidR="00D722C5" w:rsidRPr="00A31D9A" w:rsidRDefault="00D722C5" w:rsidP="00406F6D">
      <w:pPr>
        <w:jc w:val="center"/>
        <w:rPr>
          <w:rFonts w:ascii="Times New Roman" w:hAnsi="Times New Roman" w:cs="Times New Roman"/>
          <w:sz w:val="24"/>
          <w:szCs w:val="24"/>
        </w:rPr>
        <w:sectPr w:rsidR="00D722C5" w:rsidRPr="00A31D9A" w:rsidSect="008E2DFD">
          <w:footerReference w:type="first" r:id="rId134"/>
          <w:pgSz w:w="11906" w:h="16838" w:code="9"/>
          <w:pgMar w:top="2268" w:right="1418" w:bottom="1418" w:left="1418" w:header="567" w:footer="284" w:gutter="0"/>
          <w:cols w:space="708"/>
          <w:docGrid w:linePitch="360"/>
        </w:sectPr>
      </w:pPr>
    </w:p>
    <w:p w:rsidR="00D722C5" w:rsidRPr="00EB0224" w:rsidRDefault="00D722C5" w:rsidP="00D722C5">
      <w:pPr>
        <w:pStyle w:val="Paragraphedeliste"/>
        <w:ind w:left="1728"/>
        <w:rPr>
          <w:rFonts w:ascii="Times New Roman" w:eastAsia="Times New Roman" w:hAnsi="Times New Roman" w:cs="Times New Roman"/>
          <w:sz w:val="24"/>
          <w:szCs w:val="24"/>
        </w:rPr>
      </w:pPr>
    </w:p>
    <w:p w:rsidR="00530777" w:rsidRPr="00A31D9A" w:rsidRDefault="00530777">
      <w:pPr>
        <w:rPr>
          <w:rFonts w:ascii="Times New Roman" w:eastAsia="Times New Roman" w:hAnsi="Times New Roman" w:cs="Times New Roman"/>
          <w:sz w:val="24"/>
          <w:szCs w:val="24"/>
        </w:rPr>
      </w:pPr>
      <w:r w:rsidRPr="00A31D9A">
        <w:rPr>
          <w:rFonts w:ascii="Times New Roman" w:eastAsia="Times New Roman" w:hAnsi="Times New Roman" w:cs="Times New Roman"/>
          <w:sz w:val="24"/>
          <w:szCs w:val="24"/>
        </w:rPr>
        <w:br w:type="page"/>
      </w:r>
    </w:p>
    <w:p w:rsidR="00BC712E" w:rsidRPr="005C7566" w:rsidRDefault="00BC712E" w:rsidP="00D531A4">
      <w:pPr>
        <w:pStyle w:val="Titre4"/>
        <w:keepLines w:val="0"/>
        <w:numPr>
          <w:ilvl w:val="0"/>
          <w:numId w:val="71"/>
        </w:numPr>
        <w:spacing w:after="240" w:line="360" w:lineRule="auto"/>
        <w:rPr>
          <w:rStyle w:val="Titre5Car"/>
          <w:rFonts w:ascii="Times New Roman" w:hAnsi="Times New Roman" w:cs="Times New Roman"/>
          <w:bCs w:val="0"/>
          <w:color w:val="auto"/>
          <w:sz w:val="24"/>
          <w:szCs w:val="24"/>
          <w:u w:val="single"/>
        </w:rPr>
      </w:pPr>
      <w:bookmarkStart w:id="376" w:name="_Toc295833188"/>
      <w:r w:rsidRPr="005C7566">
        <w:rPr>
          <w:rStyle w:val="Titre5Car"/>
          <w:rFonts w:ascii="Times New Roman" w:hAnsi="Times New Roman" w:cs="Times New Roman"/>
          <w:bCs w:val="0"/>
          <w:color w:val="auto"/>
          <w:sz w:val="24"/>
          <w:szCs w:val="24"/>
          <w:u w:val="single"/>
        </w:rPr>
        <w:lastRenderedPageBreak/>
        <w:t>Distribution spatiale des éléments</w:t>
      </w:r>
      <w:bookmarkEnd w:id="376"/>
    </w:p>
    <w:p w:rsidR="00BC712E" w:rsidRPr="005C7566" w:rsidRDefault="00BC712E" w:rsidP="00D531A4">
      <w:pPr>
        <w:pStyle w:val="Titre6"/>
        <w:numPr>
          <w:ilvl w:val="0"/>
          <w:numId w:val="76"/>
        </w:numPr>
        <w:spacing w:after="240"/>
        <w:rPr>
          <w:rFonts w:eastAsiaTheme="minorEastAsia"/>
          <w:color w:val="auto"/>
          <w:sz w:val="24"/>
          <w:szCs w:val="24"/>
          <w:u w:val="single"/>
        </w:rPr>
      </w:pPr>
      <w:r w:rsidRPr="005C7566">
        <w:rPr>
          <w:rFonts w:eastAsiaTheme="minorEastAsia"/>
          <w:color w:val="auto"/>
          <w:sz w:val="24"/>
          <w:szCs w:val="24"/>
          <w:u w:val="single"/>
        </w:rPr>
        <w:t>Carte de  distribution des teneurs des résidus secs</w:t>
      </w:r>
    </w:p>
    <w:p w:rsidR="00BC712E" w:rsidRPr="00EB0224" w:rsidRDefault="00BC712E" w:rsidP="00BC712E">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Le résidu sec correspond à la totalité des sels dissous et donne une idée sur la minéralisation globale des eaux.</w:t>
      </w:r>
    </w:p>
    <w:p w:rsidR="00BC712E" w:rsidRPr="00EB0224" w:rsidRDefault="00BC712E" w:rsidP="00BC712E">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La carte des résidus secs montre une augmentation du résidu suivant les deux directions de la nappe (écoulement suivant Oued Tirkount, écoulement vers Haoud Ed Derba).</w:t>
      </w:r>
    </w:p>
    <w:p w:rsidR="00BC712E" w:rsidRPr="00EB0224" w:rsidRDefault="00BC712E" w:rsidP="00BC712E">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D'une manière générale, trois puits marquent des concentrations en résidu sec nettement plus élevée que les autres puits :</w:t>
      </w:r>
    </w:p>
    <w:p w:rsidR="00BC712E" w:rsidRPr="00EB0224" w:rsidRDefault="00BC712E" w:rsidP="000F7439">
      <w:pPr>
        <w:pStyle w:val="Paragraphedeliste"/>
        <w:numPr>
          <w:ilvl w:val="0"/>
          <w:numId w:val="75"/>
        </w:numPr>
        <w:spacing w:line="360" w:lineRule="auto"/>
        <w:jc w:val="both"/>
        <w:rPr>
          <w:rFonts w:asciiTheme="majorBidi" w:hAnsiTheme="majorBidi" w:cstheme="majorBidi"/>
          <w:i/>
          <w:iCs/>
          <w:sz w:val="24"/>
          <w:szCs w:val="24"/>
        </w:rPr>
      </w:pPr>
      <w:r w:rsidRPr="00EB0224">
        <w:rPr>
          <w:rFonts w:asciiTheme="majorBidi" w:hAnsiTheme="majorBidi" w:cstheme="majorBidi"/>
          <w:sz w:val="24"/>
          <w:szCs w:val="24"/>
        </w:rPr>
        <w:t xml:space="preserve">Dans la partie méridionale entre le puits AF17 et la source S2 où le résidu sec  augmente de 900 à 1600 mg/l, cet accroissement est dû  à des  intrusions du </w:t>
      </w:r>
      <w:r w:rsidR="00B85458" w:rsidRPr="00EB0224">
        <w:rPr>
          <w:rFonts w:asciiTheme="majorBidi" w:hAnsiTheme="majorBidi" w:cstheme="majorBidi"/>
          <w:sz w:val="24"/>
          <w:szCs w:val="24"/>
        </w:rPr>
        <w:t>matériel</w:t>
      </w:r>
      <w:r w:rsidRPr="00EB0224">
        <w:rPr>
          <w:rFonts w:asciiTheme="majorBidi" w:hAnsiTheme="majorBidi" w:cstheme="majorBidi"/>
          <w:sz w:val="24"/>
          <w:szCs w:val="24"/>
        </w:rPr>
        <w:t xml:space="preserve"> triasique  le long de l’accident Ras-Touil-</w:t>
      </w:r>
      <w:r w:rsidR="00EE2884">
        <w:rPr>
          <w:rFonts w:asciiTheme="majorBidi" w:hAnsiTheme="majorBidi" w:cstheme="majorBidi"/>
          <w:sz w:val="24"/>
          <w:szCs w:val="24"/>
        </w:rPr>
        <w:t>Ain Sefra</w:t>
      </w:r>
      <w:r w:rsidRPr="00EB0224">
        <w:rPr>
          <w:rFonts w:asciiTheme="majorBidi" w:hAnsiTheme="majorBidi" w:cstheme="majorBidi"/>
          <w:sz w:val="24"/>
          <w:szCs w:val="24"/>
        </w:rPr>
        <w:t>.</w:t>
      </w:r>
    </w:p>
    <w:p w:rsidR="00BC712E" w:rsidRPr="00EB0224" w:rsidRDefault="00BC712E" w:rsidP="000F7439">
      <w:pPr>
        <w:pStyle w:val="Paragraphedeliste"/>
        <w:numPr>
          <w:ilvl w:val="0"/>
          <w:numId w:val="75"/>
        </w:numPr>
        <w:spacing w:line="360" w:lineRule="auto"/>
        <w:jc w:val="both"/>
        <w:rPr>
          <w:rFonts w:asciiTheme="majorBidi" w:hAnsiTheme="majorBidi" w:cstheme="majorBidi"/>
          <w:i/>
          <w:iCs/>
          <w:sz w:val="24"/>
          <w:szCs w:val="24"/>
        </w:rPr>
      </w:pPr>
      <w:r w:rsidRPr="00EB0224">
        <w:rPr>
          <w:rFonts w:asciiTheme="majorBidi" w:hAnsiTheme="majorBidi" w:cstheme="majorBidi"/>
          <w:sz w:val="24"/>
          <w:szCs w:val="24"/>
        </w:rPr>
        <w:t xml:space="preserve">Dans la partie Nord du synclinal de Nâama, le résidu sec augmente </w:t>
      </w:r>
      <w:r w:rsidR="00B85458" w:rsidRPr="00EB0224">
        <w:rPr>
          <w:rFonts w:asciiTheme="majorBidi" w:hAnsiTheme="majorBidi" w:cstheme="majorBidi"/>
          <w:sz w:val="24"/>
          <w:szCs w:val="24"/>
        </w:rPr>
        <w:t>de</w:t>
      </w:r>
      <w:r w:rsidRPr="00EB0224">
        <w:rPr>
          <w:rFonts w:asciiTheme="majorBidi" w:hAnsiTheme="majorBidi" w:cstheme="majorBidi"/>
          <w:sz w:val="24"/>
          <w:szCs w:val="24"/>
        </w:rPr>
        <w:t xml:space="preserve"> centre du synclinal vers le NW et prend la même direction d’écoulement souterrain vers Haoud Ed Derbe. </w:t>
      </w:r>
      <w:r w:rsidRPr="00EB0224">
        <w:rPr>
          <w:rFonts w:asciiTheme="majorBidi" w:hAnsiTheme="majorBidi" w:cstheme="majorBidi"/>
          <w:i/>
          <w:iCs/>
          <w:sz w:val="24"/>
          <w:szCs w:val="24"/>
        </w:rPr>
        <w:t>(Confirmation d’existence de deux bassins hydrogéologiques au niveau du synclinal de Nâama)</w:t>
      </w:r>
    </w:p>
    <w:p w:rsidR="00BC712E" w:rsidRPr="00EB0224" w:rsidRDefault="00BC712E" w:rsidP="000F7439">
      <w:pPr>
        <w:pStyle w:val="Paragraphedeliste"/>
        <w:numPr>
          <w:ilvl w:val="0"/>
          <w:numId w:val="75"/>
        </w:numPr>
        <w:spacing w:line="360" w:lineRule="auto"/>
        <w:jc w:val="both"/>
        <w:rPr>
          <w:rFonts w:asciiTheme="majorBidi" w:hAnsiTheme="majorBidi" w:cstheme="majorBidi"/>
          <w:i/>
          <w:iCs/>
          <w:sz w:val="24"/>
          <w:szCs w:val="24"/>
        </w:rPr>
      </w:pPr>
      <w:r w:rsidRPr="00EB0224">
        <w:rPr>
          <w:rFonts w:asciiTheme="majorBidi" w:hAnsiTheme="majorBidi" w:cstheme="majorBidi"/>
          <w:sz w:val="24"/>
          <w:szCs w:val="24"/>
        </w:rPr>
        <w:t xml:space="preserve">Le troisième puits localisé à Mékhizene Sidi Brahim (AF02). Probablement, que cette augmentation est </w:t>
      </w:r>
      <w:r w:rsidR="00B85458" w:rsidRPr="00EB0224">
        <w:rPr>
          <w:rFonts w:asciiTheme="majorBidi" w:hAnsiTheme="majorBidi" w:cstheme="majorBidi"/>
          <w:sz w:val="24"/>
          <w:szCs w:val="24"/>
        </w:rPr>
        <w:t>due</w:t>
      </w:r>
      <w:r w:rsidRPr="00EB0224">
        <w:rPr>
          <w:rFonts w:asciiTheme="majorBidi" w:hAnsiTheme="majorBidi" w:cstheme="majorBidi"/>
          <w:sz w:val="24"/>
          <w:szCs w:val="24"/>
        </w:rPr>
        <w:t xml:space="preserve"> à la fonction d’</w:t>
      </w:r>
      <w:r w:rsidR="00B85458" w:rsidRPr="00EB0224">
        <w:rPr>
          <w:rFonts w:asciiTheme="majorBidi" w:hAnsiTheme="majorBidi" w:cstheme="majorBidi"/>
          <w:sz w:val="24"/>
          <w:szCs w:val="24"/>
        </w:rPr>
        <w:t>emmagasinement</w:t>
      </w:r>
      <w:r w:rsidRPr="00EB0224">
        <w:rPr>
          <w:rFonts w:asciiTheme="majorBidi" w:hAnsiTheme="majorBidi" w:cstheme="majorBidi"/>
          <w:sz w:val="24"/>
          <w:szCs w:val="24"/>
        </w:rPr>
        <w:t xml:space="preserve"> de cet endroit comme son nom l’indique (M</w:t>
      </w:r>
      <w:r w:rsidR="00B85458" w:rsidRPr="00EB0224">
        <w:rPr>
          <w:rFonts w:asciiTheme="majorBidi" w:hAnsiTheme="majorBidi" w:cstheme="majorBidi"/>
          <w:sz w:val="24"/>
          <w:szCs w:val="24"/>
        </w:rPr>
        <w:t>é</w:t>
      </w:r>
      <w:r w:rsidRPr="00EB0224">
        <w:rPr>
          <w:rFonts w:asciiTheme="majorBidi" w:hAnsiTheme="majorBidi" w:cstheme="majorBidi"/>
          <w:sz w:val="24"/>
          <w:szCs w:val="24"/>
        </w:rPr>
        <w:t>khizene).</w:t>
      </w:r>
    </w:p>
    <w:p w:rsidR="00BC712E" w:rsidRPr="00EB0224" w:rsidRDefault="00BC712E" w:rsidP="00BC712E">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Autour de la source S1qui est localisée dans les formations Jurassiques, les valeurs des résidus secs diminuent à cause de la </w:t>
      </w:r>
      <w:r w:rsidR="00B85458" w:rsidRPr="00EB0224">
        <w:rPr>
          <w:rFonts w:asciiTheme="majorBidi" w:hAnsiTheme="majorBidi" w:cstheme="majorBidi"/>
          <w:lang w:val="fr-FR"/>
        </w:rPr>
        <w:t>dilution</w:t>
      </w:r>
      <w:r w:rsidRPr="00EB0224">
        <w:rPr>
          <w:rFonts w:asciiTheme="majorBidi" w:hAnsiTheme="majorBidi" w:cstheme="majorBidi"/>
          <w:lang w:val="fr-FR"/>
        </w:rPr>
        <w:t xml:space="preserve"> des eaux de la source par l’infiltration rapide des eaux de précipitations</w:t>
      </w:r>
      <w:r w:rsidR="00C840E1" w:rsidRPr="00EB0224">
        <w:rPr>
          <w:rFonts w:asciiTheme="majorBidi" w:hAnsiTheme="majorBidi" w:cstheme="majorBidi"/>
          <w:lang w:val="fr-FR"/>
        </w:rPr>
        <w:t>. (</w:t>
      </w:r>
      <w:r w:rsidR="00B85458" w:rsidRPr="00EB0224">
        <w:rPr>
          <w:rFonts w:asciiTheme="majorBidi" w:hAnsiTheme="majorBidi" w:cstheme="majorBidi"/>
          <w:lang w:val="fr-FR"/>
        </w:rPr>
        <w:t>fig.</w:t>
      </w:r>
      <w:r w:rsidR="00532A46">
        <w:rPr>
          <w:rFonts w:asciiTheme="majorBidi" w:hAnsiTheme="majorBidi" w:cstheme="majorBidi"/>
          <w:lang w:val="fr-FR"/>
        </w:rPr>
        <w:t>68</w:t>
      </w:r>
      <w:r w:rsidR="00B85458" w:rsidRPr="00EB0224">
        <w:rPr>
          <w:rFonts w:asciiTheme="majorBidi" w:hAnsiTheme="majorBidi" w:cstheme="majorBidi"/>
          <w:lang w:val="fr-FR"/>
        </w:rPr>
        <w:t>)</w:t>
      </w:r>
    </w:p>
    <w:p w:rsidR="00DF75A6" w:rsidRPr="003E4F7E" w:rsidRDefault="00BC712E" w:rsidP="00DF75A6">
      <w:pPr>
        <w:pStyle w:val="Lgende"/>
        <w:jc w:val="center"/>
        <w:rPr>
          <w:szCs w:val="24"/>
        </w:rPr>
      </w:pPr>
      <w:r w:rsidRPr="003E4F7E">
        <w:rPr>
          <w:szCs w:val="24"/>
        </w:rPr>
        <w:br w:type="page"/>
      </w:r>
      <w:bookmarkStart w:id="377" w:name="_Toc284504847"/>
    </w:p>
    <w:p w:rsidR="00C86856" w:rsidRDefault="00C86856" w:rsidP="008C2686">
      <w:pPr>
        <w:pStyle w:val="Lgende"/>
        <w:jc w:val="center"/>
        <w:rPr>
          <w:b/>
        </w:rPr>
      </w:pPr>
      <w:r>
        <w:rPr>
          <w:b/>
          <w:noProof/>
          <w:szCs w:val="24"/>
        </w:rPr>
        <w:lastRenderedPageBreak/>
        <w:drawing>
          <wp:anchor distT="0" distB="0" distL="114300" distR="114300" simplePos="0" relativeHeight="252062720" behindDoc="0" locked="0" layoutInCell="1" allowOverlap="1">
            <wp:simplePos x="0" y="0"/>
            <wp:positionH relativeFrom="column">
              <wp:posOffset>4268689</wp:posOffset>
            </wp:positionH>
            <wp:positionV relativeFrom="paragraph">
              <wp:posOffset>3375529</wp:posOffset>
            </wp:positionV>
            <wp:extent cx="2038919" cy="3670935"/>
            <wp:effectExtent l="171450" t="133350" r="361381" b="310515"/>
            <wp:wrapNone/>
            <wp:docPr id="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srcRect t="28363" r="76529" b="9064"/>
                    <a:stretch>
                      <a:fillRect/>
                    </a:stretch>
                  </pic:blipFill>
                  <pic:spPr bwMode="auto">
                    <a:xfrm>
                      <a:off x="0" y="0"/>
                      <a:ext cx="2038919" cy="3670935"/>
                    </a:xfrm>
                    <a:prstGeom prst="rect">
                      <a:avLst/>
                    </a:prstGeom>
                    <a:ln>
                      <a:noFill/>
                    </a:ln>
                    <a:effectLst>
                      <a:outerShdw blurRad="292100" dist="139700" dir="2700000" algn="tl" rotWithShape="0">
                        <a:srgbClr val="333333">
                          <a:alpha val="65000"/>
                        </a:srgbClr>
                      </a:outerShdw>
                    </a:effectLst>
                  </pic:spPr>
                </pic:pic>
              </a:graphicData>
            </a:graphic>
          </wp:anchor>
        </w:drawing>
      </w:r>
      <w:r>
        <w:rPr>
          <w:b/>
          <w:noProof/>
          <w:szCs w:val="24"/>
        </w:rPr>
        <w:drawing>
          <wp:anchor distT="0" distB="0" distL="114300" distR="114300" simplePos="0" relativeHeight="251754496" behindDoc="0" locked="0" layoutInCell="1" allowOverlap="1">
            <wp:simplePos x="0" y="0"/>
            <wp:positionH relativeFrom="column">
              <wp:posOffset>48786</wp:posOffset>
            </wp:positionH>
            <wp:positionV relativeFrom="paragraph">
              <wp:posOffset>136371</wp:posOffset>
            </wp:positionV>
            <wp:extent cx="737694" cy="1166649"/>
            <wp:effectExtent l="19050" t="0" r="5256" b="0"/>
            <wp:wrapNone/>
            <wp:docPr id="215" name="Imag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45"/>
                    <a:srcRect l="31998" t="24664" r="32426" b="26881"/>
                    <a:stretch>
                      <a:fillRect/>
                    </a:stretch>
                  </pic:blipFill>
                  <pic:spPr bwMode="auto">
                    <a:xfrm>
                      <a:off x="0" y="0"/>
                      <a:ext cx="737694" cy="1166649"/>
                    </a:xfrm>
                    <a:prstGeom prst="rect">
                      <a:avLst/>
                    </a:prstGeom>
                    <a:solidFill>
                      <a:schemeClr val="bg1"/>
                    </a:solidFill>
                    <a:ln>
                      <a:noFill/>
                    </a:ln>
                  </pic:spPr>
                </pic:pic>
              </a:graphicData>
            </a:graphic>
          </wp:anchor>
        </w:drawing>
      </w:r>
      <w:r w:rsidR="00331064">
        <w:rPr>
          <w:b/>
          <w:noProof/>
          <w:szCs w:val="24"/>
        </w:rPr>
        <mc:AlternateContent>
          <mc:Choice Requires="wps">
            <w:drawing>
              <wp:anchor distT="0" distB="0" distL="114300" distR="114300" simplePos="0" relativeHeight="252065792" behindDoc="0" locked="0" layoutInCell="1" allowOverlap="1">
                <wp:simplePos x="0" y="0"/>
                <wp:positionH relativeFrom="column">
                  <wp:posOffset>4467860</wp:posOffset>
                </wp:positionH>
                <wp:positionV relativeFrom="paragraph">
                  <wp:posOffset>3928110</wp:posOffset>
                </wp:positionV>
                <wp:extent cx="367665" cy="201930"/>
                <wp:effectExtent l="5715" t="5715" r="7620" b="11430"/>
                <wp:wrapNone/>
                <wp:docPr id="1484" name="Rectangle 1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 cy="2019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1" o:spid="_x0000_s1026" style="position:absolute;margin-left:351.8pt;margin-top:309.3pt;width:28.95pt;height:15.9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" filled="f"/>
            </w:pict>
          </mc:Fallback>
        </mc:AlternateContent>
      </w:r>
      <w:r w:rsidR="00331064">
        <w:rPr>
          <w:b/>
          <w:noProof/>
          <w:szCs w:val="24"/>
        </w:rPr>
        <mc:AlternateContent>
          <mc:Choice Requires="wps">
            <w:drawing>
              <wp:anchor distT="0" distB="0" distL="114300" distR="114300" simplePos="0" relativeHeight="251730944" behindDoc="1" locked="0" layoutInCell="1" allowOverlap="1">
                <wp:simplePos x="0" y="0"/>
                <wp:positionH relativeFrom="column">
                  <wp:posOffset>899795</wp:posOffset>
                </wp:positionH>
                <wp:positionV relativeFrom="paragraph">
                  <wp:posOffset>-3830320</wp:posOffset>
                </wp:positionV>
                <wp:extent cx="923925" cy="333375"/>
                <wp:effectExtent l="9525" t="10160" r="9525" b="8890"/>
                <wp:wrapNone/>
                <wp:docPr id="1483" name="Rectangle 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3333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3" o:spid="_x0000_s1026" style="position:absolute;margin-left:70.85pt;margin-top:-301.6pt;width:72.75pt;height:26.2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"/>
            </w:pict>
          </mc:Fallback>
        </mc:AlternateContent>
      </w:r>
      <w:r w:rsidRPr="004264FB">
        <w:rPr>
          <w:szCs w:val="24"/>
        </w:rPr>
        <w:object w:dxaOrig="9975" w:dyaOrig="11130">
          <v:shape id="_x0000_i1029" type="#_x0000_t75" style="width:498.75pt;height:556.5pt" o:ole="" o:bordertopcolor="this" o:borderleftcolor="this" o:borderbottomcolor="this" o:borderrightcolor="this">
            <v:imagedata r:id="rId136" o:title=""/>
            <w10:bordertop type="single" width="6"/>
            <w10:borderleft type="single" width="6"/>
            <w10:borderbottom type="single" width="6"/>
            <w10:borderright type="single" width="6"/>
          </v:shape>
          <o:OLEObject Type="Embed" ProgID="MapInfo.Map" ShapeID="_x0000_i1029" DrawAspect="Content" ObjectID="_1616346617" r:id="rId137">
            <o:FieldCodes>\s</o:FieldCodes>
          </o:OLEObject>
        </w:object>
      </w:r>
    </w:p>
    <w:p w:rsidR="00BA4882" w:rsidRDefault="00BB1E6B" w:rsidP="008C2686">
      <w:pPr>
        <w:pStyle w:val="Lgende"/>
        <w:jc w:val="center"/>
        <w:rPr>
          <w:szCs w:val="24"/>
        </w:rPr>
      </w:pPr>
      <w:bookmarkStart w:id="378" w:name="_Toc317950073"/>
      <w:r w:rsidRPr="008C2686">
        <w:rPr>
          <w:b/>
        </w:rPr>
        <w:t xml:space="preserve">Fig. </w:t>
      </w:r>
      <w:r w:rsidR="008B17C9" w:rsidRPr="008C2686">
        <w:rPr>
          <w:b/>
        </w:rPr>
        <w:fldChar w:fldCharType="begin"/>
      </w:r>
      <w:r w:rsidRPr="008C2686">
        <w:rPr>
          <w:b/>
        </w:rPr>
        <w:instrText xml:space="preserve"> SEQ Fig. \* ARABIC </w:instrText>
      </w:r>
      <w:r w:rsidR="008B17C9" w:rsidRPr="008C2686">
        <w:rPr>
          <w:b/>
        </w:rPr>
        <w:fldChar w:fldCharType="separate"/>
      </w:r>
      <w:r w:rsidR="00ED2D4F">
        <w:rPr>
          <w:b/>
          <w:noProof/>
        </w:rPr>
        <w:t>68</w:t>
      </w:r>
      <w:r w:rsidR="008B17C9" w:rsidRPr="008C2686">
        <w:rPr>
          <w:b/>
        </w:rPr>
        <w:fldChar w:fldCharType="end"/>
      </w:r>
      <w:r w:rsidRPr="008C2686">
        <w:rPr>
          <w:b/>
          <w:szCs w:val="24"/>
        </w:rPr>
        <w:t>:</w:t>
      </w:r>
      <w:r w:rsidRPr="003E4F7E">
        <w:rPr>
          <w:szCs w:val="24"/>
        </w:rPr>
        <w:t xml:space="preserve"> Carte de  distribution des teneurs des ré</w:t>
      </w:r>
      <w:r w:rsidR="004F48D0" w:rsidRPr="003E4F7E">
        <w:rPr>
          <w:szCs w:val="24"/>
        </w:rPr>
        <w:t>sidus secs des eaux de la nappe mio-</w:t>
      </w:r>
      <w:r w:rsidR="00223324" w:rsidRPr="003E4F7E">
        <w:rPr>
          <w:szCs w:val="24"/>
        </w:rPr>
        <w:t>pliocène du synclinal de Nâama.</w:t>
      </w:r>
      <w:bookmarkEnd w:id="378"/>
    </w:p>
    <w:p w:rsidR="00A36AAB" w:rsidRPr="005C7566" w:rsidRDefault="00A36AAB" w:rsidP="000F7439">
      <w:pPr>
        <w:pStyle w:val="Titre6"/>
        <w:numPr>
          <w:ilvl w:val="0"/>
          <w:numId w:val="76"/>
        </w:numPr>
        <w:rPr>
          <w:rFonts w:eastAsiaTheme="minorEastAsia"/>
          <w:color w:val="auto"/>
          <w:sz w:val="24"/>
          <w:szCs w:val="24"/>
          <w:u w:val="single"/>
        </w:rPr>
      </w:pPr>
      <w:r w:rsidRPr="005C7566">
        <w:rPr>
          <w:rFonts w:eastAsiaTheme="minorEastAsia"/>
          <w:color w:val="auto"/>
          <w:sz w:val="24"/>
          <w:szCs w:val="24"/>
          <w:u w:val="single"/>
        </w:rPr>
        <w:lastRenderedPageBreak/>
        <w:t>Carte de  distribution des teneurs en Sulfates (Fig .</w:t>
      </w:r>
      <w:r w:rsidR="00532A46">
        <w:rPr>
          <w:rFonts w:eastAsiaTheme="minorEastAsia"/>
          <w:color w:val="auto"/>
          <w:sz w:val="24"/>
          <w:szCs w:val="24"/>
          <w:u w:val="single"/>
        </w:rPr>
        <w:t>69</w:t>
      </w:r>
      <w:r w:rsidRPr="005C7566">
        <w:rPr>
          <w:rFonts w:eastAsiaTheme="minorEastAsia"/>
          <w:color w:val="auto"/>
          <w:sz w:val="24"/>
          <w:szCs w:val="24"/>
          <w:u w:val="single"/>
        </w:rPr>
        <w:t>)</w:t>
      </w:r>
    </w:p>
    <w:p w:rsidR="00A36AAB" w:rsidRPr="00EB0224" w:rsidRDefault="00A36AAB" w:rsidP="00A36AAB">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La concentration des eaux naturelles en Sulfates est très variable. Ils résultent de : la solubilité des gypses (CaSO4, 2H2O) ; l’utilisation des engrais chimiques; et du lessivage des terrains argileux et marneux.</w:t>
      </w:r>
    </w:p>
    <w:p w:rsidR="00A36AAB" w:rsidRPr="00EB0224" w:rsidRDefault="00A36AAB" w:rsidP="00A36AAB">
      <w:pPr>
        <w:pStyle w:val="NormalWeb"/>
        <w:spacing w:line="360" w:lineRule="auto"/>
        <w:ind w:firstLine="576"/>
        <w:jc w:val="both"/>
        <w:rPr>
          <w:lang w:val="fr-FR"/>
        </w:rPr>
      </w:pPr>
      <w:r w:rsidRPr="00EB0224">
        <w:rPr>
          <w:lang w:val="fr-FR"/>
        </w:rPr>
        <w:t>Globalement, les augmentations de concentrations se font vers le NE et vers le SE. La nappe ayant deux  directions du centre du synclinal vers le SE (Oued Tirkount) et vers le NE (Haoud Ed Derba), ces augmentations sont logiques car la nappe va se charger peu à peu en éléments durant son trajet. L'augmentation à l'approche d’Oued Tirkount laisse penser que les sulfates ont une origine sans doute agricole.</w:t>
      </w:r>
    </w:p>
    <w:p w:rsidR="00A36AAB" w:rsidRPr="00EB0224" w:rsidRDefault="00A36AAB" w:rsidP="00A36AAB">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L’augmentation de la concentration des sulfates au niveau du puits AF17 est due à des injections triasiques le long de l’accident Ras-Touil-</w:t>
      </w:r>
      <w:r w:rsidR="00EE2884">
        <w:rPr>
          <w:rFonts w:asciiTheme="majorBidi" w:hAnsiTheme="majorBidi" w:cstheme="majorBidi"/>
          <w:lang w:val="fr-FR"/>
        </w:rPr>
        <w:t>Ain Sefra</w:t>
      </w:r>
      <w:r w:rsidRPr="00EB0224">
        <w:rPr>
          <w:rFonts w:asciiTheme="majorBidi" w:hAnsiTheme="majorBidi" w:cstheme="majorBidi"/>
          <w:lang w:val="fr-FR"/>
        </w:rPr>
        <w:t>. Au niveau du puits AF11 localisé au centre de la dépression de Tirkount, l’accroissement des teneurs en sulfates à cause du changement de faciès des formations mio-pliocène qui deviennent plus argileuses et plus gypseuses. Une autre anomalie est observée au niveau du Mékhizene sidi Brahim (puits AF02).</w:t>
      </w:r>
    </w:p>
    <w:bookmarkEnd w:id="377"/>
    <w:p w:rsidR="00EE23AB" w:rsidRDefault="00EE23AB" w:rsidP="003B2471">
      <w:pPr>
        <w:jc w:val="center"/>
        <w:rPr>
          <w:rFonts w:ascii="Times New Roman" w:hAnsi="Times New Roman" w:cs="Times New Roman"/>
          <w:sz w:val="24"/>
          <w:szCs w:val="24"/>
        </w:rPr>
      </w:pPr>
    </w:p>
    <w:p w:rsidR="00EE23AB" w:rsidRDefault="00EE23AB" w:rsidP="003B2471">
      <w:pPr>
        <w:jc w:val="center"/>
        <w:rPr>
          <w:rFonts w:ascii="Times New Roman" w:hAnsi="Times New Roman" w:cs="Times New Roman"/>
          <w:sz w:val="24"/>
          <w:szCs w:val="24"/>
        </w:rPr>
      </w:pPr>
    </w:p>
    <w:p w:rsidR="00EE23AB" w:rsidRDefault="00EE23AB" w:rsidP="003B2471">
      <w:pPr>
        <w:jc w:val="center"/>
        <w:rPr>
          <w:rFonts w:ascii="Times New Roman" w:hAnsi="Times New Roman" w:cs="Times New Roman"/>
          <w:sz w:val="24"/>
          <w:szCs w:val="24"/>
        </w:rPr>
      </w:pPr>
    </w:p>
    <w:p w:rsidR="00EE23AB" w:rsidRDefault="00EE23AB" w:rsidP="003B2471">
      <w:pPr>
        <w:jc w:val="center"/>
        <w:rPr>
          <w:rFonts w:ascii="Times New Roman" w:hAnsi="Times New Roman" w:cs="Times New Roman"/>
          <w:sz w:val="24"/>
          <w:szCs w:val="24"/>
        </w:rPr>
      </w:pPr>
    </w:p>
    <w:p w:rsidR="00EE23AB" w:rsidRDefault="00EE23AB" w:rsidP="003B2471">
      <w:pPr>
        <w:jc w:val="center"/>
        <w:rPr>
          <w:rFonts w:ascii="Times New Roman" w:hAnsi="Times New Roman" w:cs="Times New Roman"/>
          <w:sz w:val="24"/>
          <w:szCs w:val="24"/>
        </w:rPr>
      </w:pPr>
    </w:p>
    <w:p w:rsidR="00EE23AB" w:rsidRDefault="00EE23AB" w:rsidP="003B2471">
      <w:pPr>
        <w:jc w:val="center"/>
        <w:rPr>
          <w:rFonts w:ascii="Times New Roman" w:hAnsi="Times New Roman" w:cs="Times New Roman"/>
          <w:sz w:val="24"/>
          <w:szCs w:val="24"/>
        </w:rPr>
      </w:pPr>
    </w:p>
    <w:p w:rsidR="00EE23AB" w:rsidRDefault="00EE23AB" w:rsidP="003B2471">
      <w:pPr>
        <w:jc w:val="center"/>
        <w:rPr>
          <w:rFonts w:ascii="Times New Roman" w:hAnsi="Times New Roman" w:cs="Times New Roman"/>
          <w:sz w:val="24"/>
          <w:szCs w:val="24"/>
        </w:rPr>
      </w:pPr>
    </w:p>
    <w:p w:rsidR="00EE23AB" w:rsidRDefault="00EE23AB" w:rsidP="003B2471">
      <w:pPr>
        <w:jc w:val="center"/>
        <w:rPr>
          <w:rFonts w:ascii="Times New Roman" w:hAnsi="Times New Roman" w:cs="Times New Roman"/>
          <w:sz w:val="24"/>
          <w:szCs w:val="24"/>
        </w:rPr>
      </w:pPr>
    </w:p>
    <w:p w:rsidR="00EE23AB" w:rsidRDefault="00EE23AB" w:rsidP="003B2471">
      <w:pPr>
        <w:jc w:val="center"/>
        <w:rPr>
          <w:rFonts w:ascii="Times New Roman" w:hAnsi="Times New Roman" w:cs="Times New Roman"/>
          <w:sz w:val="24"/>
          <w:szCs w:val="24"/>
        </w:rPr>
      </w:pPr>
    </w:p>
    <w:p w:rsidR="00EE23AB" w:rsidRDefault="00EE23AB" w:rsidP="003B2471">
      <w:pPr>
        <w:jc w:val="center"/>
        <w:rPr>
          <w:rFonts w:ascii="Times New Roman" w:hAnsi="Times New Roman" w:cs="Times New Roman"/>
          <w:sz w:val="24"/>
          <w:szCs w:val="24"/>
        </w:rPr>
      </w:pPr>
    </w:p>
    <w:p w:rsidR="00EE23AB" w:rsidRDefault="00EE23AB" w:rsidP="003B2471">
      <w:pPr>
        <w:jc w:val="center"/>
        <w:rPr>
          <w:rFonts w:ascii="Times New Roman" w:hAnsi="Times New Roman" w:cs="Times New Roman"/>
          <w:sz w:val="24"/>
          <w:szCs w:val="24"/>
        </w:rPr>
      </w:pPr>
    </w:p>
    <w:p w:rsidR="001B6194" w:rsidRDefault="00331064" w:rsidP="004F7C87">
      <w:pPr>
        <w:pStyle w:val="Lgende"/>
        <w:jc w:val="center"/>
        <w:rPr>
          <w:szCs w:val="24"/>
        </w:rPr>
      </w:pPr>
      <w:r>
        <w:rPr>
          <w:noProof/>
          <w:szCs w:val="24"/>
        </w:rPr>
        <w:lastRenderedPageBreak/>
        <mc:AlternateContent>
          <mc:Choice Requires="wps">
            <w:drawing>
              <wp:anchor distT="0" distB="0" distL="114300" distR="114300" simplePos="0" relativeHeight="252066816" behindDoc="0" locked="0" layoutInCell="1" allowOverlap="1">
                <wp:simplePos x="0" y="0"/>
                <wp:positionH relativeFrom="column">
                  <wp:posOffset>4390390</wp:posOffset>
                </wp:positionH>
                <wp:positionV relativeFrom="paragraph">
                  <wp:posOffset>3368040</wp:posOffset>
                </wp:positionV>
                <wp:extent cx="367665" cy="201930"/>
                <wp:effectExtent l="13970" t="7620" r="8890" b="9525"/>
                <wp:wrapNone/>
                <wp:docPr id="1476" name="Rectangle 1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 cy="2019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2" o:spid="_x0000_s1026" style="position:absolute;margin-left:345.7pt;margin-top:265.2pt;width:28.95pt;height:15.9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" filled="f"/>
            </w:pict>
          </mc:Fallback>
        </mc:AlternateContent>
      </w:r>
      <w:r w:rsidR="001B6194">
        <w:rPr>
          <w:noProof/>
          <w:szCs w:val="24"/>
        </w:rPr>
        <w:drawing>
          <wp:anchor distT="0" distB="0" distL="114300" distR="114300" simplePos="0" relativeHeight="252064768" behindDoc="0" locked="0" layoutInCell="1" allowOverlap="1">
            <wp:simplePos x="0" y="0"/>
            <wp:positionH relativeFrom="column">
              <wp:posOffset>4158330</wp:posOffset>
            </wp:positionH>
            <wp:positionV relativeFrom="paragraph">
              <wp:posOffset>2792203</wp:posOffset>
            </wp:positionV>
            <wp:extent cx="2129703" cy="3500689"/>
            <wp:effectExtent l="171450" t="133350" r="365847" b="309311"/>
            <wp:wrapNone/>
            <wp:docPr id="1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a:srcRect t="27778" r="78119" b="9357"/>
                    <a:stretch>
                      <a:fillRect/>
                    </a:stretch>
                  </pic:blipFill>
                  <pic:spPr bwMode="auto">
                    <a:xfrm>
                      <a:off x="0" y="0"/>
                      <a:ext cx="2129703" cy="3500689"/>
                    </a:xfrm>
                    <a:prstGeom prst="rect">
                      <a:avLst/>
                    </a:prstGeom>
                    <a:ln>
                      <a:noFill/>
                    </a:ln>
                    <a:effectLst>
                      <a:outerShdw blurRad="292100" dist="139700" dir="2700000" algn="tl" rotWithShape="0">
                        <a:srgbClr val="333333">
                          <a:alpha val="65000"/>
                        </a:srgbClr>
                      </a:outerShdw>
                    </a:effectLst>
                  </pic:spPr>
                </pic:pic>
              </a:graphicData>
            </a:graphic>
          </wp:anchor>
        </w:drawing>
      </w:r>
      <w:r w:rsidR="00882038">
        <w:rPr>
          <w:noProof/>
          <w:szCs w:val="24"/>
        </w:rPr>
        <w:drawing>
          <wp:anchor distT="0" distB="0" distL="114300" distR="114300" simplePos="0" relativeHeight="251726848" behindDoc="0" locked="0" layoutInCell="1" allowOverlap="1">
            <wp:simplePos x="0" y="0"/>
            <wp:positionH relativeFrom="column">
              <wp:posOffset>64551</wp:posOffset>
            </wp:positionH>
            <wp:positionV relativeFrom="paragraph">
              <wp:posOffset>89075</wp:posOffset>
            </wp:positionV>
            <wp:extent cx="769226" cy="1229710"/>
            <wp:effectExtent l="19050" t="0" r="0" b="0"/>
            <wp:wrapNone/>
            <wp:docPr id="78" name="Imag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45"/>
                    <a:srcRect l="31998" t="24664" r="32426" b="26881"/>
                    <a:stretch>
                      <a:fillRect/>
                    </a:stretch>
                  </pic:blipFill>
                  <pic:spPr bwMode="auto">
                    <a:xfrm>
                      <a:off x="0" y="0"/>
                      <a:ext cx="769226" cy="1229710"/>
                    </a:xfrm>
                    <a:prstGeom prst="rect">
                      <a:avLst/>
                    </a:prstGeom>
                    <a:solidFill>
                      <a:schemeClr val="bg1"/>
                    </a:solidFill>
                    <a:ln>
                      <a:noFill/>
                    </a:ln>
                  </pic:spPr>
                </pic:pic>
              </a:graphicData>
            </a:graphic>
          </wp:anchor>
        </w:drawing>
      </w:r>
      <w:r w:rsidR="001B6194" w:rsidRPr="004264FB">
        <w:rPr>
          <w:szCs w:val="24"/>
        </w:rPr>
        <w:object w:dxaOrig="9915" w:dyaOrig="9945">
          <v:shape id="_x0000_i1030" type="#_x0000_t75" style="width:495.75pt;height:497.25pt" o:ole="" o:bordertopcolor="this" o:borderleftcolor="this" o:borderbottomcolor="this" o:borderrightcolor="this">
            <v:imagedata r:id="rId139" o:title=""/>
            <w10:bordertop type="single" width="6"/>
            <w10:borderleft type="single" width="6"/>
            <w10:borderbottom type="single" width="6"/>
            <w10:borderright type="single" width="6"/>
          </v:shape>
          <o:OLEObject Type="Embed" ProgID="MapInfo.Map" ShapeID="_x0000_i1030" DrawAspect="Content" ObjectID="_1616346618" r:id="rId140">
            <o:FieldCodes>\s</o:FieldCodes>
          </o:OLEObject>
        </w:object>
      </w:r>
      <w:bookmarkStart w:id="379" w:name="_Toc310397332"/>
    </w:p>
    <w:p w:rsidR="00A36AAB" w:rsidRPr="003E4F7E" w:rsidRDefault="004F7C87" w:rsidP="004F7C87">
      <w:pPr>
        <w:pStyle w:val="Lgende"/>
        <w:jc w:val="center"/>
        <w:rPr>
          <w:szCs w:val="24"/>
        </w:rPr>
      </w:pPr>
      <w:bookmarkStart w:id="380" w:name="_Toc317950074"/>
      <w:r w:rsidRPr="004F7C87">
        <w:rPr>
          <w:b/>
        </w:rPr>
        <w:t xml:space="preserve">Fig. </w:t>
      </w:r>
      <w:r w:rsidR="008B17C9" w:rsidRPr="004F7C87">
        <w:rPr>
          <w:b/>
        </w:rPr>
        <w:fldChar w:fldCharType="begin"/>
      </w:r>
      <w:r w:rsidRPr="004F7C87">
        <w:rPr>
          <w:b/>
        </w:rPr>
        <w:instrText xml:space="preserve"> SEQ Fig. \* ARABIC </w:instrText>
      </w:r>
      <w:r w:rsidR="008B17C9" w:rsidRPr="004F7C87">
        <w:rPr>
          <w:b/>
        </w:rPr>
        <w:fldChar w:fldCharType="separate"/>
      </w:r>
      <w:r w:rsidR="00ED2D4F">
        <w:rPr>
          <w:b/>
          <w:noProof/>
        </w:rPr>
        <w:t>69</w:t>
      </w:r>
      <w:r w:rsidR="008B17C9" w:rsidRPr="004F7C87">
        <w:rPr>
          <w:b/>
        </w:rPr>
        <w:fldChar w:fldCharType="end"/>
      </w:r>
      <w:r w:rsidR="00EE23AB" w:rsidRPr="004F7C87">
        <w:rPr>
          <w:b/>
          <w:szCs w:val="24"/>
        </w:rPr>
        <w:t>:</w:t>
      </w:r>
      <w:r w:rsidR="00EE23AB" w:rsidRPr="003B2471">
        <w:rPr>
          <w:szCs w:val="24"/>
        </w:rPr>
        <w:t xml:space="preserve"> Carte de  distribution des teneurs en sulfates des eaux de la nappe mio-pliocène du </w:t>
      </w:r>
      <w:r w:rsidR="00A36AAB" w:rsidRPr="003B2471">
        <w:rPr>
          <w:szCs w:val="24"/>
        </w:rPr>
        <w:t>synclinal de Nâama.</w:t>
      </w:r>
      <w:bookmarkEnd w:id="379"/>
      <w:bookmarkEnd w:id="380"/>
    </w:p>
    <w:p w:rsidR="00916509" w:rsidRPr="00A31D9A" w:rsidRDefault="00916509" w:rsidP="00D877ED">
      <w:pPr>
        <w:jc w:val="center"/>
        <w:rPr>
          <w:rFonts w:ascii="Times New Roman" w:hAnsi="Times New Roman" w:cs="Times New Roman"/>
          <w:sz w:val="24"/>
          <w:szCs w:val="24"/>
        </w:rPr>
      </w:pPr>
    </w:p>
    <w:p w:rsidR="00BC712E" w:rsidRPr="00A31D9A" w:rsidRDefault="00BC712E" w:rsidP="00A36AAB">
      <w:pPr>
        <w:jc w:val="center"/>
        <w:rPr>
          <w:rFonts w:ascii="Times New Roman" w:hAnsi="Times New Roman" w:cs="Times New Roman"/>
          <w:sz w:val="24"/>
          <w:szCs w:val="24"/>
        </w:rPr>
        <w:sectPr w:rsidR="00BC712E" w:rsidRPr="00A31D9A" w:rsidSect="008E2DFD">
          <w:type w:val="continuous"/>
          <w:pgSz w:w="11906" w:h="16838" w:code="9"/>
          <w:pgMar w:top="2268" w:right="1418" w:bottom="1418" w:left="1418" w:header="567" w:footer="284" w:gutter="0"/>
          <w:cols w:space="708"/>
          <w:docGrid w:linePitch="360"/>
        </w:sectPr>
      </w:pPr>
    </w:p>
    <w:p w:rsidR="00BC712E" w:rsidRPr="005C7566" w:rsidRDefault="00BC712E" w:rsidP="000F7439">
      <w:pPr>
        <w:pStyle w:val="Titre6"/>
        <w:numPr>
          <w:ilvl w:val="0"/>
          <w:numId w:val="76"/>
        </w:numPr>
        <w:rPr>
          <w:rFonts w:eastAsiaTheme="minorEastAsia"/>
          <w:color w:val="auto"/>
          <w:sz w:val="24"/>
          <w:szCs w:val="24"/>
          <w:u w:val="single"/>
        </w:rPr>
      </w:pPr>
      <w:bookmarkStart w:id="381" w:name="_Toc274820134"/>
      <w:r w:rsidRPr="005C7566">
        <w:rPr>
          <w:rFonts w:eastAsiaTheme="minorEastAsia"/>
          <w:color w:val="auto"/>
          <w:sz w:val="24"/>
          <w:szCs w:val="24"/>
          <w:u w:val="single"/>
        </w:rPr>
        <w:lastRenderedPageBreak/>
        <w:t>Carte de  distribution des teneurs en chlorures (Fig.</w:t>
      </w:r>
      <w:r w:rsidR="00532A46">
        <w:rPr>
          <w:rFonts w:eastAsiaTheme="minorEastAsia"/>
          <w:color w:val="auto"/>
          <w:sz w:val="24"/>
          <w:szCs w:val="24"/>
          <w:u w:val="single"/>
        </w:rPr>
        <w:t>70</w:t>
      </w:r>
      <w:r w:rsidRPr="005C7566">
        <w:rPr>
          <w:rFonts w:eastAsiaTheme="minorEastAsia"/>
          <w:color w:val="auto"/>
          <w:sz w:val="24"/>
          <w:szCs w:val="24"/>
          <w:u w:val="single"/>
        </w:rPr>
        <w:t>)</w:t>
      </w:r>
      <w:bookmarkEnd w:id="381"/>
    </w:p>
    <w:p w:rsidR="00BC712E" w:rsidRPr="00EB0224" w:rsidRDefault="00BC712E" w:rsidP="00BC712E">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ab/>
        <w:t xml:space="preserve">Les chlorures sont toujours présents dans les eaux naturelles mais à des proportions variables. Ils proviennent essentiellement : de la dissolution des sels naturels par le lessivage des terrains salifères;  des rejets des eaux usées d’origine domestique et industrielle.  La </w:t>
      </w:r>
      <w:r w:rsidRPr="00EB0224">
        <w:rPr>
          <w:rFonts w:asciiTheme="majorBidi" w:hAnsiTheme="majorBidi" w:cstheme="majorBidi"/>
          <w:lang w:val="fr-FR"/>
        </w:rPr>
        <w:lastRenderedPageBreak/>
        <w:t>concentration maximale admissible des chlorures dans les eaux destinées à la consommation humaine selon les normes françaises est 200mg/l. La majorité des points s'inscrivent une gamme de concentration  moyenne, seuls le puits AF17 et la source S2 expriment des teneurs supérieures à 200 mg/L.</w:t>
      </w:r>
    </w:p>
    <w:p w:rsidR="00BC712E" w:rsidRPr="00EB0224" w:rsidRDefault="00BC712E" w:rsidP="00BC712E">
      <w:pPr>
        <w:pStyle w:val="NormalWeb"/>
        <w:spacing w:line="360" w:lineRule="auto"/>
        <w:ind w:firstLine="576"/>
        <w:jc w:val="both"/>
        <w:rPr>
          <w:rFonts w:asciiTheme="majorBidi" w:hAnsiTheme="majorBidi" w:cstheme="majorBidi"/>
          <w:lang w:val="fr-FR"/>
        </w:rPr>
      </w:pPr>
      <w:r w:rsidRPr="00EB0224">
        <w:rPr>
          <w:lang w:val="fr-FR"/>
        </w:rPr>
        <w:t xml:space="preserve">D'après la carte (Figure </w:t>
      </w:r>
      <w:r w:rsidR="00532A46">
        <w:rPr>
          <w:lang w:val="fr-FR"/>
        </w:rPr>
        <w:t>70</w:t>
      </w:r>
      <w:r w:rsidRPr="00EB0224">
        <w:rPr>
          <w:lang w:val="fr-FR"/>
        </w:rPr>
        <w:t xml:space="preserve">) nous pouvons entrevoir l'existence d'un gradient de concentration des chlorures. Les teneurs en chlorure croissent régulièrement selon les deux directions générales de l'écoulement de la nappe(les deux écoulements souterrains). Les concentrations les plus fortes sont rencontrées dans la partie NE de la zone d'étude, près de Sebkhet Nâama, et au niveau du puits AF17 et la source S2 à cause des injections triasiques le long de l’accident </w:t>
      </w:r>
      <w:r w:rsidRPr="00EB0224">
        <w:rPr>
          <w:rFonts w:asciiTheme="majorBidi" w:hAnsiTheme="majorBidi" w:cstheme="majorBidi"/>
          <w:lang w:val="fr-FR"/>
        </w:rPr>
        <w:t>Ras-Touil-</w:t>
      </w:r>
      <w:r w:rsidR="00EE2884">
        <w:rPr>
          <w:rFonts w:asciiTheme="majorBidi" w:hAnsiTheme="majorBidi" w:cstheme="majorBidi"/>
          <w:lang w:val="fr-FR"/>
        </w:rPr>
        <w:t>Ain Sefra</w:t>
      </w:r>
      <w:r w:rsidRPr="00EB0224">
        <w:rPr>
          <w:rFonts w:asciiTheme="majorBidi" w:hAnsiTheme="majorBidi" w:cstheme="majorBidi"/>
          <w:lang w:val="fr-FR"/>
        </w:rPr>
        <w:t>.</w:t>
      </w:r>
    </w:p>
    <w:p w:rsidR="00BC712E" w:rsidRPr="00EB0224" w:rsidRDefault="00BC712E" w:rsidP="00BC712E">
      <w:pPr>
        <w:pStyle w:val="NormalWeb"/>
        <w:spacing w:line="360" w:lineRule="auto"/>
        <w:ind w:firstLine="576"/>
        <w:jc w:val="both"/>
        <w:rPr>
          <w:rFonts w:asciiTheme="majorBidi" w:hAnsiTheme="majorBidi" w:cstheme="majorBidi"/>
          <w:noProof/>
          <w:lang w:val="fr-FR"/>
        </w:rPr>
      </w:pPr>
      <w:r w:rsidRPr="00EB0224">
        <w:rPr>
          <w:rFonts w:asciiTheme="majorBidi" w:hAnsiTheme="majorBidi" w:cstheme="majorBidi"/>
          <w:lang w:val="fr-FR"/>
        </w:rPr>
        <w:t>Au niveau du puits AF11, la teneur en chlore dépasse150mg /l à cause du changement de faciès des formations mio-pliocène.</w:t>
      </w:r>
      <w:r w:rsidR="006E312F" w:rsidRPr="00EB0224">
        <w:rPr>
          <w:rFonts w:asciiTheme="majorBidi" w:hAnsiTheme="majorBidi" w:cstheme="majorBidi"/>
          <w:noProof/>
          <w:lang w:val="fr-FR"/>
        </w:rPr>
        <w:t xml:space="preserve"> </w:t>
      </w:r>
    </w:p>
    <w:p w:rsidR="001D3B2E" w:rsidRPr="005C7566" w:rsidRDefault="001D3B2E" w:rsidP="000F7439">
      <w:pPr>
        <w:pStyle w:val="Titre6"/>
        <w:numPr>
          <w:ilvl w:val="0"/>
          <w:numId w:val="76"/>
        </w:numPr>
        <w:rPr>
          <w:rFonts w:eastAsiaTheme="minorEastAsia"/>
          <w:color w:val="auto"/>
          <w:sz w:val="24"/>
          <w:szCs w:val="24"/>
          <w:u w:val="single"/>
        </w:rPr>
      </w:pPr>
      <w:bookmarkStart w:id="382" w:name="_Toc274820135"/>
      <w:r w:rsidRPr="005C7566">
        <w:rPr>
          <w:rFonts w:eastAsiaTheme="minorEastAsia"/>
          <w:color w:val="auto"/>
          <w:sz w:val="24"/>
          <w:szCs w:val="24"/>
          <w:u w:val="single"/>
        </w:rPr>
        <w:t>Carte de  distribution des teneurs en calcium (Ca++) (Fig.</w:t>
      </w:r>
      <w:r w:rsidR="00532A46">
        <w:rPr>
          <w:rFonts w:eastAsiaTheme="minorEastAsia"/>
          <w:color w:val="auto"/>
          <w:sz w:val="24"/>
          <w:szCs w:val="24"/>
          <w:u w:val="single"/>
        </w:rPr>
        <w:t>71</w:t>
      </w:r>
      <w:r w:rsidRPr="005C7566">
        <w:rPr>
          <w:rFonts w:eastAsiaTheme="minorEastAsia"/>
          <w:color w:val="auto"/>
          <w:sz w:val="24"/>
          <w:szCs w:val="24"/>
          <w:u w:val="single"/>
        </w:rPr>
        <w:t>)</w:t>
      </w:r>
      <w:bookmarkEnd w:id="382"/>
    </w:p>
    <w:p w:rsidR="001D3B2E" w:rsidRPr="00EB0224" w:rsidRDefault="001D3B2E" w:rsidP="001D3B2E">
      <w:pPr>
        <w:pStyle w:val="NormalWeb"/>
        <w:spacing w:line="360" w:lineRule="auto"/>
        <w:ind w:firstLine="576"/>
        <w:jc w:val="both"/>
        <w:rPr>
          <w:lang w:val="fr-FR"/>
        </w:rPr>
      </w:pPr>
      <w:r w:rsidRPr="00EB0224">
        <w:rPr>
          <w:lang w:val="fr-FR"/>
        </w:rPr>
        <w:t>Le calcium est un élément de la dureté totale. Son origine naturelle provient essentiellement de l’attaque des formations carbonatées par le gaz carbonique.</w:t>
      </w:r>
    </w:p>
    <w:p w:rsidR="001D3B2E" w:rsidRPr="00EB0224" w:rsidRDefault="001D3B2E" w:rsidP="001D3B2E">
      <w:pPr>
        <w:pStyle w:val="NormalWeb"/>
        <w:spacing w:line="360" w:lineRule="auto"/>
        <w:ind w:firstLine="576"/>
        <w:jc w:val="center"/>
        <w:rPr>
          <w:b/>
          <w:lang w:val="en-US"/>
        </w:rPr>
      </w:pPr>
      <w:r w:rsidRPr="00EB0224">
        <w:rPr>
          <w:b/>
          <w:lang w:val="en-US"/>
        </w:rPr>
        <w:t>CaCO3 + H2O + CO2 → Ca++ + 2HCO--3</w:t>
      </w:r>
    </w:p>
    <w:p w:rsidR="001D3B2E" w:rsidRPr="00EB0224" w:rsidRDefault="001D3B2E" w:rsidP="001D3B2E">
      <w:pPr>
        <w:pStyle w:val="NormalWeb"/>
        <w:spacing w:line="360" w:lineRule="auto"/>
        <w:ind w:firstLine="576"/>
        <w:jc w:val="both"/>
        <w:rPr>
          <w:lang w:val="fr-FR"/>
        </w:rPr>
      </w:pPr>
      <w:r w:rsidRPr="00EB0224">
        <w:rPr>
          <w:lang w:val="fr-FR"/>
        </w:rPr>
        <w:t>Dans la zone d’étude, Le calcium  provient aussi de la dissolution du Gypse (CaSO4, 2H2O). Il varie de 48 mg/l pour le puits AF41 à 216 mg/l pour le puits AF17 prés de l’accident</w:t>
      </w:r>
      <w:r w:rsidRPr="00EB0224">
        <w:rPr>
          <w:rFonts w:asciiTheme="majorBidi" w:hAnsiTheme="majorBidi" w:cstheme="majorBidi"/>
          <w:lang w:val="fr-FR"/>
        </w:rPr>
        <w:t xml:space="preserve"> Ras-Touil-</w:t>
      </w:r>
      <w:r w:rsidR="00EE2884">
        <w:rPr>
          <w:rFonts w:asciiTheme="majorBidi" w:hAnsiTheme="majorBidi" w:cstheme="majorBidi"/>
          <w:lang w:val="fr-FR"/>
        </w:rPr>
        <w:t>Ain Sefra</w:t>
      </w:r>
      <w:r w:rsidRPr="00EB0224">
        <w:rPr>
          <w:lang w:val="fr-FR"/>
        </w:rPr>
        <w:t>.</w:t>
      </w:r>
    </w:p>
    <w:p w:rsidR="001D3B2E" w:rsidRPr="00EB0224" w:rsidRDefault="001D3B2E" w:rsidP="001D3B2E">
      <w:pPr>
        <w:pStyle w:val="NormalWeb"/>
        <w:spacing w:line="360" w:lineRule="auto"/>
        <w:ind w:firstLine="576"/>
        <w:jc w:val="both"/>
        <w:rPr>
          <w:lang w:val="fr-FR"/>
        </w:rPr>
      </w:pPr>
      <w:r w:rsidRPr="00EB0224">
        <w:rPr>
          <w:lang w:val="fr-FR"/>
        </w:rPr>
        <w:t xml:space="preserve">Les concentrations en calcium ont tendance à augmenter selon les deux  directions générales de l'écoulement souterrain de la nappe mio-pliocène. Les concentrations les plus fortes sont observées </w:t>
      </w:r>
      <w:r w:rsidRPr="00EB0224">
        <w:rPr>
          <w:rFonts w:asciiTheme="majorBidi" w:hAnsiTheme="majorBidi" w:cstheme="majorBidi"/>
          <w:lang w:val="fr-FR"/>
        </w:rPr>
        <w:t>entre la source S2 et le puits AF17 à cause de  l’influence de l’accident Ras-Touil-</w:t>
      </w:r>
      <w:r w:rsidR="00EE2884">
        <w:rPr>
          <w:rFonts w:asciiTheme="majorBidi" w:hAnsiTheme="majorBidi" w:cstheme="majorBidi"/>
          <w:lang w:val="fr-FR"/>
        </w:rPr>
        <w:t>Ain Sefra</w:t>
      </w:r>
      <w:r w:rsidRPr="00EB0224">
        <w:rPr>
          <w:rFonts w:asciiTheme="majorBidi" w:hAnsiTheme="majorBidi" w:cstheme="majorBidi"/>
          <w:lang w:val="fr-FR"/>
        </w:rPr>
        <w:t xml:space="preserve"> et au niveau du puits AF11, Cet accroissement peut s’expliquer par un lessivage des interlits gypseux et par le changement de faciès des formations mio-pliocènes qui deviennent plus argileuses au centre de la dépression de Tirkount.</w:t>
      </w:r>
      <w:r w:rsidR="001E61FF" w:rsidRPr="00EB0224">
        <w:rPr>
          <w:noProof/>
          <w:lang w:val="fr-FR"/>
        </w:rPr>
        <w:t xml:space="preserve"> </w:t>
      </w:r>
    </w:p>
    <w:p w:rsidR="00FA1243" w:rsidRDefault="00331064" w:rsidP="001F7932">
      <w:pPr>
        <w:pStyle w:val="Lgende"/>
        <w:jc w:val="center"/>
        <w:rPr>
          <w:rFonts w:asciiTheme="majorBidi" w:hAnsiTheme="majorBidi" w:cstheme="majorBidi"/>
        </w:rPr>
      </w:pPr>
      <w:r>
        <w:rPr>
          <w:rFonts w:asciiTheme="majorBidi" w:hAnsiTheme="majorBidi" w:cstheme="majorBidi"/>
          <w:noProof/>
        </w:rPr>
        <mc:AlternateContent>
          <mc:Choice Requires="wps">
            <w:drawing>
              <wp:anchor distT="0" distB="0" distL="114300" distR="114300" simplePos="0" relativeHeight="252075008" behindDoc="0" locked="0" layoutInCell="1" allowOverlap="1">
                <wp:simplePos x="0" y="0"/>
                <wp:positionH relativeFrom="column">
                  <wp:posOffset>4378325</wp:posOffset>
                </wp:positionH>
                <wp:positionV relativeFrom="paragraph">
                  <wp:posOffset>3560445</wp:posOffset>
                </wp:positionV>
                <wp:extent cx="367665" cy="201930"/>
                <wp:effectExtent l="11430" t="12065" r="11430" b="5080"/>
                <wp:wrapNone/>
                <wp:docPr id="1475" name="Rectangle 1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 cy="2019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58" o:spid="_x0000_s1026" style="position:absolute;margin-left:344.75pt;margin-top:280.35pt;width:28.95pt;height:15.9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" filled="f"/>
            </w:pict>
          </mc:Fallback>
        </mc:AlternateContent>
      </w:r>
      <w:r w:rsidR="0075475E">
        <w:rPr>
          <w:rFonts w:asciiTheme="majorBidi" w:hAnsiTheme="majorBidi" w:cstheme="majorBidi"/>
          <w:noProof/>
        </w:rPr>
        <w:drawing>
          <wp:anchor distT="0" distB="0" distL="114300" distR="114300" simplePos="0" relativeHeight="252073984" behindDoc="0" locked="0" layoutInCell="1" allowOverlap="1">
            <wp:simplePos x="0" y="0"/>
            <wp:positionH relativeFrom="column">
              <wp:posOffset>4268322</wp:posOffset>
            </wp:positionH>
            <wp:positionV relativeFrom="paragraph">
              <wp:posOffset>2978091</wp:posOffset>
            </wp:positionV>
            <wp:extent cx="2057769" cy="3559057"/>
            <wp:effectExtent l="171450" t="133350" r="361581" b="308093"/>
            <wp:wrapNone/>
            <wp:docPr id="6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1"/>
                    <a:srcRect l="1157" t="28070" r="75868" b="9357"/>
                    <a:stretch>
                      <a:fillRect/>
                    </a:stretch>
                  </pic:blipFill>
                  <pic:spPr bwMode="auto">
                    <a:xfrm>
                      <a:off x="0" y="0"/>
                      <a:ext cx="2057769" cy="3559057"/>
                    </a:xfrm>
                    <a:prstGeom prst="rect">
                      <a:avLst/>
                    </a:prstGeom>
                    <a:ln>
                      <a:noFill/>
                    </a:ln>
                    <a:effectLst>
                      <a:outerShdw blurRad="292100" dist="139700" dir="2700000" algn="tl" rotWithShape="0">
                        <a:srgbClr val="333333">
                          <a:alpha val="65000"/>
                        </a:srgbClr>
                      </a:outerShdw>
                    </a:effectLst>
                  </pic:spPr>
                </pic:pic>
              </a:graphicData>
            </a:graphic>
          </wp:anchor>
        </w:drawing>
      </w:r>
      <w:bookmarkStart w:id="383" w:name="_Toc310397333"/>
    </w:p>
    <w:p w:rsidR="00AB28C9" w:rsidRDefault="00331064" w:rsidP="001F7932">
      <w:pPr>
        <w:pStyle w:val="Lgende"/>
        <w:jc w:val="center"/>
        <w:rPr>
          <w:b/>
        </w:rPr>
      </w:pPr>
      <w:r>
        <w:rPr>
          <w:noProof/>
          <w:szCs w:val="24"/>
        </w:rPr>
        <w:lastRenderedPageBreak/>
        <mc:AlternateContent>
          <mc:Choice Requires="wps">
            <w:drawing>
              <wp:anchor distT="0" distB="0" distL="114300" distR="114300" simplePos="0" relativeHeight="252108800" behindDoc="0" locked="0" layoutInCell="1" allowOverlap="1">
                <wp:simplePos x="0" y="0"/>
                <wp:positionH relativeFrom="column">
                  <wp:posOffset>4272915</wp:posOffset>
                </wp:positionH>
                <wp:positionV relativeFrom="paragraph">
                  <wp:posOffset>3599815</wp:posOffset>
                </wp:positionV>
                <wp:extent cx="367665" cy="201930"/>
                <wp:effectExtent l="10795" t="10795" r="12065" b="6350"/>
                <wp:wrapNone/>
                <wp:docPr id="1473" name="Rectangle 1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 cy="2019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7" o:spid="_x0000_s1026" style="position:absolute;margin-left:336.45pt;margin-top:283.45pt;width:28.95pt;height:15.9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" filled="f"/>
            </w:pict>
          </mc:Fallback>
        </mc:AlternateContent>
      </w:r>
      <w:r w:rsidR="000A3D97">
        <w:rPr>
          <w:b/>
          <w:noProof/>
        </w:rPr>
        <w:drawing>
          <wp:anchor distT="0" distB="0" distL="114300" distR="114300" simplePos="0" relativeHeight="251728896" behindDoc="0" locked="0" layoutInCell="1" allowOverlap="1">
            <wp:simplePos x="0" y="0"/>
            <wp:positionH relativeFrom="column">
              <wp:posOffset>64551</wp:posOffset>
            </wp:positionH>
            <wp:positionV relativeFrom="paragraph">
              <wp:posOffset>29298</wp:posOffset>
            </wp:positionV>
            <wp:extent cx="791122" cy="1322815"/>
            <wp:effectExtent l="19050" t="19050" r="28028" b="10685"/>
            <wp:wrapNone/>
            <wp:docPr id="79" name="Imag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45"/>
                    <a:srcRect l="31998" t="24664" r="32426" b="26881"/>
                    <a:stretch>
                      <a:fillRect/>
                    </a:stretch>
                  </pic:blipFill>
                  <pic:spPr bwMode="auto">
                    <a:xfrm>
                      <a:off x="0" y="0"/>
                      <a:ext cx="791122" cy="1322815"/>
                    </a:xfrm>
                    <a:prstGeom prst="rect">
                      <a:avLst/>
                    </a:prstGeom>
                    <a:solidFill>
                      <a:schemeClr val="bg1"/>
                    </a:solidFill>
                    <a:ln>
                      <a:solidFill>
                        <a:schemeClr val="bg1"/>
                      </a:solidFill>
                    </a:ln>
                  </pic:spPr>
                </pic:pic>
              </a:graphicData>
            </a:graphic>
          </wp:anchor>
        </w:drawing>
      </w:r>
      <w:r w:rsidR="00AB28C9">
        <w:rPr>
          <w:b/>
          <w:noProof/>
        </w:rPr>
        <w:drawing>
          <wp:anchor distT="0" distB="0" distL="114300" distR="114300" simplePos="0" relativeHeight="252107776" behindDoc="0" locked="0" layoutInCell="1" allowOverlap="1">
            <wp:simplePos x="0" y="0"/>
            <wp:positionH relativeFrom="column">
              <wp:posOffset>4158330</wp:posOffset>
            </wp:positionH>
            <wp:positionV relativeFrom="paragraph">
              <wp:posOffset>3028687</wp:posOffset>
            </wp:positionV>
            <wp:extent cx="2031935" cy="3583327"/>
            <wp:effectExtent l="171450" t="133350" r="368365" b="302873"/>
            <wp:wrapNone/>
            <wp:docPr id="2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1"/>
                    <a:srcRect l="1157" t="28070" r="75868" b="9357"/>
                    <a:stretch>
                      <a:fillRect/>
                    </a:stretch>
                  </pic:blipFill>
                  <pic:spPr bwMode="auto">
                    <a:xfrm>
                      <a:off x="0" y="0"/>
                      <a:ext cx="2031935" cy="3583327"/>
                    </a:xfrm>
                    <a:prstGeom prst="rect">
                      <a:avLst/>
                    </a:prstGeom>
                    <a:ln>
                      <a:noFill/>
                    </a:ln>
                    <a:effectLst>
                      <a:outerShdw blurRad="292100" dist="139700" dir="2700000" algn="tl" rotWithShape="0">
                        <a:srgbClr val="333333">
                          <a:alpha val="65000"/>
                        </a:srgbClr>
                      </a:outerShdw>
                    </a:effectLst>
                  </pic:spPr>
                </pic:pic>
              </a:graphicData>
            </a:graphic>
          </wp:anchor>
        </w:drawing>
      </w:r>
      <w:r w:rsidR="00AB28C9" w:rsidRPr="004264FB">
        <w:rPr>
          <w:b/>
        </w:rPr>
        <w:object w:dxaOrig="9780" w:dyaOrig="10455">
          <v:shape id="_x0000_i1031" type="#_x0000_t75" style="width:489pt;height:522.75pt" o:ole="" o:bordertopcolor="this" o:borderleftcolor="this" o:borderbottomcolor="this" o:borderrightcolor="this">
            <v:imagedata r:id="rId142" o:title=""/>
            <w10:bordertop type="single" width="6"/>
            <w10:borderleft type="single" width="6"/>
            <w10:borderbottom type="single" width="6"/>
            <w10:borderright type="single" width="6"/>
          </v:shape>
          <o:OLEObject Type="Embed" ProgID="MapInfo.Map" ShapeID="_x0000_i1031" DrawAspect="Content" ObjectID="_1616346619" r:id="rId143">
            <o:FieldCodes>\s</o:FieldCodes>
          </o:OLEObject>
        </w:object>
      </w:r>
    </w:p>
    <w:p w:rsidR="00526423" w:rsidRPr="005F54AA" w:rsidRDefault="004F7C87" w:rsidP="001F7932">
      <w:pPr>
        <w:pStyle w:val="Lgende"/>
        <w:jc w:val="center"/>
      </w:pPr>
      <w:bookmarkStart w:id="384" w:name="_Toc317950075"/>
      <w:r w:rsidRPr="001F7932">
        <w:rPr>
          <w:b/>
        </w:rPr>
        <w:t xml:space="preserve">Fig. </w:t>
      </w:r>
      <w:r w:rsidR="008B17C9" w:rsidRPr="001F7932">
        <w:rPr>
          <w:b/>
        </w:rPr>
        <w:fldChar w:fldCharType="begin"/>
      </w:r>
      <w:r w:rsidRPr="001F7932">
        <w:rPr>
          <w:b/>
        </w:rPr>
        <w:instrText xml:space="preserve"> SEQ Fig. \* ARABIC </w:instrText>
      </w:r>
      <w:r w:rsidR="008B17C9" w:rsidRPr="001F7932">
        <w:rPr>
          <w:b/>
        </w:rPr>
        <w:fldChar w:fldCharType="separate"/>
      </w:r>
      <w:r w:rsidR="00ED2D4F">
        <w:rPr>
          <w:b/>
          <w:noProof/>
        </w:rPr>
        <w:t>70</w:t>
      </w:r>
      <w:r w:rsidR="008B17C9" w:rsidRPr="001F7932">
        <w:rPr>
          <w:b/>
        </w:rPr>
        <w:fldChar w:fldCharType="end"/>
      </w:r>
      <w:r w:rsidR="00526423" w:rsidRPr="001F7932">
        <w:rPr>
          <w:b/>
        </w:rPr>
        <w:t>:</w:t>
      </w:r>
      <w:r w:rsidR="00526423" w:rsidRPr="005F54AA">
        <w:t xml:space="preserve"> Carte de  distribution des teneurs en Chlorures des eaux de la nappe mio-pliocène du synclinal de Nâama</w:t>
      </w:r>
      <w:bookmarkEnd w:id="383"/>
      <w:bookmarkEnd w:id="384"/>
    </w:p>
    <w:p w:rsidR="008C60CE" w:rsidRPr="00EB0224" w:rsidRDefault="008C60CE" w:rsidP="008C60CE">
      <w:pPr>
        <w:pStyle w:val="NormalWeb"/>
        <w:spacing w:line="360" w:lineRule="auto"/>
        <w:ind w:firstLine="576"/>
        <w:jc w:val="center"/>
        <w:rPr>
          <w:lang w:val="fr-FR"/>
        </w:rPr>
      </w:pPr>
    </w:p>
    <w:p w:rsidR="00BC712E" w:rsidRPr="00A31D9A" w:rsidRDefault="00331064" w:rsidP="00530777">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6544" behindDoc="0" locked="0" layoutInCell="1" allowOverlap="1">
                <wp:simplePos x="0" y="0"/>
                <wp:positionH relativeFrom="column">
                  <wp:posOffset>4009390</wp:posOffset>
                </wp:positionH>
                <wp:positionV relativeFrom="paragraph">
                  <wp:posOffset>5250815</wp:posOffset>
                </wp:positionV>
                <wp:extent cx="1417955" cy="1091565"/>
                <wp:effectExtent l="13970" t="5715" r="6350" b="7620"/>
                <wp:wrapNone/>
                <wp:docPr id="1279"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7955" cy="1091565"/>
                        </a:xfrm>
                        <a:prstGeom prst="rect">
                          <a:avLst/>
                        </a:prstGeom>
                        <a:solidFill>
                          <a:srgbClr val="FFFFFF"/>
                        </a:solidFill>
                        <a:ln w="9525">
                          <a:solidFill>
                            <a:srgbClr val="000000"/>
                          </a:solidFill>
                          <a:miter lim="800000"/>
                          <a:headEnd/>
                          <a:tailEnd/>
                        </a:ln>
                      </wps:spPr>
                      <wps:txbx>
                        <w:txbxContent>
                          <w:p w:rsidR="009516A4" w:rsidRPr="00287930" w:rsidRDefault="009516A4" w:rsidP="00A32804">
                            <w:pPr>
                              <w:jc w:val="both"/>
                              <w:rPr>
                                <w:b/>
                                <w:sz w:val="18"/>
                                <w:szCs w:val="18"/>
                              </w:rPr>
                            </w:pPr>
                            <w:r>
                              <w:rPr>
                                <w:b/>
                                <w:sz w:val="18"/>
                                <w:szCs w:val="18"/>
                              </w:rPr>
                              <w:t xml:space="preserve">    </w:t>
                            </w:r>
                            <w:r w:rsidRPr="00287930">
                              <w:rPr>
                                <w:b/>
                                <w:sz w:val="18"/>
                                <w:szCs w:val="18"/>
                              </w:rPr>
                              <w:t>Légende</w:t>
                            </w:r>
                          </w:p>
                          <w:p w:rsidR="009516A4" w:rsidRPr="00B62B6F" w:rsidRDefault="009516A4" w:rsidP="00A32804">
                            <w:pPr>
                              <w:tabs>
                                <w:tab w:val="left" w:pos="1276"/>
                              </w:tabs>
                              <w:spacing w:line="240" w:lineRule="auto"/>
                              <w:ind w:left="426" w:hanging="426"/>
                              <w:rPr>
                                <w:rFonts w:ascii="Times New Roman" w:hAnsi="Times New Roman" w:cs="Times New Roman"/>
                                <w:sz w:val="14"/>
                                <w:szCs w:val="14"/>
                              </w:rPr>
                            </w:pPr>
                            <w:r>
                              <w:rPr>
                                <w:noProof/>
                              </w:rPr>
                              <w:drawing>
                                <wp:inline distT="0" distB="0" distL="0" distR="0">
                                  <wp:extent cx="189865" cy="95250"/>
                                  <wp:effectExtent l="19050" t="0" r="635" b="0"/>
                                  <wp:docPr id="180"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144"/>
                                          <a:srcRect/>
                                          <a:stretch>
                                            <a:fillRect/>
                                          </a:stretch>
                                        </pic:blipFill>
                                        <pic:spPr bwMode="auto">
                                          <a:xfrm>
                                            <a:off x="0" y="0"/>
                                            <a:ext cx="189865" cy="95250"/>
                                          </a:xfrm>
                                          <a:prstGeom prst="rect">
                                            <a:avLst/>
                                          </a:prstGeom>
                                          <a:noFill/>
                                          <a:ln w="9525">
                                            <a:noFill/>
                                            <a:miter lim="800000"/>
                                            <a:headEnd/>
                                            <a:tailEnd/>
                                          </a:ln>
                                        </pic:spPr>
                                      </pic:pic>
                                    </a:graphicData>
                                  </a:graphic>
                                </wp:inline>
                              </w:drawing>
                            </w:r>
                            <w:r>
                              <w:rPr>
                                <w:noProof/>
                              </w:rPr>
                              <w:t xml:space="preserve">   </w:t>
                            </w:r>
                            <w:r w:rsidRPr="00B62B6F">
                              <w:rPr>
                                <w:rFonts w:ascii="Times New Roman" w:hAnsi="Times New Roman" w:cs="Times New Roman"/>
                                <w:sz w:val="14"/>
                                <w:szCs w:val="14"/>
                              </w:rPr>
                              <w:t xml:space="preserve">Courbe d’isoteneurs  </w:t>
                            </w:r>
                            <w:r>
                              <w:rPr>
                                <w:rFonts w:ascii="Times New Roman" w:hAnsi="Times New Roman" w:cs="Times New Roman"/>
                                <w:sz w:val="14"/>
                                <w:szCs w:val="14"/>
                              </w:rPr>
                              <w:t xml:space="preserve">         </w:t>
                            </w:r>
                            <w:r w:rsidRPr="00B62B6F">
                              <w:rPr>
                                <w:rFonts w:ascii="Times New Roman" w:hAnsi="Times New Roman" w:cs="Times New Roman"/>
                                <w:sz w:val="14"/>
                                <w:szCs w:val="14"/>
                              </w:rPr>
                              <w:t>en</w:t>
                            </w:r>
                            <w:r>
                              <w:rPr>
                                <w:rFonts w:ascii="Times New Roman" w:hAnsi="Times New Roman" w:cs="Times New Roman"/>
                                <w:sz w:val="14"/>
                                <w:szCs w:val="14"/>
                              </w:rPr>
                              <w:t xml:space="preserve"> Calcium</w:t>
                            </w:r>
                            <w:r w:rsidRPr="00B62B6F">
                              <w:rPr>
                                <w:rFonts w:ascii="Times New Roman" w:hAnsi="Times New Roman" w:cs="Times New Roman"/>
                                <w:sz w:val="14"/>
                                <w:szCs w:val="14"/>
                              </w:rPr>
                              <w:t xml:space="preserve"> </w:t>
                            </w:r>
                            <w:r>
                              <w:rPr>
                                <w:rFonts w:ascii="Times New Roman" w:hAnsi="Times New Roman" w:cs="Times New Roman"/>
                                <w:sz w:val="14"/>
                                <w:szCs w:val="14"/>
                              </w:rPr>
                              <w:t>(</w:t>
                            </w:r>
                            <w:r w:rsidRPr="00B62B6F">
                              <w:rPr>
                                <w:rFonts w:ascii="Times New Roman" w:hAnsi="Times New Roman" w:cs="Times New Roman"/>
                                <w:sz w:val="14"/>
                                <w:szCs w:val="14"/>
                              </w:rPr>
                              <w:t>mg/l)</w:t>
                            </w:r>
                          </w:p>
                          <w:p w:rsidR="009516A4" w:rsidRPr="00B62B6F" w:rsidRDefault="009516A4" w:rsidP="00A32804">
                            <w:pPr>
                              <w:spacing w:line="240" w:lineRule="auto"/>
                              <w:rPr>
                                <w:rFonts w:ascii="Times New Roman" w:hAnsi="Times New Roman" w:cs="Times New Roman"/>
                                <w:sz w:val="14"/>
                                <w:szCs w:val="14"/>
                              </w:rPr>
                            </w:pPr>
                            <w:r>
                              <w:rPr>
                                <w:noProof/>
                                <w:sz w:val="14"/>
                                <w:szCs w:val="14"/>
                              </w:rPr>
                              <w:drawing>
                                <wp:inline distT="0" distB="0" distL="0" distR="0">
                                  <wp:extent cx="95250" cy="95250"/>
                                  <wp:effectExtent l="19050" t="0" r="0" b="0"/>
                                  <wp:docPr id="181"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145"/>
                                          <a:srcRect/>
                                          <a:stretch>
                                            <a:fillRect/>
                                          </a:stretch>
                                        </pic:blipFill>
                                        <pic:spPr bwMode="auto">
                                          <a:xfrm>
                                            <a:off x="0" y="0"/>
                                            <a:ext cx="95250" cy="95250"/>
                                          </a:xfrm>
                                          <a:prstGeom prst="rect">
                                            <a:avLst/>
                                          </a:prstGeom>
                                          <a:noFill/>
                                          <a:ln w="9525">
                                            <a:noFill/>
                                            <a:miter lim="800000"/>
                                            <a:headEnd/>
                                            <a:tailEnd/>
                                          </a:ln>
                                        </pic:spPr>
                                      </pic:pic>
                                    </a:graphicData>
                                  </a:graphic>
                                </wp:inline>
                              </w:drawing>
                            </w:r>
                            <w:r w:rsidRPr="00B62B6F">
                              <w:rPr>
                                <w:rFonts w:ascii="Times New Roman" w:hAnsi="Times New Roman" w:cs="Times New Roman"/>
                                <w:sz w:val="14"/>
                                <w:szCs w:val="14"/>
                              </w:rPr>
                              <w:t xml:space="preserve">        Points d’eau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1" o:spid="_x0000_s1142" type="#_x0000_t202" style="position:absolute;left:0;text-align:left;margin-left:315.7pt;margin-top:413.45pt;width:111.65pt;height:85.9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">
                <v:textbox>
                  <w:txbxContent>
                    <w:p w:rsidR="009516A4" w:rsidRPr="00287930" w:rsidRDefault="009516A4" w:rsidP="00A32804">
                      <w:pPr>
                        <w:jc w:val="both"/>
                        <w:rPr>
                          <w:b/>
                          <w:sz w:val="18"/>
                          <w:szCs w:val="18"/>
                        </w:rPr>
                      </w:pPr>
                      <w:r>
                        <w:rPr>
                          <w:b/>
                          <w:sz w:val="18"/>
                          <w:szCs w:val="18"/>
                        </w:rPr>
                        <w:t xml:space="preserve">    </w:t>
                      </w:r>
                      <w:r w:rsidRPr="00287930">
                        <w:rPr>
                          <w:b/>
                          <w:sz w:val="18"/>
                          <w:szCs w:val="18"/>
                        </w:rPr>
                        <w:t>Légende</w:t>
                      </w:r>
                    </w:p>
                    <w:p w:rsidR="009516A4" w:rsidRPr="00B62B6F" w:rsidRDefault="009516A4" w:rsidP="00A32804">
                      <w:pPr>
                        <w:tabs>
                          <w:tab w:val="left" w:pos="1276"/>
                        </w:tabs>
                        <w:spacing w:line="240" w:lineRule="auto"/>
                        <w:ind w:left="426" w:hanging="426"/>
                        <w:rPr>
                          <w:rFonts w:ascii="Times New Roman" w:hAnsi="Times New Roman" w:cs="Times New Roman"/>
                          <w:sz w:val="14"/>
                          <w:szCs w:val="14"/>
                        </w:rPr>
                      </w:pPr>
                      <w:r>
                        <w:rPr>
                          <w:noProof/>
                        </w:rPr>
                        <w:drawing>
                          <wp:inline distT="0" distB="0" distL="0" distR="0">
                            <wp:extent cx="189865" cy="95250"/>
                            <wp:effectExtent l="19050" t="0" r="635" b="0"/>
                            <wp:docPr id="180"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144"/>
                                    <a:srcRect/>
                                    <a:stretch>
                                      <a:fillRect/>
                                    </a:stretch>
                                  </pic:blipFill>
                                  <pic:spPr bwMode="auto">
                                    <a:xfrm>
                                      <a:off x="0" y="0"/>
                                      <a:ext cx="189865" cy="95250"/>
                                    </a:xfrm>
                                    <a:prstGeom prst="rect">
                                      <a:avLst/>
                                    </a:prstGeom>
                                    <a:noFill/>
                                    <a:ln w="9525">
                                      <a:noFill/>
                                      <a:miter lim="800000"/>
                                      <a:headEnd/>
                                      <a:tailEnd/>
                                    </a:ln>
                                  </pic:spPr>
                                </pic:pic>
                              </a:graphicData>
                            </a:graphic>
                          </wp:inline>
                        </w:drawing>
                      </w:r>
                      <w:r>
                        <w:rPr>
                          <w:noProof/>
                        </w:rPr>
                        <w:t xml:space="preserve">   </w:t>
                      </w:r>
                      <w:r w:rsidRPr="00B62B6F">
                        <w:rPr>
                          <w:rFonts w:ascii="Times New Roman" w:hAnsi="Times New Roman" w:cs="Times New Roman"/>
                          <w:sz w:val="14"/>
                          <w:szCs w:val="14"/>
                        </w:rPr>
                        <w:t xml:space="preserve">Courbe d’isoteneurs  </w:t>
                      </w:r>
                      <w:r>
                        <w:rPr>
                          <w:rFonts w:ascii="Times New Roman" w:hAnsi="Times New Roman" w:cs="Times New Roman"/>
                          <w:sz w:val="14"/>
                          <w:szCs w:val="14"/>
                        </w:rPr>
                        <w:t xml:space="preserve">         </w:t>
                      </w:r>
                      <w:r w:rsidRPr="00B62B6F">
                        <w:rPr>
                          <w:rFonts w:ascii="Times New Roman" w:hAnsi="Times New Roman" w:cs="Times New Roman"/>
                          <w:sz w:val="14"/>
                          <w:szCs w:val="14"/>
                        </w:rPr>
                        <w:t>en</w:t>
                      </w:r>
                      <w:r>
                        <w:rPr>
                          <w:rFonts w:ascii="Times New Roman" w:hAnsi="Times New Roman" w:cs="Times New Roman"/>
                          <w:sz w:val="14"/>
                          <w:szCs w:val="14"/>
                        </w:rPr>
                        <w:t xml:space="preserve"> Calcium</w:t>
                      </w:r>
                      <w:r w:rsidRPr="00B62B6F">
                        <w:rPr>
                          <w:rFonts w:ascii="Times New Roman" w:hAnsi="Times New Roman" w:cs="Times New Roman"/>
                          <w:sz w:val="14"/>
                          <w:szCs w:val="14"/>
                        </w:rPr>
                        <w:t xml:space="preserve"> </w:t>
                      </w:r>
                      <w:r>
                        <w:rPr>
                          <w:rFonts w:ascii="Times New Roman" w:hAnsi="Times New Roman" w:cs="Times New Roman"/>
                          <w:sz w:val="14"/>
                          <w:szCs w:val="14"/>
                        </w:rPr>
                        <w:t>(</w:t>
                      </w:r>
                      <w:r w:rsidRPr="00B62B6F">
                        <w:rPr>
                          <w:rFonts w:ascii="Times New Roman" w:hAnsi="Times New Roman" w:cs="Times New Roman"/>
                          <w:sz w:val="14"/>
                          <w:szCs w:val="14"/>
                        </w:rPr>
                        <w:t>mg/l)</w:t>
                      </w:r>
                    </w:p>
                    <w:p w:rsidR="009516A4" w:rsidRPr="00B62B6F" w:rsidRDefault="009516A4" w:rsidP="00A32804">
                      <w:pPr>
                        <w:spacing w:line="240" w:lineRule="auto"/>
                        <w:rPr>
                          <w:rFonts w:ascii="Times New Roman" w:hAnsi="Times New Roman" w:cs="Times New Roman"/>
                          <w:sz w:val="14"/>
                          <w:szCs w:val="14"/>
                        </w:rPr>
                      </w:pPr>
                      <w:r>
                        <w:rPr>
                          <w:noProof/>
                          <w:sz w:val="14"/>
                          <w:szCs w:val="14"/>
                        </w:rPr>
                        <w:drawing>
                          <wp:inline distT="0" distB="0" distL="0" distR="0">
                            <wp:extent cx="95250" cy="95250"/>
                            <wp:effectExtent l="19050" t="0" r="0" b="0"/>
                            <wp:docPr id="181"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145"/>
                                    <a:srcRect/>
                                    <a:stretch>
                                      <a:fillRect/>
                                    </a:stretch>
                                  </pic:blipFill>
                                  <pic:spPr bwMode="auto">
                                    <a:xfrm>
                                      <a:off x="0" y="0"/>
                                      <a:ext cx="95250" cy="95250"/>
                                    </a:xfrm>
                                    <a:prstGeom prst="rect">
                                      <a:avLst/>
                                    </a:prstGeom>
                                    <a:noFill/>
                                    <a:ln w="9525">
                                      <a:noFill/>
                                      <a:miter lim="800000"/>
                                      <a:headEnd/>
                                      <a:tailEnd/>
                                    </a:ln>
                                  </pic:spPr>
                                </pic:pic>
                              </a:graphicData>
                            </a:graphic>
                          </wp:inline>
                        </w:drawing>
                      </w:r>
                      <w:r w:rsidRPr="00B62B6F">
                        <w:rPr>
                          <w:rFonts w:ascii="Times New Roman" w:hAnsi="Times New Roman" w:cs="Times New Roman"/>
                          <w:sz w:val="14"/>
                          <w:szCs w:val="14"/>
                        </w:rPr>
                        <w:t xml:space="preserve">        Points d’eau</w:t>
                      </w:r>
                    </w:p>
                  </w:txbxContent>
                </v:textbox>
              </v:shape>
            </w:pict>
          </mc:Fallback>
        </mc:AlternateContent>
      </w:r>
    </w:p>
    <w:p w:rsidR="00FA1243" w:rsidRDefault="00331064" w:rsidP="001F7932">
      <w:pPr>
        <w:pStyle w:val="Lgende"/>
        <w:jc w:val="center"/>
        <w:rPr>
          <w:szCs w:val="24"/>
        </w:rPr>
      </w:pPr>
      <w:r>
        <w:rPr>
          <w:noProof/>
          <w:szCs w:val="24"/>
        </w:rPr>
        <mc:AlternateContent>
          <mc:Choice Requires="wps">
            <w:drawing>
              <wp:anchor distT="0" distB="0" distL="114300" distR="114300" simplePos="0" relativeHeight="252082176" behindDoc="0" locked="0" layoutInCell="1" allowOverlap="1">
                <wp:simplePos x="0" y="0"/>
                <wp:positionH relativeFrom="column">
                  <wp:posOffset>4224020</wp:posOffset>
                </wp:positionH>
                <wp:positionV relativeFrom="paragraph">
                  <wp:posOffset>3608070</wp:posOffset>
                </wp:positionV>
                <wp:extent cx="367665" cy="201930"/>
                <wp:effectExtent l="9525" t="5715" r="13335" b="11430"/>
                <wp:wrapNone/>
                <wp:docPr id="1278" name="Rectangle 1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 cy="2019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3" o:spid="_x0000_s1026" style="position:absolute;margin-left:332.6pt;margin-top:284.1pt;width:28.95pt;height:15.9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" filled="f"/>
            </w:pict>
          </mc:Fallback>
        </mc:AlternateContent>
      </w:r>
      <w:r>
        <w:rPr>
          <w:rFonts w:asciiTheme="majorBidi" w:hAnsiTheme="majorBidi" w:cstheme="majorBidi"/>
          <w:noProof/>
        </w:rPr>
        <mc:AlternateContent>
          <mc:Choice Requires="wps">
            <w:drawing>
              <wp:anchor distT="0" distB="0" distL="114300" distR="114300" simplePos="0" relativeHeight="252079104" behindDoc="0" locked="0" layoutInCell="1" allowOverlap="1">
                <wp:simplePos x="0" y="0"/>
                <wp:positionH relativeFrom="column">
                  <wp:posOffset>4202430</wp:posOffset>
                </wp:positionH>
                <wp:positionV relativeFrom="paragraph">
                  <wp:posOffset>3608070</wp:posOffset>
                </wp:positionV>
                <wp:extent cx="367665" cy="201930"/>
                <wp:effectExtent l="6985" t="5715" r="6350" b="11430"/>
                <wp:wrapNone/>
                <wp:docPr id="1277" name="Rectangle 1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 cy="2019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2" o:spid="_x0000_s1026" style="position:absolute;margin-left:330.9pt;margin-top:284.1pt;width:28.95pt;height:15.9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" filled="f"/>
            </w:pict>
          </mc:Fallback>
        </mc:AlternateContent>
      </w:r>
      <w:bookmarkStart w:id="385" w:name="_Toc310397334"/>
    </w:p>
    <w:p w:rsidR="00DF6A92" w:rsidRDefault="00331064" w:rsidP="001F7932">
      <w:pPr>
        <w:pStyle w:val="Lgende"/>
        <w:jc w:val="center"/>
        <w:rPr>
          <w:b/>
        </w:rPr>
      </w:pPr>
      <w:r>
        <w:rPr>
          <w:b/>
          <w:noProof/>
        </w:rPr>
        <w:lastRenderedPageBreak/>
        <mc:AlternateContent>
          <mc:Choice Requires="wps">
            <w:drawing>
              <wp:anchor distT="0" distB="0" distL="114300" distR="114300" simplePos="0" relativeHeight="252111872" behindDoc="0" locked="0" layoutInCell="1" allowOverlap="1">
                <wp:simplePos x="0" y="0"/>
                <wp:positionH relativeFrom="column">
                  <wp:posOffset>4234815</wp:posOffset>
                </wp:positionH>
                <wp:positionV relativeFrom="paragraph">
                  <wp:posOffset>3545840</wp:posOffset>
                </wp:positionV>
                <wp:extent cx="367665" cy="201930"/>
                <wp:effectExtent l="10795" t="13970" r="12065" b="12700"/>
                <wp:wrapNone/>
                <wp:docPr id="1276" name="Rectangle 1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 cy="2019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8" o:spid="_x0000_s1026" style="position:absolute;margin-left:333.45pt;margin-top:279.2pt;width:28.95pt;height:15.9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" filled="f"/>
            </w:pict>
          </mc:Fallback>
        </mc:AlternateContent>
      </w:r>
      <w:r w:rsidR="00DF6A92">
        <w:rPr>
          <w:b/>
          <w:noProof/>
        </w:rPr>
        <w:drawing>
          <wp:anchor distT="0" distB="0" distL="114300" distR="114300" simplePos="0" relativeHeight="252110848" behindDoc="0" locked="0" layoutInCell="1" allowOverlap="1">
            <wp:simplePos x="0" y="0"/>
            <wp:positionH relativeFrom="column">
              <wp:posOffset>4047972</wp:posOffset>
            </wp:positionH>
            <wp:positionV relativeFrom="paragraph">
              <wp:posOffset>2996688</wp:posOffset>
            </wp:positionV>
            <wp:extent cx="2105153" cy="3168178"/>
            <wp:effectExtent l="171450" t="133350" r="371347" b="298922"/>
            <wp:wrapNone/>
            <wp:docPr id="22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6"/>
                    <a:srcRect t="26901" r="75795" b="9649"/>
                    <a:stretch>
                      <a:fillRect/>
                    </a:stretch>
                  </pic:blipFill>
                  <pic:spPr bwMode="auto">
                    <a:xfrm>
                      <a:off x="0" y="0"/>
                      <a:ext cx="2103828" cy="3166183"/>
                    </a:xfrm>
                    <a:prstGeom prst="rect">
                      <a:avLst/>
                    </a:prstGeom>
                    <a:ln>
                      <a:noFill/>
                    </a:ln>
                    <a:effectLst>
                      <a:outerShdw blurRad="292100" dist="139700" dir="2700000" algn="tl" rotWithShape="0">
                        <a:srgbClr val="333333">
                          <a:alpha val="65000"/>
                        </a:srgbClr>
                      </a:outerShdw>
                    </a:effectLst>
                  </pic:spPr>
                </pic:pic>
              </a:graphicData>
            </a:graphic>
          </wp:anchor>
        </w:drawing>
      </w:r>
      <w:r w:rsidR="00DF6A92">
        <w:rPr>
          <w:b/>
          <w:noProof/>
        </w:rPr>
        <w:drawing>
          <wp:anchor distT="0" distB="0" distL="114300" distR="114300" simplePos="0" relativeHeight="251735040" behindDoc="0" locked="0" layoutInCell="1" allowOverlap="1">
            <wp:simplePos x="0" y="0"/>
            <wp:positionH relativeFrom="column">
              <wp:posOffset>80426</wp:posOffset>
            </wp:positionH>
            <wp:positionV relativeFrom="paragraph">
              <wp:posOffset>71389</wp:posOffset>
            </wp:positionV>
            <wp:extent cx="772707" cy="1248958"/>
            <wp:effectExtent l="38100" t="19050" r="27393" b="27392"/>
            <wp:wrapNone/>
            <wp:docPr id="43" name="Imag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45"/>
                    <a:srcRect l="31998" t="24664" r="32426" b="26881"/>
                    <a:stretch>
                      <a:fillRect/>
                    </a:stretch>
                  </pic:blipFill>
                  <pic:spPr bwMode="auto">
                    <a:xfrm>
                      <a:off x="0" y="0"/>
                      <a:ext cx="772707" cy="1248958"/>
                    </a:xfrm>
                    <a:prstGeom prst="rect">
                      <a:avLst/>
                    </a:prstGeom>
                    <a:solidFill>
                      <a:schemeClr val="bg1"/>
                    </a:solidFill>
                    <a:ln>
                      <a:solidFill>
                        <a:schemeClr val="bg1"/>
                      </a:solidFill>
                    </a:ln>
                  </pic:spPr>
                </pic:pic>
              </a:graphicData>
            </a:graphic>
          </wp:anchor>
        </w:drawing>
      </w:r>
      <w:r w:rsidR="00DF6A92" w:rsidRPr="004264FB">
        <w:rPr>
          <w:b/>
        </w:rPr>
        <w:object w:dxaOrig="9705" w:dyaOrig="9735">
          <v:shape id="_x0000_i1032" type="#_x0000_t75" style="width:485.25pt;height:486.75pt" o:ole="" o:bordertopcolor="this" o:borderleftcolor="this" o:borderbottomcolor="this" o:borderrightcolor="this">
            <v:imagedata r:id="rId147" o:title=""/>
            <w10:bordertop type="single" width="6"/>
            <w10:borderleft type="single" width="6"/>
            <w10:borderbottom type="single" width="6"/>
            <w10:borderright type="single" width="6"/>
          </v:shape>
          <o:OLEObject Type="Embed" ProgID="MapInfo.Map" ShapeID="_x0000_i1032" DrawAspect="Content" ObjectID="_1616346620" r:id="rId148">
            <o:FieldCodes>\s</o:FieldCodes>
          </o:OLEObject>
        </w:object>
      </w:r>
    </w:p>
    <w:p w:rsidR="0030165D" w:rsidRDefault="001F7932" w:rsidP="001F7932">
      <w:pPr>
        <w:pStyle w:val="Lgende"/>
        <w:jc w:val="center"/>
        <w:rPr>
          <w:szCs w:val="24"/>
        </w:rPr>
      </w:pPr>
      <w:bookmarkStart w:id="386" w:name="_Toc317950076"/>
      <w:r w:rsidRPr="001F7932">
        <w:rPr>
          <w:b/>
        </w:rPr>
        <w:t xml:space="preserve">Fig. </w:t>
      </w:r>
      <w:r w:rsidR="008B17C9" w:rsidRPr="001F7932">
        <w:rPr>
          <w:b/>
        </w:rPr>
        <w:fldChar w:fldCharType="begin"/>
      </w:r>
      <w:r w:rsidRPr="001F7932">
        <w:rPr>
          <w:b/>
        </w:rPr>
        <w:instrText xml:space="preserve"> SEQ Fig. \* ARABIC </w:instrText>
      </w:r>
      <w:r w:rsidR="008B17C9" w:rsidRPr="001F7932">
        <w:rPr>
          <w:b/>
        </w:rPr>
        <w:fldChar w:fldCharType="separate"/>
      </w:r>
      <w:r w:rsidR="00ED2D4F">
        <w:rPr>
          <w:b/>
          <w:noProof/>
        </w:rPr>
        <w:t>71</w:t>
      </w:r>
      <w:r w:rsidR="008B17C9" w:rsidRPr="001F7932">
        <w:rPr>
          <w:b/>
        </w:rPr>
        <w:fldChar w:fldCharType="end"/>
      </w:r>
      <w:r w:rsidR="0030165D" w:rsidRPr="001F7932">
        <w:rPr>
          <w:b/>
          <w:szCs w:val="24"/>
        </w:rPr>
        <w:t>:</w:t>
      </w:r>
      <w:r w:rsidR="0030165D" w:rsidRPr="003E4F7E">
        <w:rPr>
          <w:szCs w:val="24"/>
        </w:rPr>
        <w:t xml:space="preserve"> Carte de  distribution des teneurs en calcium (Ca++) des eaux de la nappe mio-pliocène du synclinal de Nâama</w:t>
      </w:r>
      <w:bookmarkEnd w:id="385"/>
      <w:bookmarkEnd w:id="386"/>
    </w:p>
    <w:p w:rsidR="00252DA6" w:rsidRDefault="00252DA6">
      <w:pPr>
        <w:rPr>
          <w:rFonts w:ascii="Times New Roman" w:hAnsi="Times New Roman" w:cs="Times New Roman"/>
          <w:sz w:val="24"/>
          <w:szCs w:val="24"/>
        </w:rPr>
      </w:pPr>
    </w:p>
    <w:p w:rsidR="00BC712E" w:rsidRPr="005C7566" w:rsidRDefault="00BC712E" w:rsidP="000F7439">
      <w:pPr>
        <w:pStyle w:val="Titre6"/>
        <w:numPr>
          <w:ilvl w:val="0"/>
          <w:numId w:val="76"/>
        </w:numPr>
        <w:rPr>
          <w:rFonts w:eastAsiaTheme="minorEastAsia"/>
          <w:color w:val="auto"/>
          <w:sz w:val="24"/>
          <w:szCs w:val="24"/>
          <w:u w:val="single"/>
        </w:rPr>
      </w:pPr>
      <w:bookmarkStart w:id="387" w:name="_Toc274820136"/>
      <w:r w:rsidRPr="005C7566">
        <w:rPr>
          <w:rFonts w:eastAsiaTheme="minorEastAsia"/>
          <w:color w:val="auto"/>
          <w:sz w:val="24"/>
          <w:szCs w:val="24"/>
          <w:u w:val="single"/>
        </w:rPr>
        <w:t>Carte de  distribution des teneurs en magnésium (Mg++) (Fig.</w:t>
      </w:r>
      <w:r w:rsidR="00532A46">
        <w:rPr>
          <w:rFonts w:eastAsiaTheme="minorEastAsia"/>
          <w:color w:val="auto"/>
          <w:sz w:val="24"/>
          <w:szCs w:val="24"/>
          <w:u w:val="single"/>
        </w:rPr>
        <w:t>72</w:t>
      </w:r>
      <w:r w:rsidRPr="005C7566">
        <w:rPr>
          <w:rFonts w:eastAsiaTheme="minorEastAsia"/>
          <w:color w:val="auto"/>
          <w:sz w:val="24"/>
          <w:szCs w:val="24"/>
          <w:u w:val="single"/>
        </w:rPr>
        <w:t>)</w:t>
      </w:r>
      <w:bookmarkEnd w:id="387"/>
    </w:p>
    <w:p w:rsidR="00BC712E" w:rsidRPr="00A31D9A" w:rsidRDefault="00BC712E" w:rsidP="00BC712E">
      <w:pPr>
        <w:rPr>
          <w:rFonts w:ascii="Times New Roman" w:hAnsi="Times New Roman" w:cs="Times New Roman"/>
          <w:sz w:val="24"/>
          <w:szCs w:val="24"/>
        </w:rPr>
      </w:pPr>
    </w:p>
    <w:p w:rsidR="00BC712E" w:rsidRPr="00EB0224" w:rsidRDefault="00BC712E" w:rsidP="00BC712E">
      <w:pPr>
        <w:pStyle w:val="NormalWeb"/>
        <w:spacing w:line="360" w:lineRule="auto"/>
        <w:ind w:firstLine="576"/>
        <w:jc w:val="both"/>
        <w:rPr>
          <w:lang w:val="fr-FR"/>
        </w:rPr>
      </w:pPr>
      <w:r w:rsidRPr="00EB0224">
        <w:rPr>
          <w:lang w:val="fr-FR"/>
        </w:rPr>
        <w:tab/>
        <w:t xml:space="preserve">Le magnésium est aussi un élément de la dureté totale. La mise en solution de cet ion prend beaucoup de temps. Il provient de l’attaque des formations dolomitiques par le gaz </w:t>
      </w:r>
      <w:r w:rsidRPr="00EB0224">
        <w:rPr>
          <w:lang w:val="fr-FR"/>
        </w:rPr>
        <w:lastRenderedPageBreak/>
        <w:t>carbonique, de la dissolution de MgSO4 dans les terrains gypseux entraînant le magnésium et aussi des minéraux ferromagnésiens.</w:t>
      </w:r>
    </w:p>
    <w:p w:rsidR="00BC712E" w:rsidRPr="00EB0224" w:rsidRDefault="00BC712E" w:rsidP="00BC712E">
      <w:pPr>
        <w:pStyle w:val="NormalWeb"/>
        <w:spacing w:line="360" w:lineRule="auto"/>
        <w:ind w:firstLine="576"/>
        <w:jc w:val="both"/>
        <w:rPr>
          <w:lang w:val="fr-FR"/>
        </w:rPr>
      </w:pPr>
      <w:r w:rsidRPr="00EB0224">
        <w:rPr>
          <w:lang w:val="fr-FR"/>
        </w:rPr>
        <w:t>Les teneurs en magnésium (Mg++) sont comprises entre 6mg/l et 72mg/l. Les valeurs les plus élevées sont localisées au niveau du puits AF16.</w:t>
      </w:r>
    </w:p>
    <w:p w:rsidR="00BC712E" w:rsidRPr="00EB0224" w:rsidRDefault="00BC712E" w:rsidP="00BC712E">
      <w:pPr>
        <w:pStyle w:val="NormalWeb"/>
        <w:spacing w:line="360" w:lineRule="auto"/>
        <w:ind w:firstLine="576"/>
        <w:jc w:val="both"/>
        <w:rPr>
          <w:lang w:val="fr-FR"/>
        </w:rPr>
      </w:pPr>
      <w:r w:rsidRPr="00EB0224">
        <w:rPr>
          <w:lang w:val="fr-FR"/>
        </w:rPr>
        <w:t>La carte des teneurs en magnésium (Mg++) montre un accroissement des teneurs en magnésium, d’amont en aval suivant les deux directions générales de l'écoulement de la nappe; un écoulement représenté par Oued Tirkount et l’autre écoulement souterrain qui se dirige du centre du synclinal vers Haoud Ed Derba au Nord du synclinal.</w:t>
      </w:r>
    </w:p>
    <w:p w:rsidR="00BC712E" w:rsidRPr="00EB0224" w:rsidRDefault="00BC712E" w:rsidP="00BC712E">
      <w:pPr>
        <w:pStyle w:val="NormalWeb"/>
        <w:spacing w:line="360" w:lineRule="auto"/>
        <w:ind w:firstLine="576"/>
        <w:jc w:val="both"/>
        <w:rPr>
          <w:lang w:val="fr-FR"/>
        </w:rPr>
      </w:pPr>
      <w:r w:rsidRPr="00EB0224">
        <w:rPr>
          <w:lang w:val="fr-FR"/>
        </w:rPr>
        <w:t xml:space="preserve">Une diminution des teneurs en magnésium (Mg++) est observée au tour de la source S1 qui est localisée dans les formations Jurassiques. Cette diminution des valeurs de magnésium (Mg++) est due à la dilution des eaux de la source par l’infiltration rapide des eaux de précipitations à travers les fissures des terrains Jurassiques.  </w:t>
      </w:r>
    </w:p>
    <w:p w:rsidR="00C91AEE" w:rsidRPr="00EB0224" w:rsidRDefault="00C91AEE" w:rsidP="00BC712E">
      <w:pPr>
        <w:pStyle w:val="NormalWeb"/>
        <w:spacing w:line="360" w:lineRule="auto"/>
        <w:ind w:firstLine="576"/>
        <w:jc w:val="both"/>
        <w:rPr>
          <w:lang w:val="fr-FR"/>
        </w:rPr>
      </w:pPr>
    </w:p>
    <w:p w:rsidR="005F6173" w:rsidRPr="00EB0224" w:rsidRDefault="005F6173" w:rsidP="00BC712E">
      <w:pPr>
        <w:pStyle w:val="NormalWeb"/>
        <w:spacing w:line="360" w:lineRule="auto"/>
        <w:ind w:firstLine="576"/>
        <w:jc w:val="both"/>
        <w:rPr>
          <w:lang w:val="fr-FR"/>
        </w:rPr>
      </w:pPr>
    </w:p>
    <w:p w:rsidR="005F6173" w:rsidRPr="00EB0224" w:rsidRDefault="005F6173" w:rsidP="00BC712E">
      <w:pPr>
        <w:pStyle w:val="NormalWeb"/>
        <w:spacing w:line="360" w:lineRule="auto"/>
        <w:ind w:firstLine="576"/>
        <w:jc w:val="both"/>
        <w:rPr>
          <w:lang w:val="fr-FR"/>
        </w:rPr>
      </w:pPr>
    </w:p>
    <w:p w:rsidR="005F6173" w:rsidRPr="00EB0224" w:rsidRDefault="005F6173" w:rsidP="00BC712E">
      <w:pPr>
        <w:pStyle w:val="NormalWeb"/>
        <w:spacing w:line="360" w:lineRule="auto"/>
        <w:ind w:firstLine="576"/>
        <w:jc w:val="both"/>
        <w:rPr>
          <w:lang w:val="fr-FR"/>
        </w:rPr>
      </w:pPr>
    </w:p>
    <w:p w:rsidR="005F6173" w:rsidRPr="00EB0224" w:rsidRDefault="005F6173" w:rsidP="00BC712E">
      <w:pPr>
        <w:pStyle w:val="NormalWeb"/>
        <w:spacing w:line="360" w:lineRule="auto"/>
        <w:ind w:firstLine="576"/>
        <w:jc w:val="both"/>
        <w:rPr>
          <w:lang w:val="fr-FR"/>
        </w:rPr>
      </w:pPr>
    </w:p>
    <w:p w:rsidR="005F6173" w:rsidRPr="00EB0224" w:rsidRDefault="005F6173" w:rsidP="00BC712E">
      <w:pPr>
        <w:pStyle w:val="NormalWeb"/>
        <w:spacing w:line="360" w:lineRule="auto"/>
        <w:ind w:firstLine="576"/>
        <w:jc w:val="both"/>
        <w:rPr>
          <w:lang w:val="fr-FR"/>
        </w:rPr>
      </w:pPr>
    </w:p>
    <w:p w:rsidR="005F6173" w:rsidRPr="00EB0224" w:rsidRDefault="005F6173" w:rsidP="00BC712E">
      <w:pPr>
        <w:pStyle w:val="NormalWeb"/>
        <w:spacing w:line="360" w:lineRule="auto"/>
        <w:ind w:firstLine="576"/>
        <w:jc w:val="both"/>
        <w:rPr>
          <w:lang w:val="fr-FR"/>
        </w:rPr>
      </w:pPr>
    </w:p>
    <w:p w:rsidR="005F6173" w:rsidRPr="00EB0224" w:rsidRDefault="005F6173" w:rsidP="00BC712E">
      <w:pPr>
        <w:pStyle w:val="NormalWeb"/>
        <w:spacing w:line="360" w:lineRule="auto"/>
        <w:ind w:firstLine="576"/>
        <w:jc w:val="both"/>
        <w:rPr>
          <w:lang w:val="fr-FR"/>
        </w:rPr>
      </w:pPr>
    </w:p>
    <w:p w:rsidR="00155D8F" w:rsidRDefault="00331064" w:rsidP="00C91AEE">
      <w:pPr>
        <w:jc w:val="cente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7568" behindDoc="0" locked="0" layoutInCell="1" allowOverlap="1">
                <wp:simplePos x="0" y="0"/>
                <wp:positionH relativeFrom="column">
                  <wp:posOffset>4018915</wp:posOffset>
                </wp:positionH>
                <wp:positionV relativeFrom="paragraph">
                  <wp:posOffset>5188585</wp:posOffset>
                </wp:positionV>
                <wp:extent cx="1394460" cy="1091565"/>
                <wp:effectExtent l="13970" t="8255" r="10795" b="5080"/>
                <wp:wrapNone/>
                <wp:docPr id="1275"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4460" cy="1091565"/>
                        </a:xfrm>
                        <a:prstGeom prst="rect">
                          <a:avLst/>
                        </a:prstGeom>
                        <a:solidFill>
                          <a:srgbClr val="FFFFFF"/>
                        </a:solidFill>
                        <a:ln w="9525">
                          <a:solidFill>
                            <a:srgbClr val="000000"/>
                          </a:solidFill>
                          <a:miter lim="800000"/>
                          <a:headEnd/>
                          <a:tailEnd/>
                        </a:ln>
                      </wps:spPr>
                      <wps:txbx>
                        <w:txbxContent>
                          <w:p w:rsidR="009516A4" w:rsidRPr="00287930" w:rsidRDefault="009516A4" w:rsidP="00A32804">
                            <w:pPr>
                              <w:jc w:val="both"/>
                              <w:rPr>
                                <w:b/>
                                <w:sz w:val="18"/>
                                <w:szCs w:val="18"/>
                              </w:rPr>
                            </w:pPr>
                            <w:r>
                              <w:rPr>
                                <w:b/>
                                <w:sz w:val="18"/>
                                <w:szCs w:val="18"/>
                              </w:rPr>
                              <w:t xml:space="preserve">    </w:t>
                            </w:r>
                            <w:r w:rsidRPr="00287930">
                              <w:rPr>
                                <w:b/>
                                <w:sz w:val="18"/>
                                <w:szCs w:val="18"/>
                              </w:rPr>
                              <w:t>Légende</w:t>
                            </w:r>
                          </w:p>
                          <w:p w:rsidR="009516A4" w:rsidRPr="00B62B6F" w:rsidRDefault="009516A4" w:rsidP="00A32804">
                            <w:pPr>
                              <w:tabs>
                                <w:tab w:val="left" w:pos="1276"/>
                              </w:tabs>
                              <w:spacing w:line="240" w:lineRule="auto"/>
                              <w:ind w:left="426" w:hanging="426"/>
                              <w:rPr>
                                <w:rFonts w:ascii="Times New Roman" w:hAnsi="Times New Roman" w:cs="Times New Roman"/>
                                <w:sz w:val="14"/>
                                <w:szCs w:val="14"/>
                              </w:rPr>
                            </w:pPr>
                            <w:r>
                              <w:rPr>
                                <w:noProof/>
                              </w:rPr>
                              <w:drawing>
                                <wp:inline distT="0" distB="0" distL="0" distR="0">
                                  <wp:extent cx="189865" cy="95250"/>
                                  <wp:effectExtent l="19050" t="0" r="635" b="0"/>
                                  <wp:docPr id="323"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144"/>
                                          <a:srcRect/>
                                          <a:stretch>
                                            <a:fillRect/>
                                          </a:stretch>
                                        </pic:blipFill>
                                        <pic:spPr bwMode="auto">
                                          <a:xfrm>
                                            <a:off x="0" y="0"/>
                                            <a:ext cx="189865" cy="95250"/>
                                          </a:xfrm>
                                          <a:prstGeom prst="rect">
                                            <a:avLst/>
                                          </a:prstGeom>
                                          <a:noFill/>
                                          <a:ln w="9525">
                                            <a:noFill/>
                                            <a:miter lim="800000"/>
                                            <a:headEnd/>
                                            <a:tailEnd/>
                                          </a:ln>
                                        </pic:spPr>
                                      </pic:pic>
                                    </a:graphicData>
                                  </a:graphic>
                                </wp:inline>
                              </w:drawing>
                            </w:r>
                            <w:r>
                              <w:rPr>
                                <w:noProof/>
                              </w:rPr>
                              <w:t xml:space="preserve">   </w:t>
                            </w:r>
                            <w:r w:rsidRPr="00B62B6F">
                              <w:rPr>
                                <w:rFonts w:ascii="Times New Roman" w:hAnsi="Times New Roman" w:cs="Times New Roman"/>
                                <w:sz w:val="14"/>
                                <w:szCs w:val="14"/>
                              </w:rPr>
                              <w:t xml:space="preserve">Courbe d’isoteneurs  </w:t>
                            </w:r>
                            <w:r>
                              <w:rPr>
                                <w:rFonts w:ascii="Times New Roman" w:hAnsi="Times New Roman" w:cs="Times New Roman"/>
                                <w:sz w:val="14"/>
                                <w:szCs w:val="14"/>
                              </w:rPr>
                              <w:t xml:space="preserve">         </w:t>
                            </w:r>
                            <w:r w:rsidRPr="00B62B6F">
                              <w:rPr>
                                <w:rFonts w:ascii="Times New Roman" w:hAnsi="Times New Roman" w:cs="Times New Roman"/>
                                <w:sz w:val="14"/>
                                <w:szCs w:val="14"/>
                              </w:rPr>
                              <w:t>en</w:t>
                            </w:r>
                            <w:r>
                              <w:rPr>
                                <w:rFonts w:ascii="Times New Roman" w:hAnsi="Times New Roman" w:cs="Times New Roman"/>
                                <w:sz w:val="14"/>
                                <w:szCs w:val="14"/>
                              </w:rPr>
                              <w:t xml:space="preserve"> Magnésium</w:t>
                            </w:r>
                            <w:r w:rsidRPr="00B62B6F">
                              <w:rPr>
                                <w:rFonts w:ascii="Times New Roman" w:hAnsi="Times New Roman" w:cs="Times New Roman"/>
                                <w:sz w:val="14"/>
                                <w:szCs w:val="14"/>
                              </w:rPr>
                              <w:t xml:space="preserve"> </w:t>
                            </w:r>
                            <w:r>
                              <w:rPr>
                                <w:rFonts w:ascii="Times New Roman" w:hAnsi="Times New Roman" w:cs="Times New Roman"/>
                                <w:sz w:val="14"/>
                                <w:szCs w:val="14"/>
                              </w:rPr>
                              <w:t>(</w:t>
                            </w:r>
                            <w:r w:rsidRPr="00B62B6F">
                              <w:rPr>
                                <w:rFonts w:ascii="Times New Roman" w:hAnsi="Times New Roman" w:cs="Times New Roman"/>
                                <w:sz w:val="14"/>
                                <w:szCs w:val="14"/>
                              </w:rPr>
                              <w:t>mg/l)</w:t>
                            </w:r>
                          </w:p>
                          <w:p w:rsidR="009516A4" w:rsidRPr="00B62B6F" w:rsidRDefault="009516A4" w:rsidP="00A32804">
                            <w:pPr>
                              <w:spacing w:line="240" w:lineRule="auto"/>
                              <w:rPr>
                                <w:rFonts w:ascii="Times New Roman" w:hAnsi="Times New Roman" w:cs="Times New Roman"/>
                                <w:sz w:val="14"/>
                                <w:szCs w:val="14"/>
                              </w:rPr>
                            </w:pPr>
                            <w:r>
                              <w:rPr>
                                <w:noProof/>
                                <w:sz w:val="14"/>
                                <w:szCs w:val="14"/>
                              </w:rPr>
                              <w:drawing>
                                <wp:inline distT="0" distB="0" distL="0" distR="0">
                                  <wp:extent cx="95250" cy="95250"/>
                                  <wp:effectExtent l="19050" t="0" r="0" b="0"/>
                                  <wp:docPr id="322"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145"/>
                                          <a:srcRect/>
                                          <a:stretch>
                                            <a:fillRect/>
                                          </a:stretch>
                                        </pic:blipFill>
                                        <pic:spPr bwMode="auto">
                                          <a:xfrm>
                                            <a:off x="0" y="0"/>
                                            <a:ext cx="95250" cy="95250"/>
                                          </a:xfrm>
                                          <a:prstGeom prst="rect">
                                            <a:avLst/>
                                          </a:prstGeom>
                                          <a:noFill/>
                                          <a:ln w="9525">
                                            <a:noFill/>
                                            <a:miter lim="800000"/>
                                            <a:headEnd/>
                                            <a:tailEnd/>
                                          </a:ln>
                                        </pic:spPr>
                                      </pic:pic>
                                    </a:graphicData>
                                  </a:graphic>
                                </wp:inline>
                              </w:drawing>
                            </w:r>
                            <w:r w:rsidRPr="00B62B6F">
                              <w:rPr>
                                <w:rFonts w:ascii="Times New Roman" w:hAnsi="Times New Roman" w:cs="Times New Roman"/>
                                <w:sz w:val="14"/>
                                <w:szCs w:val="14"/>
                              </w:rPr>
                              <w:t xml:space="preserve">        Points d’eau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2" o:spid="_x0000_s1143" type="#_x0000_t202" style="position:absolute;left:0;text-align:left;margin-left:316.45pt;margin-top:408.55pt;width:109.8pt;height:85.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">
                <v:textbox>
                  <w:txbxContent>
                    <w:p w:rsidR="009516A4" w:rsidRPr="00287930" w:rsidRDefault="009516A4" w:rsidP="00A32804">
                      <w:pPr>
                        <w:jc w:val="both"/>
                        <w:rPr>
                          <w:b/>
                          <w:sz w:val="18"/>
                          <w:szCs w:val="18"/>
                        </w:rPr>
                      </w:pPr>
                      <w:r>
                        <w:rPr>
                          <w:b/>
                          <w:sz w:val="18"/>
                          <w:szCs w:val="18"/>
                        </w:rPr>
                        <w:t xml:space="preserve">    </w:t>
                      </w:r>
                      <w:r w:rsidRPr="00287930">
                        <w:rPr>
                          <w:b/>
                          <w:sz w:val="18"/>
                          <w:szCs w:val="18"/>
                        </w:rPr>
                        <w:t>Légende</w:t>
                      </w:r>
                    </w:p>
                    <w:p w:rsidR="009516A4" w:rsidRPr="00B62B6F" w:rsidRDefault="009516A4" w:rsidP="00A32804">
                      <w:pPr>
                        <w:tabs>
                          <w:tab w:val="left" w:pos="1276"/>
                        </w:tabs>
                        <w:spacing w:line="240" w:lineRule="auto"/>
                        <w:ind w:left="426" w:hanging="426"/>
                        <w:rPr>
                          <w:rFonts w:ascii="Times New Roman" w:hAnsi="Times New Roman" w:cs="Times New Roman"/>
                          <w:sz w:val="14"/>
                          <w:szCs w:val="14"/>
                        </w:rPr>
                      </w:pPr>
                      <w:r>
                        <w:rPr>
                          <w:noProof/>
                        </w:rPr>
                        <w:drawing>
                          <wp:inline distT="0" distB="0" distL="0" distR="0">
                            <wp:extent cx="189865" cy="95250"/>
                            <wp:effectExtent l="19050" t="0" r="635" b="0"/>
                            <wp:docPr id="323"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pic:cNvPicPr>
                                      <a:picLocks noChangeAspect="1" noChangeArrowheads="1"/>
                                    </pic:cNvPicPr>
                                  </pic:nvPicPr>
                                  <pic:blipFill>
                                    <a:blip r:embed="rId144"/>
                                    <a:srcRect/>
                                    <a:stretch>
                                      <a:fillRect/>
                                    </a:stretch>
                                  </pic:blipFill>
                                  <pic:spPr bwMode="auto">
                                    <a:xfrm>
                                      <a:off x="0" y="0"/>
                                      <a:ext cx="189865" cy="95250"/>
                                    </a:xfrm>
                                    <a:prstGeom prst="rect">
                                      <a:avLst/>
                                    </a:prstGeom>
                                    <a:noFill/>
                                    <a:ln w="9525">
                                      <a:noFill/>
                                      <a:miter lim="800000"/>
                                      <a:headEnd/>
                                      <a:tailEnd/>
                                    </a:ln>
                                  </pic:spPr>
                                </pic:pic>
                              </a:graphicData>
                            </a:graphic>
                          </wp:inline>
                        </w:drawing>
                      </w:r>
                      <w:r>
                        <w:rPr>
                          <w:noProof/>
                        </w:rPr>
                        <w:t xml:space="preserve">   </w:t>
                      </w:r>
                      <w:r w:rsidRPr="00B62B6F">
                        <w:rPr>
                          <w:rFonts w:ascii="Times New Roman" w:hAnsi="Times New Roman" w:cs="Times New Roman"/>
                          <w:sz w:val="14"/>
                          <w:szCs w:val="14"/>
                        </w:rPr>
                        <w:t xml:space="preserve">Courbe d’isoteneurs  </w:t>
                      </w:r>
                      <w:r>
                        <w:rPr>
                          <w:rFonts w:ascii="Times New Roman" w:hAnsi="Times New Roman" w:cs="Times New Roman"/>
                          <w:sz w:val="14"/>
                          <w:szCs w:val="14"/>
                        </w:rPr>
                        <w:t xml:space="preserve">         </w:t>
                      </w:r>
                      <w:r w:rsidRPr="00B62B6F">
                        <w:rPr>
                          <w:rFonts w:ascii="Times New Roman" w:hAnsi="Times New Roman" w:cs="Times New Roman"/>
                          <w:sz w:val="14"/>
                          <w:szCs w:val="14"/>
                        </w:rPr>
                        <w:t>en</w:t>
                      </w:r>
                      <w:r>
                        <w:rPr>
                          <w:rFonts w:ascii="Times New Roman" w:hAnsi="Times New Roman" w:cs="Times New Roman"/>
                          <w:sz w:val="14"/>
                          <w:szCs w:val="14"/>
                        </w:rPr>
                        <w:t xml:space="preserve"> Magnésium</w:t>
                      </w:r>
                      <w:r w:rsidRPr="00B62B6F">
                        <w:rPr>
                          <w:rFonts w:ascii="Times New Roman" w:hAnsi="Times New Roman" w:cs="Times New Roman"/>
                          <w:sz w:val="14"/>
                          <w:szCs w:val="14"/>
                        </w:rPr>
                        <w:t xml:space="preserve"> </w:t>
                      </w:r>
                      <w:r>
                        <w:rPr>
                          <w:rFonts w:ascii="Times New Roman" w:hAnsi="Times New Roman" w:cs="Times New Roman"/>
                          <w:sz w:val="14"/>
                          <w:szCs w:val="14"/>
                        </w:rPr>
                        <w:t>(</w:t>
                      </w:r>
                      <w:r w:rsidRPr="00B62B6F">
                        <w:rPr>
                          <w:rFonts w:ascii="Times New Roman" w:hAnsi="Times New Roman" w:cs="Times New Roman"/>
                          <w:sz w:val="14"/>
                          <w:szCs w:val="14"/>
                        </w:rPr>
                        <w:t>mg/l)</w:t>
                      </w:r>
                    </w:p>
                    <w:p w:rsidR="009516A4" w:rsidRPr="00B62B6F" w:rsidRDefault="009516A4" w:rsidP="00A32804">
                      <w:pPr>
                        <w:spacing w:line="240" w:lineRule="auto"/>
                        <w:rPr>
                          <w:rFonts w:ascii="Times New Roman" w:hAnsi="Times New Roman" w:cs="Times New Roman"/>
                          <w:sz w:val="14"/>
                          <w:szCs w:val="14"/>
                        </w:rPr>
                      </w:pPr>
                      <w:r>
                        <w:rPr>
                          <w:noProof/>
                          <w:sz w:val="14"/>
                          <w:szCs w:val="14"/>
                        </w:rPr>
                        <w:drawing>
                          <wp:inline distT="0" distB="0" distL="0" distR="0">
                            <wp:extent cx="95250" cy="95250"/>
                            <wp:effectExtent l="19050" t="0" r="0" b="0"/>
                            <wp:docPr id="322"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145"/>
                                    <a:srcRect/>
                                    <a:stretch>
                                      <a:fillRect/>
                                    </a:stretch>
                                  </pic:blipFill>
                                  <pic:spPr bwMode="auto">
                                    <a:xfrm>
                                      <a:off x="0" y="0"/>
                                      <a:ext cx="95250" cy="95250"/>
                                    </a:xfrm>
                                    <a:prstGeom prst="rect">
                                      <a:avLst/>
                                    </a:prstGeom>
                                    <a:noFill/>
                                    <a:ln w="9525">
                                      <a:noFill/>
                                      <a:miter lim="800000"/>
                                      <a:headEnd/>
                                      <a:tailEnd/>
                                    </a:ln>
                                  </pic:spPr>
                                </pic:pic>
                              </a:graphicData>
                            </a:graphic>
                          </wp:inline>
                        </w:drawing>
                      </w:r>
                      <w:r w:rsidRPr="00B62B6F">
                        <w:rPr>
                          <w:rFonts w:ascii="Times New Roman" w:hAnsi="Times New Roman" w:cs="Times New Roman"/>
                          <w:sz w:val="14"/>
                          <w:szCs w:val="14"/>
                        </w:rPr>
                        <w:t xml:space="preserve">        Points d’eau</w:t>
                      </w:r>
                    </w:p>
                  </w:txbxContent>
                </v:textbox>
              </v:shape>
            </w:pict>
          </mc:Fallback>
        </mc:AlternateContent>
      </w:r>
    </w:p>
    <w:p w:rsidR="009467DC" w:rsidRDefault="009467DC" w:rsidP="00C91AEE">
      <w:pPr>
        <w:jc w:val="center"/>
        <w:rPr>
          <w:rFonts w:ascii="Times New Roman" w:hAnsi="Times New Roman" w:cs="Times New Roman"/>
          <w:sz w:val="24"/>
          <w:szCs w:val="24"/>
        </w:rPr>
      </w:pPr>
    </w:p>
    <w:p w:rsidR="009467DC" w:rsidRDefault="009467DC" w:rsidP="00C91AEE">
      <w:pPr>
        <w:jc w:val="center"/>
        <w:rPr>
          <w:rFonts w:ascii="Times New Roman" w:hAnsi="Times New Roman" w:cs="Times New Roman"/>
          <w:sz w:val="24"/>
          <w:szCs w:val="24"/>
        </w:rPr>
      </w:pPr>
    </w:p>
    <w:p w:rsidR="009467DC" w:rsidRPr="00A31D9A" w:rsidRDefault="00331064" w:rsidP="00C91AEE">
      <w:pPr>
        <w:jc w:val="center"/>
        <w:rPr>
          <w:rFonts w:ascii="Times New Roman" w:hAnsi="Times New Roman" w:cs="Times New Roman"/>
          <w:sz w:val="24"/>
          <w:szCs w:val="24"/>
        </w:rPr>
      </w:pPr>
      <w:r>
        <w:rPr>
          <w:b/>
          <w:noProof/>
        </w:rPr>
        <w:lastRenderedPageBreak/>
        <mc:AlternateContent>
          <mc:Choice Requires="wps">
            <w:drawing>
              <wp:anchor distT="0" distB="0" distL="114300" distR="114300" simplePos="0" relativeHeight="252112896" behindDoc="0" locked="0" layoutInCell="1" allowOverlap="1">
                <wp:simplePos x="0" y="0"/>
                <wp:positionH relativeFrom="column">
                  <wp:posOffset>4072255</wp:posOffset>
                </wp:positionH>
                <wp:positionV relativeFrom="paragraph">
                  <wp:posOffset>3794125</wp:posOffset>
                </wp:positionV>
                <wp:extent cx="340360" cy="201930"/>
                <wp:effectExtent l="10160" t="5080" r="11430" b="12065"/>
                <wp:wrapNone/>
                <wp:docPr id="1274" name="Rectangle 1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360" cy="2019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9" o:spid="_x0000_s1026" style="position:absolute;margin-left:320.65pt;margin-top:298.75pt;width:26.8pt;height:15.9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" filled="f"/>
            </w:pict>
          </mc:Fallback>
        </mc:AlternateContent>
      </w:r>
      <w:r w:rsidR="00630095">
        <w:rPr>
          <w:b/>
          <w:noProof/>
        </w:rPr>
        <w:drawing>
          <wp:anchor distT="0" distB="0" distL="114300" distR="114300" simplePos="0" relativeHeight="252094464" behindDoc="0" locked="0" layoutInCell="1" allowOverlap="1">
            <wp:simplePos x="0" y="0"/>
            <wp:positionH relativeFrom="column">
              <wp:posOffset>3886835</wp:posOffset>
            </wp:positionH>
            <wp:positionV relativeFrom="paragraph">
              <wp:posOffset>3273425</wp:posOffset>
            </wp:positionV>
            <wp:extent cx="2270760" cy="3097530"/>
            <wp:effectExtent l="171450" t="133350" r="358140" b="312420"/>
            <wp:wrapNone/>
            <wp:docPr id="26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9"/>
                    <a:srcRect t="27778" r="74051" b="9357"/>
                    <a:stretch>
                      <a:fillRect/>
                    </a:stretch>
                  </pic:blipFill>
                  <pic:spPr bwMode="auto">
                    <a:xfrm>
                      <a:off x="0" y="0"/>
                      <a:ext cx="2270760" cy="3097530"/>
                    </a:xfrm>
                    <a:prstGeom prst="rect">
                      <a:avLst/>
                    </a:prstGeom>
                    <a:ln>
                      <a:noFill/>
                    </a:ln>
                    <a:effectLst>
                      <a:outerShdw blurRad="292100" dist="139700" dir="2700000" algn="tl" rotWithShape="0">
                        <a:srgbClr val="333333">
                          <a:alpha val="65000"/>
                        </a:srgbClr>
                      </a:outerShdw>
                    </a:effectLst>
                  </pic:spPr>
                </pic:pic>
              </a:graphicData>
            </a:graphic>
          </wp:anchor>
        </w:drawing>
      </w:r>
      <w:r w:rsidR="0082198A">
        <w:rPr>
          <w:rFonts w:ascii="Times New Roman" w:hAnsi="Times New Roman" w:cs="Times New Roman"/>
          <w:noProof/>
          <w:sz w:val="24"/>
          <w:szCs w:val="24"/>
        </w:rPr>
        <w:drawing>
          <wp:anchor distT="0" distB="0" distL="114300" distR="114300" simplePos="0" relativeHeight="251732992" behindDoc="0" locked="0" layoutInCell="1" allowOverlap="1">
            <wp:simplePos x="0" y="0"/>
            <wp:positionH relativeFrom="column">
              <wp:posOffset>67836</wp:posOffset>
            </wp:positionH>
            <wp:positionV relativeFrom="paragraph">
              <wp:posOffset>60829</wp:posOffset>
            </wp:positionV>
            <wp:extent cx="806682" cy="1305253"/>
            <wp:effectExtent l="19050" t="19050" r="12468" b="28247"/>
            <wp:wrapNone/>
            <wp:docPr id="248" name="Imag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45"/>
                    <a:srcRect l="31998" t="24664" r="32426" b="26881"/>
                    <a:stretch>
                      <a:fillRect/>
                    </a:stretch>
                  </pic:blipFill>
                  <pic:spPr bwMode="auto">
                    <a:xfrm>
                      <a:off x="0" y="0"/>
                      <a:ext cx="809706" cy="1310147"/>
                    </a:xfrm>
                    <a:prstGeom prst="rect">
                      <a:avLst/>
                    </a:prstGeom>
                    <a:solidFill>
                      <a:schemeClr val="bg1"/>
                    </a:solidFill>
                    <a:ln>
                      <a:solidFill>
                        <a:schemeClr val="bg1"/>
                      </a:solidFill>
                    </a:ln>
                  </pic:spPr>
                </pic:pic>
              </a:graphicData>
            </a:graphic>
          </wp:anchor>
        </w:drawing>
      </w:r>
      <w:r w:rsidR="00630095" w:rsidRPr="004264FB">
        <w:rPr>
          <w:rFonts w:ascii="Times New Roman" w:hAnsi="Times New Roman" w:cs="Times New Roman"/>
          <w:sz w:val="24"/>
          <w:szCs w:val="24"/>
        </w:rPr>
        <w:object w:dxaOrig="9705" w:dyaOrig="10050">
          <v:shape id="_x0000_i1033" type="#_x0000_t75" style="width:485.25pt;height:502.5pt" o:ole="" o:bordertopcolor="this" o:borderleftcolor="this" o:borderbottomcolor="this" o:borderrightcolor="this">
            <v:imagedata r:id="rId150" o:title=""/>
            <w10:bordertop type="single" width="6"/>
            <w10:borderleft type="single" width="6"/>
            <w10:borderbottom type="single" width="6"/>
            <w10:borderright type="single" width="6"/>
          </v:shape>
          <o:OLEObject Type="Embed" ProgID="MapInfo.Map" ShapeID="_x0000_i1033" DrawAspect="Content" ObjectID="_1616346621" r:id="rId151">
            <o:FieldCodes>\s</o:FieldCodes>
          </o:OLEObject>
        </w:object>
      </w:r>
    </w:p>
    <w:p w:rsidR="00C91AEE" w:rsidRPr="003E4F7E" w:rsidRDefault="001F7932" w:rsidP="001F7932">
      <w:pPr>
        <w:pStyle w:val="Lgende"/>
        <w:jc w:val="center"/>
        <w:rPr>
          <w:szCs w:val="24"/>
        </w:rPr>
      </w:pPr>
      <w:bookmarkStart w:id="388" w:name="_Toc310397335"/>
      <w:bookmarkStart w:id="389" w:name="_Toc317950077"/>
      <w:r w:rsidRPr="001F7932">
        <w:rPr>
          <w:b/>
        </w:rPr>
        <w:t xml:space="preserve">Fig. </w:t>
      </w:r>
      <w:r w:rsidR="008B17C9" w:rsidRPr="001F7932">
        <w:rPr>
          <w:b/>
        </w:rPr>
        <w:fldChar w:fldCharType="begin"/>
      </w:r>
      <w:r w:rsidRPr="001F7932">
        <w:rPr>
          <w:b/>
        </w:rPr>
        <w:instrText xml:space="preserve"> SEQ Fig. \* ARABIC </w:instrText>
      </w:r>
      <w:r w:rsidR="008B17C9" w:rsidRPr="001F7932">
        <w:rPr>
          <w:b/>
        </w:rPr>
        <w:fldChar w:fldCharType="separate"/>
      </w:r>
      <w:r w:rsidR="00ED2D4F">
        <w:rPr>
          <w:b/>
          <w:noProof/>
        </w:rPr>
        <w:t>72</w:t>
      </w:r>
      <w:r w:rsidR="008B17C9" w:rsidRPr="001F7932">
        <w:rPr>
          <w:b/>
        </w:rPr>
        <w:fldChar w:fldCharType="end"/>
      </w:r>
      <w:r w:rsidR="00C91AEE" w:rsidRPr="001F7932">
        <w:rPr>
          <w:b/>
          <w:szCs w:val="24"/>
        </w:rPr>
        <w:t>:</w:t>
      </w:r>
      <w:r w:rsidR="00C91AEE" w:rsidRPr="003E4F7E">
        <w:rPr>
          <w:szCs w:val="24"/>
        </w:rPr>
        <w:t xml:space="preserve"> Carte de  distribution des teneurs en magnésium de la nappe mio-pliocène du Synclinal de Nâama.</w:t>
      </w:r>
      <w:bookmarkEnd w:id="388"/>
      <w:bookmarkEnd w:id="389"/>
    </w:p>
    <w:p w:rsidR="00F06143" w:rsidRDefault="00F06143" w:rsidP="00F06143">
      <w:pPr>
        <w:rPr>
          <w:sz w:val="24"/>
          <w:szCs w:val="24"/>
          <w:u w:val="single"/>
        </w:rPr>
      </w:pPr>
    </w:p>
    <w:p w:rsidR="00654D34" w:rsidRPr="005C7566" w:rsidRDefault="00654D34" w:rsidP="00F06143">
      <w:pPr>
        <w:pStyle w:val="Titre6"/>
        <w:numPr>
          <w:ilvl w:val="0"/>
          <w:numId w:val="76"/>
        </w:numPr>
        <w:rPr>
          <w:rFonts w:eastAsiaTheme="minorEastAsia"/>
          <w:color w:val="auto"/>
          <w:sz w:val="24"/>
          <w:szCs w:val="24"/>
          <w:u w:val="single"/>
        </w:rPr>
      </w:pPr>
      <w:r w:rsidRPr="005C7566">
        <w:rPr>
          <w:rFonts w:eastAsiaTheme="minorEastAsia"/>
          <w:color w:val="auto"/>
          <w:sz w:val="24"/>
          <w:szCs w:val="24"/>
          <w:u w:val="single"/>
        </w:rPr>
        <w:t>Carte de  distribution de la minéralisation (Fig.</w:t>
      </w:r>
      <w:r w:rsidR="00532A46">
        <w:rPr>
          <w:rFonts w:eastAsiaTheme="minorEastAsia"/>
          <w:color w:val="auto"/>
          <w:sz w:val="24"/>
          <w:szCs w:val="24"/>
          <w:u w:val="single"/>
        </w:rPr>
        <w:t>73</w:t>
      </w:r>
      <w:r w:rsidRPr="005C7566">
        <w:rPr>
          <w:rFonts w:eastAsiaTheme="minorEastAsia"/>
          <w:color w:val="auto"/>
          <w:sz w:val="24"/>
          <w:szCs w:val="24"/>
          <w:u w:val="single"/>
        </w:rPr>
        <w:t>)</w:t>
      </w:r>
    </w:p>
    <w:p w:rsidR="00654D34" w:rsidRPr="00EB0224" w:rsidRDefault="00654D34" w:rsidP="00654D34">
      <w:pPr>
        <w:pStyle w:val="NormalWeb"/>
        <w:spacing w:line="360" w:lineRule="auto"/>
        <w:ind w:firstLine="576"/>
        <w:jc w:val="both"/>
        <w:rPr>
          <w:lang w:val="fr-FR"/>
        </w:rPr>
      </w:pPr>
      <w:r w:rsidRPr="00EB0224">
        <w:rPr>
          <w:lang w:val="fr-FR"/>
        </w:rPr>
        <w:tab/>
        <w:t xml:space="preserve">La minéralisation augmente avec le temps de séjour dans l'aquifère. En ce qui concerne les puits AF11, AF17 et AF02, les valeurs remarquables observées pour les </w:t>
      </w:r>
      <w:r w:rsidRPr="00EB0224">
        <w:rPr>
          <w:lang w:val="fr-FR"/>
        </w:rPr>
        <w:lastRenderedPageBreak/>
        <w:t>concentrations en chlorures et sulfates sont également confirmées par la minéralisation. Il est possible de penser que le puits AF11 est influencé par le changement de faciès des formations mio-pliocènes au centre de la dépression de Tirkount, le puits AF17 est contaminé par les intrusions triasiques le long de l’accident Ras Touil-</w:t>
      </w:r>
      <w:r w:rsidR="00EE2884">
        <w:rPr>
          <w:lang w:val="fr-FR"/>
        </w:rPr>
        <w:t>Ain Sefra</w:t>
      </w:r>
      <w:r w:rsidRPr="00EB0224">
        <w:rPr>
          <w:lang w:val="fr-FR"/>
        </w:rPr>
        <w:t xml:space="preserve"> et le puits de Mékhizene Sidi Brahim(AF02) reste un point de discussion puisqu'il présente trois des quatre paramètres physico-chimiques très particuliers (concentrations et </w:t>
      </w:r>
      <w:r w:rsidR="00E96CBD" w:rsidRPr="00EB0224">
        <w:rPr>
          <w:lang w:val="fr-FR"/>
        </w:rPr>
        <w:t>minéralisation</w:t>
      </w:r>
      <w:r w:rsidRPr="00EB0224">
        <w:rPr>
          <w:lang w:val="fr-FR"/>
        </w:rPr>
        <w:t xml:space="preserve"> élevées).</w:t>
      </w:r>
      <w:r w:rsidR="00E96CBD" w:rsidRPr="00EB0224">
        <w:rPr>
          <w:noProof/>
          <w:lang w:val="fr-FR"/>
        </w:rPr>
        <w:t xml:space="preserve"> </w:t>
      </w:r>
    </w:p>
    <w:p w:rsidR="00FA1243" w:rsidRDefault="00896C0F" w:rsidP="001F7932">
      <w:pPr>
        <w:pStyle w:val="Lgende"/>
        <w:jc w:val="center"/>
        <w:rPr>
          <w:szCs w:val="24"/>
        </w:rPr>
      </w:pPr>
      <w:r>
        <w:rPr>
          <w:noProof/>
          <w:szCs w:val="24"/>
        </w:rPr>
        <w:drawing>
          <wp:anchor distT="0" distB="0" distL="114300" distR="114300" simplePos="0" relativeHeight="251738112" behindDoc="0" locked="0" layoutInCell="1" allowOverlap="1">
            <wp:simplePos x="0" y="0"/>
            <wp:positionH relativeFrom="column">
              <wp:posOffset>48786</wp:posOffset>
            </wp:positionH>
            <wp:positionV relativeFrom="paragraph">
              <wp:posOffset>87192</wp:posOffset>
            </wp:positionV>
            <wp:extent cx="810698" cy="1301334"/>
            <wp:effectExtent l="19050" t="19050" r="27502" b="13116"/>
            <wp:wrapNone/>
            <wp:docPr id="83" name="Imag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45"/>
                    <a:srcRect l="31998" t="24664" r="32426" b="26881"/>
                    <a:stretch>
                      <a:fillRect/>
                    </a:stretch>
                  </pic:blipFill>
                  <pic:spPr bwMode="auto">
                    <a:xfrm>
                      <a:off x="0" y="0"/>
                      <a:ext cx="810698" cy="1301334"/>
                    </a:xfrm>
                    <a:prstGeom prst="rect">
                      <a:avLst/>
                    </a:prstGeom>
                    <a:solidFill>
                      <a:schemeClr val="bg1"/>
                    </a:solidFill>
                    <a:ln>
                      <a:solidFill>
                        <a:schemeClr val="bg1"/>
                      </a:solidFill>
                    </a:ln>
                  </pic:spPr>
                </pic:pic>
              </a:graphicData>
            </a:graphic>
          </wp:anchor>
        </w:drawing>
      </w:r>
      <w:r>
        <w:rPr>
          <w:noProof/>
          <w:szCs w:val="24"/>
        </w:rPr>
        <w:drawing>
          <wp:anchor distT="0" distB="0" distL="114300" distR="114300" simplePos="0" relativeHeight="252087296" behindDoc="0" locked="0" layoutInCell="1" allowOverlap="1">
            <wp:simplePos x="0" y="0"/>
            <wp:positionH relativeFrom="column">
              <wp:posOffset>3843020</wp:posOffset>
            </wp:positionH>
            <wp:positionV relativeFrom="paragraph">
              <wp:posOffset>2503258</wp:posOffset>
            </wp:positionV>
            <wp:extent cx="2469558" cy="3413081"/>
            <wp:effectExtent l="171450" t="133350" r="368892" b="301669"/>
            <wp:wrapNone/>
            <wp:docPr id="9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2"/>
                    <a:srcRect l="1157" t="26901" r="73223" b="9649"/>
                    <a:stretch>
                      <a:fillRect/>
                    </a:stretch>
                  </pic:blipFill>
                  <pic:spPr bwMode="auto">
                    <a:xfrm>
                      <a:off x="0" y="0"/>
                      <a:ext cx="2469558" cy="3413081"/>
                    </a:xfrm>
                    <a:prstGeom prst="rect">
                      <a:avLst/>
                    </a:prstGeom>
                    <a:ln>
                      <a:noFill/>
                    </a:ln>
                    <a:effectLst>
                      <a:outerShdw blurRad="292100" dist="139700" dir="2700000" algn="tl" rotWithShape="0">
                        <a:srgbClr val="333333">
                          <a:alpha val="65000"/>
                        </a:srgbClr>
                      </a:outerShdw>
                    </a:effectLst>
                  </pic:spPr>
                </pic:pic>
              </a:graphicData>
            </a:graphic>
          </wp:anchor>
        </w:drawing>
      </w:r>
      <w:r w:rsidRPr="004264FB">
        <w:rPr>
          <w:szCs w:val="24"/>
        </w:rPr>
        <w:object w:dxaOrig="9975" w:dyaOrig="9330">
          <v:shape id="_x0000_i1034" type="#_x0000_t75" style="width:498.75pt;height:466.5pt" o:ole="" o:bordertopcolor="this" o:borderleftcolor="this" o:borderbottomcolor="this" o:borderrightcolor="this">
            <v:imagedata r:id="rId153" o:title=""/>
            <w10:bordertop type="single" width="6"/>
            <w10:borderleft type="single" width="6"/>
            <w10:borderbottom type="single" width="6"/>
            <w10:borderright type="single" width="6"/>
          </v:shape>
          <o:OLEObject Type="Embed" ProgID="MapInfo.Map" ShapeID="_x0000_i1034" DrawAspect="Content" ObjectID="_1616346622" r:id="rId154">
            <o:FieldCodes>\s</o:FieldCodes>
          </o:OLEObject>
        </w:object>
      </w:r>
      <w:r w:rsidR="00331064">
        <w:rPr>
          <w:noProof/>
          <w:szCs w:val="24"/>
        </w:rPr>
        <mc:AlternateContent>
          <mc:Choice Requires="wps">
            <w:drawing>
              <wp:anchor distT="0" distB="0" distL="114300" distR="114300" simplePos="0" relativeHeight="252088320" behindDoc="0" locked="0" layoutInCell="1" allowOverlap="1">
                <wp:simplePos x="0" y="0"/>
                <wp:positionH relativeFrom="column">
                  <wp:posOffset>3982085</wp:posOffset>
                </wp:positionH>
                <wp:positionV relativeFrom="paragraph">
                  <wp:posOffset>3138805</wp:posOffset>
                </wp:positionV>
                <wp:extent cx="367665" cy="201930"/>
                <wp:effectExtent l="5715" t="9525" r="7620" b="7620"/>
                <wp:wrapNone/>
                <wp:docPr id="1273" name="Rectangle 1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665" cy="2019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5" o:spid="_x0000_s1026" style="position:absolute;margin-left:313.55pt;margin-top:247.15pt;width:28.95pt;height:15.9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" filled="f"/>
            </w:pict>
          </mc:Fallback>
        </mc:AlternateContent>
      </w:r>
    </w:p>
    <w:p w:rsidR="008A44DE" w:rsidRPr="003E4F7E" w:rsidRDefault="001F7932" w:rsidP="001F7932">
      <w:pPr>
        <w:pStyle w:val="Lgende"/>
        <w:jc w:val="center"/>
        <w:rPr>
          <w:szCs w:val="24"/>
        </w:rPr>
      </w:pPr>
      <w:bookmarkStart w:id="390" w:name="_Toc317950078"/>
      <w:r w:rsidRPr="001F7932">
        <w:rPr>
          <w:b/>
        </w:rPr>
        <w:t xml:space="preserve">Fig. </w:t>
      </w:r>
      <w:r w:rsidR="008B17C9" w:rsidRPr="001F7932">
        <w:rPr>
          <w:b/>
        </w:rPr>
        <w:fldChar w:fldCharType="begin"/>
      </w:r>
      <w:r w:rsidRPr="001F7932">
        <w:rPr>
          <w:b/>
        </w:rPr>
        <w:instrText xml:space="preserve"> SEQ Fig. \* ARABIC </w:instrText>
      </w:r>
      <w:r w:rsidR="008B17C9" w:rsidRPr="001F7932">
        <w:rPr>
          <w:b/>
        </w:rPr>
        <w:fldChar w:fldCharType="separate"/>
      </w:r>
      <w:r w:rsidR="00ED2D4F">
        <w:rPr>
          <w:b/>
          <w:noProof/>
        </w:rPr>
        <w:t>73</w:t>
      </w:r>
      <w:r w:rsidR="008B17C9" w:rsidRPr="001F7932">
        <w:rPr>
          <w:b/>
        </w:rPr>
        <w:fldChar w:fldCharType="end"/>
      </w:r>
      <w:bookmarkStart w:id="391" w:name="_Toc310397336"/>
      <w:r w:rsidR="008A44DE" w:rsidRPr="001F7932">
        <w:rPr>
          <w:b/>
          <w:szCs w:val="24"/>
        </w:rPr>
        <w:t>:</w:t>
      </w:r>
      <w:r w:rsidR="008A44DE" w:rsidRPr="00DC1A52">
        <w:rPr>
          <w:szCs w:val="24"/>
        </w:rPr>
        <w:t xml:space="preserve"> Carte de  distribution de la minéralisation des eaux de la nappe mio-pliocène du synclinal de Nâama.</w:t>
      </w:r>
      <w:bookmarkEnd w:id="390"/>
      <w:bookmarkEnd w:id="391"/>
    </w:p>
    <w:p w:rsidR="00D722C5" w:rsidRPr="005C7566" w:rsidRDefault="00D722C5" w:rsidP="00D531A4">
      <w:pPr>
        <w:pStyle w:val="Titre4"/>
        <w:keepLines w:val="0"/>
        <w:numPr>
          <w:ilvl w:val="0"/>
          <w:numId w:val="71"/>
        </w:numPr>
        <w:spacing w:after="240" w:line="360" w:lineRule="auto"/>
        <w:rPr>
          <w:rStyle w:val="Titre5Car"/>
          <w:rFonts w:ascii="Times New Roman" w:hAnsi="Times New Roman" w:cs="Times New Roman"/>
          <w:bCs w:val="0"/>
          <w:color w:val="auto"/>
          <w:sz w:val="24"/>
          <w:szCs w:val="24"/>
          <w:u w:val="single"/>
        </w:rPr>
      </w:pPr>
      <w:r w:rsidRPr="005C7566">
        <w:rPr>
          <w:rStyle w:val="Titre5Car"/>
          <w:rFonts w:ascii="Times New Roman" w:hAnsi="Times New Roman" w:cs="Times New Roman"/>
          <w:bCs w:val="0"/>
          <w:color w:val="auto"/>
          <w:sz w:val="24"/>
          <w:szCs w:val="24"/>
          <w:u w:val="single"/>
        </w:rPr>
        <w:lastRenderedPageBreak/>
        <w:t>Analyse en composantes principales</w:t>
      </w:r>
    </w:p>
    <w:p w:rsidR="00D722C5" w:rsidRPr="00EB0224" w:rsidRDefault="00D722C5" w:rsidP="00D531A4">
      <w:pPr>
        <w:pStyle w:val="NormalWeb"/>
        <w:spacing w:before="200" w:beforeAutospacing="0"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Dans une première étape, l’ACP a porté sur les données du tableau </w:t>
      </w:r>
      <w:r w:rsidR="00677ED5" w:rsidRPr="00EB0224">
        <w:rPr>
          <w:rFonts w:asciiTheme="majorBidi" w:hAnsiTheme="majorBidi" w:cstheme="majorBidi"/>
          <w:lang w:val="fr-FR"/>
        </w:rPr>
        <w:t>n°</w:t>
      </w:r>
      <w:r w:rsidR="00A425C6" w:rsidRPr="00EB0224">
        <w:rPr>
          <w:rFonts w:asciiTheme="majorBidi" w:hAnsiTheme="majorBidi" w:cstheme="majorBidi"/>
          <w:lang w:val="fr-FR"/>
        </w:rPr>
        <w:t>12</w:t>
      </w:r>
      <w:r w:rsidRPr="00EB0224">
        <w:rPr>
          <w:rFonts w:asciiTheme="majorBidi" w:hAnsiTheme="majorBidi" w:cstheme="majorBidi"/>
          <w:lang w:val="fr-FR"/>
        </w:rPr>
        <w:t xml:space="preserve"> expurgées des paramètres redondants suivants : la conductivité avec le TDS, la dureté avec Ca – Mg,– le pH avec les indices de saturations. Prendre en compte tous ces paramètres aurait accordé un poids accru au calcium. </w:t>
      </w:r>
    </w:p>
    <w:p w:rsidR="00A425C6" w:rsidRPr="00EB0224" w:rsidRDefault="00D722C5" w:rsidP="00A425C6">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Les résultats de ces traitements appellent les observations suivantes sur les tableaux </w:t>
      </w:r>
      <w:r w:rsidR="00A425C6" w:rsidRPr="00EB0224">
        <w:rPr>
          <w:rFonts w:asciiTheme="majorBidi" w:hAnsiTheme="majorBidi" w:cstheme="majorBidi"/>
          <w:lang w:val="fr-FR"/>
        </w:rPr>
        <w:t>fournis par le logiciel XLS</w:t>
      </w:r>
      <w:r w:rsidR="007270D0" w:rsidRPr="00EB0224">
        <w:rPr>
          <w:rFonts w:asciiTheme="majorBidi" w:hAnsiTheme="majorBidi" w:cstheme="majorBidi"/>
          <w:lang w:val="fr-FR"/>
        </w:rPr>
        <w:t>TAT</w:t>
      </w:r>
      <w:r w:rsidR="00A425C6" w:rsidRPr="00EB0224">
        <w:rPr>
          <w:rFonts w:asciiTheme="majorBidi" w:hAnsiTheme="majorBidi" w:cstheme="majorBidi"/>
          <w:lang w:val="fr-FR"/>
        </w:rPr>
        <w:t xml:space="preserve">. </w:t>
      </w:r>
    </w:p>
    <w:p w:rsidR="008C6F54" w:rsidRDefault="008C6F54" w:rsidP="00677ED5">
      <w:pPr>
        <w:pStyle w:val="Lgende"/>
        <w:rPr>
          <w:b/>
          <w:szCs w:val="24"/>
        </w:rPr>
        <w:sectPr w:rsidR="008C6F54" w:rsidSect="008E2DFD">
          <w:type w:val="continuous"/>
          <w:pgSz w:w="11906" w:h="16838" w:code="9"/>
          <w:pgMar w:top="2268" w:right="1418" w:bottom="1418" w:left="1418" w:header="567" w:footer="284" w:gutter="0"/>
          <w:cols w:space="708"/>
          <w:docGrid w:linePitch="360"/>
        </w:sectPr>
      </w:pPr>
      <w:bookmarkStart w:id="392" w:name="_Toc284448084"/>
    </w:p>
    <w:tbl>
      <w:tblPr>
        <w:tblW w:w="14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91"/>
        <w:gridCol w:w="1989"/>
        <w:gridCol w:w="1782"/>
        <w:gridCol w:w="1758"/>
        <w:gridCol w:w="1367"/>
        <w:gridCol w:w="1563"/>
        <w:gridCol w:w="1563"/>
        <w:gridCol w:w="1173"/>
        <w:gridCol w:w="976"/>
      </w:tblGrid>
      <w:tr w:rsidR="008C6F54" w:rsidRPr="00EB0224" w:rsidTr="008C6F54">
        <w:trPr>
          <w:trHeight w:val="247"/>
          <w:jc w:val="center"/>
        </w:trPr>
        <w:tc>
          <w:tcPr>
            <w:tcW w:w="1991" w:type="dxa"/>
            <w:shd w:val="clear" w:color="auto" w:fill="F2F2F2" w:themeFill="background1" w:themeFillShade="F2"/>
            <w:noWrap/>
            <w:vAlign w:val="center"/>
            <w:hideMark/>
          </w:tcPr>
          <w:bookmarkEnd w:id="392"/>
          <w:p w:rsidR="008C6F54" w:rsidRPr="00A31D9A" w:rsidRDefault="008C6F54" w:rsidP="008C6F54">
            <w:pPr>
              <w:spacing w:after="0" w:line="20" w:lineRule="atLeast"/>
              <w:jc w:val="center"/>
              <w:rPr>
                <w:rFonts w:ascii="Times New Roman" w:hAnsi="Times New Roman" w:cs="Times New Roman"/>
                <w:b/>
                <w:sz w:val="24"/>
                <w:szCs w:val="24"/>
              </w:rPr>
            </w:pPr>
            <w:r w:rsidRPr="00A31D9A">
              <w:rPr>
                <w:rFonts w:ascii="Times New Roman" w:hAnsi="Times New Roman" w:cs="Times New Roman"/>
                <w:b/>
                <w:sz w:val="24"/>
                <w:szCs w:val="24"/>
              </w:rPr>
              <w:lastRenderedPageBreak/>
              <w:t>Variable</w:t>
            </w:r>
          </w:p>
        </w:tc>
        <w:tc>
          <w:tcPr>
            <w:tcW w:w="1989" w:type="dxa"/>
            <w:shd w:val="clear" w:color="auto" w:fill="F2F2F2" w:themeFill="background1" w:themeFillShade="F2"/>
            <w:noWrap/>
            <w:vAlign w:val="center"/>
            <w:hideMark/>
          </w:tcPr>
          <w:p w:rsidR="008C6F54" w:rsidRPr="00A31D9A" w:rsidRDefault="008C6F54" w:rsidP="008C6F54">
            <w:pPr>
              <w:spacing w:after="0" w:line="20" w:lineRule="atLeast"/>
              <w:jc w:val="center"/>
              <w:rPr>
                <w:rFonts w:ascii="Times New Roman" w:hAnsi="Times New Roman" w:cs="Times New Roman"/>
                <w:b/>
                <w:sz w:val="24"/>
                <w:szCs w:val="24"/>
              </w:rPr>
            </w:pPr>
            <w:r w:rsidRPr="00A31D9A">
              <w:rPr>
                <w:rFonts w:ascii="Times New Roman" w:hAnsi="Times New Roman" w:cs="Times New Roman"/>
                <w:b/>
                <w:sz w:val="24"/>
                <w:szCs w:val="24"/>
              </w:rPr>
              <w:t>Observations</w:t>
            </w:r>
          </w:p>
        </w:tc>
        <w:tc>
          <w:tcPr>
            <w:tcW w:w="1782" w:type="dxa"/>
            <w:shd w:val="clear" w:color="auto" w:fill="F2F2F2" w:themeFill="background1" w:themeFillShade="F2"/>
            <w:noWrap/>
            <w:vAlign w:val="center"/>
            <w:hideMark/>
          </w:tcPr>
          <w:p w:rsidR="008C6F54" w:rsidRPr="00A31D9A" w:rsidRDefault="008C6F54" w:rsidP="008C6F54">
            <w:pPr>
              <w:spacing w:after="0" w:line="20" w:lineRule="atLeast"/>
              <w:jc w:val="center"/>
              <w:rPr>
                <w:rFonts w:ascii="Times New Roman" w:hAnsi="Times New Roman" w:cs="Times New Roman"/>
                <w:b/>
                <w:sz w:val="24"/>
                <w:szCs w:val="24"/>
              </w:rPr>
            </w:pPr>
            <w:r w:rsidRPr="00A31D9A">
              <w:rPr>
                <w:rFonts w:ascii="Times New Roman" w:hAnsi="Times New Roman" w:cs="Times New Roman"/>
                <w:b/>
                <w:sz w:val="24"/>
                <w:szCs w:val="24"/>
              </w:rPr>
              <w:t>Obs. avec données manquantes</w:t>
            </w:r>
          </w:p>
        </w:tc>
        <w:tc>
          <w:tcPr>
            <w:tcW w:w="1758" w:type="dxa"/>
            <w:shd w:val="clear" w:color="auto" w:fill="F2F2F2" w:themeFill="background1" w:themeFillShade="F2"/>
            <w:noWrap/>
            <w:vAlign w:val="center"/>
            <w:hideMark/>
          </w:tcPr>
          <w:p w:rsidR="008C6F54" w:rsidRPr="00A31D9A" w:rsidRDefault="008C6F54" w:rsidP="008C6F54">
            <w:pPr>
              <w:spacing w:after="0" w:line="20" w:lineRule="atLeast"/>
              <w:jc w:val="center"/>
              <w:rPr>
                <w:rFonts w:ascii="Times New Roman" w:hAnsi="Times New Roman" w:cs="Times New Roman"/>
                <w:b/>
                <w:sz w:val="24"/>
                <w:szCs w:val="24"/>
              </w:rPr>
            </w:pPr>
            <w:r w:rsidRPr="00A31D9A">
              <w:rPr>
                <w:rFonts w:ascii="Times New Roman" w:hAnsi="Times New Roman" w:cs="Times New Roman"/>
                <w:b/>
                <w:sz w:val="24"/>
                <w:szCs w:val="24"/>
              </w:rPr>
              <w:t>Obs. sans données manquantes</w:t>
            </w:r>
          </w:p>
        </w:tc>
        <w:tc>
          <w:tcPr>
            <w:tcW w:w="1367" w:type="dxa"/>
            <w:shd w:val="clear" w:color="auto" w:fill="F2F2F2" w:themeFill="background1" w:themeFillShade="F2"/>
            <w:noWrap/>
            <w:vAlign w:val="center"/>
            <w:hideMark/>
          </w:tcPr>
          <w:p w:rsidR="008C6F54" w:rsidRPr="00A31D9A" w:rsidRDefault="008C6F54" w:rsidP="008C6F54">
            <w:pPr>
              <w:spacing w:after="0" w:line="20" w:lineRule="atLeast"/>
              <w:jc w:val="center"/>
              <w:rPr>
                <w:rFonts w:ascii="Times New Roman" w:hAnsi="Times New Roman" w:cs="Times New Roman"/>
                <w:b/>
                <w:sz w:val="24"/>
                <w:szCs w:val="24"/>
              </w:rPr>
            </w:pPr>
            <w:r w:rsidRPr="00A31D9A">
              <w:rPr>
                <w:rFonts w:ascii="Times New Roman" w:hAnsi="Times New Roman" w:cs="Times New Roman"/>
                <w:b/>
                <w:sz w:val="24"/>
                <w:szCs w:val="24"/>
              </w:rPr>
              <w:t>Minimum</w:t>
            </w:r>
          </w:p>
        </w:tc>
        <w:tc>
          <w:tcPr>
            <w:tcW w:w="1563" w:type="dxa"/>
            <w:shd w:val="clear" w:color="auto" w:fill="F2F2F2" w:themeFill="background1" w:themeFillShade="F2"/>
            <w:noWrap/>
            <w:vAlign w:val="center"/>
            <w:hideMark/>
          </w:tcPr>
          <w:p w:rsidR="008C6F54" w:rsidRPr="00A31D9A" w:rsidRDefault="008C6F54" w:rsidP="008C6F54">
            <w:pPr>
              <w:spacing w:after="0" w:line="20" w:lineRule="atLeast"/>
              <w:jc w:val="center"/>
              <w:rPr>
                <w:rFonts w:ascii="Times New Roman" w:hAnsi="Times New Roman" w:cs="Times New Roman"/>
                <w:b/>
                <w:sz w:val="24"/>
                <w:szCs w:val="24"/>
              </w:rPr>
            </w:pPr>
            <w:r w:rsidRPr="00A31D9A">
              <w:rPr>
                <w:rFonts w:ascii="Times New Roman" w:hAnsi="Times New Roman" w:cs="Times New Roman"/>
                <w:b/>
                <w:sz w:val="24"/>
                <w:szCs w:val="24"/>
              </w:rPr>
              <w:t>Maximum</w:t>
            </w:r>
          </w:p>
        </w:tc>
        <w:tc>
          <w:tcPr>
            <w:tcW w:w="1563" w:type="dxa"/>
            <w:shd w:val="clear" w:color="auto" w:fill="F2F2F2" w:themeFill="background1" w:themeFillShade="F2"/>
            <w:noWrap/>
            <w:vAlign w:val="center"/>
            <w:hideMark/>
          </w:tcPr>
          <w:p w:rsidR="008C6F54" w:rsidRPr="00A31D9A" w:rsidRDefault="008C6F54" w:rsidP="008C6F54">
            <w:pPr>
              <w:spacing w:after="0" w:line="20" w:lineRule="atLeast"/>
              <w:jc w:val="center"/>
              <w:rPr>
                <w:rFonts w:ascii="Times New Roman" w:hAnsi="Times New Roman" w:cs="Times New Roman"/>
                <w:b/>
                <w:sz w:val="24"/>
                <w:szCs w:val="24"/>
              </w:rPr>
            </w:pPr>
            <w:r w:rsidRPr="00A31D9A">
              <w:rPr>
                <w:rFonts w:ascii="Times New Roman" w:hAnsi="Times New Roman" w:cs="Times New Roman"/>
                <w:b/>
                <w:sz w:val="24"/>
                <w:szCs w:val="24"/>
              </w:rPr>
              <w:t>Moyenne</w:t>
            </w:r>
          </w:p>
        </w:tc>
        <w:tc>
          <w:tcPr>
            <w:tcW w:w="1173" w:type="dxa"/>
            <w:shd w:val="clear" w:color="auto" w:fill="F2F2F2" w:themeFill="background1" w:themeFillShade="F2"/>
            <w:noWrap/>
            <w:vAlign w:val="center"/>
            <w:hideMark/>
          </w:tcPr>
          <w:p w:rsidR="008C6F54" w:rsidRPr="00A31D9A" w:rsidRDefault="008C6F54" w:rsidP="008C6F54">
            <w:pPr>
              <w:spacing w:after="0" w:line="20" w:lineRule="atLeast"/>
              <w:jc w:val="center"/>
              <w:rPr>
                <w:rFonts w:ascii="Times New Roman" w:hAnsi="Times New Roman" w:cs="Times New Roman"/>
                <w:b/>
                <w:sz w:val="24"/>
                <w:szCs w:val="24"/>
              </w:rPr>
            </w:pPr>
            <w:r w:rsidRPr="00A31D9A">
              <w:rPr>
                <w:rFonts w:ascii="Times New Roman" w:hAnsi="Times New Roman" w:cs="Times New Roman"/>
                <w:b/>
                <w:sz w:val="24"/>
                <w:szCs w:val="24"/>
              </w:rPr>
              <w:t>Ecart-type</w:t>
            </w:r>
          </w:p>
        </w:tc>
        <w:tc>
          <w:tcPr>
            <w:tcW w:w="976" w:type="dxa"/>
            <w:shd w:val="clear" w:color="auto" w:fill="F2F2F2" w:themeFill="background1" w:themeFillShade="F2"/>
            <w:vAlign w:val="center"/>
          </w:tcPr>
          <w:p w:rsidR="008C6F54" w:rsidRPr="00A31D9A" w:rsidRDefault="008C6F54" w:rsidP="008C6F54">
            <w:pPr>
              <w:spacing w:after="0" w:line="20" w:lineRule="atLeast"/>
              <w:jc w:val="center"/>
              <w:rPr>
                <w:rFonts w:ascii="Times New Roman" w:hAnsi="Times New Roman" w:cs="Times New Roman"/>
                <w:b/>
                <w:sz w:val="24"/>
                <w:szCs w:val="24"/>
              </w:rPr>
            </w:pPr>
            <w:r w:rsidRPr="00A31D9A">
              <w:rPr>
                <w:rFonts w:ascii="Times New Roman" w:hAnsi="Times New Roman" w:cs="Times New Roman"/>
                <w:b/>
                <w:sz w:val="24"/>
                <w:szCs w:val="24"/>
              </w:rPr>
              <w:t>CV</w:t>
            </w:r>
          </w:p>
        </w:tc>
      </w:tr>
      <w:tr w:rsidR="008C6F54" w:rsidRPr="00EB0224" w:rsidTr="008C6F54">
        <w:trPr>
          <w:trHeight w:val="343"/>
          <w:jc w:val="center"/>
        </w:trPr>
        <w:tc>
          <w:tcPr>
            <w:tcW w:w="1991" w:type="dxa"/>
            <w:shd w:val="clear" w:color="auto" w:fill="F2F2F2" w:themeFill="background1" w:themeFillShade="F2"/>
            <w:noWrap/>
            <w:vAlign w:val="bottom"/>
            <w:hideMark/>
          </w:tcPr>
          <w:p w:rsidR="008C6F54" w:rsidRPr="008C6F54" w:rsidRDefault="008C6F54" w:rsidP="008C6F54">
            <w:pPr>
              <w:spacing w:after="0" w:line="20" w:lineRule="atLeast"/>
              <w:rPr>
                <w:rFonts w:ascii="Times New Roman" w:hAnsi="Times New Roman" w:cs="Times New Roman"/>
                <w:b/>
                <w:sz w:val="24"/>
                <w:szCs w:val="24"/>
              </w:rPr>
            </w:pPr>
            <w:r w:rsidRPr="008C6F54">
              <w:rPr>
                <w:rFonts w:ascii="Times New Roman" w:hAnsi="Times New Roman" w:cs="Times New Roman"/>
                <w:b/>
                <w:sz w:val="24"/>
                <w:szCs w:val="24"/>
              </w:rPr>
              <w:t>Condcvt</w:t>
            </w:r>
          </w:p>
        </w:tc>
        <w:tc>
          <w:tcPr>
            <w:tcW w:w="1989"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782"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0</w:t>
            </w:r>
          </w:p>
        </w:tc>
        <w:tc>
          <w:tcPr>
            <w:tcW w:w="1758"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367"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600,000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2766,000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1190,000</w:t>
            </w:r>
          </w:p>
        </w:tc>
        <w:tc>
          <w:tcPr>
            <w:tcW w:w="117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717,656</w:t>
            </w:r>
          </w:p>
        </w:tc>
        <w:tc>
          <w:tcPr>
            <w:tcW w:w="976" w:type="dxa"/>
            <w:vAlign w:val="bottom"/>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0,43</w:t>
            </w:r>
          </w:p>
        </w:tc>
      </w:tr>
      <w:tr w:rsidR="008C6F54" w:rsidRPr="00EB0224" w:rsidTr="008C6F54">
        <w:trPr>
          <w:trHeight w:val="343"/>
          <w:jc w:val="center"/>
        </w:trPr>
        <w:tc>
          <w:tcPr>
            <w:tcW w:w="1991" w:type="dxa"/>
            <w:shd w:val="clear" w:color="auto" w:fill="F2F2F2" w:themeFill="background1" w:themeFillShade="F2"/>
            <w:noWrap/>
            <w:vAlign w:val="bottom"/>
            <w:hideMark/>
          </w:tcPr>
          <w:p w:rsidR="008C6F54" w:rsidRPr="008C6F54" w:rsidRDefault="008C6F54" w:rsidP="008C6F54">
            <w:pPr>
              <w:spacing w:after="0" w:line="20" w:lineRule="atLeast"/>
              <w:rPr>
                <w:rFonts w:ascii="Times New Roman" w:hAnsi="Times New Roman" w:cs="Times New Roman"/>
                <w:b/>
                <w:sz w:val="24"/>
                <w:szCs w:val="24"/>
              </w:rPr>
            </w:pPr>
            <w:r w:rsidRPr="008C6F54">
              <w:rPr>
                <w:rFonts w:ascii="Times New Roman" w:hAnsi="Times New Roman" w:cs="Times New Roman"/>
                <w:b/>
                <w:sz w:val="24"/>
                <w:szCs w:val="24"/>
              </w:rPr>
              <w:t>Ca++</w:t>
            </w:r>
          </w:p>
        </w:tc>
        <w:tc>
          <w:tcPr>
            <w:tcW w:w="1989"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782"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0</w:t>
            </w:r>
          </w:p>
        </w:tc>
        <w:tc>
          <w:tcPr>
            <w:tcW w:w="1758"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367"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48,000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216,000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104,364</w:t>
            </w:r>
          </w:p>
        </w:tc>
        <w:tc>
          <w:tcPr>
            <w:tcW w:w="117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42,913</w:t>
            </w:r>
          </w:p>
        </w:tc>
        <w:tc>
          <w:tcPr>
            <w:tcW w:w="976" w:type="dxa"/>
            <w:vAlign w:val="bottom"/>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0,43</w:t>
            </w:r>
          </w:p>
        </w:tc>
      </w:tr>
      <w:tr w:rsidR="008C6F54" w:rsidRPr="00EB0224" w:rsidTr="008C6F54">
        <w:trPr>
          <w:trHeight w:val="343"/>
          <w:jc w:val="center"/>
        </w:trPr>
        <w:tc>
          <w:tcPr>
            <w:tcW w:w="1991" w:type="dxa"/>
            <w:shd w:val="clear" w:color="auto" w:fill="F2F2F2" w:themeFill="background1" w:themeFillShade="F2"/>
            <w:noWrap/>
            <w:vAlign w:val="bottom"/>
            <w:hideMark/>
          </w:tcPr>
          <w:p w:rsidR="008C6F54" w:rsidRPr="008C6F54" w:rsidRDefault="008C6F54" w:rsidP="008C6F54">
            <w:pPr>
              <w:spacing w:after="0" w:line="20" w:lineRule="atLeast"/>
              <w:rPr>
                <w:rFonts w:ascii="Times New Roman" w:hAnsi="Times New Roman" w:cs="Times New Roman"/>
                <w:b/>
                <w:sz w:val="24"/>
                <w:szCs w:val="24"/>
              </w:rPr>
            </w:pPr>
            <w:r w:rsidRPr="008C6F54">
              <w:rPr>
                <w:rFonts w:ascii="Times New Roman" w:hAnsi="Times New Roman" w:cs="Times New Roman"/>
                <w:b/>
                <w:sz w:val="24"/>
                <w:szCs w:val="24"/>
              </w:rPr>
              <w:t>Mg++</w:t>
            </w:r>
          </w:p>
        </w:tc>
        <w:tc>
          <w:tcPr>
            <w:tcW w:w="1989"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782"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0</w:t>
            </w:r>
          </w:p>
        </w:tc>
        <w:tc>
          <w:tcPr>
            <w:tcW w:w="1758"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367"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23,000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72,000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43,936</w:t>
            </w:r>
          </w:p>
        </w:tc>
        <w:tc>
          <w:tcPr>
            <w:tcW w:w="117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16,205</w:t>
            </w:r>
          </w:p>
        </w:tc>
        <w:tc>
          <w:tcPr>
            <w:tcW w:w="976" w:type="dxa"/>
            <w:vAlign w:val="bottom"/>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0,48</w:t>
            </w:r>
          </w:p>
        </w:tc>
      </w:tr>
      <w:tr w:rsidR="008C6F54" w:rsidRPr="00EB0224" w:rsidTr="008C6F54">
        <w:trPr>
          <w:trHeight w:val="343"/>
          <w:jc w:val="center"/>
        </w:trPr>
        <w:tc>
          <w:tcPr>
            <w:tcW w:w="1991" w:type="dxa"/>
            <w:shd w:val="clear" w:color="auto" w:fill="F2F2F2" w:themeFill="background1" w:themeFillShade="F2"/>
            <w:noWrap/>
            <w:vAlign w:val="bottom"/>
            <w:hideMark/>
          </w:tcPr>
          <w:p w:rsidR="008C6F54" w:rsidRPr="008C6F54" w:rsidRDefault="008C6F54" w:rsidP="008C6F54">
            <w:pPr>
              <w:spacing w:after="0" w:line="20" w:lineRule="atLeast"/>
              <w:rPr>
                <w:rFonts w:ascii="Times New Roman" w:hAnsi="Times New Roman" w:cs="Times New Roman"/>
                <w:b/>
                <w:sz w:val="24"/>
                <w:szCs w:val="24"/>
              </w:rPr>
            </w:pPr>
            <w:r w:rsidRPr="008C6F54">
              <w:rPr>
                <w:rFonts w:ascii="Times New Roman" w:hAnsi="Times New Roman" w:cs="Times New Roman"/>
                <w:b/>
                <w:sz w:val="24"/>
                <w:szCs w:val="24"/>
              </w:rPr>
              <w:t>Na+</w:t>
            </w:r>
          </w:p>
        </w:tc>
        <w:tc>
          <w:tcPr>
            <w:tcW w:w="1989"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782"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0</w:t>
            </w:r>
          </w:p>
        </w:tc>
        <w:tc>
          <w:tcPr>
            <w:tcW w:w="1758"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367"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15,100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242,100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59,914</w:t>
            </w:r>
          </w:p>
        </w:tc>
        <w:tc>
          <w:tcPr>
            <w:tcW w:w="117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63,939</w:t>
            </w:r>
          </w:p>
        </w:tc>
        <w:tc>
          <w:tcPr>
            <w:tcW w:w="976" w:type="dxa"/>
            <w:vAlign w:val="bottom"/>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0,61</w:t>
            </w:r>
          </w:p>
        </w:tc>
      </w:tr>
      <w:tr w:rsidR="008C6F54" w:rsidRPr="00EB0224" w:rsidTr="008C6F54">
        <w:trPr>
          <w:trHeight w:val="343"/>
          <w:jc w:val="center"/>
        </w:trPr>
        <w:tc>
          <w:tcPr>
            <w:tcW w:w="1991" w:type="dxa"/>
            <w:shd w:val="clear" w:color="auto" w:fill="F2F2F2" w:themeFill="background1" w:themeFillShade="F2"/>
            <w:noWrap/>
            <w:vAlign w:val="bottom"/>
            <w:hideMark/>
          </w:tcPr>
          <w:p w:rsidR="008C6F54" w:rsidRPr="008C6F54" w:rsidRDefault="008C6F54" w:rsidP="008C6F54">
            <w:pPr>
              <w:spacing w:after="0" w:line="20" w:lineRule="atLeast"/>
              <w:rPr>
                <w:rFonts w:ascii="Times New Roman" w:hAnsi="Times New Roman" w:cs="Times New Roman"/>
                <w:b/>
                <w:sz w:val="24"/>
                <w:szCs w:val="24"/>
              </w:rPr>
            </w:pPr>
            <w:r w:rsidRPr="008C6F54">
              <w:rPr>
                <w:rFonts w:ascii="Times New Roman" w:hAnsi="Times New Roman" w:cs="Times New Roman"/>
                <w:b/>
                <w:sz w:val="24"/>
                <w:szCs w:val="24"/>
              </w:rPr>
              <w:t>K+</w:t>
            </w:r>
          </w:p>
        </w:tc>
        <w:tc>
          <w:tcPr>
            <w:tcW w:w="1989"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782"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0</w:t>
            </w:r>
          </w:p>
        </w:tc>
        <w:tc>
          <w:tcPr>
            <w:tcW w:w="1758"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367"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1,300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11,100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4,864</w:t>
            </w:r>
          </w:p>
        </w:tc>
        <w:tc>
          <w:tcPr>
            <w:tcW w:w="117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2,693</w:t>
            </w:r>
          </w:p>
        </w:tc>
        <w:tc>
          <w:tcPr>
            <w:tcW w:w="976" w:type="dxa"/>
            <w:vAlign w:val="bottom"/>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0,25</w:t>
            </w:r>
          </w:p>
        </w:tc>
      </w:tr>
      <w:tr w:rsidR="008C6F54" w:rsidRPr="00EB0224" w:rsidTr="008C6F54">
        <w:trPr>
          <w:trHeight w:val="343"/>
          <w:jc w:val="center"/>
        </w:trPr>
        <w:tc>
          <w:tcPr>
            <w:tcW w:w="1991" w:type="dxa"/>
            <w:shd w:val="clear" w:color="auto" w:fill="F2F2F2" w:themeFill="background1" w:themeFillShade="F2"/>
            <w:noWrap/>
            <w:vAlign w:val="bottom"/>
            <w:hideMark/>
          </w:tcPr>
          <w:p w:rsidR="008C6F54" w:rsidRPr="008C6F54" w:rsidRDefault="008C6F54" w:rsidP="008C6F54">
            <w:pPr>
              <w:spacing w:after="0" w:line="20" w:lineRule="atLeast"/>
              <w:rPr>
                <w:rFonts w:ascii="Times New Roman" w:hAnsi="Times New Roman" w:cs="Times New Roman"/>
                <w:b/>
                <w:sz w:val="24"/>
                <w:szCs w:val="24"/>
              </w:rPr>
            </w:pPr>
            <w:r w:rsidRPr="008C6F54">
              <w:rPr>
                <w:rFonts w:ascii="Times New Roman" w:hAnsi="Times New Roman" w:cs="Times New Roman"/>
                <w:b/>
                <w:sz w:val="24"/>
                <w:szCs w:val="24"/>
              </w:rPr>
              <w:t>SO4--</w:t>
            </w:r>
          </w:p>
        </w:tc>
        <w:tc>
          <w:tcPr>
            <w:tcW w:w="1989"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782"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0</w:t>
            </w:r>
          </w:p>
        </w:tc>
        <w:tc>
          <w:tcPr>
            <w:tcW w:w="1758"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367"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53,000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250,000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160,293</w:t>
            </w:r>
          </w:p>
        </w:tc>
        <w:tc>
          <w:tcPr>
            <w:tcW w:w="117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63,085</w:t>
            </w:r>
          </w:p>
        </w:tc>
        <w:tc>
          <w:tcPr>
            <w:tcW w:w="976" w:type="dxa"/>
            <w:vAlign w:val="bottom"/>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0,44</w:t>
            </w:r>
          </w:p>
        </w:tc>
      </w:tr>
      <w:tr w:rsidR="008C6F54" w:rsidRPr="00EB0224" w:rsidTr="008C6F54">
        <w:trPr>
          <w:trHeight w:val="343"/>
          <w:jc w:val="center"/>
        </w:trPr>
        <w:tc>
          <w:tcPr>
            <w:tcW w:w="1991" w:type="dxa"/>
            <w:shd w:val="clear" w:color="auto" w:fill="F2F2F2" w:themeFill="background1" w:themeFillShade="F2"/>
            <w:noWrap/>
            <w:vAlign w:val="bottom"/>
            <w:hideMark/>
          </w:tcPr>
          <w:p w:rsidR="008C6F54" w:rsidRPr="008C6F54" w:rsidRDefault="008C6F54" w:rsidP="008C6F54">
            <w:pPr>
              <w:spacing w:after="0" w:line="20" w:lineRule="atLeast"/>
              <w:rPr>
                <w:rFonts w:ascii="Times New Roman" w:hAnsi="Times New Roman" w:cs="Times New Roman"/>
                <w:b/>
                <w:sz w:val="24"/>
                <w:szCs w:val="24"/>
              </w:rPr>
            </w:pPr>
            <w:r w:rsidRPr="008C6F54">
              <w:rPr>
                <w:rFonts w:ascii="Times New Roman" w:hAnsi="Times New Roman" w:cs="Times New Roman"/>
                <w:b/>
                <w:sz w:val="24"/>
                <w:szCs w:val="24"/>
              </w:rPr>
              <w:t>Cl-</w:t>
            </w:r>
          </w:p>
        </w:tc>
        <w:tc>
          <w:tcPr>
            <w:tcW w:w="1989"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782"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0</w:t>
            </w:r>
          </w:p>
        </w:tc>
        <w:tc>
          <w:tcPr>
            <w:tcW w:w="1758"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367"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25,000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638,000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150,943</w:t>
            </w:r>
          </w:p>
        </w:tc>
        <w:tc>
          <w:tcPr>
            <w:tcW w:w="117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161,183</w:t>
            </w:r>
          </w:p>
        </w:tc>
        <w:tc>
          <w:tcPr>
            <w:tcW w:w="976" w:type="dxa"/>
            <w:vAlign w:val="bottom"/>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0,64</w:t>
            </w:r>
          </w:p>
        </w:tc>
      </w:tr>
      <w:tr w:rsidR="008C6F54" w:rsidRPr="00EB0224" w:rsidTr="008C6F54">
        <w:trPr>
          <w:trHeight w:val="343"/>
          <w:jc w:val="center"/>
        </w:trPr>
        <w:tc>
          <w:tcPr>
            <w:tcW w:w="1991" w:type="dxa"/>
            <w:shd w:val="clear" w:color="auto" w:fill="F2F2F2" w:themeFill="background1" w:themeFillShade="F2"/>
            <w:noWrap/>
            <w:vAlign w:val="bottom"/>
            <w:hideMark/>
          </w:tcPr>
          <w:p w:rsidR="008C6F54" w:rsidRPr="008C6F54" w:rsidRDefault="008C6F54" w:rsidP="008C6F54">
            <w:pPr>
              <w:spacing w:after="0" w:line="20" w:lineRule="atLeast"/>
              <w:rPr>
                <w:rFonts w:ascii="Times New Roman" w:hAnsi="Times New Roman" w:cs="Times New Roman"/>
                <w:b/>
                <w:sz w:val="24"/>
                <w:szCs w:val="24"/>
              </w:rPr>
            </w:pPr>
            <w:r w:rsidRPr="008C6F54">
              <w:rPr>
                <w:rFonts w:ascii="Times New Roman" w:hAnsi="Times New Roman" w:cs="Times New Roman"/>
                <w:b/>
                <w:sz w:val="24"/>
                <w:szCs w:val="24"/>
              </w:rPr>
              <w:t>HCO3-</w:t>
            </w:r>
          </w:p>
        </w:tc>
        <w:tc>
          <w:tcPr>
            <w:tcW w:w="1989"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782"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0</w:t>
            </w:r>
          </w:p>
        </w:tc>
        <w:tc>
          <w:tcPr>
            <w:tcW w:w="1758"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367"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144,100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290,000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226,186</w:t>
            </w:r>
          </w:p>
        </w:tc>
        <w:tc>
          <w:tcPr>
            <w:tcW w:w="117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42,567</w:t>
            </w:r>
          </w:p>
        </w:tc>
        <w:tc>
          <w:tcPr>
            <w:tcW w:w="976" w:type="dxa"/>
            <w:vAlign w:val="bottom"/>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0,24</w:t>
            </w:r>
          </w:p>
        </w:tc>
      </w:tr>
      <w:tr w:rsidR="008C6F54" w:rsidRPr="00EB0224" w:rsidTr="008C6F54">
        <w:trPr>
          <w:trHeight w:val="343"/>
          <w:jc w:val="center"/>
        </w:trPr>
        <w:tc>
          <w:tcPr>
            <w:tcW w:w="1991" w:type="dxa"/>
            <w:shd w:val="clear" w:color="auto" w:fill="F2F2F2" w:themeFill="background1" w:themeFillShade="F2"/>
            <w:noWrap/>
            <w:vAlign w:val="bottom"/>
            <w:hideMark/>
          </w:tcPr>
          <w:p w:rsidR="008C6F54" w:rsidRPr="008C6F54" w:rsidRDefault="008C6F54" w:rsidP="008C6F54">
            <w:pPr>
              <w:spacing w:after="0" w:line="20" w:lineRule="atLeast"/>
              <w:rPr>
                <w:rFonts w:ascii="Times New Roman" w:hAnsi="Times New Roman" w:cs="Times New Roman"/>
                <w:b/>
                <w:sz w:val="24"/>
                <w:szCs w:val="24"/>
              </w:rPr>
            </w:pPr>
            <w:r w:rsidRPr="008C6F54">
              <w:rPr>
                <w:rFonts w:ascii="Times New Roman" w:hAnsi="Times New Roman" w:cs="Times New Roman"/>
                <w:b/>
                <w:sz w:val="24"/>
                <w:szCs w:val="24"/>
              </w:rPr>
              <w:t>CO3--</w:t>
            </w:r>
          </w:p>
        </w:tc>
        <w:tc>
          <w:tcPr>
            <w:tcW w:w="1989"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782"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0</w:t>
            </w:r>
          </w:p>
        </w:tc>
        <w:tc>
          <w:tcPr>
            <w:tcW w:w="1758"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367"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0,000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26,400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7,321</w:t>
            </w:r>
          </w:p>
        </w:tc>
        <w:tc>
          <w:tcPr>
            <w:tcW w:w="117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7,982</w:t>
            </w:r>
          </w:p>
        </w:tc>
        <w:tc>
          <w:tcPr>
            <w:tcW w:w="976" w:type="dxa"/>
            <w:vAlign w:val="bottom"/>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0,78</w:t>
            </w:r>
          </w:p>
        </w:tc>
      </w:tr>
      <w:tr w:rsidR="008C6F54" w:rsidRPr="00EB0224" w:rsidTr="008C6F54">
        <w:trPr>
          <w:trHeight w:val="343"/>
          <w:jc w:val="center"/>
        </w:trPr>
        <w:tc>
          <w:tcPr>
            <w:tcW w:w="1991" w:type="dxa"/>
            <w:shd w:val="clear" w:color="auto" w:fill="F2F2F2" w:themeFill="background1" w:themeFillShade="F2"/>
            <w:noWrap/>
            <w:vAlign w:val="bottom"/>
            <w:hideMark/>
          </w:tcPr>
          <w:p w:rsidR="008C6F54" w:rsidRPr="008C6F54" w:rsidRDefault="008C6F54" w:rsidP="008C6F54">
            <w:pPr>
              <w:spacing w:after="0" w:line="20" w:lineRule="atLeast"/>
              <w:rPr>
                <w:rFonts w:ascii="Times New Roman" w:hAnsi="Times New Roman" w:cs="Times New Roman"/>
                <w:b/>
                <w:sz w:val="24"/>
                <w:szCs w:val="24"/>
              </w:rPr>
            </w:pPr>
            <w:r w:rsidRPr="008C6F54">
              <w:rPr>
                <w:rFonts w:ascii="Times New Roman" w:hAnsi="Times New Roman" w:cs="Times New Roman"/>
                <w:b/>
                <w:sz w:val="24"/>
                <w:szCs w:val="24"/>
              </w:rPr>
              <w:t>Is Dolomie</w:t>
            </w:r>
          </w:p>
        </w:tc>
        <w:tc>
          <w:tcPr>
            <w:tcW w:w="1989"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782"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0</w:t>
            </w:r>
          </w:p>
        </w:tc>
        <w:tc>
          <w:tcPr>
            <w:tcW w:w="1758"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367"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-1,130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2,020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1,081</w:t>
            </w:r>
          </w:p>
        </w:tc>
        <w:tc>
          <w:tcPr>
            <w:tcW w:w="117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0,867</w:t>
            </w:r>
          </w:p>
        </w:tc>
        <w:tc>
          <w:tcPr>
            <w:tcW w:w="976" w:type="dxa"/>
            <w:vAlign w:val="bottom"/>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0,28</w:t>
            </w:r>
          </w:p>
        </w:tc>
      </w:tr>
      <w:tr w:rsidR="008C6F54" w:rsidRPr="00EB0224" w:rsidTr="008C6F54">
        <w:trPr>
          <w:trHeight w:val="343"/>
          <w:jc w:val="center"/>
        </w:trPr>
        <w:tc>
          <w:tcPr>
            <w:tcW w:w="1991" w:type="dxa"/>
            <w:shd w:val="clear" w:color="auto" w:fill="F2F2F2" w:themeFill="background1" w:themeFillShade="F2"/>
            <w:noWrap/>
            <w:vAlign w:val="bottom"/>
            <w:hideMark/>
          </w:tcPr>
          <w:p w:rsidR="008C6F54" w:rsidRPr="008C6F54" w:rsidRDefault="008C6F54" w:rsidP="008C6F54">
            <w:pPr>
              <w:spacing w:after="0" w:line="20" w:lineRule="atLeast"/>
              <w:rPr>
                <w:rFonts w:ascii="Times New Roman" w:hAnsi="Times New Roman" w:cs="Times New Roman"/>
                <w:b/>
                <w:sz w:val="24"/>
                <w:szCs w:val="24"/>
              </w:rPr>
            </w:pPr>
            <w:r w:rsidRPr="008C6F54">
              <w:rPr>
                <w:rFonts w:ascii="Times New Roman" w:hAnsi="Times New Roman" w:cs="Times New Roman"/>
                <w:b/>
                <w:sz w:val="24"/>
                <w:szCs w:val="24"/>
              </w:rPr>
              <w:t>Is Gypse</w:t>
            </w:r>
          </w:p>
        </w:tc>
        <w:tc>
          <w:tcPr>
            <w:tcW w:w="1989"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782"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0</w:t>
            </w:r>
          </w:p>
        </w:tc>
        <w:tc>
          <w:tcPr>
            <w:tcW w:w="1758"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367"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-1,900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-0,750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-1,281</w:t>
            </w:r>
          </w:p>
        </w:tc>
        <w:tc>
          <w:tcPr>
            <w:tcW w:w="117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0,351</w:t>
            </w:r>
          </w:p>
        </w:tc>
        <w:tc>
          <w:tcPr>
            <w:tcW w:w="976" w:type="dxa"/>
            <w:vAlign w:val="bottom"/>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0,54</w:t>
            </w:r>
          </w:p>
        </w:tc>
      </w:tr>
      <w:tr w:rsidR="008C6F54" w:rsidRPr="00EB0224" w:rsidTr="008C6F54">
        <w:trPr>
          <w:trHeight w:val="343"/>
          <w:jc w:val="center"/>
        </w:trPr>
        <w:tc>
          <w:tcPr>
            <w:tcW w:w="1991" w:type="dxa"/>
            <w:shd w:val="clear" w:color="auto" w:fill="F2F2F2" w:themeFill="background1" w:themeFillShade="F2"/>
            <w:noWrap/>
            <w:vAlign w:val="bottom"/>
            <w:hideMark/>
          </w:tcPr>
          <w:p w:rsidR="008C6F54" w:rsidRPr="008C6F54" w:rsidRDefault="008C6F54" w:rsidP="008C6F54">
            <w:pPr>
              <w:spacing w:after="0" w:line="20" w:lineRule="atLeast"/>
              <w:rPr>
                <w:rFonts w:ascii="Times New Roman" w:hAnsi="Times New Roman" w:cs="Times New Roman"/>
                <w:b/>
                <w:sz w:val="24"/>
                <w:szCs w:val="24"/>
              </w:rPr>
            </w:pPr>
            <w:r w:rsidRPr="008C6F54">
              <w:rPr>
                <w:rFonts w:ascii="Times New Roman" w:hAnsi="Times New Roman" w:cs="Times New Roman"/>
                <w:b/>
                <w:sz w:val="24"/>
                <w:szCs w:val="24"/>
              </w:rPr>
              <w:t>Is Calcite</w:t>
            </w:r>
          </w:p>
        </w:tc>
        <w:tc>
          <w:tcPr>
            <w:tcW w:w="1989"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782"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0</w:t>
            </w:r>
          </w:p>
        </w:tc>
        <w:tc>
          <w:tcPr>
            <w:tcW w:w="1758"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367"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0,060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0,980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0,638</w:t>
            </w:r>
          </w:p>
        </w:tc>
        <w:tc>
          <w:tcPr>
            <w:tcW w:w="117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0,279</w:t>
            </w:r>
          </w:p>
        </w:tc>
        <w:tc>
          <w:tcPr>
            <w:tcW w:w="976" w:type="dxa"/>
            <w:vAlign w:val="bottom"/>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1,71</w:t>
            </w:r>
          </w:p>
        </w:tc>
      </w:tr>
      <w:tr w:rsidR="008C6F54" w:rsidRPr="00EB0224" w:rsidTr="008C6F54">
        <w:trPr>
          <w:trHeight w:val="343"/>
          <w:jc w:val="center"/>
        </w:trPr>
        <w:tc>
          <w:tcPr>
            <w:tcW w:w="1991" w:type="dxa"/>
            <w:shd w:val="clear" w:color="auto" w:fill="F2F2F2" w:themeFill="background1" w:themeFillShade="F2"/>
            <w:noWrap/>
            <w:vAlign w:val="bottom"/>
            <w:hideMark/>
          </w:tcPr>
          <w:p w:rsidR="008C6F54" w:rsidRPr="008C6F54" w:rsidRDefault="008C6F54" w:rsidP="008C6F54">
            <w:pPr>
              <w:spacing w:after="0" w:line="20" w:lineRule="atLeast"/>
              <w:rPr>
                <w:rFonts w:ascii="Times New Roman" w:hAnsi="Times New Roman" w:cs="Times New Roman"/>
                <w:b/>
                <w:sz w:val="24"/>
                <w:szCs w:val="24"/>
              </w:rPr>
            </w:pPr>
            <w:r w:rsidRPr="008C6F54">
              <w:rPr>
                <w:rFonts w:ascii="Times New Roman" w:hAnsi="Times New Roman" w:cs="Times New Roman"/>
                <w:b/>
                <w:sz w:val="24"/>
                <w:szCs w:val="24"/>
              </w:rPr>
              <w:t>Is Aragonite</w:t>
            </w:r>
          </w:p>
        </w:tc>
        <w:tc>
          <w:tcPr>
            <w:tcW w:w="1989"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782"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0</w:t>
            </w:r>
          </w:p>
        </w:tc>
        <w:tc>
          <w:tcPr>
            <w:tcW w:w="1758"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367"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0,030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0,840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0,526</w:t>
            </w:r>
          </w:p>
        </w:tc>
        <w:tc>
          <w:tcPr>
            <w:tcW w:w="117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0,263</w:t>
            </w:r>
          </w:p>
        </w:tc>
        <w:tc>
          <w:tcPr>
            <w:tcW w:w="976" w:type="dxa"/>
            <w:vAlign w:val="bottom"/>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0,65</w:t>
            </w:r>
          </w:p>
        </w:tc>
      </w:tr>
      <w:tr w:rsidR="008C6F54" w:rsidRPr="00EB0224" w:rsidTr="008C6F54">
        <w:trPr>
          <w:trHeight w:val="343"/>
          <w:jc w:val="center"/>
        </w:trPr>
        <w:tc>
          <w:tcPr>
            <w:tcW w:w="1991" w:type="dxa"/>
            <w:shd w:val="clear" w:color="auto" w:fill="F2F2F2" w:themeFill="background1" w:themeFillShade="F2"/>
            <w:noWrap/>
            <w:vAlign w:val="bottom"/>
            <w:hideMark/>
          </w:tcPr>
          <w:p w:rsidR="008C6F54" w:rsidRPr="008C6F54" w:rsidRDefault="008C6F54" w:rsidP="008C6F54">
            <w:pPr>
              <w:spacing w:after="0" w:line="20" w:lineRule="atLeast"/>
              <w:rPr>
                <w:rFonts w:ascii="Times New Roman" w:hAnsi="Times New Roman" w:cs="Times New Roman"/>
                <w:b/>
                <w:sz w:val="24"/>
                <w:szCs w:val="24"/>
              </w:rPr>
            </w:pPr>
            <w:r w:rsidRPr="008C6F54">
              <w:rPr>
                <w:rFonts w:ascii="Times New Roman" w:hAnsi="Times New Roman" w:cs="Times New Roman"/>
                <w:b/>
                <w:sz w:val="24"/>
                <w:szCs w:val="24"/>
              </w:rPr>
              <w:t>Is Anhydrite</w:t>
            </w:r>
          </w:p>
        </w:tc>
        <w:tc>
          <w:tcPr>
            <w:tcW w:w="1989"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782"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0</w:t>
            </w:r>
          </w:p>
        </w:tc>
        <w:tc>
          <w:tcPr>
            <w:tcW w:w="1758"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367"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-2,120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-0,970</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-1,429</w:t>
            </w:r>
          </w:p>
        </w:tc>
        <w:tc>
          <w:tcPr>
            <w:tcW w:w="117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0,315</w:t>
            </w:r>
          </w:p>
        </w:tc>
        <w:tc>
          <w:tcPr>
            <w:tcW w:w="976" w:type="dxa"/>
            <w:vAlign w:val="bottom"/>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0,63</w:t>
            </w:r>
          </w:p>
        </w:tc>
      </w:tr>
      <w:tr w:rsidR="008C6F54" w:rsidRPr="00EB0224" w:rsidTr="008C6F54">
        <w:trPr>
          <w:trHeight w:val="343"/>
          <w:jc w:val="center"/>
        </w:trPr>
        <w:tc>
          <w:tcPr>
            <w:tcW w:w="1991" w:type="dxa"/>
            <w:shd w:val="clear" w:color="auto" w:fill="F2F2F2" w:themeFill="background1" w:themeFillShade="F2"/>
            <w:noWrap/>
            <w:vAlign w:val="bottom"/>
            <w:hideMark/>
          </w:tcPr>
          <w:p w:rsidR="008C6F54" w:rsidRPr="008C6F54" w:rsidRDefault="008C6F54" w:rsidP="008C6F54">
            <w:pPr>
              <w:spacing w:after="0" w:line="20" w:lineRule="atLeast"/>
              <w:rPr>
                <w:rFonts w:ascii="Times New Roman" w:hAnsi="Times New Roman" w:cs="Times New Roman"/>
                <w:b/>
                <w:sz w:val="24"/>
                <w:szCs w:val="24"/>
              </w:rPr>
            </w:pPr>
            <w:r w:rsidRPr="008C6F54">
              <w:rPr>
                <w:rFonts w:ascii="Times New Roman" w:hAnsi="Times New Roman" w:cs="Times New Roman"/>
                <w:b/>
                <w:sz w:val="24"/>
                <w:szCs w:val="24"/>
              </w:rPr>
              <w:t>pCO2</w:t>
            </w:r>
          </w:p>
        </w:tc>
        <w:tc>
          <w:tcPr>
            <w:tcW w:w="1989"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782"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0</w:t>
            </w:r>
          </w:p>
        </w:tc>
        <w:tc>
          <w:tcPr>
            <w:tcW w:w="1758" w:type="dxa"/>
            <w:shd w:val="clear" w:color="auto" w:fill="auto"/>
            <w:noWrap/>
            <w:vAlign w:val="bottom"/>
            <w:hideMark/>
          </w:tcPr>
          <w:p w:rsidR="008C6F54" w:rsidRPr="008C6F54" w:rsidRDefault="008C6F54" w:rsidP="008C6F54">
            <w:pPr>
              <w:spacing w:after="0" w:line="20" w:lineRule="atLeast"/>
              <w:jc w:val="center"/>
              <w:rPr>
                <w:rFonts w:ascii="Times New Roman" w:hAnsi="Times New Roman" w:cs="Times New Roman"/>
                <w:sz w:val="24"/>
                <w:szCs w:val="24"/>
              </w:rPr>
            </w:pPr>
            <w:r w:rsidRPr="008C6F54">
              <w:rPr>
                <w:rFonts w:ascii="Times New Roman" w:hAnsi="Times New Roman" w:cs="Times New Roman"/>
                <w:sz w:val="24"/>
                <w:szCs w:val="24"/>
              </w:rPr>
              <w:t>14</w:t>
            </w:r>
          </w:p>
        </w:tc>
        <w:tc>
          <w:tcPr>
            <w:tcW w:w="1367"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0,001</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0,052</w:t>
            </w:r>
          </w:p>
        </w:tc>
        <w:tc>
          <w:tcPr>
            <w:tcW w:w="156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0,008</w:t>
            </w:r>
          </w:p>
        </w:tc>
        <w:tc>
          <w:tcPr>
            <w:tcW w:w="1173" w:type="dxa"/>
            <w:shd w:val="clear" w:color="auto" w:fill="auto"/>
            <w:noWrap/>
            <w:vAlign w:val="bottom"/>
            <w:hideMark/>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0,014</w:t>
            </w:r>
          </w:p>
        </w:tc>
        <w:tc>
          <w:tcPr>
            <w:tcW w:w="976" w:type="dxa"/>
            <w:vAlign w:val="bottom"/>
          </w:tcPr>
          <w:p w:rsidR="008C6F54" w:rsidRPr="008C6F54" w:rsidRDefault="008C6F54" w:rsidP="008C6F54">
            <w:pPr>
              <w:spacing w:after="0" w:line="20" w:lineRule="atLeast"/>
              <w:jc w:val="right"/>
              <w:rPr>
                <w:rFonts w:ascii="Times New Roman" w:hAnsi="Times New Roman" w:cs="Times New Roman"/>
                <w:sz w:val="24"/>
                <w:szCs w:val="24"/>
              </w:rPr>
            </w:pPr>
            <w:r w:rsidRPr="008C6F54">
              <w:rPr>
                <w:rFonts w:ascii="Times New Roman" w:hAnsi="Times New Roman" w:cs="Times New Roman"/>
                <w:sz w:val="24"/>
                <w:szCs w:val="24"/>
              </w:rPr>
              <w:t>1,47</w:t>
            </w:r>
          </w:p>
        </w:tc>
      </w:tr>
    </w:tbl>
    <w:p w:rsidR="008C6F54" w:rsidRPr="003E4F7E" w:rsidRDefault="008C6F54" w:rsidP="008C6F54">
      <w:pPr>
        <w:pStyle w:val="Lgende"/>
        <w:spacing w:before="240"/>
        <w:jc w:val="center"/>
        <w:rPr>
          <w:bCs/>
          <w:szCs w:val="24"/>
        </w:rPr>
      </w:pPr>
      <w:bookmarkStart w:id="393" w:name="_Toc305045369"/>
      <w:r w:rsidRPr="003E4F7E">
        <w:rPr>
          <w:b/>
          <w:szCs w:val="24"/>
        </w:rPr>
        <w:t>Tableau</w:t>
      </w:r>
      <w:r w:rsidR="0082785C">
        <w:rPr>
          <w:b/>
          <w:szCs w:val="24"/>
        </w:rPr>
        <w:t xml:space="preserve"> n°</w:t>
      </w:r>
      <w:r w:rsidRPr="003E4F7E">
        <w:rPr>
          <w:b/>
          <w:szCs w:val="24"/>
        </w:rPr>
        <w:t xml:space="preserve"> </w:t>
      </w:r>
      <w:r w:rsidR="008B17C9" w:rsidRPr="003E4F7E">
        <w:rPr>
          <w:b/>
          <w:szCs w:val="24"/>
        </w:rPr>
        <w:fldChar w:fldCharType="begin"/>
      </w:r>
      <w:r w:rsidRPr="003E4F7E">
        <w:rPr>
          <w:b/>
          <w:szCs w:val="24"/>
        </w:rPr>
        <w:instrText xml:space="preserve"> SEQ Tableau \* ARABIC </w:instrText>
      </w:r>
      <w:r w:rsidR="008B17C9" w:rsidRPr="003E4F7E">
        <w:rPr>
          <w:b/>
          <w:szCs w:val="24"/>
        </w:rPr>
        <w:fldChar w:fldCharType="separate"/>
      </w:r>
      <w:r w:rsidR="00D52335">
        <w:rPr>
          <w:b/>
          <w:noProof/>
          <w:szCs w:val="24"/>
        </w:rPr>
        <w:t>12</w:t>
      </w:r>
      <w:r w:rsidR="008B17C9" w:rsidRPr="003E4F7E">
        <w:rPr>
          <w:b/>
          <w:szCs w:val="24"/>
        </w:rPr>
        <w:fldChar w:fldCharType="end"/>
      </w:r>
      <w:r w:rsidRPr="003E4F7E">
        <w:rPr>
          <w:b/>
          <w:bCs/>
          <w:szCs w:val="24"/>
        </w:rPr>
        <w:t xml:space="preserve">: </w:t>
      </w:r>
      <w:r w:rsidRPr="003E4F7E">
        <w:rPr>
          <w:bCs/>
          <w:szCs w:val="24"/>
        </w:rPr>
        <w:t>Les données Statistiques descriptives de chaque variable</w:t>
      </w:r>
      <w:bookmarkEnd w:id="393"/>
    </w:p>
    <w:p w:rsidR="008C6F54" w:rsidRDefault="008C6F54" w:rsidP="008C6F54">
      <w:pPr>
        <w:pStyle w:val="Lgende"/>
        <w:spacing w:before="240"/>
        <w:rPr>
          <w:b/>
          <w:szCs w:val="24"/>
        </w:rPr>
        <w:sectPr w:rsidR="008C6F54" w:rsidSect="00BE313B">
          <w:pgSz w:w="16838" w:h="11906" w:orient="landscape" w:code="9"/>
          <w:pgMar w:top="1418" w:right="1418" w:bottom="1418" w:left="1418" w:header="567" w:footer="283" w:gutter="0"/>
          <w:cols w:space="708"/>
          <w:docGrid w:linePitch="360"/>
        </w:sectPr>
      </w:pPr>
    </w:p>
    <w:tbl>
      <w:tblPr>
        <w:tblW w:w="74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13"/>
        <w:gridCol w:w="1484"/>
        <w:gridCol w:w="1827"/>
        <w:gridCol w:w="1827"/>
      </w:tblGrid>
      <w:tr w:rsidR="00677ED5" w:rsidRPr="00EB0224" w:rsidTr="008C6F54">
        <w:trPr>
          <w:trHeight w:val="346"/>
          <w:jc w:val="center"/>
        </w:trPr>
        <w:tc>
          <w:tcPr>
            <w:tcW w:w="2313" w:type="dxa"/>
            <w:shd w:val="clear" w:color="auto" w:fill="F2F2F2" w:themeFill="background1" w:themeFillShade="F2"/>
            <w:noWrap/>
            <w:vAlign w:val="center"/>
            <w:hideMark/>
          </w:tcPr>
          <w:p w:rsidR="00677ED5" w:rsidRPr="00A31D9A" w:rsidRDefault="00677ED5" w:rsidP="008C6F54">
            <w:pPr>
              <w:spacing w:after="0" w:line="240" w:lineRule="auto"/>
              <w:jc w:val="center"/>
              <w:rPr>
                <w:rFonts w:ascii="Times New Roman" w:hAnsi="Times New Roman" w:cs="Times New Roman"/>
                <w:sz w:val="24"/>
                <w:szCs w:val="24"/>
              </w:rPr>
            </w:pPr>
          </w:p>
        </w:tc>
        <w:tc>
          <w:tcPr>
            <w:tcW w:w="1484" w:type="dxa"/>
            <w:shd w:val="clear" w:color="auto" w:fill="F2F2F2" w:themeFill="background1" w:themeFillShade="F2"/>
            <w:noWrap/>
            <w:vAlign w:val="center"/>
            <w:hideMark/>
          </w:tcPr>
          <w:p w:rsidR="00677ED5" w:rsidRPr="00A31D9A" w:rsidRDefault="00677ED5" w:rsidP="008C6F54">
            <w:pPr>
              <w:spacing w:after="0" w:line="240" w:lineRule="auto"/>
              <w:jc w:val="center"/>
              <w:rPr>
                <w:rFonts w:ascii="Times New Roman" w:hAnsi="Times New Roman" w:cs="Times New Roman"/>
                <w:b/>
                <w:sz w:val="24"/>
                <w:szCs w:val="24"/>
              </w:rPr>
            </w:pPr>
            <w:r w:rsidRPr="00A31D9A">
              <w:rPr>
                <w:rFonts w:ascii="Times New Roman" w:hAnsi="Times New Roman" w:cs="Times New Roman"/>
                <w:b/>
                <w:sz w:val="24"/>
                <w:szCs w:val="24"/>
              </w:rPr>
              <w:t>F1</w:t>
            </w:r>
          </w:p>
        </w:tc>
        <w:tc>
          <w:tcPr>
            <w:tcW w:w="1827" w:type="dxa"/>
            <w:shd w:val="clear" w:color="auto" w:fill="F2F2F2" w:themeFill="background1" w:themeFillShade="F2"/>
            <w:noWrap/>
            <w:vAlign w:val="center"/>
            <w:hideMark/>
          </w:tcPr>
          <w:p w:rsidR="00677ED5" w:rsidRPr="00A31D9A" w:rsidRDefault="00677ED5" w:rsidP="008C6F54">
            <w:pPr>
              <w:spacing w:after="0" w:line="240" w:lineRule="auto"/>
              <w:jc w:val="center"/>
              <w:rPr>
                <w:rFonts w:ascii="Times New Roman" w:hAnsi="Times New Roman" w:cs="Times New Roman"/>
                <w:b/>
                <w:sz w:val="24"/>
                <w:szCs w:val="24"/>
              </w:rPr>
            </w:pPr>
            <w:r w:rsidRPr="00A31D9A">
              <w:rPr>
                <w:rFonts w:ascii="Times New Roman" w:hAnsi="Times New Roman" w:cs="Times New Roman"/>
                <w:b/>
                <w:sz w:val="24"/>
                <w:szCs w:val="24"/>
              </w:rPr>
              <w:t>F2</w:t>
            </w:r>
          </w:p>
        </w:tc>
        <w:tc>
          <w:tcPr>
            <w:tcW w:w="1827" w:type="dxa"/>
            <w:shd w:val="clear" w:color="auto" w:fill="F2F2F2" w:themeFill="background1" w:themeFillShade="F2"/>
            <w:noWrap/>
            <w:vAlign w:val="center"/>
            <w:hideMark/>
          </w:tcPr>
          <w:p w:rsidR="00677ED5" w:rsidRPr="00A31D9A" w:rsidRDefault="00677ED5" w:rsidP="008C6F54">
            <w:pPr>
              <w:spacing w:after="0" w:line="240" w:lineRule="auto"/>
              <w:jc w:val="center"/>
              <w:rPr>
                <w:rFonts w:ascii="Times New Roman" w:hAnsi="Times New Roman" w:cs="Times New Roman"/>
                <w:b/>
                <w:sz w:val="24"/>
                <w:szCs w:val="24"/>
              </w:rPr>
            </w:pPr>
            <w:r w:rsidRPr="00A31D9A">
              <w:rPr>
                <w:rFonts w:ascii="Times New Roman" w:hAnsi="Times New Roman" w:cs="Times New Roman"/>
                <w:b/>
                <w:sz w:val="24"/>
                <w:szCs w:val="24"/>
              </w:rPr>
              <w:t>F3</w:t>
            </w:r>
          </w:p>
        </w:tc>
      </w:tr>
      <w:tr w:rsidR="00677ED5" w:rsidRPr="00EB0224" w:rsidTr="008C6F54">
        <w:trPr>
          <w:trHeight w:val="346"/>
          <w:jc w:val="center"/>
        </w:trPr>
        <w:tc>
          <w:tcPr>
            <w:tcW w:w="2313" w:type="dxa"/>
            <w:shd w:val="clear" w:color="auto" w:fill="F2F2F2" w:themeFill="background1" w:themeFillShade="F2"/>
            <w:noWrap/>
            <w:vAlign w:val="center"/>
            <w:hideMark/>
          </w:tcPr>
          <w:p w:rsidR="00677ED5" w:rsidRPr="00A31D9A" w:rsidRDefault="00677ED5" w:rsidP="008C6F54">
            <w:pPr>
              <w:spacing w:after="0" w:line="240" w:lineRule="auto"/>
              <w:jc w:val="center"/>
              <w:rPr>
                <w:rFonts w:ascii="Times New Roman" w:hAnsi="Times New Roman" w:cs="Times New Roman"/>
                <w:b/>
                <w:sz w:val="24"/>
                <w:szCs w:val="24"/>
              </w:rPr>
            </w:pPr>
            <w:r w:rsidRPr="00A31D9A">
              <w:rPr>
                <w:rFonts w:ascii="Times New Roman" w:hAnsi="Times New Roman" w:cs="Times New Roman"/>
                <w:b/>
                <w:sz w:val="24"/>
                <w:szCs w:val="24"/>
              </w:rPr>
              <w:t>Valeur propre</w:t>
            </w:r>
          </w:p>
        </w:tc>
        <w:tc>
          <w:tcPr>
            <w:tcW w:w="1484" w:type="dxa"/>
            <w:shd w:val="clear" w:color="auto" w:fill="auto"/>
            <w:noWrap/>
            <w:vAlign w:val="center"/>
            <w:hideMark/>
          </w:tcPr>
          <w:p w:rsidR="00677ED5" w:rsidRPr="00A31D9A" w:rsidRDefault="00677ED5" w:rsidP="008C6F54">
            <w:pPr>
              <w:spacing w:after="0" w:line="240" w:lineRule="auto"/>
              <w:jc w:val="center"/>
              <w:rPr>
                <w:rFonts w:ascii="Times New Roman" w:hAnsi="Times New Roman" w:cs="Times New Roman"/>
                <w:sz w:val="24"/>
                <w:szCs w:val="24"/>
              </w:rPr>
            </w:pPr>
            <w:r w:rsidRPr="00A31D9A">
              <w:rPr>
                <w:rFonts w:ascii="Times New Roman" w:hAnsi="Times New Roman" w:cs="Times New Roman"/>
                <w:sz w:val="24"/>
                <w:szCs w:val="24"/>
              </w:rPr>
              <w:t>7,158</w:t>
            </w:r>
          </w:p>
        </w:tc>
        <w:tc>
          <w:tcPr>
            <w:tcW w:w="1827" w:type="dxa"/>
            <w:shd w:val="clear" w:color="auto" w:fill="auto"/>
            <w:noWrap/>
            <w:vAlign w:val="center"/>
            <w:hideMark/>
          </w:tcPr>
          <w:p w:rsidR="00677ED5" w:rsidRPr="00A31D9A" w:rsidRDefault="00677ED5" w:rsidP="008C6F54">
            <w:pPr>
              <w:spacing w:after="0" w:line="240" w:lineRule="auto"/>
              <w:jc w:val="center"/>
              <w:rPr>
                <w:rFonts w:ascii="Times New Roman" w:hAnsi="Times New Roman" w:cs="Times New Roman"/>
                <w:sz w:val="24"/>
                <w:szCs w:val="24"/>
              </w:rPr>
            </w:pPr>
            <w:r w:rsidRPr="00A31D9A">
              <w:rPr>
                <w:rFonts w:ascii="Times New Roman" w:hAnsi="Times New Roman" w:cs="Times New Roman"/>
                <w:sz w:val="24"/>
                <w:szCs w:val="24"/>
              </w:rPr>
              <w:t>2,121</w:t>
            </w:r>
          </w:p>
        </w:tc>
        <w:tc>
          <w:tcPr>
            <w:tcW w:w="1827" w:type="dxa"/>
            <w:shd w:val="clear" w:color="auto" w:fill="auto"/>
            <w:noWrap/>
            <w:vAlign w:val="center"/>
            <w:hideMark/>
          </w:tcPr>
          <w:p w:rsidR="00677ED5" w:rsidRPr="00A31D9A" w:rsidRDefault="00677ED5" w:rsidP="008C6F54">
            <w:pPr>
              <w:spacing w:after="0" w:line="240" w:lineRule="auto"/>
              <w:jc w:val="center"/>
              <w:rPr>
                <w:rFonts w:ascii="Times New Roman" w:hAnsi="Times New Roman" w:cs="Times New Roman"/>
                <w:sz w:val="24"/>
                <w:szCs w:val="24"/>
              </w:rPr>
            </w:pPr>
            <w:r w:rsidRPr="00A31D9A">
              <w:rPr>
                <w:rFonts w:ascii="Times New Roman" w:hAnsi="Times New Roman" w:cs="Times New Roman"/>
                <w:sz w:val="24"/>
                <w:szCs w:val="24"/>
              </w:rPr>
              <w:t>1,873</w:t>
            </w:r>
          </w:p>
        </w:tc>
      </w:tr>
      <w:tr w:rsidR="00677ED5" w:rsidRPr="00EB0224" w:rsidTr="008C6F54">
        <w:trPr>
          <w:trHeight w:val="346"/>
          <w:jc w:val="center"/>
        </w:trPr>
        <w:tc>
          <w:tcPr>
            <w:tcW w:w="2313" w:type="dxa"/>
            <w:shd w:val="clear" w:color="auto" w:fill="F2F2F2" w:themeFill="background1" w:themeFillShade="F2"/>
            <w:noWrap/>
            <w:vAlign w:val="center"/>
            <w:hideMark/>
          </w:tcPr>
          <w:p w:rsidR="00677ED5" w:rsidRPr="00A31D9A" w:rsidRDefault="00677ED5" w:rsidP="008C6F54">
            <w:pPr>
              <w:spacing w:after="0" w:line="240" w:lineRule="auto"/>
              <w:jc w:val="center"/>
              <w:rPr>
                <w:rFonts w:ascii="Times New Roman" w:hAnsi="Times New Roman" w:cs="Times New Roman"/>
                <w:b/>
                <w:sz w:val="24"/>
                <w:szCs w:val="24"/>
              </w:rPr>
            </w:pPr>
            <w:r w:rsidRPr="00A31D9A">
              <w:rPr>
                <w:rFonts w:ascii="Times New Roman" w:hAnsi="Times New Roman" w:cs="Times New Roman"/>
                <w:b/>
                <w:sz w:val="24"/>
                <w:szCs w:val="24"/>
              </w:rPr>
              <w:t>Variabilité (%)</w:t>
            </w:r>
          </w:p>
        </w:tc>
        <w:tc>
          <w:tcPr>
            <w:tcW w:w="1484" w:type="dxa"/>
            <w:shd w:val="clear" w:color="auto" w:fill="auto"/>
            <w:noWrap/>
            <w:vAlign w:val="center"/>
            <w:hideMark/>
          </w:tcPr>
          <w:p w:rsidR="00677ED5" w:rsidRPr="00A31D9A" w:rsidRDefault="00677ED5" w:rsidP="008C6F54">
            <w:pPr>
              <w:spacing w:after="0" w:line="240" w:lineRule="auto"/>
              <w:jc w:val="center"/>
              <w:rPr>
                <w:rFonts w:ascii="Times New Roman" w:hAnsi="Times New Roman" w:cs="Times New Roman"/>
                <w:sz w:val="24"/>
                <w:szCs w:val="24"/>
              </w:rPr>
            </w:pPr>
            <w:r w:rsidRPr="00A31D9A">
              <w:rPr>
                <w:rFonts w:ascii="Times New Roman" w:hAnsi="Times New Roman" w:cs="Times New Roman"/>
                <w:sz w:val="24"/>
                <w:szCs w:val="24"/>
              </w:rPr>
              <w:t>47,717</w:t>
            </w:r>
          </w:p>
        </w:tc>
        <w:tc>
          <w:tcPr>
            <w:tcW w:w="1827" w:type="dxa"/>
            <w:shd w:val="clear" w:color="auto" w:fill="auto"/>
            <w:noWrap/>
            <w:vAlign w:val="center"/>
            <w:hideMark/>
          </w:tcPr>
          <w:p w:rsidR="00677ED5" w:rsidRPr="00A31D9A" w:rsidRDefault="00677ED5" w:rsidP="008C6F54">
            <w:pPr>
              <w:spacing w:after="0" w:line="240" w:lineRule="auto"/>
              <w:jc w:val="center"/>
              <w:rPr>
                <w:rFonts w:ascii="Times New Roman" w:hAnsi="Times New Roman" w:cs="Times New Roman"/>
                <w:sz w:val="24"/>
                <w:szCs w:val="24"/>
              </w:rPr>
            </w:pPr>
            <w:r w:rsidRPr="00A31D9A">
              <w:rPr>
                <w:rFonts w:ascii="Times New Roman" w:hAnsi="Times New Roman" w:cs="Times New Roman"/>
                <w:sz w:val="24"/>
                <w:szCs w:val="24"/>
              </w:rPr>
              <w:t>14,140</w:t>
            </w:r>
          </w:p>
        </w:tc>
        <w:tc>
          <w:tcPr>
            <w:tcW w:w="1827" w:type="dxa"/>
            <w:shd w:val="clear" w:color="auto" w:fill="auto"/>
            <w:noWrap/>
            <w:vAlign w:val="center"/>
            <w:hideMark/>
          </w:tcPr>
          <w:p w:rsidR="00677ED5" w:rsidRPr="00A31D9A" w:rsidRDefault="00677ED5" w:rsidP="008C6F54">
            <w:pPr>
              <w:spacing w:after="0" w:line="240" w:lineRule="auto"/>
              <w:jc w:val="center"/>
              <w:rPr>
                <w:rFonts w:ascii="Times New Roman" w:hAnsi="Times New Roman" w:cs="Times New Roman"/>
                <w:sz w:val="24"/>
                <w:szCs w:val="24"/>
              </w:rPr>
            </w:pPr>
            <w:r w:rsidRPr="00A31D9A">
              <w:rPr>
                <w:rFonts w:ascii="Times New Roman" w:hAnsi="Times New Roman" w:cs="Times New Roman"/>
                <w:sz w:val="24"/>
                <w:szCs w:val="24"/>
              </w:rPr>
              <w:t>12,487</w:t>
            </w:r>
          </w:p>
        </w:tc>
      </w:tr>
      <w:tr w:rsidR="00677ED5" w:rsidRPr="00EB0224" w:rsidTr="008C6F54">
        <w:trPr>
          <w:trHeight w:val="346"/>
          <w:jc w:val="center"/>
        </w:trPr>
        <w:tc>
          <w:tcPr>
            <w:tcW w:w="2313" w:type="dxa"/>
            <w:shd w:val="clear" w:color="auto" w:fill="F2F2F2" w:themeFill="background1" w:themeFillShade="F2"/>
            <w:noWrap/>
            <w:vAlign w:val="center"/>
            <w:hideMark/>
          </w:tcPr>
          <w:p w:rsidR="00677ED5" w:rsidRPr="00A31D9A" w:rsidRDefault="00677ED5" w:rsidP="008C6F54">
            <w:pPr>
              <w:spacing w:after="0" w:line="240" w:lineRule="auto"/>
              <w:jc w:val="center"/>
              <w:rPr>
                <w:rFonts w:ascii="Times New Roman" w:hAnsi="Times New Roman" w:cs="Times New Roman"/>
                <w:b/>
                <w:sz w:val="24"/>
                <w:szCs w:val="24"/>
              </w:rPr>
            </w:pPr>
            <w:r w:rsidRPr="00A31D9A">
              <w:rPr>
                <w:rFonts w:ascii="Times New Roman" w:hAnsi="Times New Roman" w:cs="Times New Roman"/>
                <w:b/>
                <w:sz w:val="24"/>
                <w:szCs w:val="24"/>
              </w:rPr>
              <w:t>% cumulé</w:t>
            </w:r>
          </w:p>
        </w:tc>
        <w:tc>
          <w:tcPr>
            <w:tcW w:w="1484" w:type="dxa"/>
            <w:shd w:val="clear" w:color="auto" w:fill="auto"/>
            <w:noWrap/>
            <w:vAlign w:val="center"/>
            <w:hideMark/>
          </w:tcPr>
          <w:p w:rsidR="00677ED5" w:rsidRPr="00A31D9A" w:rsidRDefault="00677ED5" w:rsidP="008C6F54">
            <w:pPr>
              <w:spacing w:after="0" w:line="240" w:lineRule="auto"/>
              <w:jc w:val="center"/>
              <w:rPr>
                <w:rFonts w:ascii="Times New Roman" w:hAnsi="Times New Roman" w:cs="Times New Roman"/>
                <w:sz w:val="24"/>
                <w:szCs w:val="24"/>
              </w:rPr>
            </w:pPr>
            <w:r w:rsidRPr="00A31D9A">
              <w:rPr>
                <w:rFonts w:ascii="Times New Roman" w:hAnsi="Times New Roman" w:cs="Times New Roman"/>
                <w:sz w:val="24"/>
                <w:szCs w:val="24"/>
              </w:rPr>
              <w:t>47,717</w:t>
            </w:r>
          </w:p>
        </w:tc>
        <w:tc>
          <w:tcPr>
            <w:tcW w:w="1827" w:type="dxa"/>
            <w:shd w:val="clear" w:color="auto" w:fill="auto"/>
            <w:noWrap/>
            <w:vAlign w:val="center"/>
            <w:hideMark/>
          </w:tcPr>
          <w:p w:rsidR="00677ED5" w:rsidRPr="00A31D9A" w:rsidRDefault="00677ED5" w:rsidP="008C6F54">
            <w:pPr>
              <w:spacing w:after="0" w:line="240" w:lineRule="auto"/>
              <w:jc w:val="center"/>
              <w:rPr>
                <w:rFonts w:ascii="Times New Roman" w:hAnsi="Times New Roman" w:cs="Times New Roman"/>
                <w:sz w:val="24"/>
                <w:szCs w:val="24"/>
              </w:rPr>
            </w:pPr>
            <w:r w:rsidRPr="00A31D9A">
              <w:rPr>
                <w:rFonts w:ascii="Times New Roman" w:hAnsi="Times New Roman" w:cs="Times New Roman"/>
                <w:sz w:val="24"/>
                <w:szCs w:val="24"/>
              </w:rPr>
              <w:t>61,857</w:t>
            </w:r>
          </w:p>
        </w:tc>
        <w:tc>
          <w:tcPr>
            <w:tcW w:w="1827" w:type="dxa"/>
            <w:shd w:val="clear" w:color="auto" w:fill="auto"/>
            <w:noWrap/>
            <w:vAlign w:val="center"/>
            <w:hideMark/>
          </w:tcPr>
          <w:p w:rsidR="00677ED5" w:rsidRPr="00A31D9A" w:rsidRDefault="00677ED5" w:rsidP="008C6F54">
            <w:pPr>
              <w:spacing w:after="0" w:line="240" w:lineRule="auto"/>
              <w:jc w:val="center"/>
              <w:rPr>
                <w:rFonts w:ascii="Times New Roman" w:hAnsi="Times New Roman" w:cs="Times New Roman"/>
                <w:sz w:val="24"/>
                <w:szCs w:val="24"/>
              </w:rPr>
            </w:pPr>
            <w:r w:rsidRPr="00A31D9A">
              <w:rPr>
                <w:rFonts w:ascii="Times New Roman" w:hAnsi="Times New Roman" w:cs="Times New Roman"/>
                <w:sz w:val="24"/>
                <w:szCs w:val="24"/>
              </w:rPr>
              <w:t>74,344</w:t>
            </w:r>
          </w:p>
        </w:tc>
      </w:tr>
    </w:tbl>
    <w:p w:rsidR="008C6F54" w:rsidRPr="003E4F7E" w:rsidRDefault="008C6F54" w:rsidP="008C6F54">
      <w:pPr>
        <w:pStyle w:val="Lgende"/>
        <w:spacing w:before="240"/>
        <w:jc w:val="center"/>
        <w:rPr>
          <w:szCs w:val="24"/>
        </w:rPr>
      </w:pPr>
      <w:bookmarkStart w:id="394" w:name="_Toc305045370"/>
      <w:r w:rsidRPr="003E4F7E">
        <w:rPr>
          <w:b/>
          <w:szCs w:val="24"/>
        </w:rPr>
        <w:t>Tableau</w:t>
      </w:r>
      <w:r w:rsidR="0082785C">
        <w:rPr>
          <w:b/>
          <w:szCs w:val="24"/>
        </w:rPr>
        <w:t xml:space="preserve"> n°</w:t>
      </w:r>
      <w:r w:rsidRPr="003E4F7E">
        <w:rPr>
          <w:b/>
          <w:szCs w:val="24"/>
        </w:rPr>
        <w:t xml:space="preserve"> </w:t>
      </w:r>
      <w:r w:rsidR="008B17C9" w:rsidRPr="003E4F7E">
        <w:rPr>
          <w:b/>
          <w:szCs w:val="24"/>
        </w:rPr>
        <w:fldChar w:fldCharType="begin"/>
      </w:r>
      <w:r w:rsidRPr="003E4F7E">
        <w:rPr>
          <w:b/>
          <w:szCs w:val="24"/>
        </w:rPr>
        <w:instrText xml:space="preserve"> SEQ Tableau \* ARABIC </w:instrText>
      </w:r>
      <w:r w:rsidR="008B17C9" w:rsidRPr="003E4F7E">
        <w:rPr>
          <w:b/>
          <w:szCs w:val="24"/>
        </w:rPr>
        <w:fldChar w:fldCharType="separate"/>
      </w:r>
      <w:r w:rsidR="00D52335">
        <w:rPr>
          <w:b/>
          <w:noProof/>
          <w:szCs w:val="24"/>
        </w:rPr>
        <w:t>13</w:t>
      </w:r>
      <w:r w:rsidR="008B17C9" w:rsidRPr="003E4F7E">
        <w:rPr>
          <w:b/>
          <w:szCs w:val="24"/>
        </w:rPr>
        <w:fldChar w:fldCharType="end"/>
      </w:r>
      <w:r w:rsidRPr="003E4F7E">
        <w:rPr>
          <w:b/>
          <w:szCs w:val="24"/>
        </w:rPr>
        <w:t>:</w:t>
      </w:r>
      <w:r w:rsidRPr="003E4F7E">
        <w:rPr>
          <w:szCs w:val="24"/>
        </w:rPr>
        <w:t xml:space="preserve"> Pourcentage de variance exprimée</w:t>
      </w:r>
      <w:bookmarkEnd w:id="394"/>
    </w:p>
    <w:p w:rsidR="008C6F54" w:rsidRPr="00A31D9A" w:rsidRDefault="008C6F54">
      <w:pPr>
        <w:rPr>
          <w:rFonts w:ascii="Times New Roman" w:hAnsi="Times New Roman" w:cs="Times New Roman"/>
          <w:sz w:val="24"/>
          <w:szCs w:val="24"/>
        </w:rPr>
      </w:pPr>
    </w:p>
    <w:p w:rsidR="00D722C5" w:rsidRPr="005C7566" w:rsidRDefault="00D722C5" w:rsidP="000F7439">
      <w:pPr>
        <w:pStyle w:val="Titre6"/>
        <w:numPr>
          <w:ilvl w:val="0"/>
          <w:numId w:val="73"/>
        </w:numPr>
        <w:rPr>
          <w:rFonts w:eastAsiaTheme="minorEastAsia"/>
          <w:color w:val="auto"/>
          <w:sz w:val="24"/>
          <w:szCs w:val="24"/>
          <w:u w:val="single"/>
        </w:rPr>
      </w:pPr>
      <w:r w:rsidRPr="005C7566">
        <w:rPr>
          <w:rFonts w:eastAsiaTheme="minorEastAsia"/>
          <w:color w:val="auto"/>
          <w:sz w:val="24"/>
          <w:szCs w:val="24"/>
          <w:u w:val="single"/>
        </w:rPr>
        <w:t>Matrice des corrélations</w:t>
      </w:r>
    </w:p>
    <w:p w:rsidR="00D722C5" w:rsidRPr="00EB0224" w:rsidRDefault="00D722C5" w:rsidP="009276F9">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Les fortes valeurs des coefficients de corrélation correspondent soit aux couples liant des éléments solubles entre eux </w:t>
      </w:r>
      <w:r w:rsidR="008635EB" w:rsidRPr="00EB0224">
        <w:rPr>
          <w:rFonts w:asciiTheme="majorBidi" w:hAnsiTheme="majorBidi" w:cstheme="majorBidi"/>
          <w:lang w:val="fr-FR"/>
        </w:rPr>
        <w:t>(Na</w:t>
      </w:r>
      <w:r w:rsidRPr="00EB0224">
        <w:rPr>
          <w:rFonts w:asciiTheme="majorBidi" w:hAnsiTheme="majorBidi" w:cstheme="majorBidi"/>
          <w:lang w:val="fr-FR"/>
        </w:rPr>
        <w:t xml:space="preserve">-Cl, Ca-Cl, …) soit ceux liant les indices de saturation d’un minéral donné aux ions solubles qui le constituent (Ca - IS anhydrite, SO4 – IS anhydrite, ..). </w:t>
      </w:r>
    </w:p>
    <w:p w:rsidR="00D722C5" w:rsidRPr="00EB0224" w:rsidRDefault="00D722C5" w:rsidP="009276F9">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Ces corrélations identifient sans peine les liaisons entre les variables engageant la  solubilité des minéraux du cortège évaporitique : Na – Cl (0.951) : halite ; SO4 –IS anhydrite (0.950) anhydrite ; Ca –SO4 (0.795) anhydrite.</w:t>
      </w:r>
      <w:r w:rsidR="008A4B4D" w:rsidRPr="00EB0224">
        <w:rPr>
          <w:rFonts w:asciiTheme="majorBidi" w:hAnsiTheme="majorBidi" w:cstheme="majorBidi"/>
          <w:lang w:val="fr-FR"/>
        </w:rPr>
        <w:t xml:space="preserve"> . (Tableau n°14)</w:t>
      </w:r>
      <w:r w:rsidRPr="00EB0224">
        <w:rPr>
          <w:rFonts w:asciiTheme="majorBidi" w:hAnsiTheme="majorBidi" w:cstheme="majorBidi"/>
          <w:lang w:val="fr-FR"/>
        </w:rPr>
        <w:t xml:space="preserve"> </w:t>
      </w:r>
    </w:p>
    <w:p w:rsidR="00D722C5" w:rsidRPr="00EB0224" w:rsidRDefault="00D722C5" w:rsidP="009276F9">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Les corrélations négatives concernent les couples opposant un élément soluble K, Cl, CO3, HCO3 au  DpH</w:t>
      </w:r>
      <w:r w:rsidR="008A4B4D" w:rsidRPr="00EB0224">
        <w:rPr>
          <w:rFonts w:asciiTheme="majorBidi" w:hAnsiTheme="majorBidi" w:cstheme="majorBidi"/>
          <w:lang w:val="fr-FR"/>
        </w:rPr>
        <w:t>.</w:t>
      </w:r>
    </w:p>
    <w:p w:rsidR="008C6F54" w:rsidRDefault="008C6F54" w:rsidP="008A4B4D">
      <w:pPr>
        <w:pStyle w:val="Lgende"/>
        <w:rPr>
          <w:b/>
          <w:szCs w:val="24"/>
        </w:rPr>
        <w:sectPr w:rsidR="008C6F54" w:rsidSect="008E2DFD">
          <w:pgSz w:w="11906" w:h="16838" w:code="9"/>
          <w:pgMar w:top="2268" w:right="1418" w:bottom="1418" w:left="1418" w:header="567" w:footer="284" w:gutter="0"/>
          <w:cols w:space="708"/>
          <w:docGrid w:linePitch="360"/>
        </w:sectPr>
      </w:pPr>
    </w:p>
    <w:tbl>
      <w:tblPr>
        <w:tblW w:w="15329" w:type="dxa"/>
        <w:tblInd w:w="-3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88"/>
        <w:gridCol w:w="1134"/>
        <w:gridCol w:w="850"/>
        <w:gridCol w:w="851"/>
        <w:gridCol w:w="850"/>
        <w:gridCol w:w="851"/>
        <w:gridCol w:w="850"/>
        <w:gridCol w:w="851"/>
        <w:gridCol w:w="992"/>
        <w:gridCol w:w="851"/>
        <w:gridCol w:w="1134"/>
        <w:gridCol w:w="850"/>
        <w:gridCol w:w="992"/>
        <w:gridCol w:w="942"/>
        <w:gridCol w:w="993"/>
        <w:gridCol w:w="850"/>
      </w:tblGrid>
      <w:tr w:rsidR="00297CB0" w:rsidRPr="00EB0224" w:rsidTr="00297CB0">
        <w:trPr>
          <w:trHeight w:val="340"/>
        </w:trPr>
        <w:tc>
          <w:tcPr>
            <w:tcW w:w="1488"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lastRenderedPageBreak/>
              <w:t>Variables</w:t>
            </w:r>
          </w:p>
        </w:tc>
        <w:tc>
          <w:tcPr>
            <w:tcW w:w="1134"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Condcvt</w:t>
            </w:r>
          </w:p>
        </w:tc>
        <w:tc>
          <w:tcPr>
            <w:tcW w:w="850"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Ca++</w:t>
            </w:r>
          </w:p>
        </w:tc>
        <w:tc>
          <w:tcPr>
            <w:tcW w:w="851"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Mg++</w:t>
            </w:r>
          </w:p>
        </w:tc>
        <w:tc>
          <w:tcPr>
            <w:tcW w:w="850"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Na+</w:t>
            </w:r>
          </w:p>
        </w:tc>
        <w:tc>
          <w:tcPr>
            <w:tcW w:w="851"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K+</w:t>
            </w:r>
          </w:p>
        </w:tc>
        <w:tc>
          <w:tcPr>
            <w:tcW w:w="850"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SO4--</w:t>
            </w:r>
          </w:p>
        </w:tc>
        <w:tc>
          <w:tcPr>
            <w:tcW w:w="851"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Cl-</w:t>
            </w:r>
          </w:p>
        </w:tc>
        <w:tc>
          <w:tcPr>
            <w:tcW w:w="992"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HCO3-</w:t>
            </w:r>
          </w:p>
        </w:tc>
        <w:tc>
          <w:tcPr>
            <w:tcW w:w="851"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CO3--</w:t>
            </w:r>
          </w:p>
        </w:tc>
        <w:tc>
          <w:tcPr>
            <w:tcW w:w="1134"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Is Dolomie</w:t>
            </w:r>
          </w:p>
        </w:tc>
        <w:tc>
          <w:tcPr>
            <w:tcW w:w="850"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Is Gypse</w:t>
            </w:r>
          </w:p>
        </w:tc>
        <w:tc>
          <w:tcPr>
            <w:tcW w:w="992"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Is Calcite</w:t>
            </w:r>
          </w:p>
        </w:tc>
        <w:tc>
          <w:tcPr>
            <w:tcW w:w="942"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Is Aragonite</w:t>
            </w:r>
          </w:p>
        </w:tc>
        <w:tc>
          <w:tcPr>
            <w:tcW w:w="993"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Is Anhydrite</w:t>
            </w:r>
          </w:p>
        </w:tc>
        <w:tc>
          <w:tcPr>
            <w:tcW w:w="850"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pCO2</w:t>
            </w:r>
          </w:p>
        </w:tc>
      </w:tr>
      <w:tr w:rsidR="00297CB0" w:rsidRPr="00EB0224" w:rsidTr="00297CB0">
        <w:trPr>
          <w:trHeight w:val="340"/>
        </w:trPr>
        <w:tc>
          <w:tcPr>
            <w:tcW w:w="1488"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Condcvt</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1</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4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93"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r>
      <w:tr w:rsidR="00297CB0" w:rsidRPr="00EB0224" w:rsidTr="00297CB0">
        <w:trPr>
          <w:trHeight w:val="340"/>
        </w:trPr>
        <w:tc>
          <w:tcPr>
            <w:tcW w:w="1488"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Ca++</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0,467</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1</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4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93"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r>
      <w:tr w:rsidR="00297CB0" w:rsidRPr="00EB0224" w:rsidTr="00297CB0">
        <w:trPr>
          <w:trHeight w:val="340"/>
        </w:trPr>
        <w:tc>
          <w:tcPr>
            <w:tcW w:w="1488"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Mg++</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0,567</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0,427</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1</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4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93"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r>
      <w:tr w:rsidR="00297CB0" w:rsidRPr="00EB0224" w:rsidTr="00297CB0">
        <w:trPr>
          <w:trHeight w:val="340"/>
        </w:trPr>
        <w:tc>
          <w:tcPr>
            <w:tcW w:w="1488"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Na+</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0,436</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0,728</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0,549</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1</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4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93"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r>
      <w:tr w:rsidR="00297CB0" w:rsidRPr="00EB0224" w:rsidTr="00297CB0">
        <w:trPr>
          <w:trHeight w:val="340"/>
        </w:trPr>
        <w:tc>
          <w:tcPr>
            <w:tcW w:w="1488"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K+</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0,497</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0,445</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0,492</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0,618</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1</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42"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93"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r>
      <w:tr w:rsidR="00297CB0" w:rsidRPr="00EB0224" w:rsidTr="00297CB0">
        <w:trPr>
          <w:trHeight w:val="340"/>
        </w:trPr>
        <w:tc>
          <w:tcPr>
            <w:tcW w:w="1488"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SO4--</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0,206</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0,795</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0,551</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0,566</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0,295</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1</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4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93"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r>
      <w:tr w:rsidR="00297CB0" w:rsidRPr="00EB0224" w:rsidTr="00297CB0">
        <w:trPr>
          <w:trHeight w:val="340"/>
        </w:trPr>
        <w:tc>
          <w:tcPr>
            <w:tcW w:w="1488"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Cl-</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0,601</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0,858</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0,638</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0,951</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0,612</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0,652</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1</w:t>
            </w: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4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93"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r>
      <w:tr w:rsidR="00297CB0" w:rsidRPr="00EB0224" w:rsidTr="00297CB0">
        <w:trPr>
          <w:trHeight w:val="340"/>
        </w:trPr>
        <w:tc>
          <w:tcPr>
            <w:tcW w:w="1488"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HCO3-</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-0,396</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-0,243</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0,029</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0,287</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0,034</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-0,170</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0,027</w:t>
            </w: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1</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4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93"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r>
      <w:tr w:rsidR="00297CB0" w:rsidRPr="00EB0224" w:rsidTr="00297CB0">
        <w:trPr>
          <w:trHeight w:val="340"/>
        </w:trPr>
        <w:tc>
          <w:tcPr>
            <w:tcW w:w="1488"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CO3--</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0,497</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0,360</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0,393</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0,063</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0,412</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0,230</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0,249</w:t>
            </w: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-0,462</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1</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42"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93"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r>
      <w:tr w:rsidR="00297CB0" w:rsidRPr="00EB0224" w:rsidTr="00297CB0">
        <w:trPr>
          <w:trHeight w:val="340"/>
        </w:trPr>
        <w:tc>
          <w:tcPr>
            <w:tcW w:w="1488"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Is Dolomie</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-0,191</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-0,348</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-0,278</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-0,260</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-0,674</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-0,442</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-0,310</w:t>
            </w: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0,294</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-0,269</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1</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4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93"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r>
      <w:tr w:rsidR="00297CB0" w:rsidRPr="00EB0224" w:rsidTr="00297CB0">
        <w:trPr>
          <w:trHeight w:val="340"/>
        </w:trPr>
        <w:tc>
          <w:tcPr>
            <w:tcW w:w="1488"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Is Gypse</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0,254</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0,622</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0,178</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0,157</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0,470</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0,543</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0,319</w:t>
            </w: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-0,579</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0,525</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-0,579</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1</w:t>
            </w: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4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993"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r>
      <w:tr w:rsidR="00297CB0" w:rsidRPr="00EB0224" w:rsidTr="00297CB0">
        <w:trPr>
          <w:trHeight w:val="340"/>
        </w:trPr>
        <w:tc>
          <w:tcPr>
            <w:tcW w:w="1488"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Is Calcite</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-0,488</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-0,481</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-0,526</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-0,529</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-0,831</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-0,355</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-0,600</w:t>
            </w: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0,265</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-0,626</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0,673</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-0,563</w:t>
            </w: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1</w:t>
            </w:r>
          </w:p>
        </w:tc>
        <w:tc>
          <w:tcPr>
            <w:tcW w:w="942"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p>
        </w:tc>
        <w:tc>
          <w:tcPr>
            <w:tcW w:w="993"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r>
      <w:tr w:rsidR="00297CB0" w:rsidRPr="00EB0224" w:rsidTr="00297CB0">
        <w:trPr>
          <w:trHeight w:val="340"/>
        </w:trPr>
        <w:tc>
          <w:tcPr>
            <w:tcW w:w="1488"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Is Aragonite</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-0,454</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-0,409</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-0,471</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-0,457</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-0,703</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-0,241</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-0,528</w:t>
            </w: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0,251</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-0,707</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0,432</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-0,475</w:t>
            </w: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0,950</w:t>
            </w:r>
          </w:p>
        </w:tc>
        <w:tc>
          <w:tcPr>
            <w:tcW w:w="942"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1</w:t>
            </w:r>
          </w:p>
        </w:tc>
        <w:tc>
          <w:tcPr>
            <w:tcW w:w="993"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r>
      <w:tr w:rsidR="00297CB0" w:rsidRPr="00EB0224" w:rsidTr="00297CB0">
        <w:trPr>
          <w:trHeight w:val="340"/>
        </w:trPr>
        <w:tc>
          <w:tcPr>
            <w:tcW w:w="1488"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Is Anhydrite</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0,189</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0,861</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0,410</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0,499</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0,264</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0,951</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0,617</w:t>
            </w: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-0,279</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0,360</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-0,423</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0,683</w:t>
            </w: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-0,363</w:t>
            </w:r>
          </w:p>
        </w:tc>
        <w:tc>
          <w:tcPr>
            <w:tcW w:w="94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-0,275</w:t>
            </w:r>
          </w:p>
        </w:tc>
        <w:tc>
          <w:tcPr>
            <w:tcW w:w="993"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1</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p>
        </w:tc>
      </w:tr>
      <w:tr w:rsidR="00297CB0" w:rsidRPr="00EB0224" w:rsidTr="00297CB0">
        <w:trPr>
          <w:trHeight w:val="340"/>
        </w:trPr>
        <w:tc>
          <w:tcPr>
            <w:tcW w:w="1488" w:type="dxa"/>
            <w:shd w:val="clear" w:color="auto" w:fill="F2F2F2" w:themeFill="background1" w:themeFillShade="F2"/>
            <w:noWrap/>
            <w:vAlign w:val="center"/>
            <w:hideMark/>
          </w:tcPr>
          <w:p w:rsidR="008A4B4D" w:rsidRPr="008C6F54" w:rsidRDefault="008A4B4D" w:rsidP="00297CB0">
            <w:pPr>
              <w:spacing w:after="0"/>
              <w:jc w:val="center"/>
              <w:rPr>
                <w:rFonts w:ascii="Times New Roman" w:hAnsi="Times New Roman" w:cs="Times New Roman"/>
                <w:b/>
                <w:sz w:val="24"/>
                <w:szCs w:val="24"/>
              </w:rPr>
            </w:pPr>
            <w:r w:rsidRPr="008C6F54">
              <w:rPr>
                <w:rFonts w:ascii="Times New Roman" w:hAnsi="Times New Roman" w:cs="Times New Roman"/>
                <w:b/>
                <w:sz w:val="24"/>
                <w:szCs w:val="24"/>
              </w:rPr>
              <w:t>pCO2</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0,037</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0,156</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0,268</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0,190</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0,519</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0,368</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0,178</w:t>
            </w: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-0,034</w:t>
            </w:r>
          </w:p>
        </w:tc>
        <w:tc>
          <w:tcPr>
            <w:tcW w:w="851"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-0,091</w:t>
            </w:r>
          </w:p>
        </w:tc>
        <w:tc>
          <w:tcPr>
            <w:tcW w:w="1134"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-0,886</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0,323</w:t>
            </w:r>
          </w:p>
        </w:tc>
        <w:tc>
          <w:tcPr>
            <w:tcW w:w="99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-0,346</w:t>
            </w:r>
          </w:p>
        </w:tc>
        <w:tc>
          <w:tcPr>
            <w:tcW w:w="942"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-0,048</w:t>
            </w:r>
          </w:p>
        </w:tc>
        <w:tc>
          <w:tcPr>
            <w:tcW w:w="993" w:type="dxa"/>
            <w:shd w:val="clear" w:color="auto" w:fill="auto"/>
            <w:noWrap/>
            <w:vAlign w:val="center"/>
            <w:hideMark/>
          </w:tcPr>
          <w:p w:rsidR="008A4B4D" w:rsidRPr="008C6F54" w:rsidRDefault="008A4B4D" w:rsidP="00297CB0">
            <w:pPr>
              <w:spacing w:after="0"/>
              <w:jc w:val="center"/>
              <w:rPr>
                <w:rFonts w:ascii="Times New Roman" w:hAnsi="Times New Roman" w:cs="Times New Roman"/>
                <w:sz w:val="24"/>
                <w:szCs w:val="24"/>
              </w:rPr>
            </w:pPr>
            <w:r w:rsidRPr="008C6F54">
              <w:rPr>
                <w:rFonts w:ascii="Times New Roman" w:hAnsi="Times New Roman" w:cs="Times New Roman"/>
                <w:sz w:val="24"/>
                <w:szCs w:val="24"/>
              </w:rPr>
              <w:t>0,273</w:t>
            </w:r>
          </w:p>
        </w:tc>
        <w:tc>
          <w:tcPr>
            <w:tcW w:w="850" w:type="dxa"/>
            <w:shd w:val="clear" w:color="auto" w:fill="auto"/>
            <w:noWrap/>
            <w:vAlign w:val="center"/>
            <w:hideMark/>
          </w:tcPr>
          <w:p w:rsidR="008A4B4D" w:rsidRPr="008C6F54" w:rsidRDefault="008A4B4D" w:rsidP="00297CB0">
            <w:pPr>
              <w:spacing w:after="0"/>
              <w:jc w:val="center"/>
              <w:rPr>
                <w:rFonts w:ascii="Times New Roman" w:hAnsi="Times New Roman" w:cs="Times New Roman"/>
                <w:b/>
                <w:bCs/>
                <w:sz w:val="24"/>
                <w:szCs w:val="24"/>
              </w:rPr>
            </w:pPr>
            <w:r w:rsidRPr="008C6F54">
              <w:rPr>
                <w:rFonts w:ascii="Times New Roman" w:hAnsi="Times New Roman" w:cs="Times New Roman"/>
                <w:b/>
                <w:bCs/>
                <w:sz w:val="24"/>
                <w:szCs w:val="24"/>
              </w:rPr>
              <w:t>1</w:t>
            </w:r>
          </w:p>
        </w:tc>
      </w:tr>
    </w:tbl>
    <w:p w:rsidR="00297CB0" w:rsidRPr="003E4F7E" w:rsidRDefault="00297CB0" w:rsidP="00297CB0">
      <w:pPr>
        <w:pStyle w:val="Lgende"/>
        <w:spacing w:before="240"/>
        <w:jc w:val="center"/>
        <w:rPr>
          <w:szCs w:val="24"/>
        </w:rPr>
      </w:pPr>
      <w:bookmarkStart w:id="395" w:name="_Toc305045371"/>
      <w:r w:rsidRPr="003E4F7E">
        <w:rPr>
          <w:b/>
          <w:szCs w:val="24"/>
        </w:rPr>
        <w:t>Tableau</w:t>
      </w:r>
      <w:r w:rsidR="0002552A">
        <w:rPr>
          <w:b/>
          <w:szCs w:val="24"/>
        </w:rPr>
        <w:t xml:space="preserve"> n°</w:t>
      </w:r>
      <w:r w:rsidRPr="003E4F7E">
        <w:rPr>
          <w:b/>
          <w:szCs w:val="24"/>
        </w:rPr>
        <w:t xml:space="preserve"> </w:t>
      </w:r>
      <w:r w:rsidR="008B17C9" w:rsidRPr="003E4F7E">
        <w:rPr>
          <w:b/>
          <w:szCs w:val="24"/>
        </w:rPr>
        <w:fldChar w:fldCharType="begin"/>
      </w:r>
      <w:r w:rsidRPr="003E4F7E">
        <w:rPr>
          <w:b/>
          <w:szCs w:val="24"/>
        </w:rPr>
        <w:instrText xml:space="preserve"> SEQ Tableau \* ARABIC </w:instrText>
      </w:r>
      <w:r w:rsidR="008B17C9" w:rsidRPr="003E4F7E">
        <w:rPr>
          <w:b/>
          <w:szCs w:val="24"/>
        </w:rPr>
        <w:fldChar w:fldCharType="separate"/>
      </w:r>
      <w:r w:rsidR="00D52335">
        <w:rPr>
          <w:b/>
          <w:noProof/>
          <w:szCs w:val="24"/>
        </w:rPr>
        <w:t>14</w:t>
      </w:r>
      <w:r w:rsidR="008B17C9" w:rsidRPr="003E4F7E">
        <w:rPr>
          <w:b/>
          <w:szCs w:val="24"/>
        </w:rPr>
        <w:fldChar w:fldCharType="end"/>
      </w:r>
      <w:r w:rsidRPr="003E4F7E">
        <w:rPr>
          <w:b/>
          <w:szCs w:val="24"/>
        </w:rPr>
        <w:t xml:space="preserve">: </w:t>
      </w:r>
      <w:r w:rsidRPr="003E4F7E">
        <w:rPr>
          <w:szCs w:val="24"/>
        </w:rPr>
        <w:t>Matrice de  corrélation des paramètres chimiques</w:t>
      </w:r>
      <w:bookmarkEnd w:id="395"/>
    </w:p>
    <w:p w:rsidR="008C6F54" w:rsidRDefault="008C6F54" w:rsidP="00297CB0">
      <w:pPr>
        <w:pStyle w:val="Paragraphedeliste"/>
        <w:autoSpaceDE w:val="0"/>
        <w:autoSpaceDN w:val="0"/>
        <w:adjustRightInd w:val="0"/>
        <w:spacing w:before="240" w:after="0"/>
        <w:ind w:left="360"/>
        <w:rPr>
          <w:rFonts w:ascii="Times-Roman" w:hAnsi="Times-Roman" w:cs="Times-Roman"/>
        </w:rPr>
        <w:sectPr w:rsidR="008C6F54" w:rsidSect="00252DA6">
          <w:pgSz w:w="16838" w:h="11906" w:orient="landscape" w:code="9"/>
          <w:pgMar w:top="2268" w:right="1418" w:bottom="1418" w:left="1418" w:header="567" w:footer="284" w:gutter="0"/>
          <w:cols w:space="708"/>
          <w:docGrid w:linePitch="360"/>
        </w:sectPr>
      </w:pPr>
    </w:p>
    <w:p w:rsidR="00D722C5" w:rsidRPr="005C7566" w:rsidRDefault="00D722C5" w:rsidP="000F7439">
      <w:pPr>
        <w:pStyle w:val="Titre6"/>
        <w:numPr>
          <w:ilvl w:val="0"/>
          <w:numId w:val="73"/>
        </w:numPr>
        <w:rPr>
          <w:rFonts w:eastAsiaTheme="minorEastAsia"/>
          <w:color w:val="auto"/>
          <w:sz w:val="24"/>
          <w:szCs w:val="24"/>
          <w:u w:val="single"/>
        </w:rPr>
      </w:pPr>
      <w:r w:rsidRPr="005C7566">
        <w:rPr>
          <w:rFonts w:eastAsiaTheme="minorEastAsia"/>
          <w:color w:val="auto"/>
          <w:sz w:val="24"/>
          <w:szCs w:val="24"/>
          <w:u w:val="single"/>
        </w:rPr>
        <w:lastRenderedPageBreak/>
        <w:t>Analyse en composantes principales</w:t>
      </w:r>
    </w:p>
    <w:p w:rsidR="00D722C5" w:rsidRPr="00EB0224" w:rsidRDefault="00D722C5" w:rsidP="009276F9">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Les résultats de l’ACP  livrent un tableau des valeurs propres ordonnées par valeurs croissantes (</w:t>
      </w:r>
      <m:oMath>
        <m:sSub>
          <m:sSubPr>
            <m:ctrlPr>
              <w:rPr>
                <w:rFonts w:ascii="Cambria Math" w:hAnsi="Cambria Math" w:cstheme="majorBidi"/>
                <w:lang w:val="fr-FR"/>
              </w:rPr>
            </m:ctrlPr>
          </m:sSubPr>
          <m:e>
            <m:r>
              <m:rPr>
                <m:sty m:val="p"/>
              </m:rPr>
              <w:rPr>
                <w:rFonts w:ascii="Cambria Math" w:hAnsi="Cambria Math" w:cstheme="majorBidi"/>
                <w:lang w:val="fr-FR"/>
              </w:rPr>
              <m:t>λ</m:t>
            </m:r>
          </m:e>
          <m:sub>
            <m:r>
              <m:rPr>
                <m:sty m:val="p"/>
              </m:rPr>
              <w:rPr>
                <w:rFonts w:ascii="Cambria Math" w:hAnsi="Cambria Math" w:cstheme="majorBidi"/>
                <w:lang w:val="fr-FR"/>
              </w:rPr>
              <m:t>1</m:t>
            </m:r>
          </m:sub>
        </m:sSub>
        <m:r>
          <m:rPr>
            <m:sty m:val="p"/>
          </m:rPr>
          <w:rPr>
            <w:rFonts w:ascii="Cambria Math" w:hAnsi="Cambria Math" w:cstheme="majorBidi"/>
            <w:lang w:val="fr-FR"/>
          </w:rPr>
          <m:t>&gt;</m:t>
        </m:r>
        <m:sSub>
          <m:sSubPr>
            <m:ctrlPr>
              <w:rPr>
                <w:rFonts w:ascii="Cambria Math" w:hAnsi="Cambria Math" w:cstheme="majorBidi"/>
                <w:lang w:val="fr-FR"/>
              </w:rPr>
            </m:ctrlPr>
          </m:sSubPr>
          <m:e>
            <m:r>
              <m:rPr>
                <m:sty m:val="p"/>
              </m:rPr>
              <w:rPr>
                <w:rFonts w:ascii="Cambria Math" w:hAnsi="Cambria Math" w:cstheme="majorBidi"/>
                <w:lang w:val="fr-FR"/>
              </w:rPr>
              <m:t>λ</m:t>
            </m:r>
          </m:e>
          <m:sub>
            <m:r>
              <m:rPr>
                <m:sty m:val="p"/>
              </m:rPr>
              <w:rPr>
                <w:rFonts w:ascii="Cambria Math" w:hAnsi="Cambria Math" w:cstheme="majorBidi"/>
                <w:lang w:val="fr-FR"/>
              </w:rPr>
              <m:t>2</m:t>
            </m:r>
          </m:sub>
        </m:sSub>
        <m:r>
          <m:rPr>
            <m:sty m:val="p"/>
          </m:rPr>
          <w:rPr>
            <w:rFonts w:ascii="Cambria Math" w:hAnsi="Cambria Math" w:cstheme="majorBidi"/>
            <w:lang w:val="fr-FR"/>
          </w:rPr>
          <m:t>&gt;</m:t>
        </m:r>
        <m:r>
          <w:rPr>
            <w:rFonts w:ascii="Cambria Math" w:hAnsi="Cambria Math" w:cstheme="majorBidi"/>
            <w:lang w:val="fr-FR"/>
          </w:rPr>
          <m:t>…&gt;</m:t>
        </m:r>
        <m:sSub>
          <m:sSubPr>
            <m:ctrlPr>
              <w:rPr>
                <w:rFonts w:ascii="Cambria Math" w:hAnsi="Cambria Math" w:cstheme="majorBidi"/>
                <w:lang w:val="fr-FR"/>
              </w:rPr>
            </m:ctrlPr>
          </m:sSubPr>
          <m:e>
            <m:r>
              <m:rPr>
                <m:sty m:val="p"/>
              </m:rPr>
              <w:rPr>
                <w:rFonts w:ascii="Cambria Math" w:hAnsi="Cambria Math" w:cstheme="majorBidi"/>
                <w:lang w:val="fr-FR"/>
              </w:rPr>
              <m:t>λ</m:t>
            </m:r>
          </m:e>
          <m:sub>
            <m:r>
              <m:rPr>
                <m:sty m:val="p"/>
              </m:rPr>
              <w:rPr>
                <w:rFonts w:ascii="Cambria Math" w:hAnsi="Cambria Math" w:cstheme="majorBidi"/>
                <w:lang w:val="fr-FR"/>
              </w:rPr>
              <m:t>13</m:t>
            </m:r>
          </m:sub>
        </m:sSub>
      </m:oMath>
      <w:r w:rsidRPr="00EB0224">
        <w:rPr>
          <w:rFonts w:asciiTheme="majorBidi" w:hAnsiTheme="majorBidi" w:cstheme="majorBidi"/>
          <w:lang w:val="fr-FR"/>
        </w:rPr>
        <w:t xml:space="preserve">) de sorte que l’on peut y repérer celles qui portent les processus prédominants dans l’explication de la variabilité du chimisme. Le tableau </w:t>
      </w:r>
      <w:r w:rsidR="007A27CA" w:rsidRPr="00EB0224">
        <w:rPr>
          <w:rFonts w:asciiTheme="majorBidi" w:hAnsiTheme="majorBidi" w:cstheme="majorBidi"/>
          <w:lang w:val="fr-FR"/>
        </w:rPr>
        <w:t>n°13</w:t>
      </w:r>
      <w:r w:rsidRPr="00EB0224">
        <w:rPr>
          <w:rFonts w:asciiTheme="majorBidi" w:hAnsiTheme="majorBidi" w:cstheme="majorBidi"/>
          <w:lang w:val="fr-FR"/>
        </w:rPr>
        <w:t xml:space="preserve"> </w:t>
      </w:r>
      <w:r w:rsidR="007A27CA" w:rsidRPr="00EB0224">
        <w:rPr>
          <w:rFonts w:asciiTheme="majorBidi" w:hAnsiTheme="majorBidi" w:cstheme="majorBidi"/>
          <w:lang w:val="fr-FR"/>
        </w:rPr>
        <w:t>donne</w:t>
      </w:r>
      <w:r w:rsidRPr="00EB0224">
        <w:rPr>
          <w:rFonts w:asciiTheme="majorBidi" w:hAnsiTheme="majorBidi" w:cstheme="majorBidi"/>
          <w:lang w:val="fr-FR"/>
        </w:rPr>
        <w:t xml:space="preserve"> les valeurs propres qui expriment la variance de chacun des facteurs.  Cette variance, une fois rapportée à la variance totale des données, indique le pourcentage de variance exprimé par chacun des facteurs ainsi que leurs pourcentages cumulés. La qualité relative des mesures incitent à ne prendre en considération que les facteurs contribuant à plus de 10% de cette variabilité. De ce fait, seuls les 3 premiers facteurs expliquant près de 74% de la variabilité sont retenus. Les parts respectives de variabilités résiduelles (26%), expliquées par les facteurs restants, ne permettent pas de les discerner de l’incertitude des mesures.</w:t>
      </w:r>
    </w:p>
    <w:p w:rsidR="00D722C5" w:rsidRPr="00EB0224" w:rsidRDefault="00D722C5" w:rsidP="000F7439">
      <w:pPr>
        <w:pStyle w:val="Titre7"/>
        <w:numPr>
          <w:ilvl w:val="0"/>
          <w:numId w:val="74"/>
        </w:numPr>
        <w:ind w:firstLine="1832"/>
        <w:rPr>
          <w:rFonts w:ascii="Times New Roman" w:eastAsiaTheme="minorEastAsia" w:hAnsi="Times New Roman" w:cs="Times New Roman"/>
          <w:b/>
          <w:color w:val="auto"/>
          <w:sz w:val="24"/>
          <w:szCs w:val="24"/>
        </w:rPr>
      </w:pPr>
      <w:r w:rsidRPr="00EB0224">
        <w:rPr>
          <w:rFonts w:ascii="Times New Roman" w:eastAsiaTheme="minorEastAsia" w:hAnsi="Times New Roman" w:cs="Times New Roman"/>
          <w:b/>
          <w:color w:val="auto"/>
          <w:sz w:val="24"/>
          <w:szCs w:val="24"/>
        </w:rPr>
        <w:t>Dans l’espace des variables</w:t>
      </w:r>
      <w:r w:rsidR="00BF4605" w:rsidRPr="00EB0224">
        <w:rPr>
          <w:rFonts w:ascii="Times New Roman" w:eastAsiaTheme="minorEastAsia" w:hAnsi="Times New Roman" w:cs="Times New Roman"/>
          <w:b/>
          <w:color w:val="auto"/>
          <w:sz w:val="24"/>
          <w:szCs w:val="24"/>
        </w:rPr>
        <w:t xml:space="preserve"> (fig.</w:t>
      </w:r>
      <w:r w:rsidR="00532A46">
        <w:rPr>
          <w:rFonts w:ascii="Times New Roman" w:eastAsiaTheme="minorEastAsia" w:hAnsi="Times New Roman" w:cs="Times New Roman"/>
          <w:b/>
          <w:color w:val="auto"/>
          <w:sz w:val="24"/>
          <w:szCs w:val="24"/>
        </w:rPr>
        <w:t>74</w:t>
      </w:r>
      <w:r w:rsidR="00BF4605" w:rsidRPr="00EB0224">
        <w:rPr>
          <w:rFonts w:ascii="Times New Roman" w:eastAsiaTheme="minorEastAsia" w:hAnsi="Times New Roman" w:cs="Times New Roman"/>
          <w:b/>
          <w:color w:val="auto"/>
          <w:sz w:val="24"/>
          <w:szCs w:val="24"/>
        </w:rPr>
        <w:t>)</w:t>
      </w:r>
    </w:p>
    <w:p w:rsidR="00D722C5" w:rsidRPr="00EB0224" w:rsidRDefault="00D722C5" w:rsidP="000F7439">
      <w:pPr>
        <w:pStyle w:val="NormalWeb"/>
        <w:numPr>
          <w:ilvl w:val="0"/>
          <w:numId w:val="77"/>
        </w:numPr>
        <w:spacing w:line="360" w:lineRule="auto"/>
        <w:ind w:left="0" w:firstLine="936"/>
        <w:jc w:val="both"/>
        <w:rPr>
          <w:rFonts w:asciiTheme="majorBidi" w:hAnsiTheme="majorBidi" w:cstheme="majorBidi"/>
          <w:lang w:val="fr-FR"/>
        </w:rPr>
      </w:pPr>
      <w:r w:rsidRPr="00EB0224">
        <w:rPr>
          <w:rFonts w:asciiTheme="majorBidi" w:hAnsiTheme="majorBidi" w:cstheme="majorBidi"/>
          <w:lang w:val="fr-FR"/>
        </w:rPr>
        <w:t xml:space="preserve">Le premier facteur F1, correspondant à la  première valeur </w:t>
      </w:r>
      <w:r w:rsidR="00E9122F" w:rsidRPr="00EB0224">
        <w:rPr>
          <w:rFonts w:asciiTheme="majorBidi" w:hAnsiTheme="majorBidi" w:cstheme="majorBidi"/>
          <w:lang w:val="fr-FR"/>
        </w:rPr>
        <w:t>propre</w:t>
      </w:r>
      <m:oMath>
        <m:sSub>
          <m:sSubPr>
            <m:ctrlPr>
              <w:rPr>
                <w:rFonts w:ascii="Cambria Math" w:hAnsi="Cambria Math" w:cstheme="majorBidi"/>
                <w:lang w:val="fr-FR"/>
              </w:rPr>
            </m:ctrlPr>
          </m:sSubPr>
          <m:e>
            <m:r>
              <m:rPr>
                <m:sty m:val="p"/>
              </m:rPr>
              <w:rPr>
                <w:rFonts w:ascii="Cambria Math" w:hAnsi="Cambria Math" w:cstheme="majorBidi"/>
                <w:lang w:val="fr-FR"/>
              </w:rPr>
              <m:t>λ</m:t>
            </m:r>
          </m:e>
          <m:sub>
            <m:r>
              <m:rPr>
                <m:sty m:val="p"/>
              </m:rPr>
              <w:rPr>
                <w:rFonts w:ascii="Cambria Math" w:hAnsi="Cambria Math" w:cstheme="majorBidi"/>
                <w:lang w:val="fr-FR"/>
              </w:rPr>
              <m:t>1</m:t>
            </m:r>
          </m:sub>
        </m:sSub>
      </m:oMath>
      <w:r w:rsidRPr="00EB0224">
        <w:rPr>
          <w:rFonts w:asciiTheme="majorBidi" w:hAnsiTheme="majorBidi" w:cstheme="majorBidi"/>
          <w:lang w:val="fr-FR"/>
        </w:rPr>
        <w:t xml:space="preserve">, agglomère près de 48% de la variabilité totale. Il identifie un processus majeur dans l’acquisition du chimisme des eaux de la nappe correspondant à une séquence de solubilité des minéraux des roches évaporitiques qui déterminent la minéralisation. F1 oppose les indices de saturation des minéraux sursaturés à ceux en état de sous-saturation selon une différenciation assujettie aux conditions d’écoulement qui déterminent le pouvoir de dissolution de l’eau. </w:t>
      </w:r>
    </w:p>
    <w:p w:rsidR="00D722C5" w:rsidRPr="00EB0224" w:rsidRDefault="00D722C5" w:rsidP="000F7439">
      <w:pPr>
        <w:pStyle w:val="NormalWeb"/>
        <w:numPr>
          <w:ilvl w:val="0"/>
          <w:numId w:val="77"/>
        </w:numPr>
        <w:spacing w:line="360" w:lineRule="auto"/>
        <w:ind w:left="0" w:firstLine="936"/>
        <w:jc w:val="both"/>
        <w:rPr>
          <w:rFonts w:asciiTheme="majorBidi" w:hAnsiTheme="majorBidi" w:cstheme="majorBidi"/>
          <w:lang w:val="fr-FR"/>
        </w:rPr>
      </w:pPr>
      <w:r w:rsidRPr="00EB0224">
        <w:rPr>
          <w:rFonts w:asciiTheme="majorBidi" w:hAnsiTheme="majorBidi" w:cstheme="majorBidi"/>
          <w:lang w:val="fr-FR"/>
        </w:rPr>
        <w:t xml:space="preserve">Le deuxième facteur F2, avec plus de 14% de la variabilité totale semble encore à portée d’identification. Il oppose les carbonates aux </w:t>
      </w:r>
      <w:r w:rsidR="00593004" w:rsidRPr="00EB0224">
        <w:rPr>
          <w:rFonts w:asciiTheme="majorBidi" w:hAnsiTheme="majorBidi" w:cstheme="majorBidi"/>
          <w:lang w:val="fr-FR"/>
        </w:rPr>
        <w:t>bicarbonates</w:t>
      </w:r>
      <w:r w:rsidRPr="00EB0224">
        <w:rPr>
          <w:rFonts w:asciiTheme="majorBidi" w:hAnsiTheme="majorBidi" w:cstheme="majorBidi"/>
          <w:lang w:val="fr-FR"/>
        </w:rPr>
        <w:t>. Cet axe correspond à un facteur qui exprime les équilibres carbonatés influencés par le pH.</w:t>
      </w:r>
    </w:p>
    <w:p w:rsidR="00D722C5" w:rsidRPr="00EB0224" w:rsidRDefault="00D722C5" w:rsidP="000F7439">
      <w:pPr>
        <w:pStyle w:val="NormalWeb"/>
        <w:numPr>
          <w:ilvl w:val="0"/>
          <w:numId w:val="77"/>
        </w:numPr>
        <w:spacing w:line="360" w:lineRule="auto"/>
        <w:jc w:val="both"/>
        <w:rPr>
          <w:rFonts w:asciiTheme="majorBidi" w:hAnsiTheme="majorBidi" w:cstheme="majorBidi"/>
          <w:lang w:val="fr-FR"/>
        </w:rPr>
      </w:pPr>
      <w:r w:rsidRPr="00EB0224">
        <w:rPr>
          <w:rFonts w:asciiTheme="majorBidi" w:hAnsiTheme="majorBidi" w:cstheme="majorBidi"/>
          <w:lang w:val="fr-FR"/>
        </w:rPr>
        <w:t>Le troisième axe F3 avec près de 13 % de variabilité est plus difficile à cerner</w:t>
      </w:r>
    </w:p>
    <w:p w:rsidR="00D722C5" w:rsidRPr="00EB0224" w:rsidRDefault="00D722C5" w:rsidP="00C37C00">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Ces 3 facteurs, dont seuls les 2 premiers sont accessibles, semblent suffisants pour appréhender la relative complexité du système hydrochimique qui apparait très moyennement structuré. </w:t>
      </w:r>
    </w:p>
    <w:p w:rsidR="001F3D54" w:rsidRPr="00EB0224" w:rsidRDefault="001F3D54" w:rsidP="00C37C00">
      <w:pPr>
        <w:pStyle w:val="NormalWeb"/>
        <w:spacing w:line="360" w:lineRule="auto"/>
        <w:ind w:firstLine="576"/>
        <w:jc w:val="both"/>
        <w:rPr>
          <w:rFonts w:asciiTheme="majorBidi" w:hAnsiTheme="majorBidi" w:cstheme="majorBidi"/>
          <w:lang w:val="fr-FR"/>
        </w:rPr>
      </w:pPr>
    </w:p>
    <w:p w:rsidR="001F3D54" w:rsidRPr="00EB0224" w:rsidRDefault="001F3D54" w:rsidP="00C37C00">
      <w:pPr>
        <w:pStyle w:val="NormalWeb"/>
        <w:spacing w:line="360" w:lineRule="auto"/>
        <w:ind w:firstLine="576"/>
        <w:jc w:val="both"/>
        <w:rPr>
          <w:rFonts w:asciiTheme="majorBidi" w:hAnsiTheme="majorBidi" w:cstheme="majorBidi"/>
          <w:lang w:val="fr-FR"/>
        </w:rPr>
      </w:pPr>
    </w:p>
    <w:p w:rsidR="001F3D54" w:rsidRDefault="00252DA6" w:rsidP="00C37C00">
      <w:pPr>
        <w:pStyle w:val="NormalWeb"/>
        <w:spacing w:line="360" w:lineRule="auto"/>
        <w:ind w:firstLine="576"/>
        <w:jc w:val="both"/>
        <w:rPr>
          <w:lang w:val="fr-FR"/>
        </w:rPr>
      </w:pPr>
      <w:r>
        <w:rPr>
          <w:rFonts w:asciiTheme="majorBidi" w:hAnsiTheme="majorBidi" w:cstheme="majorBidi"/>
          <w:noProof/>
          <w:lang w:val="fr-FR"/>
        </w:rPr>
        <w:lastRenderedPageBreak/>
        <w:drawing>
          <wp:anchor distT="0" distB="0" distL="114300" distR="114300" simplePos="0" relativeHeight="251640832" behindDoc="0" locked="0" layoutInCell="1" allowOverlap="1">
            <wp:simplePos x="0" y="0"/>
            <wp:positionH relativeFrom="column">
              <wp:posOffset>-30480</wp:posOffset>
            </wp:positionH>
            <wp:positionV relativeFrom="paragraph">
              <wp:posOffset>261620</wp:posOffset>
            </wp:positionV>
            <wp:extent cx="2909570" cy="2819400"/>
            <wp:effectExtent l="19050" t="0" r="24130" b="0"/>
            <wp:wrapNone/>
            <wp:docPr id="284"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anchor>
        </w:drawing>
      </w:r>
      <w:r>
        <w:rPr>
          <w:rFonts w:asciiTheme="majorBidi" w:hAnsiTheme="majorBidi" w:cstheme="majorBidi"/>
          <w:noProof/>
          <w:lang w:val="fr-FR"/>
        </w:rPr>
        <w:drawing>
          <wp:anchor distT="0" distB="0" distL="114300" distR="114300" simplePos="0" relativeHeight="251639808" behindDoc="0" locked="0" layoutInCell="1" allowOverlap="1">
            <wp:simplePos x="0" y="0"/>
            <wp:positionH relativeFrom="column">
              <wp:posOffset>3017520</wp:posOffset>
            </wp:positionH>
            <wp:positionV relativeFrom="paragraph">
              <wp:posOffset>261620</wp:posOffset>
            </wp:positionV>
            <wp:extent cx="2865120" cy="2819400"/>
            <wp:effectExtent l="19050" t="0" r="11430" b="0"/>
            <wp:wrapNone/>
            <wp:docPr id="283"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anchor>
        </w:drawing>
      </w:r>
    </w:p>
    <w:p w:rsidR="00C06529" w:rsidRDefault="00C06529" w:rsidP="00C37C00">
      <w:pPr>
        <w:pStyle w:val="NormalWeb"/>
        <w:spacing w:line="360" w:lineRule="auto"/>
        <w:ind w:firstLine="576"/>
        <w:jc w:val="both"/>
        <w:rPr>
          <w:lang w:val="fr-FR"/>
        </w:rPr>
      </w:pPr>
    </w:p>
    <w:p w:rsidR="00C06529" w:rsidRPr="00EB0224" w:rsidRDefault="00C06529" w:rsidP="00C37C00">
      <w:pPr>
        <w:pStyle w:val="NormalWeb"/>
        <w:spacing w:line="360" w:lineRule="auto"/>
        <w:ind w:firstLine="576"/>
        <w:jc w:val="both"/>
        <w:rPr>
          <w:lang w:val="fr-FR"/>
        </w:rPr>
      </w:pPr>
    </w:p>
    <w:p w:rsidR="00D722C5" w:rsidRPr="00A31D9A" w:rsidRDefault="00D722C5" w:rsidP="00D722C5">
      <w:pPr>
        <w:rPr>
          <w:rFonts w:ascii="Times New Roman" w:hAnsi="Times New Roman" w:cs="Times New Roman"/>
          <w:noProof/>
          <w:sz w:val="24"/>
          <w:szCs w:val="24"/>
        </w:rPr>
      </w:pPr>
      <w:r w:rsidRPr="00A31D9A">
        <w:rPr>
          <w:rFonts w:ascii="Times New Roman" w:hAnsi="Times New Roman" w:cs="Times New Roman"/>
          <w:noProof/>
          <w:sz w:val="24"/>
          <w:szCs w:val="24"/>
        </w:rPr>
        <w:t xml:space="preserve"> </w:t>
      </w:r>
    </w:p>
    <w:p w:rsidR="00D722C5" w:rsidRPr="00A31D9A" w:rsidRDefault="00D722C5" w:rsidP="00D722C5">
      <w:pPr>
        <w:autoSpaceDE w:val="0"/>
        <w:autoSpaceDN w:val="0"/>
        <w:adjustRightInd w:val="0"/>
        <w:rPr>
          <w:rFonts w:ascii="Times New Roman" w:hAnsi="Times New Roman" w:cs="Times New Roman"/>
          <w:b/>
          <w:sz w:val="24"/>
          <w:szCs w:val="24"/>
        </w:rPr>
      </w:pPr>
    </w:p>
    <w:p w:rsidR="00D722C5" w:rsidRPr="00A31D9A" w:rsidRDefault="00D722C5" w:rsidP="00D722C5">
      <w:pPr>
        <w:autoSpaceDE w:val="0"/>
        <w:autoSpaceDN w:val="0"/>
        <w:adjustRightInd w:val="0"/>
        <w:rPr>
          <w:rFonts w:ascii="Times New Roman" w:hAnsi="Times New Roman" w:cs="Times New Roman"/>
          <w:b/>
          <w:sz w:val="24"/>
          <w:szCs w:val="24"/>
        </w:rPr>
      </w:pPr>
    </w:p>
    <w:p w:rsidR="00D722C5" w:rsidRPr="00A31D9A" w:rsidRDefault="00D722C5" w:rsidP="00D722C5">
      <w:pPr>
        <w:autoSpaceDE w:val="0"/>
        <w:autoSpaceDN w:val="0"/>
        <w:adjustRightInd w:val="0"/>
        <w:rPr>
          <w:rFonts w:ascii="Times New Roman" w:hAnsi="Times New Roman" w:cs="Times New Roman"/>
          <w:b/>
          <w:sz w:val="24"/>
          <w:szCs w:val="24"/>
        </w:rPr>
      </w:pPr>
    </w:p>
    <w:p w:rsidR="00D722C5" w:rsidRPr="00A31D9A" w:rsidRDefault="00D722C5" w:rsidP="00D722C5">
      <w:pPr>
        <w:autoSpaceDE w:val="0"/>
        <w:autoSpaceDN w:val="0"/>
        <w:adjustRightInd w:val="0"/>
        <w:rPr>
          <w:rFonts w:ascii="Times New Roman" w:hAnsi="Times New Roman" w:cs="Times New Roman"/>
          <w:b/>
          <w:sz w:val="24"/>
          <w:szCs w:val="24"/>
        </w:rPr>
      </w:pPr>
    </w:p>
    <w:p w:rsidR="00D722C5" w:rsidRPr="00A31D9A" w:rsidRDefault="00D722C5" w:rsidP="00D722C5">
      <w:pPr>
        <w:autoSpaceDE w:val="0"/>
        <w:autoSpaceDN w:val="0"/>
        <w:adjustRightInd w:val="0"/>
        <w:rPr>
          <w:rFonts w:ascii="Times New Roman" w:hAnsi="Times New Roman" w:cs="Times New Roman"/>
          <w:b/>
          <w:sz w:val="24"/>
          <w:szCs w:val="24"/>
        </w:rPr>
      </w:pPr>
    </w:p>
    <w:p w:rsidR="00D722C5" w:rsidRPr="003E4F7E" w:rsidRDefault="001F7932" w:rsidP="001F7932">
      <w:pPr>
        <w:pStyle w:val="Lgende"/>
        <w:jc w:val="center"/>
        <w:rPr>
          <w:szCs w:val="24"/>
        </w:rPr>
      </w:pPr>
      <w:bookmarkStart w:id="396" w:name="_Toc310397337"/>
      <w:bookmarkStart w:id="397" w:name="_Toc317950079"/>
      <w:r w:rsidRPr="001F7932">
        <w:rPr>
          <w:b/>
        </w:rPr>
        <w:t xml:space="preserve">Fig. </w:t>
      </w:r>
      <w:r w:rsidR="008B17C9" w:rsidRPr="001F7932">
        <w:rPr>
          <w:b/>
        </w:rPr>
        <w:fldChar w:fldCharType="begin"/>
      </w:r>
      <w:r w:rsidRPr="001F7932">
        <w:rPr>
          <w:b/>
        </w:rPr>
        <w:instrText xml:space="preserve"> SEQ Fig. \* ARABIC </w:instrText>
      </w:r>
      <w:r w:rsidR="008B17C9" w:rsidRPr="001F7932">
        <w:rPr>
          <w:b/>
        </w:rPr>
        <w:fldChar w:fldCharType="separate"/>
      </w:r>
      <w:r w:rsidR="00ED2D4F">
        <w:rPr>
          <w:b/>
          <w:noProof/>
        </w:rPr>
        <w:t>74</w:t>
      </w:r>
      <w:r w:rsidR="008B17C9" w:rsidRPr="001F7932">
        <w:rPr>
          <w:b/>
        </w:rPr>
        <w:fldChar w:fldCharType="end"/>
      </w:r>
      <w:r w:rsidR="00D722C5" w:rsidRPr="001F7932">
        <w:rPr>
          <w:b/>
          <w:szCs w:val="24"/>
        </w:rPr>
        <w:t>:</w:t>
      </w:r>
      <w:r w:rsidR="00D722C5" w:rsidRPr="003E4F7E">
        <w:rPr>
          <w:szCs w:val="24"/>
        </w:rPr>
        <w:t xml:space="preserve"> Projection des variables sur le plan factoriel (1x2) et le plan factoriel (1x3).</w:t>
      </w:r>
      <w:bookmarkEnd w:id="396"/>
      <w:bookmarkEnd w:id="397"/>
    </w:p>
    <w:p w:rsidR="00BF4605" w:rsidRPr="00A31D9A" w:rsidRDefault="00BF4605" w:rsidP="00BF4605">
      <w:pPr>
        <w:rPr>
          <w:rFonts w:ascii="Times New Roman" w:hAnsi="Times New Roman" w:cs="Times New Roman"/>
          <w:sz w:val="24"/>
          <w:szCs w:val="24"/>
        </w:rPr>
      </w:pPr>
    </w:p>
    <w:p w:rsidR="00BF4605" w:rsidRPr="00EB0224" w:rsidRDefault="00BF4605" w:rsidP="000F7439">
      <w:pPr>
        <w:pStyle w:val="Titre7"/>
        <w:numPr>
          <w:ilvl w:val="0"/>
          <w:numId w:val="74"/>
        </w:numPr>
        <w:ind w:firstLine="1832"/>
        <w:rPr>
          <w:rFonts w:ascii="Times New Roman" w:eastAsiaTheme="minorEastAsia" w:hAnsi="Times New Roman" w:cs="Times New Roman"/>
          <w:b/>
          <w:color w:val="auto"/>
          <w:sz w:val="24"/>
          <w:szCs w:val="24"/>
        </w:rPr>
      </w:pPr>
      <w:r w:rsidRPr="00EB0224">
        <w:rPr>
          <w:rFonts w:ascii="Times New Roman" w:eastAsiaTheme="minorEastAsia" w:hAnsi="Times New Roman" w:cs="Times New Roman"/>
          <w:b/>
          <w:color w:val="auto"/>
          <w:sz w:val="24"/>
          <w:szCs w:val="24"/>
        </w:rPr>
        <w:t>Dans l’espace des individus (fig.</w:t>
      </w:r>
      <w:r w:rsidR="00532A46">
        <w:rPr>
          <w:rFonts w:ascii="Times New Roman" w:eastAsiaTheme="minorEastAsia" w:hAnsi="Times New Roman" w:cs="Times New Roman"/>
          <w:b/>
          <w:color w:val="auto"/>
          <w:sz w:val="24"/>
          <w:szCs w:val="24"/>
        </w:rPr>
        <w:t>75</w:t>
      </w:r>
      <w:r w:rsidRPr="00EB0224">
        <w:rPr>
          <w:rFonts w:ascii="Times New Roman" w:eastAsiaTheme="minorEastAsia" w:hAnsi="Times New Roman" w:cs="Times New Roman"/>
          <w:b/>
          <w:color w:val="auto"/>
          <w:sz w:val="24"/>
          <w:szCs w:val="24"/>
        </w:rPr>
        <w:t>)</w:t>
      </w:r>
    </w:p>
    <w:p w:rsidR="00BF4605" w:rsidRPr="00EB0224" w:rsidRDefault="00BF4605" w:rsidP="00BF460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La projection des individus sur le plan factoriel F1 F3 (figure </w:t>
      </w:r>
      <w:r w:rsidR="00532A46">
        <w:rPr>
          <w:rFonts w:asciiTheme="majorBidi" w:hAnsiTheme="majorBidi" w:cstheme="majorBidi"/>
          <w:lang w:val="fr-FR"/>
        </w:rPr>
        <w:t>75</w:t>
      </w:r>
      <w:r w:rsidRPr="00EB0224">
        <w:rPr>
          <w:rFonts w:asciiTheme="majorBidi" w:hAnsiTheme="majorBidi" w:cstheme="majorBidi"/>
          <w:lang w:val="fr-FR"/>
        </w:rPr>
        <w:t xml:space="preserve">), montre selon l’axe F1 une opposition entre les eaux faiblement minéralisées occupant la partie positive de l’axe et les eaux fortement minéralisées occupant sa partie négative. Selon l’axe F2, on note les eaux à fortes teneurs en sulfate et calcium. </w:t>
      </w:r>
    </w:p>
    <w:p w:rsidR="00BF4605" w:rsidRPr="00EB0224" w:rsidRDefault="00BF4605" w:rsidP="00BF460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Cette représentation permet de distinguer les différents pôles et de visualiser la répartition des puits par rapport à ces pôles. Trois domaines ont pu être mis en évidence :</w:t>
      </w:r>
    </w:p>
    <w:p w:rsidR="00BF4605" w:rsidRPr="00EB0224" w:rsidRDefault="00BF4605" w:rsidP="000F7439">
      <w:pPr>
        <w:pStyle w:val="NormalWeb"/>
        <w:numPr>
          <w:ilvl w:val="0"/>
          <w:numId w:val="77"/>
        </w:numPr>
        <w:spacing w:line="360" w:lineRule="auto"/>
        <w:ind w:left="0" w:firstLine="936"/>
        <w:jc w:val="both"/>
        <w:rPr>
          <w:rFonts w:asciiTheme="majorBidi" w:hAnsiTheme="majorBidi" w:cstheme="majorBidi"/>
          <w:lang w:val="fr-FR"/>
        </w:rPr>
      </w:pPr>
      <w:r w:rsidRPr="00EB0224">
        <w:rPr>
          <w:rFonts w:asciiTheme="majorBidi" w:hAnsiTheme="majorBidi" w:cstheme="majorBidi"/>
          <w:b/>
          <w:lang w:val="fr-FR"/>
        </w:rPr>
        <w:t>Le domaine 1</w:t>
      </w:r>
      <w:r w:rsidRPr="00EB0224">
        <w:rPr>
          <w:rFonts w:asciiTheme="majorBidi" w:hAnsiTheme="majorBidi" w:cstheme="majorBidi"/>
          <w:lang w:val="fr-FR"/>
        </w:rPr>
        <w:t xml:space="preserve">, formé par le pôle bicarbonaté, correspond aux puits dont l’eau est la moins chargés en sels. </w:t>
      </w:r>
    </w:p>
    <w:p w:rsidR="00BF4605" w:rsidRPr="00EB0224" w:rsidRDefault="00BF4605" w:rsidP="000F7439">
      <w:pPr>
        <w:pStyle w:val="NormalWeb"/>
        <w:numPr>
          <w:ilvl w:val="0"/>
          <w:numId w:val="77"/>
        </w:numPr>
        <w:spacing w:line="360" w:lineRule="auto"/>
        <w:ind w:left="0" w:firstLine="936"/>
        <w:jc w:val="both"/>
        <w:rPr>
          <w:rFonts w:asciiTheme="majorBidi" w:hAnsiTheme="majorBidi" w:cstheme="majorBidi"/>
          <w:lang w:val="fr-FR"/>
        </w:rPr>
      </w:pPr>
      <w:r w:rsidRPr="00EB0224">
        <w:rPr>
          <w:rFonts w:asciiTheme="majorBidi" w:hAnsiTheme="majorBidi" w:cstheme="majorBidi"/>
          <w:b/>
          <w:lang w:val="fr-FR"/>
        </w:rPr>
        <w:t>Le domaine 2</w:t>
      </w:r>
      <w:r w:rsidRPr="00EB0224">
        <w:rPr>
          <w:rFonts w:asciiTheme="majorBidi" w:hAnsiTheme="majorBidi" w:cstheme="majorBidi"/>
          <w:lang w:val="fr-FR"/>
        </w:rPr>
        <w:t xml:space="preserve">, représenté par le pôle chloruré, est le domaine des puits les plus salés de l’aquifère. Ces eaux sont caractérisées par un enrichissement anormal en sodium et magnésium. </w:t>
      </w:r>
    </w:p>
    <w:p w:rsidR="00EA1109" w:rsidRPr="00EB0224" w:rsidRDefault="00BF4605" w:rsidP="000F7439">
      <w:pPr>
        <w:pStyle w:val="NormalWeb"/>
        <w:numPr>
          <w:ilvl w:val="0"/>
          <w:numId w:val="77"/>
        </w:numPr>
        <w:spacing w:line="360" w:lineRule="auto"/>
        <w:ind w:left="0" w:firstLine="936"/>
        <w:jc w:val="both"/>
        <w:rPr>
          <w:rFonts w:asciiTheme="majorBidi" w:hAnsiTheme="majorBidi" w:cstheme="majorBidi"/>
          <w:lang w:val="fr-FR"/>
        </w:rPr>
      </w:pPr>
      <w:r w:rsidRPr="00EB0224">
        <w:rPr>
          <w:rFonts w:asciiTheme="majorBidi" w:hAnsiTheme="majorBidi" w:cstheme="majorBidi"/>
          <w:b/>
          <w:lang w:val="fr-FR"/>
        </w:rPr>
        <w:t>Le domaine 3</w:t>
      </w:r>
      <w:r w:rsidRPr="00EB0224">
        <w:rPr>
          <w:rFonts w:asciiTheme="majorBidi" w:hAnsiTheme="majorBidi" w:cstheme="majorBidi"/>
          <w:lang w:val="fr-FR"/>
        </w:rPr>
        <w:t>, formé par le pôle sulfaté, est un domaine intermédiaire qui regroupe les eaux caractérisées par un enrichissement en calcium dans un espace restreint sur un bord sur l’axe factoriel 3.</w:t>
      </w:r>
    </w:p>
    <w:p w:rsidR="001208C3" w:rsidRPr="00A31D9A" w:rsidRDefault="00331064" w:rsidP="001208C3">
      <w:pPr>
        <w:jc w:val="right"/>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984896" behindDoc="0" locked="0" layoutInCell="1" allowOverlap="1">
                <wp:simplePos x="0" y="0"/>
                <wp:positionH relativeFrom="column">
                  <wp:posOffset>928370</wp:posOffset>
                </wp:positionH>
                <wp:positionV relativeFrom="paragraph">
                  <wp:posOffset>274320</wp:posOffset>
                </wp:positionV>
                <wp:extent cx="5037455" cy="1978025"/>
                <wp:effectExtent l="9525" t="0" r="1270" b="22225"/>
                <wp:wrapNone/>
                <wp:docPr id="1262" name="Group 1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7455" cy="1978025"/>
                          <a:chOff x="2880" y="2700"/>
                          <a:chExt cx="7933" cy="3115"/>
                        </a:xfrm>
                      </wpg:grpSpPr>
                      <wpg:grpSp>
                        <wpg:cNvPr id="1263" name="Group 597"/>
                        <wpg:cNvGrpSpPr>
                          <a:grpSpLocks/>
                        </wpg:cNvGrpSpPr>
                        <wpg:grpSpPr bwMode="auto">
                          <a:xfrm>
                            <a:off x="2910" y="2700"/>
                            <a:ext cx="7815" cy="620"/>
                            <a:chOff x="2910" y="2385"/>
                            <a:chExt cx="7815" cy="620"/>
                          </a:xfrm>
                        </wpg:grpSpPr>
                        <wps:wsp>
                          <wps:cNvPr id="1264" name="Text Box 598"/>
                          <wps:cNvSpPr txBox="1">
                            <a:spLocks noChangeArrowheads="1"/>
                          </wps:cNvSpPr>
                          <wps:spPr bwMode="auto">
                            <a:xfrm>
                              <a:off x="2910" y="2597"/>
                              <a:ext cx="1498"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297C92" w:rsidRDefault="009516A4" w:rsidP="001208C3">
                                <w:pPr>
                                  <w:rPr>
                                    <w:b/>
                                    <w:color w:val="7030A0"/>
                                    <w:u w:val="single"/>
                                  </w:rPr>
                                </w:pPr>
                                <w:r w:rsidRPr="00297C92">
                                  <w:rPr>
                                    <w:b/>
                                    <w:color w:val="7030A0"/>
                                    <w:u w:val="single"/>
                                  </w:rPr>
                                  <w:t>Domaine 2</w:t>
                                </w:r>
                              </w:p>
                            </w:txbxContent>
                          </wps:txbx>
                          <wps:bodyPr rot="0" vert="horz" wrap="square" lIns="91440" tIns="45720" rIns="91440" bIns="45720" anchor="t" anchorCtr="0" upright="1">
                            <a:noAutofit/>
                          </wps:bodyPr>
                        </wps:wsp>
                        <wps:wsp>
                          <wps:cNvPr id="1265" name="Text Box 599"/>
                          <wps:cNvSpPr txBox="1">
                            <a:spLocks noChangeArrowheads="1"/>
                          </wps:cNvSpPr>
                          <wps:spPr bwMode="auto">
                            <a:xfrm>
                              <a:off x="9227" y="2573"/>
                              <a:ext cx="1498"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297C92" w:rsidRDefault="009516A4" w:rsidP="001208C3">
                                <w:pPr>
                                  <w:rPr>
                                    <w:b/>
                                    <w:color w:val="7030A0"/>
                                    <w:u w:val="single"/>
                                  </w:rPr>
                                </w:pPr>
                                <w:r w:rsidRPr="00297C92">
                                  <w:rPr>
                                    <w:b/>
                                    <w:color w:val="7030A0"/>
                                    <w:u w:val="single"/>
                                  </w:rPr>
                                  <w:t>Domaine 1</w:t>
                                </w:r>
                              </w:p>
                            </w:txbxContent>
                          </wps:txbx>
                          <wps:bodyPr rot="0" vert="horz" wrap="square" lIns="91440" tIns="45720" rIns="91440" bIns="45720" anchor="t" anchorCtr="0" upright="1">
                            <a:noAutofit/>
                          </wps:bodyPr>
                        </wps:wsp>
                        <wps:wsp>
                          <wps:cNvPr id="1266" name="Text Box 600"/>
                          <wps:cNvSpPr txBox="1">
                            <a:spLocks noChangeArrowheads="1"/>
                          </wps:cNvSpPr>
                          <wps:spPr bwMode="auto">
                            <a:xfrm>
                              <a:off x="6702" y="2385"/>
                              <a:ext cx="1498" cy="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297C92" w:rsidRDefault="009516A4" w:rsidP="001208C3">
                                <w:pPr>
                                  <w:rPr>
                                    <w:b/>
                                    <w:color w:val="7030A0"/>
                                    <w:u w:val="single"/>
                                  </w:rPr>
                                </w:pPr>
                                <w:r w:rsidRPr="00297C92">
                                  <w:rPr>
                                    <w:b/>
                                    <w:color w:val="7030A0"/>
                                    <w:u w:val="single"/>
                                  </w:rPr>
                                  <w:t>Domaine 3</w:t>
                                </w:r>
                              </w:p>
                            </w:txbxContent>
                          </wps:txbx>
                          <wps:bodyPr rot="0" vert="horz" wrap="square" lIns="91440" tIns="45720" rIns="91440" bIns="45720" anchor="t" anchorCtr="0" upright="1">
                            <a:noAutofit/>
                          </wps:bodyPr>
                        </wps:wsp>
                      </wpg:grpSp>
                      <wps:wsp>
                        <wps:cNvPr id="1267" name="Text Box 591"/>
                        <wps:cNvSpPr txBox="1">
                          <a:spLocks noChangeArrowheads="1"/>
                        </wps:cNvSpPr>
                        <wps:spPr bwMode="auto">
                          <a:xfrm>
                            <a:off x="6254" y="2888"/>
                            <a:ext cx="2638"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D508E4" w:rsidRDefault="009516A4" w:rsidP="001208C3">
                              <w:pPr>
                                <w:rPr>
                                  <w:b/>
                                  <w:color w:val="C00000"/>
                                </w:rPr>
                              </w:pPr>
                              <w:r w:rsidRPr="00D508E4">
                                <w:rPr>
                                  <w:b/>
                                  <w:color w:val="C00000"/>
                                </w:rPr>
                                <w:t>Pôle à eaux Sulfatées</w:t>
                              </w:r>
                            </w:p>
                          </w:txbxContent>
                        </wps:txbx>
                        <wps:bodyPr rot="0" vert="horz" wrap="square" lIns="91440" tIns="45720" rIns="91440" bIns="45720" anchor="t" anchorCtr="0" upright="1">
                          <a:noAutofit/>
                        </wps:bodyPr>
                      </wps:wsp>
                      <wps:wsp>
                        <wps:cNvPr id="1268" name="Oval 592"/>
                        <wps:cNvSpPr>
                          <a:spLocks noChangeArrowheads="1"/>
                        </wps:cNvSpPr>
                        <wps:spPr bwMode="auto">
                          <a:xfrm rot="21569912" flipH="1">
                            <a:off x="7479" y="4035"/>
                            <a:ext cx="2841" cy="1780"/>
                          </a:xfrm>
                          <a:prstGeom prst="ellipse">
                            <a:avLst/>
                          </a:prstGeom>
                          <a:noFill/>
                          <a:ln w="25400">
                            <a:solidFill>
                              <a:schemeClr val="accent1">
                                <a:lumMod val="75000"/>
                                <a:lumOff val="0"/>
                              </a:schemeClr>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9" name="Oval 593"/>
                        <wps:cNvSpPr>
                          <a:spLocks noChangeArrowheads="1"/>
                        </wps:cNvSpPr>
                        <wps:spPr bwMode="auto">
                          <a:xfrm>
                            <a:off x="2880" y="4261"/>
                            <a:ext cx="4455" cy="1465"/>
                          </a:xfrm>
                          <a:prstGeom prst="ellipse">
                            <a:avLst/>
                          </a:prstGeom>
                          <a:noFill/>
                          <a:ln w="19050">
                            <a:solidFill>
                              <a:srgbClr val="00B05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0" name="Oval 594"/>
                        <wps:cNvSpPr>
                          <a:spLocks noChangeArrowheads="1"/>
                        </wps:cNvSpPr>
                        <wps:spPr bwMode="auto">
                          <a:xfrm>
                            <a:off x="5802" y="3236"/>
                            <a:ext cx="2775" cy="885"/>
                          </a:xfrm>
                          <a:prstGeom prst="ellipse">
                            <a:avLst/>
                          </a:prstGeom>
                          <a:noFill/>
                          <a:ln w="19050">
                            <a:solidFill>
                              <a:schemeClr val="accent2">
                                <a:lumMod val="100000"/>
                                <a:lumOff val="0"/>
                              </a:schemeClr>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1" name="Text Box 595"/>
                        <wps:cNvSpPr txBox="1">
                          <a:spLocks noChangeArrowheads="1"/>
                        </wps:cNvSpPr>
                        <wps:spPr bwMode="auto">
                          <a:xfrm>
                            <a:off x="9015" y="3108"/>
                            <a:ext cx="1798" cy="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Default="009516A4" w:rsidP="00532A46">
                              <w:pPr>
                                <w:spacing w:line="240" w:lineRule="auto"/>
                                <w:rPr>
                                  <w:b/>
                                  <w:color w:val="365F91" w:themeColor="accent1" w:themeShade="BF"/>
                                </w:rPr>
                              </w:pPr>
                              <w:r w:rsidRPr="00DF254D">
                                <w:rPr>
                                  <w:b/>
                                  <w:color w:val="365F91" w:themeColor="accent1" w:themeShade="BF"/>
                                </w:rPr>
                                <w:t xml:space="preserve">Pôle à eaux </w:t>
                              </w:r>
                            </w:p>
                            <w:p w:rsidR="009516A4" w:rsidRPr="00DF254D" w:rsidRDefault="009516A4" w:rsidP="00532A46">
                              <w:pPr>
                                <w:spacing w:line="240" w:lineRule="auto"/>
                                <w:rPr>
                                  <w:b/>
                                  <w:color w:val="365F91" w:themeColor="accent1" w:themeShade="BF"/>
                                </w:rPr>
                              </w:pPr>
                              <w:r w:rsidRPr="00DF254D">
                                <w:rPr>
                                  <w:b/>
                                  <w:color w:val="365F91" w:themeColor="accent1" w:themeShade="BF"/>
                                </w:rPr>
                                <w:t>bicarbonatées</w:t>
                              </w:r>
                            </w:p>
                            <w:p w:rsidR="009516A4" w:rsidRDefault="009516A4" w:rsidP="001208C3">
                              <w:pPr>
                                <w:rPr>
                                  <w:b/>
                                  <w:color w:val="C00000"/>
                                </w:rPr>
                              </w:pPr>
                            </w:p>
                            <w:p w:rsidR="009516A4" w:rsidRPr="00D508E4" w:rsidRDefault="009516A4" w:rsidP="001208C3">
                              <w:pPr>
                                <w:rPr>
                                  <w:b/>
                                  <w:color w:val="C00000"/>
                                </w:rPr>
                              </w:pPr>
                              <w:r>
                                <w:rPr>
                                  <w:b/>
                                  <w:color w:val="C00000"/>
                                </w:rPr>
                                <w:t>àààbicarbonatées</w:t>
                              </w:r>
                            </w:p>
                          </w:txbxContent>
                        </wps:txbx>
                        <wps:bodyPr rot="0" vert="horz" wrap="square" lIns="91440" tIns="45720" rIns="91440" bIns="45720" anchor="t" anchorCtr="0" upright="1">
                          <a:noAutofit/>
                        </wps:bodyPr>
                      </wps:wsp>
                      <wps:wsp>
                        <wps:cNvPr id="1272" name="Text Box 596"/>
                        <wps:cNvSpPr txBox="1">
                          <a:spLocks noChangeArrowheads="1"/>
                        </wps:cNvSpPr>
                        <wps:spPr bwMode="auto">
                          <a:xfrm>
                            <a:off x="2910" y="3570"/>
                            <a:ext cx="2638"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DF254D" w:rsidRDefault="009516A4" w:rsidP="001208C3">
                              <w:pPr>
                                <w:rPr>
                                  <w:b/>
                                  <w:color w:val="00B050"/>
                                </w:rPr>
                              </w:pPr>
                              <w:r w:rsidRPr="00DF254D">
                                <w:rPr>
                                  <w:b/>
                                  <w:color w:val="00B050"/>
                                </w:rPr>
                                <w:t>Pôle à eaux chlorurées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22" o:spid="_x0000_s1144" style="position:absolute;left:0;text-align:left;margin-left:73.1pt;margin-top:21.6pt;width:396.65pt;height:155.75pt;z-index:251984896" coordorigin="2880,2700" coordsize="7933,3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">
                <v:group id="Group 597" o:spid="_x0000_s1145" style="position:absolute;left:2910;top:2700;width:7815;height:620" coordorigin="2910,2385" coordsize="7815,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1N8VcIAAADdAAAADwAAAGRycy9kb3ducmV2LnhtbERPTYvCMBC9L/gfwgje&#10;1rTKilSjiKh4EGFVEG9DM7bFZlKa2NZ/bxaEvc3jfc582ZlSNFS7wrKCeBiBIE6tLjhTcDlvv6cg&#10;nEfWWFomBS9ysFz0vuaYaNvyLzUnn4kQwi5BBbn3VSKlS3My6Ia2Ig7c3dYGfYB1JnWNbQg3pRxF&#10;0UQaLDg05FjROqf0cXoaBbsW29U43jSHx339up1/jtdDTEoN+t1qBsJT5//FH/deh/mjyR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9TfFXCAAAA3QAAAA8A&#10;AAAAAAAAAAAAAAAAqgIAAGRycy9kb3ducmV2LnhtbFBLBQYAAAAABAAEAPoAAACZAwAAAAA=&#10;">
                  <v:shape id="Text Box 598" o:spid="_x0000_s1146" type="#_x0000_t202" style="position:absolute;left:2910;top:2597;width:1498;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nqacMA&#10;AADdAAAADwAAAGRycy9kb3ducmV2LnhtbERPTWvCQBC9C/6HZQredLeShjZ1FWkRPFkaW8HbkB2T&#10;0OxsyK5J/PfdQsHbPN7nrDajbURPna8da3hcKBDEhTM1lxq+jrv5MwgfkA02jknDjTxs1tPJCjPj&#10;Bv6kPg+liCHsM9RQhdBmUvqiIot+4VriyF1cZzFE2JXSdDjEcNvIpVKptFhzbKiwpbeKip/8ajV8&#10;Hy7nU6I+ynf71A5uVJLti9R69jBuX0EEGsNd/O/emzh/mSbw9008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nqacMAAADdAAAADwAAAAAAAAAAAAAAAACYAgAAZHJzL2Rv&#10;d25yZXYueG1sUEsFBgAAAAAEAAQA9QAAAIgDAAAAAA==&#10;" filled="f" stroked="f">
                    <v:textbox>
                      <w:txbxContent>
                        <w:p w:rsidR="009516A4" w:rsidRPr="00297C92" w:rsidRDefault="009516A4" w:rsidP="001208C3">
                          <w:pPr>
                            <w:rPr>
                              <w:b/>
                              <w:color w:val="7030A0"/>
                              <w:u w:val="single"/>
                            </w:rPr>
                          </w:pPr>
                          <w:r w:rsidRPr="00297C92">
                            <w:rPr>
                              <w:b/>
                              <w:color w:val="7030A0"/>
                              <w:u w:val="single"/>
                            </w:rPr>
                            <w:t>Domaine 2</w:t>
                          </w:r>
                        </w:p>
                      </w:txbxContent>
                    </v:textbox>
                  </v:shape>
                  <v:shape id="Text Box 599" o:spid="_x0000_s1147" type="#_x0000_t202" style="position:absolute;left:9227;top:2573;width:1498;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VP8sMA&#10;AADdAAAADwAAAGRycy9kb3ducmV2LnhtbERPTWvCQBC9C/0PyxS86W7FhDZ1laIUPFVMW8HbkB2T&#10;0OxsyG6T+O+7gtDbPN7nrDajbURPna8da3iaKxDEhTM1lxq+Pt9nzyB8QDbYOCYNV/KwWT9MVpgZ&#10;N/CR+jyUIoawz1BDFUKbSemLiiz6uWuJI3dxncUQYVdK0+EQw20jF0ql0mLNsaHClrYVFT/5r9Xw&#10;/XE5n5bqUO5s0g5uVJLti9R6+ji+vYIINIZ/8d29N3H+Ik3g9k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EVP8sMAAADdAAAADwAAAAAAAAAAAAAAAACYAgAAZHJzL2Rv&#10;d25yZXYueG1sUEsFBgAAAAAEAAQA9QAAAIgDAAAAAA==&#10;" filled="f" stroked="f">
                    <v:textbox>
                      <w:txbxContent>
                        <w:p w:rsidR="009516A4" w:rsidRPr="00297C92" w:rsidRDefault="009516A4" w:rsidP="001208C3">
                          <w:pPr>
                            <w:rPr>
                              <w:b/>
                              <w:color w:val="7030A0"/>
                              <w:u w:val="single"/>
                            </w:rPr>
                          </w:pPr>
                          <w:r w:rsidRPr="00297C92">
                            <w:rPr>
                              <w:b/>
                              <w:color w:val="7030A0"/>
                              <w:u w:val="single"/>
                            </w:rPr>
                            <w:t>Domaine 1</w:t>
                          </w:r>
                        </w:p>
                      </w:txbxContent>
                    </v:textbox>
                  </v:shape>
                  <v:shape id="Text Box 600" o:spid="_x0000_s1148" type="#_x0000_t202" style="position:absolute;left:6702;top:2385;width:1498;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fRhcIA&#10;AADdAAAADwAAAGRycy9kb3ducmV2LnhtbERPS4vCMBC+C/6HMMLeNFG0uF2jiIuwJ2V9LOxtaMa2&#10;2ExKk7X13xthwdt8fM9ZrDpbiRs1vnSsYTxSIIgzZ0rONZyO2+EchA/IBivHpOFOHlbLfm+BqXEt&#10;f9PtEHIRQ9inqKEIoU6l9FlBFv3I1cSRu7jGYoiwyaVpsI3htpITpRJpseTYUGBNm4Ky6+HPajjv&#10;Lr8/U7XPP+2sbl2nJNt3qfXboFt/gAjUhZf43/1l4vxJksDzm3i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l9GFwgAAAN0AAAAPAAAAAAAAAAAAAAAAAJgCAABkcnMvZG93&#10;bnJldi54bWxQSwUGAAAAAAQABAD1AAAAhwMAAAAA&#10;" filled="f" stroked="f">
                    <v:textbox>
                      <w:txbxContent>
                        <w:p w:rsidR="009516A4" w:rsidRPr="00297C92" w:rsidRDefault="009516A4" w:rsidP="001208C3">
                          <w:pPr>
                            <w:rPr>
                              <w:b/>
                              <w:color w:val="7030A0"/>
                              <w:u w:val="single"/>
                            </w:rPr>
                          </w:pPr>
                          <w:r w:rsidRPr="00297C92">
                            <w:rPr>
                              <w:b/>
                              <w:color w:val="7030A0"/>
                              <w:u w:val="single"/>
                            </w:rPr>
                            <w:t>Domaine 3</w:t>
                          </w:r>
                        </w:p>
                      </w:txbxContent>
                    </v:textbox>
                  </v:shape>
                </v:group>
                <v:shape id="Text Box 591" o:spid="_x0000_s1149" type="#_x0000_t202" style="position:absolute;left:6254;top:2888;width:2638;height: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t0HsIA&#10;AADdAAAADwAAAGRycy9kb3ducmV2LnhtbERPS4vCMBC+L/gfwgh700RxXa1GEUXwtLK+wNvQjG2x&#10;mZQma7v/fiMIe5uP7znzZWtL8aDaF441DPoKBHHqTMGZhtNx25uA8AHZYOmYNPySh+Wi8zbHxLiG&#10;v+lxCJmIIewT1JCHUCVS+jQni77vKuLI3VxtMURYZ9LU2MRwW8qhUmNpseDYkGNF65zS++HHajh/&#10;3a6XkdpnG/tRNa5Vku1Uav3ebVczEIHa8C9+uXcmzh+OP+H5TTx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23QewgAAAN0AAAAPAAAAAAAAAAAAAAAAAJgCAABkcnMvZG93&#10;bnJldi54bWxQSwUGAAAAAAQABAD1AAAAhwMAAAAA&#10;" filled="f" stroked="f">
                  <v:textbox>
                    <w:txbxContent>
                      <w:p w:rsidR="009516A4" w:rsidRPr="00D508E4" w:rsidRDefault="009516A4" w:rsidP="001208C3">
                        <w:pPr>
                          <w:rPr>
                            <w:b/>
                            <w:color w:val="C00000"/>
                          </w:rPr>
                        </w:pPr>
                        <w:r w:rsidRPr="00D508E4">
                          <w:rPr>
                            <w:b/>
                            <w:color w:val="C00000"/>
                          </w:rPr>
                          <w:t>Pôle à eaux Sulfatées</w:t>
                        </w:r>
                      </w:p>
                    </w:txbxContent>
                  </v:textbox>
                </v:shape>
                <v:oval id="Oval 592" o:spid="_x0000_s1150" style="position:absolute;left:7479;top:4035;width:2841;height:1780;rotation:32864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wzBMQA&#10;AADdAAAADwAAAGRycy9kb3ducmV2LnhtbESPQWvDMAyF74P+B6PCbqvTwkLJ6pZSWtiO7QK9iliz&#10;Q2M5xG6a7ddPh8FuEu/pvU+b3RQ6NdKQ2sgGlosCFHETbcvOQP15elmDShnZYheZDHxTgt129rTB&#10;ysYHn2m8ZKckhFOFBnzOfaV1ajwFTIvYE4v2FYeAWdbBaTvgQ8JDp1dFUeqALUuDx54Onprb5R4M&#10;9Ad/rNfXn1d9Hj9iCidX1ndnzPN82r+ByjTlf/Pf9bsV/FUpuPKNjK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8MwTEAAAA3QAAAA8AAAAAAAAAAAAAAAAAmAIAAGRycy9k&#10;b3ducmV2LnhtbFBLBQYAAAAABAAEAPUAAACJAwAAAAA=&#10;" filled="f" strokecolor="#365f91 [2404]" strokeweight="2pt">
                  <v:stroke dashstyle="dash"/>
                </v:oval>
                <v:oval id="Oval 593" o:spid="_x0000_s1151" style="position:absolute;left:2880;top:4261;width:4455;height:1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Z1isMA&#10;AADdAAAADwAAAGRycy9kb3ducmV2LnhtbERPzYrCMBC+C75DGMGLaLoedK1GcXUXvbjizwMMzdgW&#10;m0lJonbffiMI3ubj+53ZojGVuJPzpWUFH4MEBHFmdcm5gvPpp/8JwgdkjZVlUvBHHhbzdmuGqbYP&#10;PtD9GHIRQ9inqKAIoU6l9FlBBv3A1sSRu1hnMETocqkdPmK4qeQwSUbSYMmxocCaVgVl1+PNKCgP&#10;dfI93o23v1/7npM7uZms9UapbqdZTkEEasJb/HJvdZw/HE3g+U08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Z1isMAAADdAAAADwAAAAAAAAAAAAAAAACYAgAAZHJzL2Rv&#10;d25yZXYueG1sUEsFBgAAAAAEAAQA9QAAAIgDAAAAAA==&#10;" filled="f" strokecolor="#00b050" strokeweight="1.5pt">
                  <v:stroke dashstyle="dash"/>
                </v:oval>
                <v:oval id="Oval 594" o:spid="_x0000_s1152" style="position:absolute;left:5802;top:3236;width:2775;height: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YmsYA&#10;AADdAAAADwAAAGRycy9kb3ducmV2LnhtbESPT0sDQQzF70K/w5CCNzvbVrqydlrEP1D0ZLX0Gnbi&#10;7NKdzLIT2/Xbm4PgLeG9vPfLejvGzpxpyG1iB/NZAYa4Tr7l4ODz4+XmDkwWZI9dYnLwQxm2m8nV&#10;GiufLvxO570EoyGcK3TQiPSVtbluKGKepZ5Yta80RBRdh2D9gBcNj51dFMXKRmxZGxrs6bGh+rT/&#10;jg7ktX16C7Iql7uuPIT0vLwt+6Nz19Px4R6M0Cj/5r/rnVf8Ran8+o2OY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iYmsYAAADdAAAADwAAAAAAAAAAAAAAAACYAgAAZHJz&#10;L2Rvd25yZXYueG1sUEsFBgAAAAAEAAQA9QAAAIsDAAAAAA==&#10;" filled="f" strokecolor="#c0504d [3205]" strokeweight="1.5pt">
                  <v:stroke dashstyle="dash"/>
                </v:oval>
                <v:shape id="Text Box 595" o:spid="_x0000_s1153" type="#_x0000_t202" style="position:absolute;left:9015;top:3108;width:1798;height:9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ffLMMA&#10;AADdAAAADwAAAGRycy9kb3ducmV2LnhtbERPS2vCQBC+C/6HZQredFexPlJXEaXQU8X4gN6G7JiE&#10;ZmdDdmvSf98tCN7m43vOatPZStyp8aVjDeORAkGcOVNyruF8eh8uQPiAbLByTBp+ycNm3e+tMDGu&#10;5SPd05CLGMI+QQ1FCHUipc8KsuhHriaO3M01FkOETS5Ng20Mt5WcKDWTFkuODQXWtCso+05/rIbL&#10;5+3rOlWHfG9f69Z1SrJdSq0HL932DUSgLjzFD/eHifMn8zH8fxN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ffLMMAAADdAAAADwAAAAAAAAAAAAAAAACYAgAAZHJzL2Rv&#10;d25yZXYueG1sUEsFBgAAAAAEAAQA9QAAAIgDAAAAAA==&#10;" filled="f" stroked="f">
                  <v:textbox>
                    <w:txbxContent>
                      <w:p w:rsidR="009516A4" w:rsidRDefault="009516A4" w:rsidP="00532A46">
                        <w:pPr>
                          <w:spacing w:line="240" w:lineRule="auto"/>
                          <w:rPr>
                            <w:b/>
                            <w:color w:val="365F91" w:themeColor="accent1" w:themeShade="BF"/>
                          </w:rPr>
                        </w:pPr>
                        <w:r w:rsidRPr="00DF254D">
                          <w:rPr>
                            <w:b/>
                            <w:color w:val="365F91" w:themeColor="accent1" w:themeShade="BF"/>
                          </w:rPr>
                          <w:t xml:space="preserve">Pôle à eaux </w:t>
                        </w:r>
                      </w:p>
                      <w:p w:rsidR="009516A4" w:rsidRPr="00DF254D" w:rsidRDefault="009516A4" w:rsidP="00532A46">
                        <w:pPr>
                          <w:spacing w:line="240" w:lineRule="auto"/>
                          <w:rPr>
                            <w:b/>
                            <w:color w:val="365F91" w:themeColor="accent1" w:themeShade="BF"/>
                          </w:rPr>
                        </w:pPr>
                        <w:r w:rsidRPr="00DF254D">
                          <w:rPr>
                            <w:b/>
                            <w:color w:val="365F91" w:themeColor="accent1" w:themeShade="BF"/>
                          </w:rPr>
                          <w:t>bicarbonatées</w:t>
                        </w:r>
                      </w:p>
                      <w:p w:rsidR="009516A4" w:rsidRDefault="009516A4" w:rsidP="001208C3">
                        <w:pPr>
                          <w:rPr>
                            <w:b/>
                            <w:color w:val="C00000"/>
                          </w:rPr>
                        </w:pPr>
                      </w:p>
                      <w:p w:rsidR="009516A4" w:rsidRPr="00D508E4" w:rsidRDefault="009516A4" w:rsidP="001208C3">
                        <w:pPr>
                          <w:rPr>
                            <w:b/>
                            <w:color w:val="C00000"/>
                          </w:rPr>
                        </w:pPr>
                        <w:r>
                          <w:rPr>
                            <w:b/>
                            <w:color w:val="C00000"/>
                          </w:rPr>
                          <w:t>àààbicarbonatées</w:t>
                        </w:r>
                      </w:p>
                    </w:txbxContent>
                  </v:textbox>
                </v:shape>
                <v:shape id="Text Box 596" o:spid="_x0000_s1154" type="#_x0000_t202" style="position:absolute;left:2910;top:3570;width:2638;height: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VBW8IA&#10;AADdAAAADwAAAGRycy9kb3ducmV2LnhtbERPTWvCQBC9C/0PyxS86W6DrTV1laIIPVnUKngbsmMS&#10;mp0N2dXEf+8Kgrd5vM+ZzjtbiQs1vnSs4W2oQBBnzpSca/jbrQafIHxANlg5Jg1X8jCfvfSmmBrX&#10;8oYu25CLGMI+RQ1FCHUqpc8KsuiHriaO3Mk1FkOETS5Ng20Mt5VMlPqQFkuODQXWtCgo+9+erYb9&#10;+nQ8jNRvvrTvdes6JdlOpNb91+77C0SgLjzFD/ePifOTcQL3b+IJcn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dUFbwgAAAN0AAAAPAAAAAAAAAAAAAAAAAJgCAABkcnMvZG93&#10;bnJldi54bWxQSwUGAAAAAAQABAD1AAAAhwMAAAAA&#10;" filled="f" stroked="f">
                  <v:textbox>
                    <w:txbxContent>
                      <w:p w:rsidR="009516A4" w:rsidRPr="00DF254D" w:rsidRDefault="009516A4" w:rsidP="001208C3">
                        <w:pPr>
                          <w:rPr>
                            <w:b/>
                            <w:color w:val="00B050"/>
                          </w:rPr>
                        </w:pPr>
                        <w:r w:rsidRPr="00DF254D">
                          <w:rPr>
                            <w:b/>
                            <w:color w:val="00B050"/>
                          </w:rPr>
                          <w:t>Pôle à eaux chlorurées</w:t>
                        </w:r>
                      </w:p>
                    </w:txbxContent>
                  </v:textbox>
                </v:shape>
              </v:group>
            </w:pict>
          </mc:Fallback>
        </mc:AlternateContent>
      </w:r>
      <w:r w:rsidR="00F23141">
        <w:rPr>
          <w:rFonts w:ascii="Times New Roman" w:hAnsi="Times New Roman" w:cs="Times New Roman"/>
          <w:noProof/>
          <w:sz w:val="24"/>
          <w:szCs w:val="24"/>
        </w:rPr>
        <w:drawing>
          <wp:anchor distT="0" distB="0" distL="114300" distR="114300" simplePos="0" relativeHeight="251769856" behindDoc="1" locked="0" layoutInCell="1" allowOverlap="1">
            <wp:simplePos x="0" y="0"/>
            <wp:positionH relativeFrom="column">
              <wp:posOffset>73660</wp:posOffset>
            </wp:positionH>
            <wp:positionV relativeFrom="paragraph">
              <wp:posOffset>54610</wp:posOffset>
            </wp:positionV>
            <wp:extent cx="5808980" cy="3677920"/>
            <wp:effectExtent l="19050" t="0" r="20320" b="0"/>
            <wp:wrapNone/>
            <wp:docPr id="49"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anchor>
        </w:drawing>
      </w:r>
      <w:r w:rsidR="00F23141">
        <w:rPr>
          <w:rFonts w:ascii="Times New Roman" w:hAnsi="Times New Roman" w:cs="Times New Roman"/>
          <w:noProof/>
          <w:sz w:val="24"/>
          <w:szCs w:val="24"/>
        </w:rPr>
        <w:drawing>
          <wp:anchor distT="0" distB="0" distL="114300" distR="114300" simplePos="0" relativeHeight="251770880" behindDoc="0" locked="0" layoutInCell="1" allowOverlap="1">
            <wp:simplePos x="0" y="0"/>
            <wp:positionH relativeFrom="column">
              <wp:posOffset>73660</wp:posOffset>
            </wp:positionH>
            <wp:positionV relativeFrom="paragraph">
              <wp:posOffset>3732530</wp:posOffset>
            </wp:positionV>
            <wp:extent cx="5808980" cy="3738880"/>
            <wp:effectExtent l="19050" t="0" r="20320" b="0"/>
            <wp:wrapNone/>
            <wp:docPr id="50" name="Graphique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anchor>
        </w:drawing>
      </w:r>
      <w:r w:rsidR="001208C3" w:rsidRPr="00A31D9A">
        <w:rPr>
          <w:rFonts w:ascii="Times New Roman" w:hAnsi="Times New Roman" w:cs="Times New Roman"/>
          <w:sz w:val="24"/>
          <w:szCs w:val="24"/>
        </w:rPr>
        <w:t xml:space="preserve"> </w:t>
      </w:r>
    </w:p>
    <w:p w:rsidR="001208C3" w:rsidRPr="00A31D9A" w:rsidRDefault="001208C3" w:rsidP="001208C3">
      <w:pPr>
        <w:jc w:val="right"/>
        <w:rPr>
          <w:rFonts w:ascii="Times New Roman" w:hAnsi="Times New Roman" w:cs="Times New Roman"/>
          <w:sz w:val="24"/>
          <w:szCs w:val="24"/>
        </w:rPr>
      </w:pPr>
    </w:p>
    <w:p w:rsidR="001208C3" w:rsidRPr="00A31D9A" w:rsidRDefault="001208C3" w:rsidP="001208C3">
      <w:pPr>
        <w:jc w:val="right"/>
        <w:rPr>
          <w:rFonts w:ascii="Times New Roman" w:hAnsi="Times New Roman" w:cs="Times New Roman"/>
          <w:sz w:val="24"/>
          <w:szCs w:val="24"/>
        </w:rPr>
      </w:pPr>
    </w:p>
    <w:p w:rsidR="001208C3" w:rsidRPr="00A31D9A" w:rsidRDefault="001208C3" w:rsidP="001208C3">
      <w:pPr>
        <w:autoSpaceDE w:val="0"/>
        <w:autoSpaceDN w:val="0"/>
        <w:adjustRightInd w:val="0"/>
        <w:rPr>
          <w:rFonts w:ascii="Times New Roman" w:hAnsi="Times New Roman" w:cs="Times New Roman"/>
          <w:sz w:val="24"/>
          <w:szCs w:val="24"/>
        </w:rPr>
      </w:pPr>
      <w:r w:rsidRPr="00A31D9A">
        <w:rPr>
          <w:rFonts w:ascii="Times New Roman" w:hAnsi="Times New Roman" w:cs="Times New Roman"/>
          <w:sz w:val="24"/>
          <w:szCs w:val="24"/>
        </w:rPr>
        <w:t xml:space="preserve"> </w:t>
      </w:r>
    </w:p>
    <w:p w:rsidR="001208C3" w:rsidRPr="00A31D9A" w:rsidRDefault="001208C3" w:rsidP="001208C3">
      <w:pPr>
        <w:rPr>
          <w:rFonts w:ascii="Times New Roman" w:hAnsi="Times New Roman" w:cs="Times New Roman"/>
          <w:sz w:val="24"/>
          <w:szCs w:val="24"/>
        </w:rPr>
      </w:pPr>
    </w:p>
    <w:p w:rsidR="001208C3" w:rsidRPr="00A31D9A" w:rsidRDefault="001208C3" w:rsidP="001208C3">
      <w:pPr>
        <w:rPr>
          <w:rFonts w:ascii="Times New Roman" w:hAnsi="Times New Roman" w:cs="Times New Roman"/>
          <w:sz w:val="24"/>
          <w:szCs w:val="24"/>
        </w:rPr>
      </w:pPr>
    </w:p>
    <w:p w:rsidR="001208C3" w:rsidRPr="00A31D9A" w:rsidRDefault="001208C3" w:rsidP="001208C3">
      <w:pPr>
        <w:rPr>
          <w:rFonts w:ascii="Times New Roman" w:hAnsi="Times New Roman" w:cs="Times New Roman"/>
          <w:sz w:val="24"/>
          <w:szCs w:val="24"/>
        </w:rPr>
      </w:pPr>
    </w:p>
    <w:p w:rsidR="001208C3" w:rsidRPr="00A31D9A" w:rsidRDefault="001208C3" w:rsidP="001208C3">
      <w:pPr>
        <w:rPr>
          <w:rFonts w:ascii="Times New Roman" w:hAnsi="Times New Roman" w:cs="Times New Roman"/>
          <w:sz w:val="24"/>
          <w:szCs w:val="24"/>
        </w:rPr>
      </w:pPr>
    </w:p>
    <w:p w:rsidR="001208C3" w:rsidRPr="00A31D9A" w:rsidRDefault="001208C3" w:rsidP="001208C3">
      <w:pPr>
        <w:rPr>
          <w:rFonts w:ascii="Times New Roman" w:hAnsi="Times New Roman" w:cs="Times New Roman"/>
          <w:sz w:val="24"/>
          <w:szCs w:val="24"/>
        </w:rPr>
      </w:pPr>
    </w:p>
    <w:p w:rsidR="001208C3" w:rsidRPr="00A31D9A" w:rsidRDefault="001208C3" w:rsidP="001208C3">
      <w:pPr>
        <w:rPr>
          <w:rFonts w:ascii="Times New Roman" w:hAnsi="Times New Roman" w:cs="Times New Roman"/>
          <w:sz w:val="24"/>
          <w:szCs w:val="24"/>
        </w:rPr>
      </w:pPr>
    </w:p>
    <w:p w:rsidR="001208C3" w:rsidRPr="00A31D9A" w:rsidRDefault="001208C3" w:rsidP="001208C3">
      <w:pPr>
        <w:rPr>
          <w:rFonts w:ascii="Times New Roman" w:hAnsi="Times New Roman" w:cs="Times New Roman"/>
          <w:sz w:val="24"/>
          <w:szCs w:val="24"/>
        </w:rPr>
      </w:pPr>
    </w:p>
    <w:p w:rsidR="001208C3" w:rsidRPr="00A31D9A" w:rsidRDefault="001208C3" w:rsidP="001208C3">
      <w:pPr>
        <w:rPr>
          <w:rFonts w:ascii="Times New Roman" w:hAnsi="Times New Roman" w:cs="Times New Roman"/>
          <w:sz w:val="24"/>
          <w:szCs w:val="24"/>
        </w:rPr>
      </w:pPr>
    </w:p>
    <w:p w:rsidR="001208C3" w:rsidRPr="00A31D9A" w:rsidRDefault="00331064" w:rsidP="001208C3">
      <w:pPr>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771904" behindDoc="0" locked="0" layoutInCell="1" allowOverlap="1">
                <wp:simplePos x="0" y="0"/>
                <wp:positionH relativeFrom="column">
                  <wp:posOffset>907415</wp:posOffset>
                </wp:positionH>
                <wp:positionV relativeFrom="paragraph">
                  <wp:posOffset>201930</wp:posOffset>
                </wp:positionV>
                <wp:extent cx="4705350" cy="1899920"/>
                <wp:effectExtent l="0" t="2540" r="11430" b="12065"/>
                <wp:wrapNone/>
                <wp:docPr id="1252" name="Group 5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5350" cy="1899920"/>
                          <a:chOff x="3225" y="8483"/>
                          <a:chExt cx="7410" cy="2992"/>
                        </a:xfrm>
                      </wpg:grpSpPr>
                      <wps:wsp>
                        <wps:cNvPr id="1257" name="Oval 584"/>
                        <wps:cNvSpPr>
                          <a:spLocks noChangeArrowheads="1"/>
                        </wps:cNvSpPr>
                        <wps:spPr bwMode="auto">
                          <a:xfrm rot="16200000">
                            <a:off x="8665" y="9504"/>
                            <a:ext cx="1406" cy="2535"/>
                          </a:xfrm>
                          <a:prstGeom prst="ellipse">
                            <a:avLst/>
                          </a:prstGeom>
                          <a:noFill/>
                          <a:ln w="19050">
                            <a:solidFill>
                              <a:schemeClr val="tx2">
                                <a:lumMod val="75000"/>
                                <a:lumOff val="0"/>
                              </a:schemeClr>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8" name="Arc 585"/>
                        <wps:cNvSpPr>
                          <a:spLocks/>
                        </wps:cNvSpPr>
                        <wps:spPr bwMode="auto">
                          <a:xfrm rot="21033582" flipH="1">
                            <a:off x="6703" y="9542"/>
                            <a:ext cx="2395" cy="831"/>
                          </a:xfrm>
                          <a:custGeom>
                            <a:avLst/>
                            <a:gdLst>
                              <a:gd name="G0" fmla="+- 21600 0 0"/>
                              <a:gd name="G1" fmla="+- 21600 0 0"/>
                              <a:gd name="G2" fmla="+- 21600 0 0"/>
                              <a:gd name="T0" fmla="*/ 21600 w 43200"/>
                              <a:gd name="T1" fmla="*/ 0 h 43200"/>
                              <a:gd name="T2" fmla="*/ 20605 w 43200"/>
                              <a:gd name="T3" fmla="*/ 23 h 43200"/>
                              <a:gd name="T4" fmla="*/ 21600 w 43200"/>
                              <a:gd name="T5" fmla="*/ 21600 h 43200"/>
                            </a:gdLst>
                            <a:ahLst/>
                            <a:cxnLst>
                              <a:cxn ang="0">
                                <a:pos x="T0" y="T1"/>
                              </a:cxn>
                              <a:cxn ang="0">
                                <a:pos x="T2" y="T3"/>
                              </a:cxn>
                              <a:cxn ang="0">
                                <a:pos x="T4" y="T5"/>
                              </a:cxn>
                            </a:cxnLst>
                            <a:rect l="0" t="0" r="r" b="b"/>
                            <a:pathLst>
                              <a:path w="43200" h="43200" fill="none" extrusionOk="0">
                                <a:moveTo>
                                  <a:pt x="21599" y="0"/>
                                </a:moveTo>
                                <a:cubicBezTo>
                                  <a:pt x="33529" y="0"/>
                                  <a:pt x="43200" y="9670"/>
                                  <a:pt x="43200" y="21600"/>
                                </a:cubicBezTo>
                                <a:cubicBezTo>
                                  <a:pt x="43200" y="33529"/>
                                  <a:pt x="33529" y="43200"/>
                                  <a:pt x="21600" y="43200"/>
                                </a:cubicBezTo>
                                <a:cubicBezTo>
                                  <a:pt x="9670" y="43200"/>
                                  <a:pt x="0" y="33529"/>
                                  <a:pt x="0" y="21600"/>
                                </a:cubicBezTo>
                                <a:cubicBezTo>
                                  <a:pt x="-1" y="10057"/>
                                  <a:pt x="9074" y="554"/>
                                  <a:pt x="20604" y="22"/>
                                </a:cubicBezTo>
                              </a:path>
                              <a:path w="43200" h="43200" stroke="0" extrusionOk="0">
                                <a:moveTo>
                                  <a:pt x="21599" y="0"/>
                                </a:moveTo>
                                <a:cubicBezTo>
                                  <a:pt x="33529" y="0"/>
                                  <a:pt x="43200" y="9670"/>
                                  <a:pt x="43200" y="21600"/>
                                </a:cubicBezTo>
                                <a:cubicBezTo>
                                  <a:pt x="43200" y="33529"/>
                                  <a:pt x="33529" y="43200"/>
                                  <a:pt x="21600" y="43200"/>
                                </a:cubicBezTo>
                                <a:cubicBezTo>
                                  <a:pt x="9670" y="43200"/>
                                  <a:pt x="0" y="33529"/>
                                  <a:pt x="0" y="21600"/>
                                </a:cubicBezTo>
                                <a:cubicBezTo>
                                  <a:pt x="-1" y="10057"/>
                                  <a:pt x="9074" y="554"/>
                                  <a:pt x="20604" y="22"/>
                                </a:cubicBezTo>
                                <a:lnTo>
                                  <a:pt x="21600" y="21600"/>
                                </a:lnTo>
                                <a:close/>
                              </a:path>
                            </a:pathLst>
                          </a:custGeom>
                          <a:noFill/>
                          <a:ln w="19050">
                            <a:solidFill>
                              <a:srgbClr val="C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9" name="Text Box 586"/>
                        <wps:cNvSpPr txBox="1">
                          <a:spLocks noChangeArrowheads="1"/>
                        </wps:cNvSpPr>
                        <wps:spPr bwMode="auto">
                          <a:xfrm>
                            <a:off x="9212" y="8513"/>
                            <a:ext cx="1423" cy="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B56AE9" w:rsidRDefault="009516A4" w:rsidP="001208C3">
                              <w:pPr>
                                <w:rPr>
                                  <w:b/>
                                  <w:color w:val="C00000"/>
                                  <w:u w:val="single"/>
                                </w:rPr>
                              </w:pPr>
                              <w:r w:rsidRPr="00B56AE9">
                                <w:rPr>
                                  <w:b/>
                                  <w:color w:val="C00000"/>
                                  <w:u w:val="single"/>
                                </w:rPr>
                                <w:t>Domaine 1</w:t>
                              </w:r>
                            </w:p>
                          </w:txbxContent>
                        </wps:txbx>
                        <wps:bodyPr rot="0" vert="horz" wrap="square" lIns="91440" tIns="45720" rIns="91440" bIns="45720" anchor="t" anchorCtr="0" upright="1">
                          <a:noAutofit/>
                        </wps:bodyPr>
                      </wps:wsp>
                      <wps:wsp>
                        <wps:cNvPr id="1260" name="Text Box 587"/>
                        <wps:cNvSpPr txBox="1">
                          <a:spLocks noChangeArrowheads="1"/>
                        </wps:cNvSpPr>
                        <wps:spPr bwMode="auto">
                          <a:xfrm>
                            <a:off x="7247" y="8513"/>
                            <a:ext cx="1510" cy="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B56AE9" w:rsidRDefault="009516A4" w:rsidP="001208C3">
                              <w:pPr>
                                <w:rPr>
                                  <w:b/>
                                  <w:color w:val="C00000"/>
                                  <w:u w:val="single"/>
                                </w:rPr>
                              </w:pPr>
                              <w:r w:rsidRPr="00B56AE9">
                                <w:rPr>
                                  <w:b/>
                                  <w:color w:val="C00000"/>
                                  <w:u w:val="single"/>
                                </w:rPr>
                                <w:t>Domaine 3</w:t>
                              </w:r>
                            </w:p>
                          </w:txbxContent>
                        </wps:txbx>
                        <wps:bodyPr rot="0" vert="horz" wrap="square" lIns="91440" tIns="45720" rIns="91440" bIns="45720" anchor="t" anchorCtr="0" upright="1">
                          <a:noAutofit/>
                        </wps:bodyPr>
                      </wps:wsp>
                      <wps:wsp>
                        <wps:cNvPr id="1261" name="Text Box 588"/>
                        <wps:cNvSpPr txBox="1">
                          <a:spLocks noChangeArrowheads="1"/>
                        </wps:cNvSpPr>
                        <wps:spPr bwMode="auto">
                          <a:xfrm>
                            <a:off x="3225" y="8483"/>
                            <a:ext cx="1611"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B56AE9" w:rsidRDefault="009516A4" w:rsidP="001208C3">
                              <w:pPr>
                                <w:rPr>
                                  <w:b/>
                                  <w:color w:val="C00000"/>
                                  <w:u w:val="single"/>
                                </w:rPr>
                              </w:pPr>
                              <w:r w:rsidRPr="00B56AE9">
                                <w:rPr>
                                  <w:b/>
                                  <w:color w:val="C00000"/>
                                  <w:u w:val="single"/>
                                </w:rPr>
                                <w:t>Domaine 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3" o:spid="_x0000_s1155" style="position:absolute;margin-left:71.45pt;margin-top:15.9pt;width:370.5pt;height:149.6pt;z-index:251771904" coordorigin="3225,8483" coordsize="7410,2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">
                <v:oval id="Oval 584" o:spid="_x0000_s1156" style="position:absolute;left:8665;top:9504;width:1406;height:253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N8icUA&#10;AADdAAAADwAAAGRycy9kb3ducmV2LnhtbERPS2vCQBC+F/oflil4KbpRsNXUTRBB1EPB+ILehuw0&#10;G5qdDdlV03/fLRR6m4/vOYu8t424UedrxwrGowQEcel0zZWC03E9nIHwAVlj45gUfJOHPHt8WGCq&#10;3Z0Luh1CJWII+xQVmBDaVEpfGrLoR64ljtyn6yyGCLtK6g7vMdw2cpIkL9JizbHBYEsrQ+XX4WoV&#10;fFzm7+F5s9/1rS3MebYrknpaKDV46pdvIAL14V/8597qOH8yfYXfb+IJMv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83yJxQAAAN0AAAAPAAAAAAAAAAAAAAAAAJgCAABkcnMv&#10;ZG93bnJldi54bWxQSwUGAAAAAAQABAD1AAAAigMAAAAA&#10;" filled="f" strokecolor="#17365d [2415]" strokeweight="1.5pt">
                  <v:stroke dashstyle="dash"/>
                </v:oval>
                <v:shape id="Arc 585" o:spid="_x0000_s1157" style="position:absolute;left:6703;top:9542;width:2395;height:831;rotation:618680fd;flip:x;visibility:visible;mso-wrap-style:square;v-text-anchor:top" coordsize="43200,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5LgMUA&#10;AADdAAAADwAAAGRycy9kb3ducmV2LnhtbESPQWvDMAyF74X9B6PBbq2zko6R1S0lbFB6GekGu4pY&#10;i0NjOcRumvz76jDYTeI9vfdpu598p0YaYhvYwPMqA0VcB9tyY+D762P5CiomZItdYDIwU4T97mGx&#10;xcKGG1c0nlOjJIRjgQZcSn2hdawdeYyr0BOL9hsGj0nWodF2wJuE+06vs+xFe2xZGhz2VDqqL+er&#10;N3C8VuXmM3ezPunLeMjf5/ynKo15epwOb6ASTenf/Hd9tIK/3gi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vkuAxQAAAN0AAAAPAAAAAAAAAAAAAAAAAJgCAABkcnMv&#10;ZG93bnJldi54bWxQSwUGAAAAAAQABAD1AAAAigMAAAAA&#10;" path="m21599,nfc33529,,43200,9670,43200,21600v,11929,-9671,21600,-21600,21600c9670,43200,,33529,,21600,-1,10057,9074,554,20604,22em21599,nsc33529,,43200,9670,43200,21600v,11929,-9671,21600,-21600,21600c9670,43200,,33529,,21600,-1,10057,9074,554,20604,22r996,21578l21599,xe" filled="f" strokecolor="#c00000" strokeweight="1.5pt">
                  <v:stroke dashstyle="dash"/>
                  <v:path arrowok="t" o:extrusionok="f" o:connecttype="custom" o:connectlocs="1198,0;1142,0;1198,416" o:connectangles="0,0,0"/>
                </v:shape>
                <v:shape id="Text Box 586" o:spid="_x0000_s1158" type="#_x0000_t202" style="position:absolute;left:9212;top:8513;width:1423;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SPSsMA&#10;AADdAAAADwAAAGRycy9kb3ducmV2LnhtbERPTWvCQBC9F/wPywi91V3FFI1ugliEnlqaquBtyI5J&#10;MDsbsluT/vtuodDbPN7nbPPRtuJOvW8ca5jPFAji0pmGKw3Hz8PTCoQPyAZbx6Thmzzk2eRhi6lx&#10;A3/QvQiViCHsU9RQh9ClUvqyJot+5jriyF1dbzFE2FfS9DjEcNvKhVLP0mLDsaHGjvY1lbfiy2o4&#10;vV0v56V6r15s0g1uVJLtWmr9OB13GxCBxvAv/nO/mjh/kazh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2SPSsMAAADdAAAADwAAAAAAAAAAAAAAAACYAgAAZHJzL2Rv&#10;d25yZXYueG1sUEsFBgAAAAAEAAQA9QAAAIgDAAAAAA==&#10;" filled="f" stroked="f">
                  <v:textbox>
                    <w:txbxContent>
                      <w:p w:rsidR="009516A4" w:rsidRPr="00B56AE9" w:rsidRDefault="009516A4" w:rsidP="001208C3">
                        <w:pPr>
                          <w:rPr>
                            <w:b/>
                            <w:color w:val="C00000"/>
                            <w:u w:val="single"/>
                          </w:rPr>
                        </w:pPr>
                        <w:r w:rsidRPr="00B56AE9">
                          <w:rPr>
                            <w:b/>
                            <w:color w:val="C00000"/>
                            <w:u w:val="single"/>
                          </w:rPr>
                          <w:t>Domaine 1</w:t>
                        </w:r>
                      </w:p>
                    </w:txbxContent>
                  </v:textbox>
                </v:shape>
                <v:shape id="Text Box 587" o:spid="_x0000_s1159" type="#_x0000_t202" style="position:absolute;left:7247;top:8513;width:1510;height:5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LsasUA&#10;AADdAAAADwAAAGRycy9kb3ducmV2LnhtbESPQWvCQBCF7wX/wzKCt7qrtGKjq4il4MnS2Ba8Ddkx&#10;CWZnQ3Zr4r/vHAq9zfDevPfNejv4Rt2oi3VgC7OpAUVcBFdzaeHz9Pa4BBUTssMmMFm4U4TtZvSw&#10;xsyFnj/olqdSSQjHDC1UKbWZ1rGoyGOchpZYtEvoPCZZu1K7DnsJ942eG7PQHmuWhgpb2ldUXPMf&#10;b+HreDl/P5n38tU/t30YjGb/oq2djIfdClSiIf2b/64PTvDnC+GXb2QE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MuxqxQAAAN0AAAAPAAAAAAAAAAAAAAAAAJgCAABkcnMv&#10;ZG93bnJldi54bWxQSwUGAAAAAAQABAD1AAAAigMAAAAA&#10;" filled="f" stroked="f">
                  <v:textbox>
                    <w:txbxContent>
                      <w:p w:rsidR="009516A4" w:rsidRPr="00B56AE9" w:rsidRDefault="009516A4" w:rsidP="001208C3">
                        <w:pPr>
                          <w:rPr>
                            <w:b/>
                            <w:color w:val="C00000"/>
                            <w:u w:val="single"/>
                          </w:rPr>
                        </w:pPr>
                        <w:r w:rsidRPr="00B56AE9">
                          <w:rPr>
                            <w:b/>
                            <w:color w:val="C00000"/>
                            <w:u w:val="single"/>
                          </w:rPr>
                          <w:t>Domaine 3</w:t>
                        </w:r>
                      </w:p>
                    </w:txbxContent>
                  </v:textbox>
                </v:shape>
                <v:shape id="Text Box 588" o:spid="_x0000_s1160" type="#_x0000_t202" style="position:absolute;left:3225;top:8483;width:1611;height: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5J8cMA&#10;AADdAAAADwAAAGRycy9kb3ducmV2LnhtbERPTWvCQBC9F/wPywi91d2IDRpdg1iEnlqaquBtyI5J&#10;MDsbsluT/vtuodDbPN7nbPLRtuJOvW8ca0hmCgRx6UzDlYbj5+FpCcIHZIOtY9LwTR7y7eRhg5lx&#10;A3/QvQiViCHsM9RQh9BlUvqyJot+5jriyF1dbzFE2FfS9DjEcNvKuVKptNhwbKixo31N5a34shpO&#10;b9fLeaHeqxf73A1uVJLtSmr9OB13axCBxvAv/nO/mjh/nib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5J8cMAAADdAAAADwAAAAAAAAAAAAAAAACYAgAAZHJzL2Rv&#10;d25yZXYueG1sUEsFBgAAAAAEAAQA9QAAAIgDAAAAAA==&#10;" filled="f" stroked="f">
                  <v:textbox>
                    <w:txbxContent>
                      <w:p w:rsidR="009516A4" w:rsidRPr="00B56AE9" w:rsidRDefault="009516A4" w:rsidP="001208C3">
                        <w:pPr>
                          <w:rPr>
                            <w:b/>
                            <w:color w:val="C00000"/>
                            <w:u w:val="single"/>
                          </w:rPr>
                        </w:pPr>
                        <w:r w:rsidRPr="00B56AE9">
                          <w:rPr>
                            <w:b/>
                            <w:color w:val="C00000"/>
                            <w:u w:val="single"/>
                          </w:rPr>
                          <w:t>Domaine 2</w:t>
                        </w:r>
                      </w:p>
                    </w:txbxContent>
                  </v:textbox>
                </v:shape>
              </v:group>
            </w:pict>
          </mc:Fallback>
        </mc:AlternateContent>
      </w:r>
    </w:p>
    <w:p w:rsidR="001208C3" w:rsidRPr="00A31D9A" w:rsidRDefault="001208C3" w:rsidP="001208C3">
      <w:pPr>
        <w:rPr>
          <w:rFonts w:ascii="Times New Roman" w:hAnsi="Times New Roman" w:cs="Times New Roman"/>
          <w:sz w:val="24"/>
          <w:szCs w:val="24"/>
        </w:rPr>
      </w:pPr>
    </w:p>
    <w:p w:rsidR="001208C3" w:rsidRPr="00A31D9A" w:rsidRDefault="001208C3" w:rsidP="001208C3">
      <w:pPr>
        <w:rPr>
          <w:rFonts w:ascii="Times New Roman" w:hAnsi="Times New Roman" w:cs="Times New Roman"/>
          <w:sz w:val="24"/>
          <w:szCs w:val="24"/>
        </w:rPr>
      </w:pPr>
    </w:p>
    <w:p w:rsidR="001208C3" w:rsidRPr="00A31D9A" w:rsidRDefault="001208C3" w:rsidP="001208C3">
      <w:pPr>
        <w:rPr>
          <w:rFonts w:ascii="Times New Roman" w:hAnsi="Times New Roman" w:cs="Times New Roman"/>
          <w:sz w:val="24"/>
          <w:szCs w:val="24"/>
        </w:rPr>
      </w:pPr>
    </w:p>
    <w:p w:rsidR="001208C3" w:rsidRPr="00A31D9A" w:rsidRDefault="001208C3" w:rsidP="001208C3">
      <w:pPr>
        <w:rPr>
          <w:rFonts w:ascii="Times New Roman" w:hAnsi="Times New Roman" w:cs="Times New Roman"/>
          <w:sz w:val="24"/>
          <w:szCs w:val="24"/>
        </w:rPr>
      </w:pPr>
    </w:p>
    <w:p w:rsidR="001208C3" w:rsidRPr="00A31D9A" w:rsidRDefault="001208C3" w:rsidP="001208C3">
      <w:pPr>
        <w:rPr>
          <w:rFonts w:ascii="Times New Roman" w:hAnsi="Times New Roman" w:cs="Times New Roman"/>
          <w:sz w:val="24"/>
          <w:szCs w:val="24"/>
        </w:rPr>
      </w:pPr>
    </w:p>
    <w:p w:rsidR="001208C3" w:rsidRPr="00A31D9A" w:rsidRDefault="001208C3" w:rsidP="001208C3">
      <w:pPr>
        <w:rPr>
          <w:rFonts w:ascii="Times New Roman" w:hAnsi="Times New Roman" w:cs="Times New Roman"/>
          <w:sz w:val="24"/>
          <w:szCs w:val="24"/>
        </w:rPr>
      </w:pPr>
    </w:p>
    <w:p w:rsidR="001208C3" w:rsidRPr="00A31D9A" w:rsidRDefault="001208C3" w:rsidP="001208C3">
      <w:pPr>
        <w:rPr>
          <w:rFonts w:ascii="Times New Roman" w:hAnsi="Times New Roman" w:cs="Times New Roman"/>
          <w:sz w:val="24"/>
          <w:szCs w:val="24"/>
        </w:rPr>
      </w:pPr>
    </w:p>
    <w:p w:rsidR="001208C3" w:rsidRPr="00A31D9A" w:rsidRDefault="001208C3" w:rsidP="001208C3">
      <w:pPr>
        <w:rPr>
          <w:rFonts w:ascii="Times New Roman" w:hAnsi="Times New Roman" w:cs="Times New Roman"/>
          <w:sz w:val="24"/>
          <w:szCs w:val="24"/>
        </w:rPr>
      </w:pPr>
    </w:p>
    <w:p w:rsidR="001208C3" w:rsidRPr="00A31D9A" w:rsidRDefault="001208C3" w:rsidP="001208C3">
      <w:pPr>
        <w:rPr>
          <w:rFonts w:ascii="Times New Roman" w:hAnsi="Times New Roman" w:cs="Times New Roman"/>
          <w:sz w:val="24"/>
          <w:szCs w:val="24"/>
        </w:rPr>
      </w:pPr>
    </w:p>
    <w:p w:rsidR="001208C3" w:rsidRPr="00A31D9A" w:rsidRDefault="001208C3" w:rsidP="001208C3">
      <w:pPr>
        <w:rPr>
          <w:rFonts w:ascii="Times New Roman" w:hAnsi="Times New Roman" w:cs="Times New Roman"/>
          <w:sz w:val="24"/>
          <w:szCs w:val="24"/>
        </w:rPr>
      </w:pPr>
    </w:p>
    <w:p w:rsidR="00D722C5" w:rsidRPr="00A31D9A" w:rsidRDefault="001F7932" w:rsidP="001F7932">
      <w:pPr>
        <w:pStyle w:val="Lgende"/>
        <w:jc w:val="center"/>
        <w:rPr>
          <w:szCs w:val="24"/>
        </w:rPr>
      </w:pPr>
      <w:bookmarkStart w:id="398" w:name="_Toc310397338"/>
      <w:bookmarkStart w:id="399" w:name="_Toc317950080"/>
      <w:r w:rsidRPr="001F7932">
        <w:rPr>
          <w:b/>
        </w:rPr>
        <w:t xml:space="preserve">Fig. </w:t>
      </w:r>
      <w:r w:rsidR="008B17C9" w:rsidRPr="001F7932">
        <w:rPr>
          <w:b/>
        </w:rPr>
        <w:fldChar w:fldCharType="begin"/>
      </w:r>
      <w:r w:rsidRPr="001F7932">
        <w:rPr>
          <w:b/>
        </w:rPr>
        <w:instrText xml:space="preserve"> SEQ Fig. \* ARABIC </w:instrText>
      </w:r>
      <w:r w:rsidR="008B17C9" w:rsidRPr="001F7932">
        <w:rPr>
          <w:b/>
        </w:rPr>
        <w:fldChar w:fldCharType="separate"/>
      </w:r>
      <w:r w:rsidR="00ED2D4F">
        <w:rPr>
          <w:b/>
          <w:noProof/>
        </w:rPr>
        <w:t>75</w:t>
      </w:r>
      <w:r w:rsidR="008B17C9" w:rsidRPr="001F7932">
        <w:rPr>
          <w:b/>
        </w:rPr>
        <w:fldChar w:fldCharType="end"/>
      </w:r>
      <w:r w:rsidR="00D722C5" w:rsidRPr="001F7932">
        <w:rPr>
          <w:b/>
          <w:szCs w:val="24"/>
        </w:rPr>
        <w:t>:</w:t>
      </w:r>
      <w:r w:rsidR="00D722C5" w:rsidRPr="00A31D9A">
        <w:rPr>
          <w:szCs w:val="24"/>
        </w:rPr>
        <w:t xml:space="preserve"> Projection des variables et des échantillons sur le plan factoriel (1x3)</w:t>
      </w:r>
      <w:bookmarkEnd w:id="398"/>
      <w:bookmarkEnd w:id="399"/>
    </w:p>
    <w:p w:rsidR="00D722C5" w:rsidRPr="00EB0224" w:rsidRDefault="00D722C5" w:rsidP="00D722C5">
      <w:pPr>
        <w:pStyle w:val="NormalWeb"/>
        <w:spacing w:line="360" w:lineRule="auto"/>
        <w:ind w:firstLine="576"/>
        <w:jc w:val="both"/>
        <w:rPr>
          <w:rFonts w:asciiTheme="majorBidi" w:hAnsiTheme="majorBidi" w:cstheme="majorBidi"/>
          <w:lang w:val="fr-FR"/>
        </w:rPr>
      </w:pPr>
    </w:p>
    <w:p w:rsidR="00BF4605" w:rsidRPr="00BD44D3" w:rsidRDefault="00BD44D3" w:rsidP="0061193D">
      <w:pPr>
        <w:pStyle w:val="Titre3"/>
        <w:numPr>
          <w:ilvl w:val="0"/>
          <w:numId w:val="67"/>
        </w:numPr>
        <w:spacing w:before="240" w:after="200"/>
        <w:rPr>
          <w:rFonts w:ascii="Times New Roman" w:hAnsi="Times New Roman" w:cs="Times New Roman"/>
          <w:i/>
          <w:iCs/>
          <w:caps/>
          <w:color w:val="auto"/>
          <w:u w:val="single"/>
        </w:rPr>
      </w:pPr>
      <w:bookmarkStart w:id="400" w:name="_Toc317949986"/>
      <w:r w:rsidRPr="00BD44D3">
        <w:rPr>
          <w:rFonts w:ascii="Times New Roman" w:hAnsi="Times New Roman" w:cs="Times New Roman"/>
          <w:i/>
          <w:iCs/>
          <w:color w:val="auto"/>
          <w:u w:val="single"/>
        </w:rPr>
        <w:lastRenderedPageBreak/>
        <w:t>Fonctionnement</w:t>
      </w:r>
      <w:bookmarkEnd w:id="400"/>
    </w:p>
    <w:p w:rsidR="00BF4605" w:rsidRPr="00EB0224" w:rsidRDefault="00BF4605" w:rsidP="0061193D">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Les eaux de la nappe mio-plio-quaternaire présentent des conductivités électriques très contrastées que ne reproduit pas le coefficient de variation (0.43). Cette variabilité ne reflète pas nécessairement une spécificité géologique locale où un gradient vertical de salinité a été observé au niveau de plusieurs puits.</w:t>
      </w:r>
    </w:p>
    <w:p w:rsidR="00BF4605" w:rsidRPr="00EB0224" w:rsidRDefault="00BF4605" w:rsidP="00E96CBD">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Les composés anioniques principaux sont le </w:t>
      </w:r>
      <m:oMath>
        <m:sSup>
          <m:sSupPr>
            <m:ctrlPr>
              <w:rPr>
                <w:rFonts w:ascii="Cambria Math" w:hAnsi="Cambria Math" w:cstheme="majorBidi"/>
                <w:lang w:val="fr-FR"/>
              </w:rPr>
            </m:ctrlPr>
          </m:sSupPr>
          <m:e>
            <m:r>
              <m:rPr>
                <m:sty m:val="p"/>
              </m:rPr>
              <w:rPr>
                <w:rFonts w:ascii="Cambria Math" w:hAnsi="Cambria Math" w:cstheme="majorBidi"/>
                <w:lang w:val="fr-FR"/>
              </w:rPr>
              <m:t>Cl</m:t>
            </m:r>
          </m:e>
          <m:sup>
            <m:r>
              <m:rPr>
                <m:sty m:val="p"/>
              </m:rPr>
              <w:rPr>
                <w:rFonts w:ascii="Cambria Math" w:hAnsi="Cambria Math" w:cstheme="majorBidi"/>
                <w:lang w:val="fr-FR"/>
              </w:rPr>
              <m:t>-</m:t>
            </m:r>
          </m:sup>
        </m:sSup>
      </m:oMath>
      <w:r w:rsidRPr="00EB0224">
        <w:rPr>
          <w:rFonts w:asciiTheme="majorBidi" w:hAnsiTheme="majorBidi" w:cstheme="majorBidi"/>
          <w:lang w:val="fr-FR"/>
        </w:rPr>
        <w:t xml:space="preserve">, le </w:t>
      </w:r>
      <m:oMath>
        <m:sSubSup>
          <m:sSubSupPr>
            <m:ctrlPr>
              <w:rPr>
                <w:rFonts w:ascii="Cambria Math" w:hAnsi="Cambria Math" w:cstheme="majorBidi"/>
                <w:lang w:val="fr-FR"/>
              </w:rPr>
            </m:ctrlPr>
          </m:sSubSupPr>
          <m:e>
            <m:r>
              <m:rPr>
                <m:sty m:val="p"/>
              </m:rPr>
              <w:rPr>
                <w:rFonts w:ascii="Cambria Math" w:hAnsi="Cambria Math" w:cstheme="majorBidi"/>
                <w:lang w:val="fr-FR"/>
              </w:rPr>
              <m:t>SO</m:t>
            </m:r>
          </m:e>
          <m:sub>
            <m:r>
              <m:rPr>
                <m:sty m:val="p"/>
              </m:rPr>
              <w:rPr>
                <w:rFonts w:ascii="Cambria Math" w:hAnsi="Cambria Math" w:cstheme="majorBidi"/>
                <w:lang w:val="fr-FR"/>
              </w:rPr>
              <m:t>4</m:t>
            </m:r>
          </m:sub>
          <m:sup>
            <m:r>
              <m:rPr>
                <m:sty m:val="p"/>
              </m:rPr>
              <w:rPr>
                <w:rFonts w:ascii="Cambria Math" w:hAnsi="Cambria Math" w:cstheme="majorBidi"/>
                <w:lang w:val="fr-FR"/>
              </w:rPr>
              <m:t>2-</m:t>
            </m:r>
          </m:sup>
        </m:sSubSup>
      </m:oMath>
      <w:r w:rsidRPr="00EB0224">
        <w:rPr>
          <w:rFonts w:asciiTheme="majorBidi" w:hAnsiTheme="majorBidi" w:cstheme="majorBidi"/>
          <w:lang w:val="fr-FR"/>
        </w:rPr>
        <w:t xml:space="preserve"> et le </w:t>
      </w:r>
      <m:oMath>
        <m:sSubSup>
          <m:sSubSupPr>
            <m:ctrlPr>
              <w:rPr>
                <w:rFonts w:ascii="Cambria Math" w:hAnsi="Cambria Math" w:cstheme="majorBidi"/>
                <w:lang w:val="fr-FR"/>
              </w:rPr>
            </m:ctrlPr>
          </m:sSubSupPr>
          <m:e>
            <m:r>
              <m:rPr>
                <m:sty m:val="p"/>
              </m:rPr>
              <w:rPr>
                <w:rFonts w:ascii="Cambria Math" w:hAnsi="Cambria Math" w:cstheme="majorBidi"/>
                <w:lang w:val="fr-FR"/>
              </w:rPr>
              <m:t>HCO</m:t>
            </m:r>
          </m:e>
          <m:sub>
            <m:r>
              <m:rPr>
                <m:sty m:val="p"/>
              </m:rPr>
              <w:rPr>
                <w:rFonts w:ascii="Cambria Math" w:hAnsi="Cambria Math" w:cstheme="majorBidi"/>
                <w:lang w:val="fr-FR"/>
              </w:rPr>
              <m:t>3</m:t>
            </m:r>
          </m:sub>
          <m:sup>
            <m:r>
              <m:rPr>
                <m:sty m:val="p"/>
              </m:rPr>
              <w:rPr>
                <w:rFonts w:ascii="Cambria Math" w:hAnsi="Cambria Math" w:cstheme="majorBidi"/>
                <w:lang w:val="fr-FR"/>
              </w:rPr>
              <m:t>-</m:t>
            </m:r>
          </m:sup>
        </m:sSubSup>
      </m:oMath>
      <w:r w:rsidRPr="00EB0224">
        <w:rPr>
          <w:rFonts w:asciiTheme="majorBidi" w:hAnsiTheme="majorBidi" w:cstheme="majorBidi"/>
          <w:lang w:val="fr-FR"/>
        </w:rPr>
        <w:t xml:space="preserve"> avec une prédominance de </w:t>
      </w:r>
      <m:oMath>
        <m:sSubSup>
          <m:sSubSupPr>
            <m:ctrlPr>
              <w:rPr>
                <w:rFonts w:ascii="Cambria Math" w:hAnsi="Cambria Math" w:cstheme="majorBidi"/>
                <w:lang w:val="fr-FR"/>
              </w:rPr>
            </m:ctrlPr>
          </m:sSubSupPr>
          <m:e>
            <m:r>
              <m:rPr>
                <m:sty m:val="p"/>
              </m:rPr>
              <w:rPr>
                <w:rFonts w:ascii="Cambria Math" w:hAnsi="Cambria Math" w:cstheme="majorBidi"/>
                <w:lang w:val="fr-FR"/>
              </w:rPr>
              <m:t>HCO</m:t>
            </m:r>
          </m:e>
          <m:sub>
            <m:r>
              <m:rPr>
                <m:sty m:val="p"/>
              </m:rPr>
              <w:rPr>
                <w:rFonts w:ascii="Cambria Math" w:hAnsi="Cambria Math" w:cstheme="majorBidi"/>
                <w:lang w:val="fr-FR"/>
              </w:rPr>
              <m:t>3</m:t>
            </m:r>
          </m:sub>
          <m:sup>
            <m:r>
              <m:rPr>
                <m:sty m:val="p"/>
              </m:rPr>
              <w:rPr>
                <w:rFonts w:ascii="Cambria Math" w:hAnsi="Cambria Math" w:cstheme="majorBidi"/>
                <w:lang w:val="fr-FR"/>
              </w:rPr>
              <m:t>-</m:t>
            </m:r>
          </m:sup>
        </m:sSubSup>
      </m:oMath>
      <w:r w:rsidRPr="00EB0224">
        <w:rPr>
          <w:rFonts w:asciiTheme="majorBidi" w:hAnsiTheme="majorBidi" w:cstheme="majorBidi"/>
          <w:lang w:val="fr-FR"/>
        </w:rPr>
        <w:t>. Le</w:t>
      </w:r>
      <w:r w:rsidR="003A2762" w:rsidRPr="00EB0224">
        <w:rPr>
          <w:rFonts w:asciiTheme="majorBidi" w:hAnsiTheme="majorBidi" w:cstheme="majorBidi"/>
          <w:lang w:val="fr-FR"/>
        </w:rPr>
        <w:t xml:space="preserve"> </w:t>
      </w:r>
      <m:oMath>
        <m:sSup>
          <m:sSupPr>
            <m:ctrlPr>
              <w:rPr>
                <w:rFonts w:ascii="Cambria Math" w:hAnsi="Cambria Math" w:cstheme="majorBidi"/>
                <w:lang w:val="fr-FR"/>
              </w:rPr>
            </m:ctrlPr>
          </m:sSupPr>
          <m:e>
            <m:r>
              <m:rPr>
                <m:sty m:val="p"/>
              </m:rPr>
              <w:rPr>
                <w:rFonts w:ascii="Cambria Math" w:hAnsi="Cambria Math" w:cstheme="majorBidi"/>
                <w:lang w:val="fr-FR"/>
              </w:rPr>
              <m:t>Cl</m:t>
            </m:r>
          </m:e>
          <m:sup>
            <m:r>
              <m:rPr>
                <m:sty m:val="p"/>
              </m:rPr>
              <w:rPr>
                <w:rFonts w:ascii="Cambria Math" w:hAnsi="Cambria Math" w:cstheme="majorBidi"/>
                <w:lang w:val="fr-FR"/>
              </w:rPr>
              <m:t>-</m:t>
            </m:r>
          </m:sup>
        </m:sSup>
      </m:oMath>
      <w:r w:rsidRPr="00EB0224">
        <w:rPr>
          <w:rFonts w:asciiTheme="majorBidi" w:hAnsiTheme="majorBidi" w:cstheme="majorBidi"/>
          <w:lang w:val="fr-FR"/>
        </w:rPr>
        <w:t>est d’ailleurs fortement corrélé avec la conductivité électrique des eaux, donc de la salinité. Les composés cationiques sont les alcalins Na-K et les alcalino-terreux Ca-Mg avec une prédominance des alcalino-terreux puis du sodium.</w:t>
      </w:r>
    </w:p>
    <w:p w:rsidR="004C5DA6" w:rsidRPr="00EB0224" w:rsidRDefault="00BF4605" w:rsidP="00E96CBD">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Tous les éléments chimiques principaux augmentent avec la salinité à l’exception du  </w:t>
      </w:r>
      <m:oMath>
        <m:sSubSup>
          <m:sSubSupPr>
            <m:ctrlPr>
              <w:rPr>
                <w:rFonts w:ascii="Cambria Math" w:hAnsi="Cambria Math" w:cstheme="majorBidi"/>
                <w:lang w:val="fr-FR"/>
              </w:rPr>
            </m:ctrlPr>
          </m:sSubSupPr>
          <m:e>
            <m:r>
              <m:rPr>
                <m:sty m:val="p"/>
              </m:rPr>
              <w:rPr>
                <w:rFonts w:ascii="Cambria Math" w:hAnsi="Cambria Math" w:cstheme="majorBidi"/>
                <w:lang w:val="fr-FR"/>
              </w:rPr>
              <m:t>HCO</m:t>
            </m:r>
          </m:e>
          <m:sub>
            <m:r>
              <m:rPr>
                <m:sty m:val="p"/>
              </m:rPr>
              <w:rPr>
                <w:rFonts w:ascii="Cambria Math" w:hAnsi="Cambria Math" w:cstheme="majorBidi"/>
                <w:lang w:val="fr-FR"/>
              </w:rPr>
              <m:t>3</m:t>
            </m:r>
          </m:sub>
          <m:sup>
            <m:r>
              <m:rPr>
                <m:sty m:val="p"/>
              </m:rPr>
              <w:rPr>
                <w:rFonts w:ascii="Cambria Math" w:hAnsi="Cambria Math" w:cstheme="majorBidi"/>
                <w:lang w:val="fr-FR"/>
              </w:rPr>
              <m:t>-</m:t>
            </m:r>
          </m:sup>
        </m:sSubSup>
      </m:oMath>
      <w:r w:rsidRPr="00EB0224">
        <w:rPr>
          <w:rFonts w:asciiTheme="majorBidi" w:hAnsiTheme="majorBidi" w:cstheme="majorBidi"/>
          <w:lang w:val="fr-FR"/>
        </w:rPr>
        <w:t xml:space="preserve"> qui montre une légère tendance inverse. Les traitements statistiques ont distingués trois pôles chimiques qui se succèdent sur l’échelle croissante de la salinité: bicarbonaté, sulfaté et chloruré. La plupart des eaux placées dans le pôle </w:t>
      </w:r>
      <m:oMath>
        <m:sSubSup>
          <m:sSubSupPr>
            <m:ctrlPr>
              <w:rPr>
                <w:rFonts w:ascii="Cambria Math" w:hAnsi="Cambria Math" w:cstheme="majorBidi"/>
                <w:lang w:val="fr-FR"/>
              </w:rPr>
            </m:ctrlPr>
          </m:sSubSupPr>
          <m:e>
            <m:r>
              <m:rPr>
                <m:sty m:val="p"/>
              </m:rPr>
              <w:rPr>
                <w:rFonts w:ascii="Cambria Math" w:hAnsi="Cambria Math" w:cstheme="majorBidi"/>
                <w:lang w:val="fr-FR"/>
              </w:rPr>
              <m:t>HCO</m:t>
            </m:r>
          </m:e>
          <m:sub>
            <m:r>
              <m:rPr>
                <m:sty m:val="p"/>
              </m:rPr>
              <w:rPr>
                <w:rFonts w:ascii="Cambria Math" w:hAnsi="Cambria Math" w:cstheme="majorBidi"/>
                <w:lang w:val="fr-FR"/>
              </w:rPr>
              <m:t>3</m:t>
            </m:r>
          </m:sub>
          <m:sup>
            <m:r>
              <m:rPr>
                <m:sty m:val="p"/>
              </m:rPr>
              <w:rPr>
                <w:rFonts w:ascii="Cambria Math" w:hAnsi="Cambria Math" w:cstheme="majorBidi"/>
                <w:lang w:val="fr-FR"/>
              </w:rPr>
              <m:t>-</m:t>
            </m:r>
          </m:sup>
        </m:sSubSup>
      </m:oMath>
      <w:r w:rsidRPr="00EB0224">
        <w:rPr>
          <w:rFonts w:asciiTheme="majorBidi" w:hAnsiTheme="majorBidi" w:cstheme="majorBidi"/>
          <w:lang w:val="fr-FR"/>
        </w:rPr>
        <w:t xml:space="preserve"> sont situées dans la partie NE du synclinal de Nâama. Le pôle chloruré regroupe des eaux très salées, situées dans </w:t>
      </w:r>
      <w:r w:rsidR="00B077B6" w:rsidRPr="00EB0224">
        <w:rPr>
          <w:rFonts w:asciiTheme="majorBidi" w:hAnsiTheme="majorBidi" w:cstheme="majorBidi"/>
          <w:lang w:val="fr-FR"/>
        </w:rPr>
        <w:t xml:space="preserve">la </w:t>
      </w:r>
      <w:r w:rsidRPr="00EB0224">
        <w:rPr>
          <w:rFonts w:asciiTheme="majorBidi" w:hAnsiTheme="majorBidi" w:cstheme="majorBidi"/>
          <w:lang w:val="fr-FR"/>
        </w:rPr>
        <w:t xml:space="preserve">partie sud du </w:t>
      </w:r>
      <w:r w:rsidR="00D722C5" w:rsidRPr="00EB0224">
        <w:rPr>
          <w:rFonts w:asciiTheme="majorBidi" w:hAnsiTheme="majorBidi" w:cstheme="majorBidi"/>
          <w:lang w:val="fr-FR"/>
        </w:rPr>
        <w:t xml:space="preserve">synclinal, la forte minéralisation des eaux de ce groupe peut s’expliquer par les intrusions triasiques le long de l’accident de Ras-Touil-Ain-Sefra. L’origine des sulfates des eaux placées dans le pôle sulfaté est à imputée à la dissolution du gypse. La totalité des puits sont implantés dans des formations mio-plio-quaternaires. </w:t>
      </w:r>
    </w:p>
    <w:p w:rsidR="004C5DA6" w:rsidRPr="00A31D9A" w:rsidRDefault="004C5DA6">
      <w:pPr>
        <w:rPr>
          <w:rFonts w:ascii="Times New Roman" w:eastAsia="Times New Roman" w:hAnsi="Times New Roman" w:cs="Times New Roman"/>
          <w:sz w:val="24"/>
          <w:szCs w:val="24"/>
        </w:rPr>
      </w:pPr>
      <w:r w:rsidRPr="00A31D9A">
        <w:rPr>
          <w:rFonts w:ascii="Times New Roman" w:hAnsi="Times New Roman" w:cs="Times New Roman"/>
          <w:sz w:val="24"/>
          <w:szCs w:val="24"/>
        </w:rPr>
        <w:br w:type="page"/>
      </w:r>
    </w:p>
    <w:p w:rsidR="00D722C5" w:rsidRPr="00EB0224" w:rsidRDefault="00D722C5" w:rsidP="00800E87">
      <w:pPr>
        <w:pStyle w:val="Titre2"/>
        <w:numPr>
          <w:ilvl w:val="0"/>
          <w:numId w:val="62"/>
        </w:numPr>
        <w:spacing w:after="240"/>
        <w:rPr>
          <w:rFonts w:ascii="Times New Roman" w:hAnsi="Times New Roman" w:cs="Times New Roman"/>
          <w:i/>
          <w:caps/>
          <w:color w:val="auto"/>
          <w:sz w:val="24"/>
          <w:szCs w:val="24"/>
        </w:rPr>
      </w:pPr>
      <w:bookmarkStart w:id="401" w:name="_Toc293640487"/>
      <w:bookmarkStart w:id="402" w:name="_Toc317949987"/>
      <w:r w:rsidRPr="00EB0224">
        <w:rPr>
          <w:rFonts w:ascii="Times New Roman" w:hAnsi="Times New Roman" w:cs="Times New Roman"/>
          <w:i/>
          <w:caps/>
          <w:color w:val="auto"/>
          <w:sz w:val="24"/>
          <w:szCs w:val="24"/>
        </w:rPr>
        <w:lastRenderedPageBreak/>
        <w:t>CONCLUSION</w:t>
      </w:r>
      <w:bookmarkEnd w:id="401"/>
      <w:bookmarkEnd w:id="402"/>
    </w:p>
    <w:p w:rsidR="00D722C5" w:rsidRPr="00EB0224" w:rsidRDefault="00D722C5" w:rsidP="00800E87">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L’alimentation des formations mio-pliocènes est assurée à partir des grés crétacés des Djebels Aissa et Morhad. Les eaux de la nappe présente une première anomalie hydrochimique est localisée entre le puits AF10 et AF11. Elle semble associer à l’épaississement locale des formations mio-pliocènes, qui deviennent  plus argileuses et plus gypseuses.</w:t>
      </w:r>
    </w:p>
    <w:p w:rsidR="00D722C5" w:rsidRPr="00EB0224" w:rsidRDefault="00D722C5" w:rsidP="004C5DA6">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Une seconde anomalie est observée dans la zone méridionale où des injections triasiques le long de l’accident Ras-Touil-Ain-sefra, sont observées. Elle est repérée par le faciès chlorurés magnésiens et chlorurés calciques des eaux.</w:t>
      </w:r>
    </w:p>
    <w:p w:rsidR="00D722C5" w:rsidRPr="00EB0224" w:rsidRDefault="00D722C5" w:rsidP="004C5DA6">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L’étude des différents faciès chimiques des eaux montre que le faciès bicarbonaté calcique, dans la partie septentrionale du synclinal (NA04, NA08, NA10, AF09, AF12, S1), passe à un faciès sulfaté calcique  au niveau du Mekhizen Sidi Brahim(AF02) et dans la partie centrale (AF10, AF11). Cette augmentation des teneurs en sulfates et calcium est à imputer aux variations de faciès des formations mio-pliocènes qui deviennent plus gypseuses entre le puits AF10 et le puits AF11. Le faciès chloruré, observé </w:t>
      </w:r>
      <w:r w:rsidR="00B077B6" w:rsidRPr="00EB0224">
        <w:rPr>
          <w:rFonts w:asciiTheme="majorBidi" w:hAnsiTheme="majorBidi" w:cstheme="majorBidi"/>
          <w:lang w:val="fr-FR"/>
        </w:rPr>
        <w:t xml:space="preserve">dans </w:t>
      </w:r>
      <w:r w:rsidRPr="00EB0224">
        <w:rPr>
          <w:rFonts w:asciiTheme="majorBidi" w:hAnsiTheme="majorBidi" w:cstheme="majorBidi"/>
          <w:lang w:val="fr-FR"/>
        </w:rPr>
        <w:t>la zone méridionale, est le résultat du contact des eaux de la nappe avec les injections triasiques le long de l’accident Ras-Touil-Ain-Sefra.</w:t>
      </w:r>
    </w:p>
    <w:p w:rsidR="00D722C5" w:rsidRPr="00EB0224" w:rsidRDefault="00D722C5" w:rsidP="004C5DA6">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L’analyse en composantes principales a mis en évidence deux familles d’eau dont la minéralisation est différenciée entre des eaux du système carbonaté et des eaux du système salifére. Dans l’espace des individus, l’ACP montre une minéralisation accrue vers l’aval et localement, dans la partie centrale du synclinal où le lessivage des formations gypseuses a lieu.</w:t>
      </w:r>
    </w:p>
    <w:p w:rsidR="00D722C5" w:rsidRPr="00EB0224" w:rsidRDefault="00D722C5" w:rsidP="004C5DA6">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Ces aspects hydrochimiques des eaux de la nappe superficielle du synclinal de Nâama sont compatibles avec la lithologie et la structure du synclinal ainsi qu’avec les variations de faciès mises en évidence par l’étude géophysique.</w:t>
      </w:r>
    </w:p>
    <w:p w:rsidR="00D722C5" w:rsidRPr="00EB0224" w:rsidRDefault="00D722C5" w:rsidP="004C5DA6">
      <w:pPr>
        <w:pStyle w:val="NormalWeb"/>
        <w:spacing w:line="360" w:lineRule="auto"/>
        <w:ind w:firstLine="576"/>
        <w:jc w:val="both"/>
        <w:rPr>
          <w:rFonts w:asciiTheme="majorBidi" w:hAnsiTheme="majorBidi" w:cstheme="majorBidi"/>
          <w:lang w:val="fr-FR"/>
        </w:rPr>
        <w:sectPr w:rsidR="00D722C5" w:rsidRPr="00EB0224" w:rsidSect="008E2DFD">
          <w:pgSz w:w="11906" w:h="16838" w:code="9"/>
          <w:pgMar w:top="2268" w:right="1418" w:bottom="1418" w:left="1418" w:header="567" w:footer="284" w:gutter="0"/>
          <w:cols w:space="708"/>
          <w:docGrid w:linePitch="360"/>
        </w:sectPr>
      </w:pPr>
    </w:p>
    <w:p w:rsidR="00AC01BB" w:rsidRPr="00EB0224" w:rsidRDefault="00AC01BB" w:rsidP="00AC01BB">
      <w:pPr>
        <w:pStyle w:val="Paragraphedeliste"/>
        <w:spacing w:line="240" w:lineRule="auto"/>
        <w:ind w:left="360"/>
        <w:jc w:val="both"/>
        <w:rPr>
          <w:rFonts w:ascii="Times New Roman" w:hAnsi="Times New Roman" w:cs="Times New Roman"/>
          <w:sz w:val="24"/>
          <w:szCs w:val="24"/>
        </w:rPr>
      </w:pPr>
      <w:bookmarkStart w:id="403" w:name="_Toc284504080"/>
    </w:p>
    <w:p w:rsidR="00AC01BB" w:rsidRPr="00EB0224" w:rsidRDefault="00AC01BB" w:rsidP="00AC01BB">
      <w:pPr>
        <w:pStyle w:val="NormalWeb"/>
        <w:spacing w:line="360" w:lineRule="auto"/>
        <w:ind w:firstLine="576"/>
        <w:jc w:val="both"/>
        <w:rPr>
          <w:b/>
          <w:bCs/>
          <w:kern w:val="36"/>
          <w:sz w:val="40"/>
          <w:szCs w:val="40"/>
          <w:lang w:val="fr-FR"/>
        </w:rPr>
      </w:pPr>
    </w:p>
    <w:p w:rsidR="00D722C5" w:rsidRPr="00EB0224" w:rsidRDefault="00D722C5" w:rsidP="00AD30E3">
      <w:pPr>
        <w:pStyle w:val="Titre1"/>
      </w:pPr>
      <w:bookmarkStart w:id="404" w:name="_Toc317949988"/>
      <w:r w:rsidRPr="00EB0224">
        <w:t>CHAPITRE 2</w:t>
      </w:r>
      <w:bookmarkEnd w:id="404"/>
    </w:p>
    <w:p w:rsidR="00D722C5" w:rsidRPr="00A31D9A" w:rsidRDefault="00D722C5" w:rsidP="00D722C5">
      <w:pPr>
        <w:adjustRightInd w:val="0"/>
        <w:spacing w:line="360" w:lineRule="auto"/>
        <w:jc w:val="both"/>
        <w:rPr>
          <w:rFonts w:ascii="Times New Roman" w:hAnsi="Times New Roman" w:cs="Times New Roman"/>
          <w:sz w:val="24"/>
          <w:szCs w:val="24"/>
        </w:rPr>
      </w:pPr>
    </w:p>
    <w:p w:rsidR="00D722C5" w:rsidRPr="00A31D9A" w:rsidRDefault="00D722C5" w:rsidP="00D722C5">
      <w:pPr>
        <w:adjustRightInd w:val="0"/>
        <w:spacing w:line="360" w:lineRule="auto"/>
        <w:jc w:val="both"/>
        <w:rPr>
          <w:rFonts w:ascii="Times New Roman" w:hAnsi="Times New Roman" w:cs="Times New Roman"/>
          <w:sz w:val="24"/>
          <w:szCs w:val="24"/>
        </w:rPr>
      </w:pPr>
    </w:p>
    <w:p w:rsidR="00D722C5" w:rsidRPr="00EB0224" w:rsidRDefault="00D722C5" w:rsidP="00AD30E3">
      <w:pPr>
        <w:pStyle w:val="Titre1"/>
      </w:pPr>
      <w:bookmarkStart w:id="405" w:name="_Toc317949989"/>
      <w:r w:rsidRPr="00EB0224">
        <w:t>CARTE HYDROGEOLOGIQUE DE LA NAPPE MIO-PLIOCENE</w:t>
      </w:r>
      <w:bookmarkEnd w:id="403"/>
      <w:bookmarkEnd w:id="405"/>
    </w:p>
    <w:p w:rsidR="00B077B6" w:rsidRPr="00EB0224" w:rsidRDefault="00B077B6" w:rsidP="00AD30E3">
      <w:pPr>
        <w:pStyle w:val="Titre1"/>
      </w:pPr>
    </w:p>
    <w:p w:rsidR="00D722C5" w:rsidRPr="00EB0224" w:rsidRDefault="00D722C5" w:rsidP="00B077B6">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L’avènement et le développement des systèmes d’information géographique ont ouvert de nouvelles perspectives à la cartographie hydrogéologique qui a pu disposer des puissantes composantes de l’environnement SIG dont les applications, les extensions et l’outil de navigation ont grandement impulsé la mise en page et l’édition des cartes.  </w:t>
      </w:r>
    </w:p>
    <w:p w:rsidR="00D722C5" w:rsidRPr="00EB0224" w:rsidRDefault="00D722C5" w:rsidP="00800E87">
      <w:pPr>
        <w:pStyle w:val="Titre2"/>
        <w:numPr>
          <w:ilvl w:val="0"/>
          <w:numId w:val="78"/>
        </w:numPr>
        <w:spacing w:after="240"/>
        <w:rPr>
          <w:rFonts w:ascii="Times New Roman" w:hAnsi="Times New Roman" w:cs="Times New Roman"/>
          <w:i/>
          <w:caps/>
          <w:color w:val="auto"/>
          <w:sz w:val="24"/>
          <w:szCs w:val="24"/>
        </w:rPr>
      </w:pPr>
      <w:bookmarkStart w:id="406" w:name="_Toc284504082"/>
      <w:bookmarkStart w:id="407" w:name="_Toc317949990"/>
      <w:r w:rsidRPr="00EB0224">
        <w:rPr>
          <w:rFonts w:ascii="Times New Roman" w:hAnsi="Times New Roman" w:cs="Times New Roman"/>
          <w:i/>
          <w:caps/>
          <w:color w:val="auto"/>
          <w:sz w:val="24"/>
          <w:szCs w:val="24"/>
        </w:rPr>
        <w:t>Inventaire des données</w:t>
      </w:r>
      <w:bookmarkEnd w:id="406"/>
      <w:bookmarkEnd w:id="407"/>
    </w:p>
    <w:p w:rsidR="00D722C5" w:rsidRPr="00EB0224" w:rsidRDefault="00D722C5" w:rsidP="00800E87">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Les données utiles à la caractérisation hydrogéologique du synclinal de Nâama sont de plusieurs types :</w:t>
      </w:r>
    </w:p>
    <w:p w:rsidR="00D722C5" w:rsidRPr="00BD44D3" w:rsidRDefault="00BD44D3" w:rsidP="0061193D">
      <w:pPr>
        <w:pStyle w:val="Titre3"/>
        <w:numPr>
          <w:ilvl w:val="0"/>
          <w:numId w:val="80"/>
        </w:numPr>
        <w:spacing w:before="240" w:after="200"/>
        <w:ind w:firstLine="131"/>
        <w:rPr>
          <w:rFonts w:ascii="Times New Roman" w:hAnsi="Times New Roman" w:cs="Times New Roman"/>
          <w:i/>
          <w:iCs/>
          <w:caps/>
          <w:color w:val="auto"/>
          <w:u w:val="single"/>
        </w:rPr>
      </w:pPr>
      <w:bookmarkStart w:id="408" w:name="_Toc284504083"/>
      <w:bookmarkStart w:id="409" w:name="_Toc317949991"/>
      <w:r w:rsidRPr="00BD44D3">
        <w:rPr>
          <w:rFonts w:ascii="Times New Roman" w:hAnsi="Times New Roman" w:cs="Times New Roman"/>
          <w:i/>
          <w:iCs/>
          <w:color w:val="auto"/>
          <w:u w:val="single"/>
        </w:rPr>
        <w:t xml:space="preserve">Données </w:t>
      </w:r>
      <w:bookmarkEnd w:id="408"/>
      <w:r w:rsidRPr="00BD44D3">
        <w:rPr>
          <w:rFonts w:ascii="Times New Roman" w:hAnsi="Times New Roman" w:cs="Times New Roman"/>
          <w:i/>
          <w:iCs/>
          <w:color w:val="auto"/>
          <w:u w:val="single"/>
        </w:rPr>
        <w:t>géographiques</w:t>
      </w:r>
      <w:bookmarkEnd w:id="409"/>
    </w:p>
    <w:p w:rsidR="00D722C5" w:rsidRPr="00EB0224" w:rsidRDefault="00D722C5" w:rsidP="0061193D">
      <w:pPr>
        <w:pStyle w:val="NormalWeb"/>
        <w:numPr>
          <w:ilvl w:val="0"/>
          <w:numId w:val="79"/>
        </w:numPr>
        <w:tabs>
          <w:tab w:val="left" w:pos="1701"/>
          <w:tab w:val="left" w:pos="1985"/>
        </w:tabs>
        <w:spacing w:before="240" w:beforeAutospacing="0" w:after="200" w:afterAutospacing="0" w:line="360" w:lineRule="auto"/>
        <w:ind w:firstLine="122"/>
        <w:jc w:val="both"/>
        <w:rPr>
          <w:rFonts w:asciiTheme="majorBidi" w:hAnsiTheme="majorBidi" w:cstheme="majorBidi"/>
          <w:lang w:val="fr-FR"/>
        </w:rPr>
      </w:pPr>
      <w:r w:rsidRPr="00EB0224">
        <w:rPr>
          <w:rFonts w:asciiTheme="majorBidi" w:hAnsiTheme="majorBidi" w:cstheme="majorBidi"/>
          <w:lang w:val="fr-FR"/>
        </w:rPr>
        <w:t>Carte géologique d’</w:t>
      </w:r>
      <w:r w:rsidR="00EE2884">
        <w:rPr>
          <w:rFonts w:asciiTheme="majorBidi" w:hAnsiTheme="majorBidi" w:cstheme="majorBidi"/>
          <w:lang w:val="fr-FR"/>
        </w:rPr>
        <w:t>Ain Sefra</w:t>
      </w:r>
      <w:r w:rsidRPr="00EB0224">
        <w:rPr>
          <w:rFonts w:asciiTheme="majorBidi" w:hAnsiTheme="majorBidi" w:cstheme="majorBidi"/>
          <w:lang w:val="fr-FR"/>
        </w:rPr>
        <w:t xml:space="preserve">  (1/1000 000).</w:t>
      </w:r>
    </w:p>
    <w:p w:rsidR="00D722C5" w:rsidRPr="00EB0224" w:rsidRDefault="00D722C5" w:rsidP="000F7439">
      <w:pPr>
        <w:pStyle w:val="NormalWeb"/>
        <w:numPr>
          <w:ilvl w:val="0"/>
          <w:numId w:val="79"/>
        </w:numPr>
        <w:tabs>
          <w:tab w:val="left" w:pos="1701"/>
          <w:tab w:val="left" w:pos="1985"/>
        </w:tabs>
        <w:spacing w:line="360" w:lineRule="auto"/>
        <w:ind w:firstLine="122"/>
        <w:jc w:val="both"/>
        <w:rPr>
          <w:rFonts w:asciiTheme="majorBidi" w:hAnsiTheme="majorBidi" w:cstheme="majorBidi"/>
          <w:lang w:val="fr-FR"/>
        </w:rPr>
      </w:pPr>
      <w:r w:rsidRPr="00EB0224">
        <w:rPr>
          <w:rFonts w:asciiTheme="majorBidi" w:hAnsiTheme="majorBidi" w:cstheme="majorBidi"/>
          <w:lang w:val="fr-FR"/>
        </w:rPr>
        <w:t>Cartes topographiques : Mékalis (1/100 000), Mécheréa  (1/200 000), d’</w:t>
      </w:r>
      <w:r w:rsidR="00EE2884">
        <w:rPr>
          <w:rFonts w:asciiTheme="majorBidi" w:hAnsiTheme="majorBidi" w:cstheme="majorBidi"/>
          <w:lang w:val="fr-FR"/>
        </w:rPr>
        <w:t>Ain Sefra</w:t>
      </w:r>
      <w:r w:rsidRPr="00EB0224">
        <w:rPr>
          <w:rFonts w:asciiTheme="majorBidi" w:hAnsiTheme="majorBidi" w:cstheme="majorBidi"/>
          <w:lang w:val="fr-FR"/>
        </w:rPr>
        <w:t xml:space="preserve">  (1/200 000)</w:t>
      </w:r>
    </w:p>
    <w:p w:rsidR="00D722C5" w:rsidRPr="00BD44D3" w:rsidRDefault="00BD44D3" w:rsidP="0061193D">
      <w:pPr>
        <w:pStyle w:val="Titre3"/>
        <w:numPr>
          <w:ilvl w:val="0"/>
          <w:numId w:val="80"/>
        </w:numPr>
        <w:spacing w:before="240" w:after="200"/>
        <w:ind w:firstLine="131"/>
        <w:rPr>
          <w:rFonts w:ascii="Times New Roman" w:hAnsi="Times New Roman" w:cs="Times New Roman"/>
          <w:i/>
          <w:iCs/>
          <w:caps/>
          <w:color w:val="auto"/>
          <w:u w:val="single"/>
        </w:rPr>
      </w:pPr>
      <w:bookmarkStart w:id="410" w:name="_Toc284504084"/>
      <w:bookmarkStart w:id="411" w:name="_Toc317949992"/>
      <w:r w:rsidRPr="00BD44D3">
        <w:rPr>
          <w:rFonts w:ascii="Times New Roman" w:hAnsi="Times New Roman" w:cs="Times New Roman"/>
          <w:i/>
          <w:iCs/>
          <w:color w:val="auto"/>
          <w:u w:val="single"/>
        </w:rPr>
        <w:t>Données satellitales</w:t>
      </w:r>
      <w:bookmarkEnd w:id="410"/>
      <w:bookmarkEnd w:id="411"/>
    </w:p>
    <w:p w:rsidR="00D722C5" w:rsidRPr="00EB0224" w:rsidRDefault="00D722C5" w:rsidP="0061193D">
      <w:pPr>
        <w:pStyle w:val="NormalWeb"/>
        <w:numPr>
          <w:ilvl w:val="0"/>
          <w:numId w:val="79"/>
        </w:numPr>
        <w:tabs>
          <w:tab w:val="left" w:pos="1701"/>
          <w:tab w:val="left" w:pos="1985"/>
        </w:tabs>
        <w:spacing w:before="240" w:beforeAutospacing="0" w:after="200" w:afterAutospacing="0" w:line="360" w:lineRule="auto"/>
        <w:ind w:firstLine="122"/>
        <w:jc w:val="both"/>
        <w:rPr>
          <w:rFonts w:asciiTheme="majorBidi" w:hAnsiTheme="majorBidi" w:cstheme="majorBidi"/>
          <w:lang w:val="fr-FR"/>
        </w:rPr>
      </w:pPr>
      <w:r w:rsidRPr="00EB0224">
        <w:rPr>
          <w:rFonts w:asciiTheme="majorBidi" w:hAnsiTheme="majorBidi" w:cstheme="majorBidi"/>
          <w:lang w:val="fr-FR"/>
        </w:rPr>
        <w:t>Image satellitale Landsat TM</w:t>
      </w:r>
    </w:p>
    <w:p w:rsidR="00D722C5" w:rsidRPr="00BD44D3" w:rsidRDefault="00BD44D3" w:rsidP="0061193D">
      <w:pPr>
        <w:pStyle w:val="Titre3"/>
        <w:numPr>
          <w:ilvl w:val="0"/>
          <w:numId w:val="80"/>
        </w:numPr>
        <w:spacing w:before="240" w:after="200"/>
        <w:ind w:firstLine="131"/>
        <w:rPr>
          <w:rFonts w:ascii="Times New Roman" w:hAnsi="Times New Roman" w:cs="Times New Roman"/>
          <w:i/>
          <w:iCs/>
          <w:caps/>
          <w:color w:val="auto"/>
          <w:u w:val="single"/>
        </w:rPr>
      </w:pPr>
      <w:bookmarkStart w:id="412" w:name="_Toc284504085"/>
      <w:bookmarkStart w:id="413" w:name="_Toc317949993"/>
      <w:r w:rsidRPr="00BD44D3">
        <w:rPr>
          <w:rFonts w:ascii="Times New Roman" w:hAnsi="Times New Roman" w:cs="Times New Roman"/>
          <w:i/>
          <w:iCs/>
          <w:color w:val="auto"/>
          <w:u w:val="single"/>
        </w:rPr>
        <w:t xml:space="preserve">Données </w:t>
      </w:r>
      <w:bookmarkEnd w:id="412"/>
      <w:r w:rsidRPr="00BD44D3">
        <w:rPr>
          <w:rFonts w:ascii="Times New Roman" w:hAnsi="Times New Roman" w:cs="Times New Roman"/>
          <w:i/>
          <w:iCs/>
          <w:color w:val="auto"/>
          <w:u w:val="single"/>
        </w:rPr>
        <w:t>météorologiques</w:t>
      </w:r>
      <w:bookmarkEnd w:id="413"/>
    </w:p>
    <w:p w:rsidR="00D722C5" w:rsidRPr="00EB0224" w:rsidRDefault="00D722C5" w:rsidP="0061193D">
      <w:pPr>
        <w:pStyle w:val="NormalWeb"/>
        <w:numPr>
          <w:ilvl w:val="0"/>
          <w:numId w:val="79"/>
        </w:numPr>
        <w:tabs>
          <w:tab w:val="left" w:pos="1701"/>
          <w:tab w:val="left" w:pos="1985"/>
        </w:tabs>
        <w:spacing w:before="240" w:beforeAutospacing="0" w:after="200" w:afterAutospacing="0" w:line="360" w:lineRule="auto"/>
        <w:ind w:firstLine="122"/>
        <w:jc w:val="both"/>
        <w:rPr>
          <w:rFonts w:asciiTheme="majorBidi" w:hAnsiTheme="majorBidi" w:cstheme="majorBidi"/>
          <w:lang w:val="fr-FR"/>
        </w:rPr>
      </w:pPr>
      <w:r w:rsidRPr="00EB0224">
        <w:rPr>
          <w:rFonts w:asciiTheme="majorBidi" w:hAnsiTheme="majorBidi" w:cstheme="majorBidi"/>
          <w:lang w:val="fr-FR"/>
        </w:rPr>
        <w:t>Les chroniques des précipitations (1985-2004)</w:t>
      </w:r>
    </w:p>
    <w:p w:rsidR="00D722C5" w:rsidRPr="00EB0224" w:rsidRDefault="00D722C5" w:rsidP="000F7439">
      <w:pPr>
        <w:pStyle w:val="NormalWeb"/>
        <w:numPr>
          <w:ilvl w:val="0"/>
          <w:numId w:val="79"/>
        </w:numPr>
        <w:tabs>
          <w:tab w:val="left" w:pos="1701"/>
          <w:tab w:val="left" w:pos="1985"/>
        </w:tabs>
        <w:spacing w:line="360" w:lineRule="auto"/>
        <w:ind w:firstLine="122"/>
        <w:jc w:val="both"/>
        <w:rPr>
          <w:rFonts w:asciiTheme="majorBidi" w:hAnsiTheme="majorBidi" w:cstheme="majorBidi"/>
          <w:lang w:val="fr-FR"/>
        </w:rPr>
      </w:pPr>
      <w:r w:rsidRPr="00EB0224">
        <w:rPr>
          <w:rFonts w:asciiTheme="majorBidi" w:hAnsiTheme="majorBidi" w:cstheme="majorBidi"/>
          <w:lang w:val="fr-FR"/>
        </w:rPr>
        <w:lastRenderedPageBreak/>
        <w:t xml:space="preserve">Les chroniques des températures (1980-2001) des stations de Mécherea, </w:t>
      </w:r>
      <w:r w:rsidR="00EE2884">
        <w:rPr>
          <w:rFonts w:asciiTheme="majorBidi" w:hAnsiTheme="majorBidi" w:cstheme="majorBidi"/>
          <w:lang w:val="fr-FR"/>
        </w:rPr>
        <w:t>Ain Sefra</w:t>
      </w:r>
      <w:r w:rsidRPr="00EB0224">
        <w:rPr>
          <w:rFonts w:asciiTheme="majorBidi" w:hAnsiTheme="majorBidi" w:cstheme="majorBidi"/>
          <w:lang w:val="fr-FR"/>
        </w:rPr>
        <w:t xml:space="preserve"> et Nâama.</w:t>
      </w:r>
    </w:p>
    <w:p w:rsidR="00D722C5" w:rsidRPr="00BD44D3" w:rsidRDefault="00BD44D3" w:rsidP="0061193D">
      <w:pPr>
        <w:pStyle w:val="Titre3"/>
        <w:numPr>
          <w:ilvl w:val="0"/>
          <w:numId w:val="80"/>
        </w:numPr>
        <w:spacing w:before="240" w:after="200"/>
        <w:ind w:firstLine="131"/>
        <w:rPr>
          <w:rFonts w:ascii="Times New Roman" w:hAnsi="Times New Roman" w:cs="Times New Roman"/>
          <w:i/>
          <w:iCs/>
          <w:caps/>
          <w:color w:val="auto"/>
          <w:u w:val="single"/>
        </w:rPr>
      </w:pPr>
      <w:bookmarkStart w:id="414" w:name="_Toc284504086"/>
      <w:bookmarkStart w:id="415" w:name="_Toc317949994"/>
      <w:r w:rsidRPr="00BD44D3">
        <w:rPr>
          <w:rFonts w:ascii="Times New Roman" w:hAnsi="Times New Roman" w:cs="Times New Roman"/>
          <w:i/>
          <w:iCs/>
          <w:color w:val="auto"/>
          <w:u w:val="single"/>
        </w:rPr>
        <w:t>Données géologiques (stratigraphie, tectonique)</w:t>
      </w:r>
      <w:bookmarkEnd w:id="414"/>
      <w:bookmarkEnd w:id="415"/>
    </w:p>
    <w:p w:rsidR="00D722C5" w:rsidRPr="00BD44D3" w:rsidRDefault="00BD44D3" w:rsidP="0061193D">
      <w:pPr>
        <w:pStyle w:val="Titre3"/>
        <w:numPr>
          <w:ilvl w:val="0"/>
          <w:numId w:val="80"/>
        </w:numPr>
        <w:spacing w:before="240" w:after="200"/>
        <w:ind w:firstLine="131"/>
        <w:rPr>
          <w:rFonts w:ascii="Times New Roman" w:hAnsi="Times New Roman" w:cs="Times New Roman"/>
          <w:i/>
          <w:iCs/>
          <w:caps/>
          <w:color w:val="auto"/>
          <w:u w:val="single"/>
        </w:rPr>
      </w:pPr>
      <w:bookmarkStart w:id="416" w:name="_Toc284504087"/>
      <w:bookmarkStart w:id="417" w:name="_Toc317949995"/>
      <w:r w:rsidRPr="00BD44D3">
        <w:rPr>
          <w:rFonts w:ascii="Times New Roman" w:hAnsi="Times New Roman" w:cs="Times New Roman"/>
          <w:i/>
          <w:iCs/>
          <w:color w:val="auto"/>
          <w:u w:val="single"/>
        </w:rPr>
        <w:t xml:space="preserve">Données </w:t>
      </w:r>
      <w:bookmarkEnd w:id="416"/>
      <w:r w:rsidRPr="00BD44D3">
        <w:rPr>
          <w:rFonts w:ascii="Times New Roman" w:hAnsi="Times New Roman" w:cs="Times New Roman"/>
          <w:i/>
          <w:iCs/>
          <w:color w:val="auto"/>
          <w:u w:val="single"/>
        </w:rPr>
        <w:t>hydrogéologiques</w:t>
      </w:r>
      <w:bookmarkEnd w:id="417"/>
    </w:p>
    <w:p w:rsidR="00D722C5" w:rsidRPr="00EB0224" w:rsidRDefault="00D722C5" w:rsidP="0061193D">
      <w:pPr>
        <w:pStyle w:val="NormalWeb"/>
        <w:numPr>
          <w:ilvl w:val="0"/>
          <w:numId w:val="79"/>
        </w:numPr>
        <w:tabs>
          <w:tab w:val="left" w:pos="1701"/>
          <w:tab w:val="left" w:pos="1985"/>
        </w:tabs>
        <w:spacing w:before="240" w:beforeAutospacing="0" w:after="200" w:afterAutospacing="0" w:line="360" w:lineRule="auto"/>
        <w:ind w:firstLine="122"/>
        <w:jc w:val="both"/>
        <w:rPr>
          <w:rFonts w:asciiTheme="majorBidi" w:hAnsiTheme="majorBidi" w:cstheme="majorBidi"/>
          <w:lang w:val="fr-FR"/>
        </w:rPr>
      </w:pPr>
      <w:r w:rsidRPr="00EB0224">
        <w:rPr>
          <w:rFonts w:asciiTheme="majorBidi" w:hAnsiTheme="majorBidi" w:cstheme="majorBidi"/>
          <w:lang w:val="fr-FR"/>
        </w:rPr>
        <w:t>Les coordonnées (x, y, z) ;</w:t>
      </w:r>
    </w:p>
    <w:p w:rsidR="00D722C5" w:rsidRPr="00EB0224" w:rsidRDefault="00D722C5" w:rsidP="000F7439">
      <w:pPr>
        <w:pStyle w:val="NormalWeb"/>
        <w:numPr>
          <w:ilvl w:val="0"/>
          <w:numId w:val="79"/>
        </w:numPr>
        <w:tabs>
          <w:tab w:val="left" w:pos="1701"/>
          <w:tab w:val="left" w:pos="1985"/>
        </w:tabs>
        <w:spacing w:line="360" w:lineRule="auto"/>
        <w:ind w:firstLine="122"/>
        <w:jc w:val="both"/>
        <w:rPr>
          <w:rFonts w:asciiTheme="majorBidi" w:hAnsiTheme="majorBidi" w:cstheme="majorBidi"/>
          <w:lang w:val="fr-FR"/>
        </w:rPr>
      </w:pPr>
      <w:r w:rsidRPr="00EB0224">
        <w:rPr>
          <w:rFonts w:asciiTheme="majorBidi" w:hAnsiTheme="majorBidi" w:cstheme="majorBidi"/>
          <w:lang w:val="fr-FR"/>
        </w:rPr>
        <w:t>Niveau statique</w:t>
      </w:r>
    </w:p>
    <w:p w:rsidR="00D722C5" w:rsidRPr="00EB0224" w:rsidRDefault="00D722C5" w:rsidP="000F7439">
      <w:pPr>
        <w:pStyle w:val="NormalWeb"/>
        <w:numPr>
          <w:ilvl w:val="0"/>
          <w:numId w:val="79"/>
        </w:numPr>
        <w:tabs>
          <w:tab w:val="left" w:pos="1701"/>
          <w:tab w:val="left" w:pos="1985"/>
        </w:tabs>
        <w:spacing w:line="360" w:lineRule="auto"/>
        <w:ind w:firstLine="122"/>
        <w:jc w:val="both"/>
        <w:rPr>
          <w:rFonts w:asciiTheme="majorBidi" w:hAnsiTheme="majorBidi" w:cstheme="majorBidi"/>
          <w:lang w:val="fr-FR"/>
        </w:rPr>
      </w:pPr>
      <w:r w:rsidRPr="00EB0224">
        <w:rPr>
          <w:rFonts w:asciiTheme="majorBidi" w:hAnsiTheme="majorBidi" w:cstheme="majorBidi"/>
          <w:lang w:val="fr-FR"/>
        </w:rPr>
        <w:t>Niveau piézométrique</w:t>
      </w:r>
    </w:p>
    <w:p w:rsidR="00D722C5" w:rsidRPr="00EB0224" w:rsidRDefault="00D722C5" w:rsidP="000F7439">
      <w:pPr>
        <w:pStyle w:val="NormalWeb"/>
        <w:numPr>
          <w:ilvl w:val="0"/>
          <w:numId w:val="79"/>
        </w:numPr>
        <w:tabs>
          <w:tab w:val="left" w:pos="1701"/>
          <w:tab w:val="left" w:pos="1985"/>
        </w:tabs>
        <w:spacing w:line="360" w:lineRule="auto"/>
        <w:ind w:firstLine="122"/>
        <w:jc w:val="both"/>
        <w:rPr>
          <w:rFonts w:asciiTheme="majorBidi" w:hAnsiTheme="majorBidi" w:cstheme="majorBidi"/>
          <w:lang w:val="fr-FR"/>
        </w:rPr>
      </w:pPr>
      <w:r w:rsidRPr="00EB0224">
        <w:rPr>
          <w:rFonts w:asciiTheme="majorBidi" w:hAnsiTheme="majorBidi" w:cstheme="majorBidi"/>
          <w:lang w:val="fr-FR"/>
        </w:rPr>
        <w:t>Caractéristiques physico-chimiques</w:t>
      </w:r>
    </w:p>
    <w:p w:rsidR="00D722C5" w:rsidRPr="00EB0224" w:rsidRDefault="00D722C5" w:rsidP="000F7439">
      <w:pPr>
        <w:pStyle w:val="NormalWeb"/>
        <w:numPr>
          <w:ilvl w:val="0"/>
          <w:numId w:val="79"/>
        </w:numPr>
        <w:tabs>
          <w:tab w:val="left" w:pos="1701"/>
          <w:tab w:val="left" w:pos="1985"/>
        </w:tabs>
        <w:spacing w:line="360" w:lineRule="auto"/>
        <w:ind w:firstLine="122"/>
        <w:jc w:val="both"/>
        <w:rPr>
          <w:rFonts w:asciiTheme="majorBidi" w:hAnsiTheme="majorBidi" w:cstheme="majorBidi"/>
          <w:lang w:val="fr-FR"/>
        </w:rPr>
      </w:pPr>
      <w:r w:rsidRPr="00EB0224">
        <w:rPr>
          <w:rFonts w:asciiTheme="majorBidi" w:hAnsiTheme="majorBidi" w:cstheme="majorBidi"/>
          <w:lang w:val="fr-FR"/>
        </w:rPr>
        <w:t>La nappe captée.</w:t>
      </w:r>
    </w:p>
    <w:p w:rsidR="00D722C5" w:rsidRPr="00EB0224" w:rsidRDefault="00D722C5" w:rsidP="00800E87">
      <w:pPr>
        <w:pStyle w:val="Titre2"/>
        <w:numPr>
          <w:ilvl w:val="0"/>
          <w:numId w:val="78"/>
        </w:numPr>
        <w:spacing w:after="240"/>
        <w:rPr>
          <w:rFonts w:ascii="Times New Roman" w:hAnsi="Times New Roman" w:cs="Times New Roman"/>
          <w:i/>
          <w:caps/>
          <w:color w:val="auto"/>
          <w:sz w:val="24"/>
          <w:szCs w:val="24"/>
        </w:rPr>
      </w:pPr>
      <w:bookmarkStart w:id="418" w:name="_Toc284504088"/>
      <w:bookmarkStart w:id="419" w:name="_Toc317949996"/>
      <w:r w:rsidRPr="00EB0224">
        <w:rPr>
          <w:rFonts w:ascii="Times New Roman" w:hAnsi="Times New Roman" w:cs="Times New Roman"/>
          <w:i/>
          <w:caps/>
          <w:color w:val="auto"/>
          <w:sz w:val="24"/>
          <w:szCs w:val="24"/>
        </w:rPr>
        <w:t>APPLICATION ET RESULTATS</w:t>
      </w:r>
      <w:bookmarkEnd w:id="418"/>
      <w:bookmarkEnd w:id="419"/>
    </w:p>
    <w:p w:rsidR="00D722C5" w:rsidRPr="00A61CD6" w:rsidRDefault="00A61CD6" w:rsidP="0061193D">
      <w:pPr>
        <w:pStyle w:val="Titre3"/>
        <w:numPr>
          <w:ilvl w:val="0"/>
          <w:numId w:val="81"/>
        </w:numPr>
        <w:tabs>
          <w:tab w:val="left" w:pos="1276"/>
        </w:tabs>
        <w:spacing w:before="240" w:after="200"/>
        <w:ind w:firstLine="131"/>
        <w:rPr>
          <w:rFonts w:ascii="Times New Roman" w:hAnsi="Times New Roman" w:cs="Times New Roman"/>
          <w:i/>
          <w:iCs/>
          <w:caps/>
          <w:color w:val="auto"/>
          <w:u w:val="single"/>
        </w:rPr>
      </w:pPr>
      <w:bookmarkStart w:id="420" w:name="_Toc516207390"/>
      <w:bookmarkStart w:id="421" w:name="_Toc516208365"/>
      <w:bookmarkStart w:id="422" w:name="_Toc516208603"/>
      <w:bookmarkStart w:id="423" w:name="_Toc516208981"/>
      <w:bookmarkStart w:id="424" w:name="_Toc516209235"/>
      <w:bookmarkStart w:id="425" w:name="_Toc516393980"/>
      <w:bookmarkStart w:id="426" w:name="_Toc516394683"/>
      <w:bookmarkStart w:id="427" w:name="_Toc519593568"/>
      <w:bookmarkStart w:id="428" w:name="_Toc520509543"/>
      <w:bookmarkStart w:id="429" w:name="_Toc520510233"/>
      <w:bookmarkStart w:id="430" w:name="_Toc284504089"/>
      <w:bookmarkStart w:id="431" w:name="_Toc317949997"/>
      <w:r w:rsidRPr="00A61CD6">
        <w:rPr>
          <w:rFonts w:ascii="Times New Roman" w:hAnsi="Times New Roman" w:cs="Times New Roman"/>
          <w:i/>
          <w:iCs/>
          <w:color w:val="auto"/>
          <w:u w:val="single"/>
        </w:rPr>
        <w:t>Supports de travail</w:t>
      </w:r>
      <w:bookmarkEnd w:id="420"/>
      <w:bookmarkEnd w:id="421"/>
      <w:bookmarkEnd w:id="422"/>
      <w:bookmarkEnd w:id="423"/>
      <w:bookmarkEnd w:id="424"/>
      <w:bookmarkEnd w:id="425"/>
      <w:bookmarkEnd w:id="426"/>
      <w:bookmarkEnd w:id="427"/>
      <w:bookmarkEnd w:id="428"/>
      <w:bookmarkEnd w:id="429"/>
      <w:bookmarkEnd w:id="430"/>
      <w:bookmarkEnd w:id="431"/>
    </w:p>
    <w:p w:rsidR="00D722C5" w:rsidRPr="00EB0224" w:rsidRDefault="00D722C5" w:rsidP="0061193D">
      <w:pPr>
        <w:pStyle w:val="Titre4"/>
        <w:numPr>
          <w:ilvl w:val="0"/>
          <w:numId w:val="82"/>
        </w:numPr>
        <w:tabs>
          <w:tab w:val="left" w:pos="1701"/>
          <w:tab w:val="left" w:pos="1843"/>
        </w:tabs>
        <w:spacing w:before="240" w:after="200" w:line="360" w:lineRule="auto"/>
        <w:ind w:hanging="156"/>
        <w:jc w:val="both"/>
        <w:rPr>
          <w:rFonts w:ascii="Times New Roman" w:hAnsi="Times New Roman" w:cs="Times New Roman"/>
          <w:color w:val="auto"/>
          <w:sz w:val="24"/>
          <w:szCs w:val="24"/>
        </w:rPr>
      </w:pPr>
      <w:bookmarkStart w:id="432" w:name="_Toc516207391"/>
      <w:bookmarkStart w:id="433" w:name="_Toc516208366"/>
      <w:bookmarkStart w:id="434" w:name="_Toc516208604"/>
      <w:bookmarkStart w:id="435" w:name="_Toc516208982"/>
      <w:bookmarkStart w:id="436" w:name="_Toc516209236"/>
      <w:bookmarkStart w:id="437" w:name="_Toc516393981"/>
      <w:bookmarkStart w:id="438" w:name="_Toc516394684"/>
      <w:bookmarkStart w:id="439" w:name="_Toc519593569"/>
      <w:bookmarkStart w:id="440" w:name="_Toc520509544"/>
      <w:bookmarkStart w:id="441" w:name="_Toc520510234"/>
      <w:bookmarkStart w:id="442" w:name="_Toc284504090"/>
      <w:r w:rsidRPr="00EB0224">
        <w:rPr>
          <w:rFonts w:ascii="Times New Roman" w:hAnsi="Times New Roman" w:cs="Times New Roman"/>
          <w:color w:val="auto"/>
          <w:sz w:val="24"/>
          <w:szCs w:val="24"/>
        </w:rPr>
        <w:t>Cartes topographiques</w:t>
      </w:r>
      <w:bookmarkEnd w:id="432"/>
      <w:bookmarkEnd w:id="433"/>
      <w:bookmarkEnd w:id="434"/>
      <w:bookmarkEnd w:id="435"/>
      <w:bookmarkEnd w:id="436"/>
      <w:bookmarkEnd w:id="437"/>
      <w:bookmarkEnd w:id="438"/>
      <w:bookmarkEnd w:id="439"/>
      <w:bookmarkEnd w:id="440"/>
      <w:bookmarkEnd w:id="441"/>
      <w:bookmarkEnd w:id="442"/>
      <w:r w:rsidRPr="00EB0224">
        <w:rPr>
          <w:rFonts w:ascii="Times New Roman" w:hAnsi="Times New Roman" w:cs="Times New Roman"/>
          <w:color w:val="auto"/>
          <w:sz w:val="24"/>
          <w:szCs w:val="24"/>
        </w:rPr>
        <w:t> </w:t>
      </w:r>
    </w:p>
    <w:p w:rsidR="00D722C5" w:rsidRPr="00EB0224"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Une carte topographique d’</w:t>
      </w:r>
      <w:r w:rsidR="00EE2884">
        <w:rPr>
          <w:rFonts w:asciiTheme="majorBidi" w:hAnsiTheme="majorBidi" w:cstheme="majorBidi"/>
          <w:lang w:val="fr-FR"/>
        </w:rPr>
        <w:t>Ain Sefra</w:t>
      </w:r>
      <w:r w:rsidRPr="00EB0224">
        <w:rPr>
          <w:rFonts w:asciiTheme="majorBidi" w:hAnsiTheme="majorBidi" w:cstheme="majorBidi"/>
          <w:lang w:val="fr-FR"/>
        </w:rPr>
        <w:t xml:space="preserve"> au 1/500.000ème et un ensemble de coupures de six cartes au 1/200.000ème ont été utilisées dans notre étude à savoir :</w:t>
      </w:r>
    </w:p>
    <w:p w:rsidR="00D722C5" w:rsidRPr="00EB0224" w:rsidRDefault="00D722C5" w:rsidP="000F7439">
      <w:pPr>
        <w:pStyle w:val="NormalWeb"/>
        <w:numPr>
          <w:ilvl w:val="0"/>
          <w:numId w:val="84"/>
        </w:numPr>
        <w:spacing w:line="360" w:lineRule="auto"/>
        <w:ind w:left="0" w:firstLine="1656"/>
        <w:jc w:val="both"/>
        <w:rPr>
          <w:rFonts w:asciiTheme="majorBidi" w:hAnsiTheme="majorBidi" w:cstheme="majorBidi"/>
          <w:lang w:val="fr-FR"/>
        </w:rPr>
      </w:pPr>
      <w:r w:rsidRPr="00EB0224">
        <w:rPr>
          <w:rFonts w:asciiTheme="majorBidi" w:hAnsiTheme="majorBidi" w:cstheme="majorBidi"/>
          <w:lang w:val="fr-FR"/>
        </w:rPr>
        <w:t xml:space="preserve">Djebel. Guetob el Hamara </w:t>
      </w:r>
      <w:r w:rsidRPr="00EB0224">
        <w:rPr>
          <w:rFonts w:asciiTheme="majorBidi" w:hAnsiTheme="majorBidi" w:cstheme="majorBidi"/>
          <w:b/>
          <w:lang w:val="fr-FR"/>
        </w:rPr>
        <w:t>(NI-30-XI)</w:t>
      </w:r>
      <w:r w:rsidRPr="00EB0224">
        <w:rPr>
          <w:rFonts w:asciiTheme="majorBidi" w:hAnsiTheme="majorBidi" w:cstheme="majorBidi"/>
          <w:lang w:val="fr-FR"/>
        </w:rPr>
        <w:t xml:space="preserve">, Mécheréa </w:t>
      </w:r>
      <w:r w:rsidRPr="00EB0224">
        <w:rPr>
          <w:rFonts w:asciiTheme="majorBidi" w:hAnsiTheme="majorBidi" w:cstheme="majorBidi"/>
          <w:b/>
          <w:lang w:val="fr-FR"/>
        </w:rPr>
        <w:t>(NI-30-XII)</w:t>
      </w:r>
      <w:r w:rsidRPr="00EB0224">
        <w:rPr>
          <w:rFonts w:asciiTheme="majorBidi" w:hAnsiTheme="majorBidi" w:cstheme="majorBidi"/>
          <w:lang w:val="fr-FR"/>
        </w:rPr>
        <w:t xml:space="preserve">, Chellala Dahrania </w:t>
      </w:r>
      <w:r w:rsidRPr="00EB0224">
        <w:rPr>
          <w:rFonts w:asciiTheme="majorBidi" w:hAnsiTheme="majorBidi" w:cstheme="majorBidi"/>
          <w:b/>
          <w:lang w:val="fr-FR"/>
        </w:rPr>
        <w:t>(NI-31-VII)</w:t>
      </w:r>
      <w:r w:rsidRPr="00EB0224">
        <w:rPr>
          <w:rFonts w:asciiTheme="majorBidi" w:hAnsiTheme="majorBidi" w:cstheme="majorBidi"/>
          <w:lang w:val="fr-FR"/>
        </w:rPr>
        <w:t xml:space="preserve"> couvrant la partie nord, Beni Ounif, </w:t>
      </w:r>
      <w:r w:rsidR="00EE2884">
        <w:rPr>
          <w:rFonts w:asciiTheme="majorBidi" w:hAnsiTheme="majorBidi" w:cstheme="majorBidi"/>
          <w:lang w:val="fr-FR"/>
        </w:rPr>
        <w:t>Ain Sefra</w:t>
      </w:r>
      <w:r w:rsidRPr="00EB0224">
        <w:rPr>
          <w:rFonts w:asciiTheme="majorBidi" w:hAnsiTheme="majorBidi" w:cstheme="majorBidi"/>
          <w:lang w:val="fr-FR"/>
        </w:rPr>
        <w:t xml:space="preserve"> </w:t>
      </w:r>
      <w:r w:rsidRPr="00EB0224">
        <w:rPr>
          <w:rFonts w:asciiTheme="majorBidi" w:hAnsiTheme="majorBidi" w:cstheme="majorBidi"/>
          <w:b/>
          <w:lang w:val="fr-FR"/>
        </w:rPr>
        <w:t>(NI-30-VI)</w:t>
      </w:r>
      <w:r w:rsidRPr="00EB0224">
        <w:rPr>
          <w:rFonts w:asciiTheme="majorBidi" w:hAnsiTheme="majorBidi" w:cstheme="majorBidi"/>
          <w:lang w:val="fr-FR"/>
        </w:rPr>
        <w:t>, EL Biod sidi Cheikh couvrant la partie sud du secteur.</w:t>
      </w:r>
    </w:p>
    <w:tbl>
      <w:tblPr>
        <w:tblW w:w="0" w:type="auto"/>
        <w:tblInd w:w="13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60"/>
        <w:gridCol w:w="1886"/>
        <w:gridCol w:w="1902"/>
      </w:tblGrid>
      <w:tr w:rsidR="00D722C5" w:rsidRPr="00EB0224" w:rsidTr="00F23141">
        <w:trPr>
          <w:trHeight w:val="907"/>
        </w:trPr>
        <w:tc>
          <w:tcPr>
            <w:tcW w:w="2460" w:type="dxa"/>
            <w:vAlign w:val="center"/>
          </w:tcPr>
          <w:p w:rsidR="00D722C5" w:rsidRPr="00EB0224" w:rsidRDefault="00D722C5" w:rsidP="00F23141">
            <w:pPr>
              <w:pStyle w:val="Corpsdetexte2"/>
              <w:spacing w:after="0" w:line="360" w:lineRule="auto"/>
              <w:jc w:val="center"/>
              <w:rPr>
                <w:rFonts w:asciiTheme="majorBidi" w:hAnsiTheme="majorBidi" w:cstheme="majorBidi"/>
              </w:rPr>
            </w:pPr>
            <w:r w:rsidRPr="00EB0224">
              <w:rPr>
                <w:rFonts w:asciiTheme="majorBidi" w:hAnsiTheme="majorBidi" w:cstheme="majorBidi"/>
              </w:rPr>
              <w:t>Dj. Guetob el Hamara</w:t>
            </w:r>
          </w:p>
          <w:p w:rsidR="00D722C5" w:rsidRPr="00EB0224" w:rsidRDefault="00D722C5" w:rsidP="00F23141">
            <w:pPr>
              <w:pStyle w:val="Corpsdetexte2"/>
              <w:spacing w:after="0" w:line="360" w:lineRule="auto"/>
              <w:jc w:val="center"/>
              <w:rPr>
                <w:rFonts w:asciiTheme="majorBidi" w:hAnsiTheme="majorBidi" w:cstheme="majorBidi"/>
              </w:rPr>
            </w:pPr>
            <w:r w:rsidRPr="00EB0224">
              <w:rPr>
                <w:rFonts w:asciiTheme="majorBidi" w:hAnsiTheme="majorBidi" w:cstheme="majorBidi"/>
                <w:b/>
              </w:rPr>
              <w:t>(NI-30-XI)</w:t>
            </w:r>
          </w:p>
        </w:tc>
        <w:tc>
          <w:tcPr>
            <w:tcW w:w="1886" w:type="dxa"/>
            <w:vAlign w:val="center"/>
          </w:tcPr>
          <w:p w:rsidR="00D722C5" w:rsidRPr="00EB0224" w:rsidRDefault="00D722C5" w:rsidP="00F23141">
            <w:pPr>
              <w:pStyle w:val="Corpsdetexte2"/>
              <w:spacing w:after="0" w:line="360" w:lineRule="auto"/>
              <w:jc w:val="center"/>
              <w:rPr>
                <w:rFonts w:asciiTheme="majorBidi" w:hAnsiTheme="majorBidi" w:cstheme="majorBidi"/>
              </w:rPr>
            </w:pPr>
            <w:r w:rsidRPr="00EB0224">
              <w:rPr>
                <w:rFonts w:asciiTheme="majorBidi" w:hAnsiTheme="majorBidi" w:cstheme="majorBidi"/>
              </w:rPr>
              <w:t>Mécheréa</w:t>
            </w:r>
          </w:p>
          <w:p w:rsidR="00D722C5" w:rsidRPr="00EB0224" w:rsidRDefault="00D722C5" w:rsidP="00F23141">
            <w:pPr>
              <w:pStyle w:val="Corpsdetexte2"/>
              <w:spacing w:after="0" w:line="360" w:lineRule="auto"/>
              <w:jc w:val="center"/>
              <w:rPr>
                <w:rFonts w:asciiTheme="majorBidi" w:hAnsiTheme="majorBidi" w:cstheme="majorBidi"/>
              </w:rPr>
            </w:pPr>
            <w:r w:rsidRPr="00EB0224">
              <w:rPr>
                <w:rFonts w:asciiTheme="majorBidi" w:hAnsiTheme="majorBidi" w:cstheme="majorBidi"/>
                <w:b/>
              </w:rPr>
              <w:t>(NI-30-XII)</w:t>
            </w:r>
          </w:p>
        </w:tc>
        <w:tc>
          <w:tcPr>
            <w:tcW w:w="1902" w:type="dxa"/>
            <w:vAlign w:val="center"/>
          </w:tcPr>
          <w:p w:rsidR="00D722C5" w:rsidRPr="00EB0224" w:rsidRDefault="00D722C5" w:rsidP="00F23141">
            <w:pPr>
              <w:pStyle w:val="Corpsdetexte2"/>
              <w:spacing w:after="0" w:line="360" w:lineRule="auto"/>
              <w:jc w:val="center"/>
              <w:rPr>
                <w:rFonts w:asciiTheme="majorBidi" w:hAnsiTheme="majorBidi" w:cstheme="majorBidi"/>
              </w:rPr>
            </w:pPr>
            <w:r w:rsidRPr="00EB0224">
              <w:rPr>
                <w:rFonts w:asciiTheme="majorBidi" w:hAnsiTheme="majorBidi" w:cstheme="majorBidi"/>
              </w:rPr>
              <w:t>Chellala Dahrania</w:t>
            </w:r>
          </w:p>
          <w:p w:rsidR="00D722C5" w:rsidRPr="00EB0224" w:rsidRDefault="00D722C5" w:rsidP="00F23141">
            <w:pPr>
              <w:pStyle w:val="Corpsdetexte2"/>
              <w:spacing w:after="0" w:line="360" w:lineRule="auto"/>
              <w:jc w:val="center"/>
              <w:rPr>
                <w:rFonts w:asciiTheme="majorBidi" w:hAnsiTheme="majorBidi" w:cstheme="majorBidi"/>
              </w:rPr>
            </w:pPr>
            <w:r w:rsidRPr="00EB0224">
              <w:rPr>
                <w:rFonts w:asciiTheme="majorBidi" w:hAnsiTheme="majorBidi" w:cstheme="majorBidi"/>
                <w:b/>
              </w:rPr>
              <w:t>(NI-31-VII)</w:t>
            </w:r>
          </w:p>
        </w:tc>
      </w:tr>
      <w:tr w:rsidR="00D722C5" w:rsidRPr="00EB0224" w:rsidTr="00F23141">
        <w:trPr>
          <w:trHeight w:val="907"/>
        </w:trPr>
        <w:tc>
          <w:tcPr>
            <w:tcW w:w="2460" w:type="dxa"/>
            <w:vAlign w:val="center"/>
          </w:tcPr>
          <w:p w:rsidR="00D722C5" w:rsidRPr="00EB0224" w:rsidRDefault="00D722C5" w:rsidP="00F23141">
            <w:pPr>
              <w:pStyle w:val="Corpsdetexte2"/>
              <w:spacing w:after="0" w:line="360" w:lineRule="auto"/>
              <w:jc w:val="center"/>
              <w:rPr>
                <w:rFonts w:asciiTheme="majorBidi" w:hAnsiTheme="majorBidi" w:cstheme="majorBidi"/>
              </w:rPr>
            </w:pPr>
            <w:r w:rsidRPr="00EB0224">
              <w:rPr>
                <w:rFonts w:asciiTheme="majorBidi" w:hAnsiTheme="majorBidi" w:cstheme="majorBidi"/>
              </w:rPr>
              <w:t>Beni Ounif</w:t>
            </w:r>
          </w:p>
        </w:tc>
        <w:tc>
          <w:tcPr>
            <w:tcW w:w="1886" w:type="dxa"/>
            <w:vAlign w:val="center"/>
          </w:tcPr>
          <w:p w:rsidR="00D722C5" w:rsidRPr="00EB0224" w:rsidRDefault="00EE2884" w:rsidP="00F23141">
            <w:pPr>
              <w:pStyle w:val="Corpsdetexte2"/>
              <w:spacing w:after="0" w:line="360" w:lineRule="auto"/>
              <w:jc w:val="center"/>
              <w:rPr>
                <w:rFonts w:asciiTheme="majorBidi" w:hAnsiTheme="majorBidi" w:cstheme="majorBidi"/>
              </w:rPr>
            </w:pPr>
            <w:r>
              <w:rPr>
                <w:rFonts w:asciiTheme="majorBidi" w:hAnsiTheme="majorBidi" w:cstheme="majorBidi"/>
              </w:rPr>
              <w:t>Ain Sefra</w:t>
            </w:r>
          </w:p>
          <w:p w:rsidR="00D722C5" w:rsidRPr="00EB0224" w:rsidRDefault="00D722C5" w:rsidP="00F23141">
            <w:pPr>
              <w:pStyle w:val="Corpsdetexte2"/>
              <w:spacing w:after="0" w:line="360" w:lineRule="auto"/>
              <w:jc w:val="center"/>
              <w:rPr>
                <w:rFonts w:asciiTheme="majorBidi" w:hAnsiTheme="majorBidi" w:cstheme="majorBidi"/>
              </w:rPr>
            </w:pPr>
            <w:r w:rsidRPr="00EB0224">
              <w:rPr>
                <w:rFonts w:asciiTheme="majorBidi" w:hAnsiTheme="majorBidi" w:cstheme="majorBidi"/>
                <w:b/>
              </w:rPr>
              <w:t>(NI-30-VI)</w:t>
            </w:r>
          </w:p>
        </w:tc>
        <w:tc>
          <w:tcPr>
            <w:tcW w:w="1902" w:type="dxa"/>
            <w:vAlign w:val="center"/>
          </w:tcPr>
          <w:p w:rsidR="00D722C5" w:rsidRPr="00EB0224" w:rsidRDefault="00D722C5" w:rsidP="00F23141">
            <w:pPr>
              <w:pStyle w:val="Corpsdetexte2"/>
              <w:spacing w:after="0" w:line="360" w:lineRule="auto"/>
              <w:jc w:val="center"/>
              <w:rPr>
                <w:rFonts w:asciiTheme="majorBidi" w:hAnsiTheme="majorBidi" w:cstheme="majorBidi"/>
              </w:rPr>
            </w:pPr>
            <w:r w:rsidRPr="00EB0224">
              <w:rPr>
                <w:rFonts w:asciiTheme="majorBidi" w:hAnsiTheme="majorBidi" w:cstheme="majorBidi"/>
              </w:rPr>
              <w:t>EL Biod sidi Cheikh</w:t>
            </w:r>
          </w:p>
        </w:tc>
      </w:tr>
    </w:tbl>
    <w:p w:rsidR="00D722C5" w:rsidRPr="003E4F7E" w:rsidRDefault="00D722C5" w:rsidP="00D722C5">
      <w:pPr>
        <w:pStyle w:val="Lgende"/>
        <w:jc w:val="center"/>
        <w:rPr>
          <w:b/>
          <w:bCs/>
          <w:szCs w:val="24"/>
        </w:rPr>
      </w:pPr>
      <w:bookmarkStart w:id="443" w:name="_Toc516210218"/>
      <w:bookmarkStart w:id="444" w:name="_Toc520511301"/>
      <w:bookmarkStart w:id="445" w:name="_Toc268101321"/>
      <w:bookmarkStart w:id="446" w:name="_Toc268101885"/>
      <w:bookmarkStart w:id="447" w:name="_Toc284504835"/>
    </w:p>
    <w:p w:rsidR="00D722C5" w:rsidRPr="003E4F7E" w:rsidRDefault="0085110B" w:rsidP="0085110B">
      <w:pPr>
        <w:pStyle w:val="Lgende"/>
        <w:jc w:val="center"/>
        <w:rPr>
          <w:b/>
          <w:szCs w:val="24"/>
        </w:rPr>
      </w:pPr>
      <w:bookmarkStart w:id="448" w:name="_Toc310397339"/>
      <w:bookmarkStart w:id="449" w:name="_Toc317950081"/>
      <w:r w:rsidRPr="0085110B">
        <w:rPr>
          <w:b/>
        </w:rPr>
        <w:t xml:space="preserve">Fig. </w:t>
      </w:r>
      <w:r w:rsidR="008B17C9" w:rsidRPr="0085110B">
        <w:rPr>
          <w:b/>
        </w:rPr>
        <w:fldChar w:fldCharType="begin"/>
      </w:r>
      <w:r w:rsidRPr="0085110B">
        <w:rPr>
          <w:b/>
        </w:rPr>
        <w:instrText xml:space="preserve"> SEQ Fig. \* ARABIC </w:instrText>
      </w:r>
      <w:r w:rsidR="008B17C9" w:rsidRPr="0085110B">
        <w:rPr>
          <w:b/>
        </w:rPr>
        <w:fldChar w:fldCharType="separate"/>
      </w:r>
      <w:r w:rsidR="00ED2D4F">
        <w:rPr>
          <w:b/>
          <w:noProof/>
        </w:rPr>
        <w:t>76</w:t>
      </w:r>
      <w:r w:rsidR="008B17C9" w:rsidRPr="0085110B">
        <w:rPr>
          <w:b/>
        </w:rPr>
        <w:fldChar w:fldCharType="end"/>
      </w:r>
      <w:r w:rsidR="00D722C5" w:rsidRPr="0085110B">
        <w:rPr>
          <w:b/>
          <w:bCs/>
          <w:szCs w:val="24"/>
        </w:rPr>
        <w:t>:</w:t>
      </w:r>
      <w:r w:rsidR="00D722C5" w:rsidRPr="003E4F7E">
        <w:rPr>
          <w:b/>
          <w:szCs w:val="24"/>
        </w:rPr>
        <w:t xml:space="preserve"> </w:t>
      </w:r>
      <w:r w:rsidR="00D722C5" w:rsidRPr="003E4F7E">
        <w:rPr>
          <w:bCs/>
          <w:szCs w:val="24"/>
        </w:rPr>
        <w:t>Coupures cartographiques utilisées</w:t>
      </w:r>
      <w:bookmarkEnd w:id="443"/>
      <w:bookmarkEnd w:id="444"/>
      <w:bookmarkEnd w:id="445"/>
      <w:bookmarkEnd w:id="446"/>
      <w:bookmarkEnd w:id="447"/>
      <w:bookmarkEnd w:id="448"/>
      <w:bookmarkEnd w:id="449"/>
    </w:p>
    <w:p w:rsidR="00FA3CB7" w:rsidRPr="00A31D9A" w:rsidRDefault="00FA3CB7">
      <w:pPr>
        <w:rPr>
          <w:rFonts w:ascii="Times New Roman" w:hAnsi="Times New Roman" w:cs="Times New Roman"/>
          <w:sz w:val="24"/>
          <w:szCs w:val="24"/>
        </w:rPr>
      </w:pPr>
      <w:r w:rsidRPr="00A31D9A">
        <w:rPr>
          <w:rFonts w:ascii="Times New Roman" w:hAnsi="Times New Roman" w:cs="Times New Roman"/>
          <w:sz w:val="24"/>
          <w:szCs w:val="24"/>
        </w:rPr>
        <w:br w:type="page"/>
      </w:r>
    </w:p>
    <w:p w:rsidR="00D722C5" w:rsidRPr="00EB0224" w:rsidRDefault="00D722C5" w:rsidP="00D531A4">
      <w:pPr>
        <w:pStyle w:val="Titre4"/>
        <w:numPr>
          <w:ilvl w:val="0"/>
          <w:numId w:val="82"/>
        </w:numPr>
        <w:tabs>
          <w:tab w:val="left" w:pos="1701"/>
          <w:tab w:val="left" w:pos="1843"/>
        </w:tabs>
        <w:spacing w:after="240" w:line="360" w:lineRule="auto"/>
        <w:ind w:hanging="156"/>
        <w:jc w:val="both"/>
        <w:rPr>
          <w:rFonts w:ascii="Times New Roman" w:hAnsi="Times New Roman" w:cs="Times New Roman"/>
          <w:color w:val="auto"/>
          <w:sz w:val="24"/>
          <w:szCs w:val="24"/>
        </w:rPr>
      </w:pPr>
      <w:bookmarkStart w:id="450" w:name="_Toc516207392"/>
      <w:bookmarkStart w:id="451" w:name="_Toc516208367"/>
      <w:bookmarkStart w:id="452" w:name="_Toc516208605"/>
      <w:bookmarkStart w:id="453" w:name="_Toc516208983"/>
      <w:bookmarkStart w:id="454" w:name="_Toc516209237"/>
      <w:bookmarkStart w:id="455" w:name="_Toc516393982"/>
      <w:bookmarkStart w:id="456" w:name="_Toc516394685"/>
      <w:bookmarkStart w:id="457" w:name="_Toc519593570"/>
      <w:bookmarkStart w:id="458" w:name="_Toc520509545"/>
      <w:bookmarkStart w:id="459" w:name="_Toc520510235"/>
      <w:bookmarkStart w:id="460" w:name="_Toc284504091"/>
      <w:r w:rsidRPr="00EB0224">
        <w:rPr>
          <w:rFonts w:ascii="Times New Roman" w:hAnsi="Times New Roman" w:cs="Times New Roman"/>
          <w:color w:val="auto"/>
          <w:sz w:val="24"/>
          <w:szCs w:val="24"/>
        </w:rPr>
        <w:lastRenderedPageBreak/>
        <w:t>Carte géologique</w:t>
      </w:r>
      <w:bookmarkEnd w:id="450"/>
      <w:bookmarkEnd w:id="451"/>
      <w:bookmarkEnd w:id="452"/>
      <w:bookmarkEnd w:id="453"/>
      <w:bookmarkEnd w:id="454"/>
      <w:bookmarkEnd w:id="455"/>
      <w:bookmarkEnd w:id="456"/>
      <w:bookmarkEnd w:id="457"/>
      <w:bookmarkEnd w:id="458"/>
      <w:bookmarkEnd w:id="459"/>
      <w:bookmarkEnd w:id="460"/>
      <w:r w:rsidRPr="00EB0224">
        <w:rPr>
          <w:rFonts w:ascii="Times New Roman" w:hAnsi="Times New Roman" w:cs="Times New Roman"/>
          <w:color w:val="auto"/>
          <w:sz w:val="24"/>
          <w:szCs w:val="24"/>
        </w:rPr>
        <w:t> </w:t>
      </w:r>
    </w:p>
    <w:p w:rsidR="00D722C5" w:rsidRPr="00EB0224"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ab/>
        <w:t>Carte  géologique au 1/1000.000 (Galmier. 1973)</w:t>
      </w:r>
    </w:p>
    <w:p w:rsidR="00D722C5" w:rsidRPr="00EB0224" w:rsidRDefault="00D722C5" w:rsidP="00D531A4">
      <w:pPr>
        <w:pStyle w:val="Titre4"/>
        <w:numPr>
          <w:ilvl w:val="0"/>
          <w:numId w:val="82"/>
        </w:numPr>
        <w:tabs>
          <w:tab w:val="left" w:pos="1701"/>
          <w:tab w:val="left" w:pos="1843"/>
        </w:tabs>
        <w:spacing w:after="240" w:line="360" w:lineRule="auto"/>
        <w:ind w:hanging="156"/>
        <w:jc w:val="both"/>
        <w:rPr>
          <w:rFonts w:ascii="Times New Roman" w:hAnsi="Times New Roman" w:cs="Times New Roman"/>
          <w:color w:val="auto"/>
          <w:sz w:val="24"/>
          <w:szCs w:val="24"/>
        </w:rPr>
      </w:pPr>
      <w:bookmarkStart w:id="461" w:name="_Toc516207393"/>
      <w:bookmarkStart w:id="462" w:name="_Toc516208368"/>
      <w:bookmarkStart w:id="463" w:name="_Toc516208606"/>
      <w:bookmarkStart w:id="464" w:name="_Toc516208984"/>
      <w:bookmarkStart w:id="465" w:name="_Toc516209238"/>
      <w:bookmarkStart w:id="466" w:name="_Toc516393983"/>
      <w:bookmarkStart w:id="467" w:name="_Toc516394686"/>
      <w:bookmarkStart w:id="468" w:name="_Toc519593571"/>
      <w:bookmarkStart w:id="469" w:name="_Toc520509546"/>
      <w:bookmarkStart w:id="470" w:name="_Toc520510236"/>
      <w:bookmarkStart w:id="471" w:name="_Toc284504092"/>
      <w:r w:rsidRPr="00EB0224">
        <w:rPr>
          <w:rFonts w:ascii="Times New Roman" w:hAnsi="Times New Roman" w:cs="Times New Roman"/>
          <w:color w:val="auto"/>
          <w:sz w:val="24"/>
          <w:szCs w:val="24"/>
        </w:rPr>
        <w:t>L’image satellitale</w:t>
      </w:r>
      <w:bookmarkEnd w:id="461"/>
      <w:bookmarkEnd w:id="462"/>
      <w:bookmarkEnd w:id="463"/>
      <w:bookmarkEnd w:id="464"/>
      <w:bookmarkEnd w:id="465"/>
      <w:bookmarkEnd w:id="466"/>
      <w:bookmarkEnd w:id="467"/>
      <w:bookmarkEnd w:id="468"/>
      <w:bookmarkEnd w:id="469"/>
      <w:bookmarkEnd w:id="470"/>
      <w:r w:rsidRPr="00EB0224">
        <w:rPr>
          <w:rFonts w:ascii="Times New Roman" w:hAnsi="Times New Roman" w:cs="Times New Roman"/>
          <w:color w:val="auto"/>
          <w:sz w:val="24"/>
          <w:szCs w:val="24"/>
        </w:rPr>
        <w:t> (Fig.</w:t>
      </w:r>
      <w:r w:rsidR="007527F6">
        <w:rPr>
          <w:rFonts w:ascii="Times New Roman" w:hAnsi="Times New Roman" w:cs="Times New Roman"/>
          <w:color w:val="auto"/>
          <w:sz w:val="24"/>
          <w:szCs w:val="24"/>
        </w:rPr>
        <w:t>77</w:t>
      </w:r>
      <w:r w:rsidRPr="00EB0224">
        <w:rPr>
          <w:rFonts w:ascii="Times New Roman" w:hAnsi="Times New Roman" w:cs="Times New Roman"/>
          <w:color w:val="auto"/>
          <w:sz w:val="24"/>
          <w:szCs w:val="24"/>
        </w:rPr>
        <w:t>)</w:t>
      </w:r>
      <w:bookmarkEnd w:id="471"/>
    </w:p>
    <w:p w:rsidR="00D722C5" w:rsidRPr="00EB0224"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  Image satellitale Landsat du 16 février 2000 </w:t>
      </w:r>
    </w:p>
    <w:p w:rsidR="00D722C5" w:rsidRPr="00EB0224" w:rsidRDefault="00D722C5" w:rsidP="00D722C5">
      <w:pPr>
        <w:pStyle w:val="Corpsdetexte2"/>
        <w:spacing w:line="360" w:lineRule="auto"/>
        <w:jc w:val="both"/>
        <w:rPr>
          <w:rFonts w:asciiTheme="majorBidi" w:hAnsiTheme="majorBidi" w:cstheme="majorBidi"/>
        </w:rPr>
      </w:pPr>
      <w:r w:rsidRPr="00EB0224">
        <w:rPr>
          <w:rFonts w:asciiTheme="majorBidi" w:hAnsiTheme="majorBidi" w:cstheme="majorBidi"/>
          <w:noProof/>
        </w:rPr>
        <w:drawing>
          <wp:anchor distT="0" distB="0" distL="114300" distR="114300" simplePos="0" relativeHeight="251643904" behindDoc="1" locked="0" layoutInCell="1" allowOverlap="1">
            <wp:simplePos x="0" y="0"/>
            <wp:positionH relativeFrom="column">
              <wp:posOffset>223520</wp:posOffset>
            </wp:positionH>
            <wp:positionV relativeFrom="paragraph">
              <wp:posOffset>239395</wp:posOffset>
            </wp:positionV>
            <wp:extent cx="5000625" cy="4495800"/>
            <wp:effectExtent l="19050" t="19050" r="28575" b="19050"/>
            <wp:wrapTight wrapText="bothSides">
              <wp:wrapPolygon edited="0">
                <wp:start x="-82" y="-92"/>
                <wp:lineTo x="-82" y="21692"/>
                <wp:lineTo x="21723" y="21692"/>
                <wp:lineTo x="21723" y="-92"/>
                <wp:lineTo x="-82" y="-92"/>
              </wp:wrapPolygon>
            </wp:wrapTight>
            <wp:docPr id="286" name="Image 44" descr="compos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descr="compos7-4-2"/>
                    <pic:cNvPicPr>
                      <a:picLocks noChangeAspect="1" noChangeArrowheads="1"/>
                    </pic:cNvPicPr>
                  </pic:nvPicPr>
                  <pic:blipFill>
                    <a:blip r:embed="rId159"/>
                    <a:srcRect/>
                    <a:stretch>
                      <a:fillRect/>
                    </a:stretch>
                  </pic:blipFill>
                  <pic:spPr bwMode="auto">
                    <a:xfrm>
                      <a:off x="0" y="0"/>
                      <a:ext cx="5000625" cy="4495800"/>
                    </a:xfrm>
                    <a:prstGeom prst="rect">
                      <a:avLst/>
                    </a:prstGeom>
                    <a:noFill/>
                    <a:ln w="9525">
                      <a:solidFill>
                        <a:schemeClr val="tx1"/>
                      </a:solidFill>
                      <a:miter lim="800000"/>
                      <a:headEnd/>
                      <a:tailEnd/>
                    </a:ln>
                  </pic:spPr>
                </pic:pic>
              </a:graphicData>
            </a:graphic>
          </wp:anchor>
        </w:drawing>
      </w:r>
    </w:p>
    <w:p w:rsidR="00D722C5" w:rsidRPr="00A31D9A" w:rsidRDefault="00D722C5" w:rsidP="00D722C5">
      <w:pPr>
        <w:spacing w:line="360" w:lineRule="auto"/>
        <w:ind w:firstLine="360"/>
        <w:jc w:val="both"/>
        <w:rPr>
          <w:rFonts w:ascii="Times New Roman" w:hAnsi="Times New Roman" w:cs="Times New Roman"/>
          <w:sz w:val="24"/>
          <w:szCs w:val="24"/>
        </w:rPr>
      </w:pPr>
    </w:p>
    <w:p w:rsidR="00D722C5" w:rsidRPr="00A31D9A" w:rsidRDefault="00D722C5" w:rsidP="00D722C5">
      <w:pPr>
        <w:spacing w:line="360" w:lineRule="auto"/>
        <w:ind w:firstLine="360"/>
        <w:jc w:val="both"/>
        <w:rPr>
          <w:rFonts w:ascii="Times New Roman" w:hAnsi="Times New Roman" w:cs="Times New Roman"/>
          <w:sz w:val="24"/>
          <w:szCs w:val="24"/>
        </w:rPr>
      </w:pPr>
    </w:p>
    <w:p w:rsidR="00D722C5" w:rsidRPr="00A31D9A" w:rsidRDefault="00D722C5" w:rsidP="00D722C5">
      <w:pPr>
        <w:spacing w:line="360" w:lineRule="auto"/>
        <w:ind w:firstLine="360"/>
        <w:jc w:val="both"/>
        <w:rPr>
          <w:rFonts w:ascii="Times New Roman" w:hAnsi="Times New Roman" w:cs="Times New Roman"/>
          <w:sz w:val="24"/>
          <w:szCs w:val="24"/>
        </w:rPr>
      </w:pPr>
    </w:p>
    <w:p w:rsidR="00D722C5" w:rsidRPr="00A31D9A" w:rsidRDefault="00D722C5" w:rsidP="00D722C5">
      <w:pPr>
        <w:spacing w:line="360" w:lineRule="auto"/>
        <w:ind w:firstLine="360"/>
        <w:jc w:val="both"/>
        <w:rPr>
          <w:rFonts w:ascii="Times New Roman" w:hAnsi="Times New Roman" w:cs="Times New Roman"/>
          <w:sz w:val="24"/>
          <w:szCs w:val="24"/>
        </w:rPr>
      </w:pPr>
    </w:p>
    <w:p w:rsidR="00D722C5" w:rsidRPr="00A31D9A" w:rsidRDefault="00D722C5" w:rsidP="00D722C5">
      <w:pPr>
        <w:spacing w:line="360" w:lineRule="auto"/>
        <w:ind w:firstLine="360"/>
        <w:jc w:val="both"/>
        <w:rPr>
          <w:rFonts w:ascii="Times New Roman" w:hAnsi="Times New Roman" w:cs="Times New Roman"/>
          <w:sz w:val="24"/>
          <w:szCs w:val="24"/>
        </w:rPr>
      </w:pPr>
    </w:p>
    <w:p w:rsidR="00D722C5" w:rsidRPr="00A31D9A" w:rsidRDefault="00D722C5" w:rsidP="00D722C5">
      <w:pPr>
        <w:spacing w:line="360" w:lineRule="auto"/>
        <w:ind w:firstLine="360"/>
        <w:jc w:val="both"/>
        <w:rPr>
          <w:rFonts w:ascii="Times New Roman" w:hAnsi="Times New Roman" w:cs="Times New Roman"/>
          <w:sz w:val="24"/>
          <w:szCs w:val="24"/>
        </w:rPr>
      </w:pPr>
    </w:p>
    <w:p w:rsidR="00D722C5" w:rsidRPr="00A31D9A" w:rsidRDefault="00D722C5" w:rsidP="00D722C5">
      <w:pPr>
        <w:spacing w:line="360" w:lineRule="auto"/>
        <w:ind w:firstLine="360"/>
        <w:jc w:val="both"/>
        <w:rPr>
          <w:rFonts w:ascii="Times New Roman" w:hAnsi="Times New Roman" w:cs="Times New Roman"/>
          <w:sz w:val="24"/>
          <w:szCs w:val="24"/>
        </w:rPr>
      </w:pPr>
    </w:p>
    <w:p w:rsidR="00D722C5" w:rsidRPr="00A31D9A" w:rsidRDefault="00D722C5" w:rsidP="00D722C5">
      <w:pPr>
        <w:jc w:val="center"/>
        <w:rPr>
          <w:rFonts w:ascii="Times New Roman" w:hAnsi="Times New Roman" w:cs="Times New Roman"/>
          <w:b/>
          <w:bCs/>
          <w:sz w:val="24"/>
          <w:szCs w:val="24"/>
        </w:rPr>
      </w:pPr>
    </w:p>
    <w:p w:rsidR="00D722C5" w:rsidRPr="00A31D9A" w:rsidRDefault="00D722C5" w:rsidP="00D722C5">
      <w:pPr>
        <w:jc w:val="center"/>
        <w:rPr>
          <w:rFonts w:ascii="Times New Roman" w:hAnsi="Times New Roman" w:cs="Times New Roman"/>
          <w:b/>
          <w:bCs/>
          <w:sz w:val="24"/>
          <w:szCs w:val="24"/>
        </w:rPr>
      </w:pPr>
    </w:p>
    <w:p w:rsidR="00D722C5" w:rsidRPr="00A31D9A" w:rsidRDefault="00D722C5" w:rsidP="00D722C5">
      <w:pPr>
        <w:jc w:val="center"/>
        <w:rPr>
          <w:rFonts w:ascii="Times New Roman" w:hAnsi="Times New Roman" w:cs="Times New Roman"/>
          <w:b/>
          <w:bCs/>
          <w:sz w:val="24"/>
          <w:szCs w:val="24"/>
        </w:rPr>
      </w:pPr>
    </w:p>
    <w:p w:rsidR="00D722C5" w:rsidRPr="00A31D9A" w:rsidRDefault="00D722C5" w:rsidP="00D722C5">
      <w:pPr>
        <w:jc w:val="center"/>
        <w:rPr>
          <w:rFonts w:ascii="Times New Roman" w:hAnsi="Times New Roman" w:cs="Times New Roman"/>
          <w:b/>
          <w:bCs/>
          <w:sz w:val="24"/>
          <w:szCs w:val="24"/>
        </w:rPr>
      </w:pPr>
    </w:p>
    <w:p w:rsidR="00D722C5" w:rsidRPr="003E4F7E" w:rsidRDefault="00D722C5" w:rsidP="00D722C5">
      <w:pPr>
        <w:pStyle w:val="Lgende"/>
        <w:rPr>
          <w:szCs w:val="24"/>
        </w:rPr>
      </w:pPr>
    </w:p>
    <w:p w:rsidR="00D722C5" w:rsidRPr="003E4F7E" w:rsidRDefault="00D722C5" w:rsidP="00D722C5">
      <w:pPr>
        <w:pStyle w:val="Lgende"/>
        <w:rPr>
          <w:szCs w:val="24"/>
        </w:rPr>
      </w:pPr>
    </w:p>
    <w:p w:rsidR="00D722C5" w:rsidRPr="003E4F7E" w:rsidRDefault="00D722C5" w:rsidP="00D722C5">
      <w:pPr>
        <w:pStyle w:val="Lgende"/>
        <w:rPr>
          <w:szCs w:val="24"/>
        </w:rPr>
      </w:pPr>
    </w:p>
    <w:p w:rsidR="00D722C5" w:rsidRPr="003E4F7E" w:rsidRDefault="0085110B" w:rsidP="0085110B">
      <w:pPr>
        <w:pStyle w:val="Lgende"/>
        <w:jc w:val="center"/>
        <w:rPr>
          <w:szCs w:val="24"/>
        </w:rPr>
      </w:pPr>
      <w:bookmarkStart w:id="472" w:name="_Toc268101322"/>
      <w:bookmarkStart w:id="473" w:name="_Toc268101886"/>
      <w:bookmarkStart w:id="474" w:name="_Toc284504836"/>
      <w:bookmarkStart w:id="475" w:name="_Toc310397340"/>
      <w:bookmarkStart w:id="476" w:name="_Toc317950082"/>
      <w:r w:rsidRPr="0085110B">
        <w:rPr>
          <w:b/>
        </w:rPr>
        <w:t xml:space="preserve">Fig. </w:t>
      </w:r>
      <w:r w:rsidR="008B17C9" w:rsidRPr="0085110B">
        <w:rPr>
          <w:b/>
        </w:rPr>
        <w:fldChar w:fldCharType="begin"/>
      </w:r>
      <w:r w:rsidRPr="0085110B">
        <w:rPr>
          <w:b/>
        </w:rPr>
        <w:instrText xml:space="preserve"> SEQ Fig. \* ARABIC </w:instrText>
      </w:r>
      <w:r w:rsidR="008B17C9" w:rsidRPr="0085110B">
        <w:rPr>
          <w:b/>
        </w:rPr>
        <w:fldChar w:fldCharType="separate"/>
      </w:r>
      <w:r w:rsidR="00ED2D4F">
        <w:rPr>
          <w:b/>
          <w:noProof/>
        </w:rPr>
        <w:t>77</w:t>
      </w:r>
      <w:r w:rsidR="008B17C9" w:rsidRPr="0085110B">
        <w:rPr>
          <w:b/>
        </w:rPr>
        <w:fldChar w:fldCharType="end"/>
      </w:r>
      <w:r w:rsidR="00D722C5" w:rsidRPr="0085110B">
        <w:rPr>
          <w:b/>
          <w:bCs/>
          <w:szCs w:val="24"/>
        </w:rPr>
        <w:t>:</w:t>
      </w:r>
      <w:r w:rsidR="00D722C5" w:rsidRPr="003E4F7E">
        <w:rPr>
          <w:b/>
          <w:bCs/>
          <w:szCs w:val="24"/>
        </w:rPr>
        <w:t xml:space="preserve"> </w:t>
      </w:r>
      <w:r w:rsidR="00D722C5" w:rsidRPr="003E4F7E">
        <w:rPr>
          <w:szCs w:val="24"/>
        </w:rPr>
        <w:t>Trichromie de la région d’</w:t>
      </w:r>
      <w:r w:rsidR="00EE2884">
        <w:rPr>
          <w:szCs w:val="24"/>
        </w:rPr>
        <w:t>Ain Sefra</w:t>
      </w:r>
      <w:r w:rsidR="00D722C5" w:rsidRPr="003E4F7E">
        <w:rPr>
          <w:szCs w:val="24"/>
        </w:rPr>
        <w:t>.</w:t>
      </w:r>
      <w:bookmarkStart w:id="477" w:name="_Toc516207415"/>
      <w:bookmarkStart w:id="478" w:name="_Toc516208390"/>
      <w:bookmarkStart w:id="479" w:name="_Toc516208628"/>
      <w:bookmarkStart w:id="480" w:name="_Toc516209006"/>
      <w:bookmarkStart w:id="481" w:name="_Toc516209251"/>
      <w:bookmarkStart w:id="482" w:name="_Toc516393996"/>
      <w:bookmarkStart w:id="483" w:name="_Toc516394699"/>
      <w:bookmarkStart w:id="484" w:name="_Toc519593584"/>
      <w:bookmarkStart w:id="485" w:name="_Toc520509559"/>
      <w:bookmarkStart w:id="486" w:name="_Toc520510249"/>
      <w:bookmarkEnd w:id="472"/>
      <w:bookmarkEnd w:id="473"/>
      <w:bookmarkEnd w:id="474"/>
      <w:bookmarkEnd w:id="475"/>
      <w:bookmarkEnd w:id="476"/>
      <w:r w:rsidR="00D722C5" w:rsidRPr="003E4F7E">
        <w:rPr>
          <w:b/>
          <w:szCs w:val="24"/>
          <w:u w:val="single"/>
        </w:rPr>
        <w:br w:type="page"/>
      </w:r>
    </w:p>
    <w:p w:rsidR="00D722C5" w:rsidRPr="00A61CD6" w:rsidRDefault="00A61CD6" w:rsidP="0061193D">
      <w:pPr>
        <w:pStyle w:val="Titre3"/>
        <w:numPr>
          <w:ilvl w:val="0"/>
          <w:numId w:val="81"/>
        </w:numPr>
        <w:tabs>
          <w:tab w:val="left" w:pos="1276"/>
        </w:tabs>
        <w:spacing w:before="240" w:after="200"/>
        <w:ind w:firstLine="131"/>
        <w:rPr>
          <w:rFonts w:ascii="Times New Roman" w:hAnsi="Times New Roman" w:cs="Times New Roman"/>
          <w:i/>
          <w:iCs/>
          <w:caps/>
          <w:color w:val="auto"/>
          <w:u w:val="single"/>
        </w:rPr>
      </w:pPr>
      <w:bookmarkStart w:id="487" w:name="_Toc284504093"/>
      <w:bookmarkStart w:id="488" w:name="_Toc317949998"/>
      <w:r w:rsidRPr="00A61CD6">
        <w:rPr>
          <w:rFonts w:ascii="Times New Roman" w:hAnsi="Times New Roman" w:cs="Times New Roman"/>
          <w:i/>
          <w:iCs/>
          <w:color w:val="auto"/>
          <w:u w:val="single"/>
        </w:rPr>
        <w:lastRenderedPageBreak/>
        <w:t>Méthodologie de travail</w:t>
      </w:r>
      <w:bookmarkEnd w:id="477"/>
      <w:bookmarkEnd w:id="478"/>
      <w:bookmarkEnd w:id="479"/>
      <w:bookmarkEnd w:id="480"/>
      <w:bookmarkEnd w:id="481"/>
      <w:bookmarkEnd w:id="482"/>
      <w:bookmarkEnd w:id="483"/>
      <w:bookmarkEnd w:id="484"/>
      <w:bookmarkEnd w:id="485"/>
      <w:bookmarkEnd w:id="486"/>
      <w:bookmarkEnd w:id="487"/>
      <w:bookmarkEnd w:id="488"/>
    </w:p>
    <w:p w:rsidR="00D722C5" w:rsidRPr="00EB0224" w:rsidRDefault="00D722C5" w:rsidP="0061193D">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La méthodologie adoptée dans ce travail passe par les étapes suivantes :</w:t>
      </w:r>
    </w:p>
    <w:p w:rsidR="00D722C5" w:rsidRPr="00EB0224" w:rsidRDefault="00D722C5" w:rsidP="00D531A4">
      <w:pPr>
        <w:pStyle w:val="Titre4"/>
        <w:numPr>
          <w:ilvl w:val="0"/>
          <w:numId w:val="83"/>
        </w:numPr>
        <w:tabs>
          <w:tab w:val="left" w:pos="1701"/>
          <w:tab w:val="left" w:pos="1843"/>
        </w:tabs>
        <w:spacing w:after="240" w:line="360" w:lineRule="auto"/>
        <w:jc w:val="both"/>
        <w:rPr>
          <w:rFonts w:ascii="Times New Roman" w:hAnsi="Times New Roman" w:cs="Times New Roman"/>
          <w:color w:val="auto"/>
          <w:sz w:val="24"/>
          <w:szCs w:val="24"/>
        </w:rPr>
      </w:pPr>
      <w:bookmarkStart w:id="489" w:name="_Toc516207416"/>
      <w:bookmarkStart w:id="490" w:name="_Toc516208391"/>
      <w:bookmarkStart w:id="491" w:name="_Toc516208629"/>
      <w:bookmarkStart w:id="492" w:name="_Toc516209007"/>
      <w:bookmarkStart w:id="493" w:name="_Toc516209252"/>
      <w:bookmarkStart w:id="494" w:name="_Toc516393997"/>
      <w:bookmarkStart w:id="495" w:name="_Toc516394700"/>
      <w:bookmarkStart w:id="496" w:name="_Toc519593585"/>
      <w:bookmarkStart w:id="497" w:name="_Toc520509560"/>
      <w:bookmarkStart w:id="498" w:name="_Toc520510250"/>
      <w:bookmarkStart w:id="499" w:name="_Toc284504094"/>
      <w:r w:rsidRPr="00EB0224">
        <w:rPr>
          <w:rFonts w:ascii="Times New Roman" w:hAnsi="Times New Roman" w:cs="Times New Roman"/>
          <w:color w:val="auto"/>
          <w:sz w:val="24"/>
          <w:szCs w:val="24"/>
        </w:rPr>
        <w:t>Scannage</w:t>
      </w:r>
      <w:bookmarkEnd w:id="489"/>
      <w:bookmarkEnd w:id="490"/>
      <w:bookmarkEnd w:id="491"/>
      <w:bookmarkEnd w:id="492"/>
      <w:bookmarkEnd w:id="493"/>
      <w:bookmarkEnd w:id="494"/>
      <w:bookmarkEnd w:id="495"/>
      <w:bookmarkEnd w:id="496"/>
      <w:bookmarkEnd w:id="497"/>
      <w:bookmarkEnd w:id="498"/>
      <w:bookmarkEnd w:id="499"/>
      <w:r w:rsidRPr="00EB0224">
        <w:rPr>
          <w:rFonts w:ascii="Times New Roman" w:hAnsi="Times New Roman" w:cs="Times New Roman"/>
          <w:color w:val="auto"/>
          <w:sz w:val="24"/>
          <w:szCs w:val="24"/>
        </w:rPr>
        <w:t> </w:t>
      </w:r>
    </w:p>
    <w:p w:rsidR="00D722C5" w:rsidRPr="00EB0224"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L’opération consiste à obtenir une image raster, du fond cartographique original (support papier), qui servira de fond pour les différentes couches d’information géographique produites ultérieurement. (Fig. </w:t>
      </w:r>
      <w:r w:rsidR="007527F6">
        <w:rPr>
          <w:rFonts w:asciiTheme="majorBidi" w:hAnsiTheme="majorBidi" w:cstheme="majorBidi"/>
          <w:lang w:val="fr-FR"/>
        </w:rPr>
        <w:t>78</w:t>
      </w:r>
      <w:r w:rsidRPr="00EB0224">
        <w:rPr>
          <w:rFonts w:asciiTheme="majorBidi" w:hAnsiTheme="majorBidi" w:cstheme="majorBidi"/>
          <w:lang w:val="fr-FR"/>
        </w:rPr>
        <w:t>)</w:t>
      </w:r>
    </w:p>
    <w:p w:rsidR="00D722C5" w:rsidRPr="00A31D9A" w:rsidRDefault="00D722C5" w:rsidP="00D722C5">
      <w:pPr>
        <w:spacing w:line="360" w:lineRule="auto"/>
        <w:jc w:val="center"/>
        <w:rPr>
          <w:rFonts w:ascii="Times New Roman" w:hAnsi="Times New Roman" w:cs="Times New Roman"/>
          <w:b/>
          <w:bCs/>
          <w:sz w:val="24"/>
          <w:szCs w:val="24"/>
        </w:rPr>
      </w:pPr>
      <w:r w:rsidRPr="00A31D9A">
        <w:rPr>
          <w:rFonts w:ascii="Times New Roman" w:hAnsi="Times New Roman" w:cs="Times New Roman"/>
          <w:sz w:val="24"/>
          <w:szCs w:val="24"/>
        </w:rPr>
        <w:object w:dxaOrig="3840" w:dyaOrig="4200">
          <v:shape id="_x0000_i1035" type="#_x0000_t75" style="width:195.65pt;height:210pt" o:ole="" o:bordertopcolor="this" o:borderleftcolor="this" o:borderbottomcolor="this" o:borderrightcolor="this">
            <v:imagedata r:id="rId160" o:title=""/>
            <w10:bordertop type="single" width="4"/>
            <w10:borderleft type="single" width="4"/>
            <w10:borderbottom type="single" width="4"/>
            <w10:borderright type="single" width="4"/>
          </v:shape>
          <o:OLEObject Type="Embed" ProgID="MapInfo.Map" ShapeID="_x0000_i1035" DrawAspect="Content" ObjectID="_1616346623" r:id="rId161">
            <o:FieldCodes>\s</o:FieldCodes>
          </o:OLEObject>
        </w:object>
      </w:r>
    </w:p>
    <w:p w:rsidR="00D722C5" w:rsidRPr="003E4F7E" w:rsidRDefault="00A2116B" w:rsidP="00A2116B">
      <w:pPr>
        <w:pStyle w:val="Lgende"/>
        <w:jc w:val="center"/>
        <w:rPr>
          <w:b/>
          <w:szCs w:val="24"/>
        </w:rPr>
      </w:pPr>
      <w:bookmarkStart w:id="500" w:name="_Toc516210222"/>
      <w:bookmarkStart w:id="501" w:name="_Toc520511305"/>
      <w:bookmarkStart w:id="502" w:name="_Toc268101324"/>
      <w:bookmarkStart w:id="503" w:name="_Toc268101888"/>
      <w:bookmarkStart w:id="504" w:name="_Toc284504838"/>
      <w:bookmarkStart w:id="505" w:name="_Toc310397341"/>
      <w:bookmarkStart w:id="506" w:name="_Toc317950083"/>
      <w:r w:rsidRPr="00A2116B">
        <w:rPr>
          <w:b/>
        </w:rPr>
        <w:t xml:space="preserve">Fig. </w:t>
      </w:r>
      <w:r w:rsidR="008B17C9" w:rsidRPr="00A2116B">
        <w:rPr>
          <w:b/>
        </w:rPr>
        <w:fldChar w:fldCharType="begin"/>
      </w:r>
      <w:r w:rsidRPr="00A2116B">
        <w:rPr>
          <w:b/>
        </w:rPr>
        <w:instrText xml:space="preserve"> SEQ Fig. \* ARABIC </w:instrText>
      </w:r>
      <w:r w:rsidR="008B17C9" w:rsidRPr="00A2116B">
        <w:rPr>
          <w:b/>
        </w:rPr>
        <w:fldChar w:fldCharType="separate"/>
      </w:r>
      <w:r w:rsidR="00ED2D4F">
        <w:rPr>
          <w:b/>
          <w:noProof/>
        </w:rPr>
        <w:t>78</w:t>
      </w:r>
      <w:r w:rsidR="008B17C9" w:rsidRPr="00A2116B">
        <w:rPr>
          <w:b/>
        </w:rPr>
        <w:fldChar w:fldCharType="end"/>
      </w:r>
      <w:r w:rsidR="00D722C5" w:rsidRPr="00A2116B">
        <w:rPr>
          <w:b/>
          <w:szCs w:val="24"/>
        </w:rPr>
        <w:t>:</w:t>
      </w:r>
      <w:r w:rsidR="00D722C5" w:rsidRPr="003E4F7E">
        <w:rPr>
          <w:b/>
          <w:szCs w:val="24"/>
        </w:rPr>
        <w:t xml:space="preserve"> </w:t>
      </w:r>
      <w:r w:rsidR="00D722C5" w:rsidRPr="003E4F7E">
        <w:rPr>
          <w:bCs/>
          <w:szCs w:val="24"/>
        </w:rPr>
        <w:t xml:space="preserve">La carte géologique scannée (1/1000.000 </w:t>
      </w:r>
      <w:r w:rsidR="00602093">
        <w:rPr>
          <w:bCs/>
          <w:szCs w:val="24"/>
          <w:vertAlign w:val="superscript"/>
        </w:rPr>
        <w:t>è</w:t>
      </w:r>
      <w:r w:rsidR="00D722C5" w:rsidRPr="003E4F7E">
        <w:rPr>
          <w:bCs/>
          <w:szCs w:val="24"/>
          <w:vertAlign w:val="superscript"/>
        </w:rPr>
        <w:t>me</w:t>
      </w:r>
      <w:r w:rsidR="00D722C5" w:rsidRPr="003E4F7E">
        <w:rPr>
          <w:bCs/>
          <w:szCs w:val="24"/>
        </w:rPr>
        <w:t>)</w:t>
      </w:r>
      <w:bookmarkEnd w:id="500"/>
      <w:bookmarkEnd w:id="501"/>
      <w:bookmarkEnd w:id="502"/>
      <w:bookmarkEnd w:id="503"/>
      <w:bookmarkEnd w:id="504"/>
      <w:bookmarkEnd w:id="505"/>
      <w:bookmarkEnd w:id="506"/>
    </w:p>
    <w:p w:rsidR="00D722C5" w:rsidRPr="00A31D9A" w:rsidRDefault="00D722C5" w:rsidP="00D722C5">
      <w:pPr>
        <w:spacing w:line="360" w:lineRule="auto"/>
        <w:ind w:firstLine="708"/>
        <w:jc w:val="center"/>
        <w:rPr>
          <w:rFonts w:ascii="Times New Roman" w:hAnsi="Times New Roman" w:cs="Times New Roman"/>
          <w:sz w:val="24"/>
          <w:szCs w:val="24"/>
        </w:rPr>
      </w:pPr>
    </w:p>
    <w:p w:rsidR="00D722C5" w:rsidRPr="00EB0224" w:rsidRDefault="00D722C5" w:rsidP="00D531A4">
      <w:pPr>
        <w:pStyle w:val="Titre4"/>
        <w:numPr>
          <w:ilvl w:val="0"/>
          <w:numId w:val="83"/>
        </w:numPr>
        <w:tabs>
          <w:tab w:val="left" w:pos="1701"/>
          <w:tab w:val="left" w:pos="1843"/>
        </w:tabs>
        <w:spacing w:after="240" w:line="360" w:lineRule="auto"/>
        <w:jc w:val="both"/>
        <w:rPr>
          <w:rFonts w:ascii="Times New Roman" w:hAnsi="Times New Roman" w:cs="Times New Roman"/>
          <w:color w:val="auto"/>
          <w:sz w:val="24"/>
          <w:szCs w:val="24"/>
        </w:rPr>
      </w:pPr>
      <w:bookmarkStart w:id="507" w:name="_Toc516207417"/>
      <w:bookmarkStart w:id="508" w:name="_Toc516208392"/>
      <w:bookmarkStart w:id="509" w:name="_Toc516208630"/>
      <w:bookmarkStart w:id="510" w:name="_Toc516209008"/>
      <w:bookmarkStart w:id="511" w:name="_Toc516209253"/>
      <w:bookmarkStart w:id="512" w:name="_Toc516393998"/>
      <w:bookmarkStart w:id="513" w:name="_Toc516394701"/>
      <w:bookmarkStart w:id="514" w:name="_Toc519593586"/>
      <w:bookmarkStart w:id="515" w:name="_Toc520509561"/>
      <w:bookmarkStart w:id="516" w:name="_Toc520510251"/>
      <w:bookmarkStart w:id="517" w:name="_Toc284504095"/>
      <w:r w:rsidRPr="00EB0224">
        <w:rPr>
          <w:rFonts w:ascii="Times New Roman" w:hAnsi="Times New Roman" w:cs="Times New Roman"/>
          <w:color w:val="auto"/>
          <w:sz w:val="24"/>
          <w:szCs w:val="24"/>
        </w:rPr>
        <w:t xml:space="preserve"> Géoreférencement</w:t>
      </w:r>
      <w:bookmarkEnd w:id="507"/>
      <w:bookmarkEnd w:id="508"/>
      <w:bookmarkEnd w:id="509"/>
      <w:bookmarkEnd w:id="510"/>
      <w:bookmarkEnd w:id="511"/>
      <w:bookmarkEnd w:id="512"/>
      <w:bookmarkEnd w:id="513"/>
      <w:bookmarkEnd w:id="514"/>
      <w:bookmarkEnd w:id="515"/>
      <w:bookmarkEnd w:id="516"/>
      <w:bookmarkEnd w:id="517"/>
      <w:r w:rsidRPr="00EB0224">
        <w:rPr>
          <w:rFonts w:ascii="Times New Roman" w:hAnsi="Times New Roman" w:cs="Times New Roman"/>
          <w:color w:val="auto"/>
          <w:sz w:val="24"/>
          <w:szCs w:val="24"/>
        </w:rPr>
        <w:t xml:space="preserve"> </w:t>
      </w:r>
    </w:p>
    <w:p w:rsidR="00D722C5"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 géoréférencement d’une carte consiste à caler l'image raster en introduisant un nombre de points de référence connus en coordonnées réelles. Cette image servira de fond pour le dessin. La </w:t>
      </w:r>
      <w:r w:rsidRPr="00EB0224">
        <w:rPr>
          <w:rFonts w:cstheme="majorBidi"/>
          <w:bCs/>
          <w:lang w:val="fr-FR"/>
        </w:rPr>
        <w:t>position de ces points sera calculée</w:t>
      </w:r>
      <w:r w:rsidRPr="00EB0224">
        <w:rPr>
          <w:rFonts w:asciiTheme="majorBidi" w:hAnsiTheme="majorBidi" w:cstheme="majorBidi"/>
          <w:lang w:val="fr-FR"/>
        </w:rPr>
        <w:t xml:space="preserve"> selon une </w:t>
      </w:r>
      <w:r w:rsidRPr="00EB0224">
        <w:rPr>
          <w:rFonts w:cstheme="majorBidi"/>
          <w:bCs/>
          <w:lang w:val="fr-FR"/>
        </w:rPr>
        <w:t>projection précise (UTM, Lambert, latitude</w:t>
      </w:r>
      <w:r w:rsidRPr="00EB0224">
        <w:rPr>
          <w:rFonts w:cstheme="majorBidi"/>
          <w:bCs/>
          <w:lang w:val="fr-FR"/>
        </w:rPr>
        <w:sym w:font="Symbol" w:char="F06A"/>
      </w:r>
      <w:r w:rsidRPr="00EB0224">
        <w:rPr>
          <w:rFonts w:cstheme="majorBidi"/>
          <w:bCs/>
          <w:lang w:val="fr-FR"/>
        </w:rPr>
        <w:t xml:space="preserve"> et longitude</w:t>
      </w:r>
      <w:r w:rsidRPr="00EB0224">
        <w:rPr>
          <w:rFonts w:cstheme="majorBidi"/>
          <w:bCs/>
          <w:lang w:val="fr-FR"/>
        </w:rPr>
        <w:sym w:font="Symbol" w:char="F06C"/>
      </w:r>
      <w:r w:rsidRPr="00EB0224">
        <w:rPr>
          <w:rFonts w:cstheme="majorBidi"/>
          <w:bCs/>
          <w:lang w:val="fr-FR"/>
        </w:rPr>
        <w:t>, etc..).</w:t>
      </w:r>
      <w:r w:rsidRPr="00EB0224">
        <w:rPr>
          <w:rFonts w:asciiTheme="majorBidi" w:hAnsiTheme="majorBidi" w:cstheme="majorBidi"/>
          <w:lang w:val="fr-FR"/>
        </w:rPr>
        <w:t xml:space="preserve"> La projection utilisée dans notre travail est Lambert Algérie (VLNS sud)</w:t>
      </w:r>
    </w:p>
    <w:p w:rsidR="00F739E7" w:rsidRDefault="00F739E7" w:rsidP="00D531A4">
      <w:pPr>
        <w:pStyle w:val="NormalWeb"/>
        <w:spacing w:after="240" w:afterAutospacing="0" w:line="360" w:lineRule="auto"/>
        <w:ind w:firstLine="576"/>
        <w:jc w:val="both"/>
        <w:rPr>
          <w:rFonts w:asciiTheme="majorBidi" w:hAnsiTheme="majorBidi" w:cstheme="majorBidi"/>
          <w:lang w:val="fr-FR"/>
        </w:rPr>
      </w:pPr>
    </w:p>
    <w:p w:rsidR="00D722C5" w:rsidRPr="00EB0224" w:rsidRDefault="00D722C5" w:rsidP="00D531A4">
      <w:pPr>
        <w:pStyle w:val="Titre4"/>
        <w:numPr>
          <w:ilvl w:val="0"/>
          <w:numId w:val="83"/>
        </w:numPr>
        <w:tabs>
          <w:tab w:val="left" w:pos="1701"/>
          <w:tab w:val="left" w:pos="1843"/>
        </w:tabs>
        <w:spacing w:after="240" w:line="360" w:lineRule="auto"/>
        <w:jc w:val="both"/>
        <w:rPr>
          <w:rFonts w:ascii="Times New Roman" w:hAnsi="Times New Roman" w:cs="Times New Roman"/>
          <w:color w:val="auto"/>
          <w:sz w:val="24"/>
          <w:szCs w:val="24"/>
        </w:rPr>
      </w:pPr>
      <w:bookmarkStart w:id="518" w:name="_Toc516207419"/>
      <w:bookmarkStart w:id="519" w:name="_Toc516208394"/>
      <w:bookmarkStart w:id="520" w:name="_Toc516208632"/>
      <w:bookmarkStart w:id="521" w:name="_Toc516209009"/>
      <w:bookmarkStart w:id="522" w:name="_Toc516209254"/>
      <w:bookmarkStart w:id="523" w:name="_Toc516393999"/>
      <w:bookmarkStart w:id="524" w:name="_Toc516394702"/>
      <w:bookmarkStart w:id="525" w:name="_Toc519593587"/>
      <w:bookmarkStart w:id="526" w:name="_Toc520509562"/>
      <w:bookmarkStart w:id="527" w:name="_Toc520510252"/>
      <w:bookmarkStart w:id="528" w:name="_Toc284504096"/>
      <w:r w:rsidRPr="00EB0224">
        <w:rPr>
          <w:rFonts w:ascii="Times New Roman" w:hAnsi="Times New Roman" w:cs="Times New Roman"/>
          <w:color w:val="auto"/>
          <w:sz w:val="24"/>
          <w:szCs w:val="24"/>
        </w:rPr>
        <w:lastRenderedPageBreak/>
        <w:t xml:space="preserve"> Digitalisation</w:t>
      </w:r>
      <w:bookmarkEnd w:id="518"/>
      <w:bookmarkEnd w:id="519"/>
      <w:bookmarkEnd w:id="520"/>
      <w:bookmarkEnd w:id="521"/>
      <w:bookmarkEnd w:id="522"/>
      <w:bookmarkEnd w:id="523"/>
      <w:bookmarkEnd w:id="524"/>
      <w:bookmarkEnd w:id="525"/>
      <w:bookmarkEnd w:id="526"/>
      <w:bookmarkEnd w:id="527"/>
      <w:bookmarkEnd w:id="528"/>
    </w:p>
    <w:p w:rsidR="00D722C5" w:rsidRPr="00EB0224" w:rsidRDefault="00D722C5" w:rsidP="00D53EED">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La digitalisation se fait donc dans un espace défini par le calage initial de l'image raster (d'où l'importance de la précision de cette étape). Ainsi, tous les objets reproduits ont des coordonnées géographiques qui leur sont attribués.</w:t>
      </w:r>
      <w:r w:rsidR="00D53EED">
        <w:rPr>
          <w:rFonts w:asciiTheme="majorBidi" w:hAnsiTheme="majorBidi" w:cstheme="majorBidi"/>
          <w:lang w:val="fr-FR"/>
        </w:rPr>
        <w:t xml:space="preserve"> </w:t>
      </w:r>
      <w:r w:rsidRPr="00EB0224">
        <w:rPr>
          <w:rFonts w:asciiTheme="majorBidi" w:hAnsiTheme="majorBidi" w:cstheme="majorBidi"/>
          <w:lang w:val="fr-FR"/>
        </w:rPr>
        <w:t>Dans un système d’information géographique chaque série d'information est définitivement placée dans l'espace ou elle constitue une couche indépendante.</w:t>
      </w:r>
    </w:p>
    <w:p w:rsidR="00D722C5" w:rsidRPr="00EB0224" w:rsidRDefault="00D722C5" w:rsidP="004D47EF">
      <w:pPr>
        <w:pStyle w:val="Retraitcorpsdetexte"/>
        <w:spacing w:after="0" w:line="360" w:lineRule="auto"/>
        <w:ind w:left="0"/>
        <w:jc w:val="center"/>
        <w:rPr>
          <w:rFonts w:asciiTheme="majorBidi" w:hAnsiTheme="majorBidi" w:cstheme="majorBidi"/>
        </w:rPr>
      </w:pPr>
      <w:r w:rsidRPr="00EB0224">
        <w:rPr>
          <w:rFonts w:asciiTheme="majorBidi" w:hAnsiTheme="majorBidi" w:cstheme="majorBidi"/>
        </w:rPr>
        <w:object w:dxaOrig="2985" w:dyaOrig="3180">
          <v:shape id="_x0000_i1036" type="#_x0000_t75" style="width:151.5pt;height:158.2pt" o:ole="">
            <v:imagedata r:id="rId162" o:title=""/>
          </v:shape>
          <o:OLEObject Type="Embed" ProgID="MapInfo.Map" ShapeID="_x0000_i1036" DrawAspect="Content" ObjectID="_1616346624" r:id="rId163">
            <o:FieldCodes>\s</o:FieldCodes>
          </o:OLEObject>
        </w:object>
      </w:r>
    </w:p>
    <w:p w:rsidR="00D722C5" w:rsidRPr="003E4F7E" w:rsidRDefault="00A2116B" w:rsidP="00A2116B">
      <w:pPr>
        <w:pStyle w:val="Lgende"/>
        <w:jc w:val="center"/>
        <w:rPr>
          <w:bCs/>
          <w:szCs w:val="24"/>
        </w:rPr>
      </w:pPr>
      <w:bookmarkStart w:id="529" w:name="_Toc268101325"/>
      <w:bookmarkStart w:id="530" w:name="_Toc268101889"/>
      <w:bookmarkStart w:id="531" w:name="_Toc284504839"/>
      <w:bookmarkStart w:id="532" w:name="_Toc310397342"/>
      <w:bookmarkStart w:id="533" w:name="_Toc317950084"/>
      <w:r w:rsidRPr="00A2116B">
        <w:rPr>
          <w:b/>
        </w:rPr>
        <w:t xml:space="preserve">Fig. </w:t>
      </w:r>
      <w:r w:rsidR="008B17C9" w:rsidRPr="00A2116B">
        <w:rPr>
          <w:b/>
        </w:rPr>
        <w:fldChar w:fldCharType="begin"/>
      </w:r>
      <w:r w:rsidRPr="00A2116B">
        <w:rPr>
          <w:b/>
        </w:rPr>
        <w:instrText xml:space="preserve"> SEQ Fig. \* ARABIC </w:instrText>
      </w:r>
      <w:r w:rsidR="008B17C9" w:rsidRPr="00A2116B">
        <w:rPr>
          <w:b/>
        </w:rPr>
        <w:fldChar w:fldCharType="separate"/>
      </w:r>
      <w:r w:rsidR="00ED2D4F">
        <w:rPr>
          <w:b/>
          <w:noProof/>
        </w:rPr>
        <w:t>79</w:t>
      </w:r>
      <w:r w:rsidR="008B17C9" w:rsidRPr="00A2116B">
        <w:rPr>
          <w:b/>
        </w:rPr>
        <w:fldChar w:fldCharType="end"/>
      </w:r>
      <w:r w:rsidR="00D722C5" w:rsidRPr="00A2116B">
        <w:rPr>
          <w:b/>
          <w:bCs/>
          <w:szCs w:val="24"/>
        </w:rPr>
        <w:t>:</w:t>
      </w:r>
      <w:r w:rsidR="00D722C5" w:rsidRPr="003E4F7E">
        <w:rPr>
          <w:szCs w:val="24"/>
        </w:rPr>
        <w:t xml:space="preserve"> L</w:t>
      </w:r>
      <w:r w:rsidR="00D722C5" w:rsidRPr="003E4F7E">
        <w:rPr>
          <w:bCs/>
          <w:szCs w:val="24"/>
        </w:rPr>
        <w:t>a carte géologique digitalisée</w:t>
      </w:r>
      <w:bookmarkEnd w:id="529"/>
      <w:bookmarkEnd w:id="530"/>
      <w:bookmarkEnd w:id="531"/>
      <w:bookmarkEnd w:id="532"/>
      <w:bookmarkEnd w:id="533"/>
    </w:p>
    <w:p w:rsidR="00D722C5" w:rsidRPr="00A31D9A" w:rsidRDefault="00D722C5" w:rsidP="00D722C5">
      <w:pPr>
        <w:rPr>
          <w:rFonts w:ascii="Times New Roman" w:eastAsia="Calibri" w:hAnsi="Times New Roman" w:cs="Times New Roman"/>
          <w:sz w:val="24"/>
          <w:szCs w:val="24"/>
        </w:rPr>
      </w:pPr>
    </w:p>
    <w:p w:rsidR="00D722C5" w:rsidRPr="00EB0224" w:rsidRDefault="00D722C5" w:rsidP="004D47EF">
      <w:pPr>
        <w:pStyle w:val="Titre4"/>
        <w:numPr>
          <w:ilvl w:val="0"/>
          <w:numId w:val="83"/>
        </w:numPr>
        <w:tabs>
          <w:tab w:val="left" w:pos="1701"/>
          <w:tab w:val="left" w:pos="1843"/>
        </w:tabs>
        <w:spacing w:before="0" w:line="360" w:lineRule="auto"/>
        <w:jc w:val="both"/>
        <w:rPr>
          <w:rFonts w:ascii="Times New Roman" w:hAnsi="Times New Roman" w:cs="Times New Roman"/>
          <w:color w:val="auto"/>
          <w:sz w:val="24"/>
          <w:szCs w:val="24"/>
        </w:rPr>
      </w:pPr>
      <w:bookmarkStart w:id="534" w:name="_Toc516207420"/>
      <w:bookmarkStart w:id="535" w:name="_Toc516208395"/>
      <w:bookmarkStart w:id="536" w:name="_Toc516208633"/>
      <w:bookmarkStart w:id="537" w:name="_Toc516209010"/>
      <w:bookmarkStart w:id="538" w:name="_Toc516209255"/>
      <w:bookmarkStart w:id="539" w:name="_Toc516394000"/>
      <w:bookmarkStart w:id="540" w:name="_Toc516394703"/>
      <w:bookmarkStart w:id="541" w:name="_Toc519593588"/>
      <w:bookmarkStart w:id="542" w:name="_Toc520509563"/>
      <w:bookmarkStart w:id="543" w:name="_Toc520510253"/>
      <w:bookmarkStart w:id="544" w:name="_Toc284504097"/>
      <w:r w:rsidRPr="00EB0224">
        <w:rPr>
          <w:rFonts w:ascii="Times New Roman" w:hAnsi="Times New Roman" w:cs="Times New Roman"/>
          <w:color w:val="auto"/>
          <w:sz w:val="24"/>
          <w:szCs w:val="24"/>
        </w:rPr>
        <w:t>Données altimétriques de la zone d’étude (MNT)</w:t>
      </w:r>
      <w:bookmarkEnd w:id="534"/>
      <w:bookmarkEnd w:id="535"/>
      <w:bookmarkEnd w:id="536"/>
      <w:bookmarkEnd w:id="537"/>
      <w:bookmarkEnd w:id="538"/>
      <w:bookmarkEnd w:id="539"/>
      <w:bookmarkEnd w:id="540"/>
      <w:bookmarkEnd w:id="541"/>
      <w:bookmarkEnd w:id="542"/>
      <w:bookmarkEnd w:id="543"/>
      <w:bookmarkEnd w:id="544"/>
    </w:p>
    <w:p w:rsidR="00D722C5" w:rsidRPr="00EB0224"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Les données altimétriques de terrain sont représentées par un ensemble de courbes de niveaux, acquis par numérisation à partir d’un fond topographique. Cette technique consiste à enregistrer les coordonnées des courbes de niveau à l’aide d’une tablette à numériser. (Fig.</w:t>
      </w:r>
      <w:r w:rsidR="007527F6">
        <w:rPr>
          <w:rFonts w:asciiTheme="majorBidi" w:hAnsiTheme="majorBidi" w:cstheme="majorBidi"/>
          <w:lang w:val="fr-FR"/>
        </w:rPr>
        <w:t>80</w:t>
      </w:r>
      <w:r w:rsidRPr="00EB0224">
        <w:rPr>
          <w:rFonts w:asciiTheme="majorBidi" w:hAnsiTheme="majorBidi" w:cstheme="majorBidi"/>
          <w:lang w:val="fr-FR"/>
        </w:rPr>
        <w:t>)</w:t>
      </w:r>
    </w:p>
    <w:p w:rsidR="00D722C5" w:rsidRPr="00A31D9A" w:rsidRDefault="00D722C5" w:rsidP="004D47EF">
      <w:pPr>
        <w:autoSpaceDE w:val="0"/>
        <w:autoSpaceDN w:val="0"/>
        <w:adjustRightInd w:val="0"/>
        <w:spacing w:after="0" w:line="360" w:lineRule="auto"/>
        <w:jc w:val="center"/>
        <w:rPr>
          <w:rFonts w:ascii="Times New Roman" w:hAnsi="Times New Roman" w:cs="Times New Roman"/>
          <w:sz w:val="24"/>
          <w:szCs w:val="24"/>
        </w:rPr>
      </w:pPr>
      <w:r w:rsidRPr="00A31D9A">
        <w:rPr>
          <w:rFonts w:ascii="Times New Roman" w:hAnsi="Times New Roman" w:cs="Times New Roman"/>
          <w:sz w:val="24"/>
          <w:szCs w:val="24"/>
        </w:rPr>
        <w:object w:dxaOrig="2985" w:dyaOrig="3180">
          <v:shape id="_x0000_i1037" type="#_x0000_t75" style="width:151.5pt;height:158.2pt" o:ole="">
            <v:imagedata r:id="rId164" o:title=""/>
          </v:shape>
          <o:OLEObject Type="Embed" ProgID="MapInfo.Map" ShapeID="_x0000_i1037" DrawAspect="Content" ObjectID="_1616346625" r:id="rId165">
            <o:FieldCodes>\s</o:FieldCodes>
          </o:OLEObject>
        </w:object>
      </w:r>
    </w:p>
    <w:p w:rsidR="00D722C5" w:rsidRPr="003E4F7E" w:rsidRDefault="004956DB" w:rsidP="004956DB">
      <w:pPr>
        <w:pStyle w:val="Lgende"/>
        <w:jc w:val="center"/>
        <w:rPr>
          <w:szCs w:val="24"/>
        </w:rPr>
      </w:pPr>
      <w:bookmarkStart w:id="545" w:name="_Toc268101326"/>
      <w:bookmarkStart w:id="546" w:name="_Toc268101890"/>
      <w:bookmarkStart w:id="547" w:name="_Toc284504840"/>
      <w:bookmarkStart w:id="548" w:name="_Toc310397343"/>
      <w:bookmarkStart w:id="549" w:name="_Toc317950085"/>
      <w:r w:rsidRPr="004956DB">
        <w:rPr>
          <w:b/>
        </w:rPr>
        <w:t xml:space="preserve">Fig. </w:t>
      </w:r>
      <w:r w:rsidR="008B17C9" w:rsidRPr="004956DB">
        <w:rPr>
          <w:b/>
        </w:rPr>
        <w:fldChar w:fldCharType="begin"/>
      </w:r>
      <w:r w:rsidRPr="004956DB">
        <w:rPr>
          <w:b/>
        </w:rPr>
        <w:instrText xml:space="preserve"> SEQ Fig. \* ARABIC </w:instrText>
      </w:r>
      <w:r w:rsidR="008B17C9" w:rsidRPr="004956DB">
        <w:rPr>
          <w:b/>
        </w:rPr>
        <w:fldChar w:fldCharType="separate"/>
      </w:r>
      <w:r w:rsidR="00ED2D4F">
        <w:rPr>
          <w:b/>
          <w:noProof/>
        </w:rPr>
        <w:t>80</w:t>
      </w:r>
      <w:r w:rsidR="008B17C9" w:rsidRPr="004956DB">
        <w:rPr>
          <w:b/>
        </w:rPr>
        <w:fldChar w:fldCharType="end"/>
      </w:r>
      <w:r w:rsidR="00D722C5" w:rsidRPr="004956DB">
        <w:rPr>
          <w:b/>
          <w:bCs/>
          <w:szCs w:val="24"/>
        </w:rPr>
        <w:t>:</w:t>
      </w:r>
      <w:r w:rsidR="00D722C5" w:rsidRPr="003E4F7E">
        <w:rPr>
          <w:szCs w:val="24"/>
        </w:rPr>
        <w:t xml:space="preserve"> Carte altimétrique de la région d’étude</w:t>
      </w:r>
      <w:bookmarkEnd w:id="545"/>
      <w:bookmarkEnd w:id="546"/>
      <w:bookmarkEnd w:id="547"/>
      <w:bookmarkEnd w:id="548"/>
      <w:bookmarkEnd w:id="549"/>
    </w:p>
    <w:p w:rsidR="00D722C5" w:rsidRPr="00EB0224" w:rsidRDefault="00D722C5" w:rsidP="00481F93">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lastRenderedPageBreak/>
        <w:t>En hydrogéologie, les données existantes doivent être complétées par de nouvelles informations à obtenir sur le terrain, Pour cela nous avons effectué:</w:t>
      </w:r>
    </w:p>
    <w:p w:rsidR="00D722C5" w:rsidRPr="00EB0224" w:rsidRDefault="00D722C5" w:rsidP="000F7439">
      <w:pPr>
        <w:pStyle w:val="NormalWeb"/>
        <w:numPr>
          <w:ilvl w:val="0"/>
          <w:numId w:val="84"/>
        </w:numPr>
        <w:spacing w:line="360" w:lineRule="auto"/>
        <w:ind w:left="0" w:firstLine="1656"/>
        <w:jc w:val="both"/>
        <w:rPr>
          <w:rFonts w:asciiTheme="majorBidi" w:hAnsiTheme="majorBidi" w:cstheme="majorBidi"/>
          <w:lang w:val="fr-FR"/>
        </w:rPr>
      </w:pPr>
      <w:r w:rsidRPr="00EB0224">
        <w:rPr>
          <w:rFonts w:asciiTheme="majorBidi" w:hAnsiTheme="majorBidi" w:cstheme="majorBidi"/>
          <w:lang w:val="fr-FR"/>
        </w:rPr>
        <w:t xml:space="preserve">Une campagne d’inventaire de tous les points d’eau existants au niveau de notre secteur d’étude en </w:t>
      </w:r>
      <w:r w:rsidR="004956DB">
        <w:rPr>
          <w:rFonts w:asciiTheme="majorBidi" w:hAnsiTheme="majorBidi" w:cstheme="majorBidi"/>
          <w:lang w:val="fr-FR"/>
        </w:rPr>
        <w:t>Avril</w:t>
      </w:r>
      <w:r w:rsidRPr="00EB0224">
        <w:rPr>
          <w:rFonts w:asciiTheme="majorBidi" w:hAnsiTheme="majorBidi" w:cstheme="majorBidi"/>
          <w:lang w:val="fr-FR"/>
        </w:rPr>
        <w:t xml:space="preserve"> 2006.</w:t>
      </w:r>
    </w:p>
    <w:p w:rsidR="00D722C5" w:rsidRPr="00EB0224" w:rsidRDefault="00D722C5" w:rsidP="000F7439">
      <w:pPr>
        <w:pStyle w:val="NormalWeb"/>
        <w:numPr>
          <w:ilvl w:val="0"/>
          <w:numId w:val="84"/>
        </w:numPr>
        <w:spacing w:line="360" w:lineRule="auto"/>
        <w:ind w:left="0" w:firstLine="1656"/>
        <w:jc w:val="both"/>
        <w:rPr>
          <w:rFonts w:asciiTheme="majorBidi" w:hAnsiTheme="majorBidi" w:cstheme="majorBidi"/>
          <w:lang w:val="fr-FR"/>
        </w:rPr>
      </w:pPr>
      <w:r w:rsidRPr="00EB0224">
        <w:rPr>
          <w:rFonts w:asciiTheme="majorBidi" w:hAnsiTheme="majorBidi" w:cstheme="majorBidi"/>
          <w:lang w:val="fr-FR"/>
        </w:rPr>
        <w:t>Des mesures de niveau d’eau (NS) dans les ouvrages pour l’établissement de la carte piézométrique.</w:t>
      </w:r>
    </w:p>
    <w:p w:rsidR="00FA1243" w:rsidRDefault="001F7932" w:rsidP="00F739E7">
      <w:pPr>
        <w:pStyle w:val="Lgende"/>
        <w:jc w:val="center"/>
        <w:rPr>
          <w:b/>
        </w:rPr>
      </w:pPr>
      <w:r>
        <w:rPr>
          <w:b/>
          <w:noProof/>
          <w:szCs w:val="24"/>
        </w:rPr>
        <w:drawing>
          <wp:anchor distT="0" distB="0" distL="114300" distR="114300" simplePos="0" relativeHeight="251646976" behindDoc="0" locked="0" layoutInCell="1" allowOverlap="1">
            <wp:simplePos x="0" y="0"/>
            <wp:positionH relativeFrom="column">
              <wp:posOffset>88265</wp:posOffset>
            </wp:positionH>
            <wp:positionV relativeFrom="paragraph">
              <wp:posOffset>28575</wp:posOffset>
            </wp:positionV>
            <wp:extent cx="786765" cy="1148080"/>
            <wp:effectExtent l="0" t="0" r="0" b="0"/>
            <wp:wrapNone/>
            <wp:docPr id="287"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45"/>
                    <a:srcRect l="31998" t="24664" r="32426" b="26881"/>
                    <a:stretch>
                      <a:fillRect/>
                    </a:stretch>
                  </pic:blipFill>
                  <pic:spPr bwMode="auto">
                    <a:xfrm>
                      <a:off x="0" y="0"/>
                      <a:ext cx="786765" cy="1148080"/>
                    </a:xfrm>
                    <a:prstGeom prst="rect">
                      <a:avLst/>
                    </a:prstGeom>
                    <a:noFill/>
                  </pic:spPr>
                </pic:pic>
              </a:graphicData>
            </a:graphic>
          </wp:anchor>
        </w:drawing>
      </w:r>
      <w:r w:rsidR="00FF6291">
        <w:rPr>
          <w:b/>
          <w:noProof/>
          <w:szCs w:val="24"/>
        </w:rPr>
        <w:drawing>
          <wp:anchor distT="0" distB="0" distL="114300" distR="114300" simplePos="0" relativeHeight="252092416" behindDoc="0" locked="0" layoutInCell="1" allowOverlap="1">
            <wp:simplePos x="0" y="0"/>
            <wp:positionH relativeFrom="column">
              <wp:posOffset>4071620</wp:posOffset>
            </wp:positionH>
            <wp:positionV relativeFrom="paragraph">
              <wp:posOffset>4863465</wp:posOffset>
            </wp:positionV>
            <wp:extent cx="1631950" cy="688340"/>
            <wp:effectExtent l="171450" t="133350" r="368300" b="302260"/>
            <wp:wrapNone/>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a:srcRect t="13743" r="85950" b="75731"/>
                    <a:stretch>
                      <a:fillRect/>
                    </a:stretch>
                  </pic:blipFill>
                  <pic:spPr bwMode="auto">
                    <a:xfrm>
                      <a:off x="0" y="0"/>
                      <a:ext cx="1631950" cy="688340"/>
                    </a:xfrm>
                    <a:prstGeom prst="rect">
                      <a:avLst/>
                    </a:prstGeom>
                    <a:ln>
                      <a:noFill/>
                    </a:ln>
                    <a:effectLst>
                      <a:outerShdw blurRad="292100" dist="139700" dir="2700000" algn="tl" rotWithShape="0">
                        <a:srgbClr val="333333">
                          <a:alpha val="65000"/>
                        </a:srgbClr>
                      </a:outerShdw>
                    </a:effectLst>
                  </pic:spPr>
                </pic:pic>
              </a:graphicData>
            </a:graphic>
          </wp:anchor>
        </w:drawing>
      </w:r>
      <w:r w:rsidR="00F739E7" w:rsidRPr="00E875BF">
        <w:rPr>
          <w:b/>
        </w:rPr>
        <w:object w:dxaOrig="8955" w:dyaOrig="8775">
          <v:shape id="_x0000_i1038" type="#_x0000_t75" style="width:447.75pt;height:438.75pt" o:ole="" o:bordertopcolor="this" o:borderleftcolor="this" o:borderbottomcolor="this" o:borderrightcolor="this">
            <v:imagedata r:id="rId167" o:title=""/>
            <w10:bordertop type="single" width="6"/>
            <w10:borderleft type="single" width="6"/>
            <w10:borderbottom type="single" width="6"/>
            <w10:borderright type="single" width="6"/>
          </v:shape>
          <o:OLEObject Type="Embed" ProgID="MapInfo.Map" ShapeID="_x0000_i1038" DrawAspect="Content" ObjectID="_1616346626" r:id="rId168">
            <o:FieldCodes>\s</o:FieldCodes>
          </o:OLEObject>
        </w:object>
      </w:r>
    </w:p>
    <w:p w:rsidR="00FA1243" w:rsidRDefault="00FA1243" w:rsidP="00F739E7">
      <w:pPr>
        <w:pStyle w:val="Lgende"/>
        <w:jc w:val="center"/>
        <w:rPr>
          <w:b/>
        </w:rPr>
      </w:pPr>
    </w:p>
    <w:p w:rsidR="00D722C5" w:rsidRPr="003E4F7E" w:rsidRDefault="00F739E7" w:rsidP="00F739E7">
      <w:pPr>
        <w:pStyle w:val="Lgende"/>
        <w:jc w:val="center"/>
        <w:rPr>
          <w:bCs/>
          <w:szCs w:val="24"/>
        </w:rPr>
      </w:pPr>
      <w:bookmarkStart w:id="550" w:name="_Toc317950086"/>
      <w:r w:rsidRPr="00F739E7">
        <w:rPr>
          <w:b/>
        </w:rPr>
        <w:t xml:space="preserve">Fig. </w:t>
      </w:r>
      <w:r w:rsidR="008B17C9" w:rsidRPr="00F739E7">
        <w:rPr>
          <w:b/>
        </w:rPr>
        <w:fldChar w:fldCharType="begin"/>
      </w:r>
      <w:r w:rsidRPr="00F739E7">
        <w:rPr>
          <w:b/>
        </w:rPr>
        <w:instrText xml:space="preserve"> SEQ Fig. \* ARABIC </w:instrText>
      </w:r>
      <w:r w:rsidR="008B17C9" w:rsidRPr="00F739E7">
        <w:rPr>
          <w:b/>
        </w:rPr>
        <w:fldChar w:fldCharType="separate"/>
      </w:r>
      <w:r w:rsidR="00ED2D4F">
        <w:rPr>
          <w:b/>
          <w:noProof/>
        </w:rPr>
        <w:t>81</w:t>
      </w:r>
      <w:r w:rsidR="008B17C9" w:rsidRPr="00F739E7">
        <w:rPr>
          <w:b/>
        </w:rPr>
        <w:fldChar w:fldCharType="end"/>
      </w:r>
      <w:bookmarkStart w:id="551" w:name="_Toc268101327"/>
      <w:bookmarkStart w:id="552" w:name="_Toc268101891"/>
      <w:bookmarkStart w:id="553" w:name="_Toc284504841"/>
      <w:bookmarkStart w:id="554" w:name="_Toc310397344"/>
      <w:r w:rsidR="00D722C5" w:rsidRPr="00F739E7">
        <w:rPr>
          <w:b/>
          <w:bCs/>
          <w:szCs w:val="24"/>
        </w:rPr>
        <w:t>:</w:t>
      </w:r>
      <w:r w:rsidR="00D722C5" w:rsidRPr="003E4F7E">
        <w:rPr>
          <w:bCs/>
          <w:szCs w:val="24"/>
        </w:rPr>
        <w:t xml:space="preserve"> Carte d’inventaire des points d’eau au niveau du synclinal de Nâama</w:t>
      </w:r>
      <w:bookmarkEnd w:id="550"/>
      <w:bookmarkEnd w:id="551"/>
      <w:bookmarkEnd w:id="552"/>
      <w:bookmarkEnd w:id="553"/>
      <w:bookmarkEnd w:id="554"/>
    </w:p>
    <w:p w:rsidR="00D722C5" w:rsidRPr="00A31D9A" w:rsidRDefault="00D722C5" w:rsidP="00D722C5">
      <w:pPr>
        <w:rPr>
          <w:rFonts w:ascii="Times New Roman" w:hAnsi="Times New Roman" w:cs="Times New Roman"/>
          <w:sz w:val="24"/>
          <w:szCs w:val="24"/>
        </w:rPr>
      </w:pPr>
      <w:r w:rsidRPr="00A31D9A">
        <w:rPr>
          <w:rFonts w:ascii="Times New Roman" w:hAnsi="Times New Roman" w:cs="Times New Roman"/>
          <w:sz w:val="24"/>
          <w:szCs w:val="24"/>
        </w:rPr>
        <w:br w:type="page"/>
      </w:r>
    </w:p>
    <w:p w:rsidR="00D722C5" w:rsidRPr="00EB0224" w:rsidRDefault="00D722C5" w:rsidP="00D531A4">
      <w:pPr>
        <w:pStyle w:val="Titre4"/>
        <w:numPr>
          <w:ilvl w:val="0"/>
          <w:numId w:val="83"/>
        </w:numPr>
        <w:tabs>
          <w:tab w:val="left" w:pos="1701"/>
          <w:tab w:val="left" w:pos="1843"/>
        </w:tabs>
        <w:spacing w:after="240" w:line="360" w:lineRule="auto"/>
        <w:jc w:val="both"/>
        <w:rPr>
          <w:rFonts w:ascii="Times New Roman" w:hAnsi="Times New Roman" w:cs="Times New Roman"/>
          <w:color w:val="auto"/>
          <w:sz w:val="24"/>
          <w:szCs w:val="24"/>
        </w:rPr>
      </w:pPr>
      <w:bookmarkStart w:id="555" w:name="_Toc284504098"/>
      <w:r w:rsidRPr="00EB0224">
        <w:rPr>
          <w:rFonts w:ascii="Times New Roman" w:hAnsi="Times New Roman" w:cs="Times New Roman"/>
          <w:color w:val="auto"/>
          <w:sz w:val="24"/>
          <w:szCs w:val="24"/>
        </w:rPr>
        <w:lastRenderedPageBreak/>
        <w:t>Géométrie de l’aquifère</w:t>
      </w:r>
      <w:bookmarkEnd w:id="555"/>
    </w:p>
    <w:p w:rsidR="00D722C5" w:rsidRPr="00EB0224"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La coupe hydrogéologique établie à partir des logs litho stratigraphiques des puits (P 3, P4, P6) du forage F2 et les données géophysiques montrent l’existence de trois aquifères inter stratifiés, séparés par des lentilles argileuses et représentés par :</w:t>
      </w:r>
    </w:p>
    <w:p w:rsidR="00D722C5" w:rsidRPr="00EB0224" w:rsidRDefault="00D722C5" w:rsidP="000F7439">
      <w:pPr>
        <w:pStyle w:val="NormalWeb"/>
        <w:numPr>
          <w:ilvl w:val="0"/>
          <w:numId w:val="85"/>
        </w:numPr>
        <w:spacing w:line="360" w:lineRule="auto"/>
        <w:jc w:val="both"/>
        <w:rPr>
          <w:rFonts w:asciiTheme="majorBidi" w:hAnsiTheme="majorBidi" w:cstheme="majorBidi"/>
          <w:lang w:val="fr-FR"/>
        </w:rPr>
      </w:pPr>
      <w:r w:rsidRPr="00EB0224">
        <w:rPr>
          <w:rFonts w:asciiTheme="majorBidi" w:hAnsiTheme="majorBidi" w:cstheme="majorBidi"/>
          <w:lang w:val="fr-FR"/>
        </w:rPr>
        <w:t>Des grés compacts à porosité d’interstices et de fractures, d’âge jurassique.</w:t>
      </w:r>
    </w:p>
    <w:p w:rsidR="00D722C5" w:rsidRPr="00EB0224" w:rsidRDefault="00D722C5" w:rsidP="000F7439">
      <w:pPr>
        <w:pStyle w:val="NormalWeb"/>
        <w:numPr>
          <w:ilvl w:val="0"/>
          <w:numId w:val="85"/>
        </w:numPr>
        <w:spacing w:line="360" w:lineRule="auto"/>
        <w:jc w:val="both"/>
        <w:rPr>
          <w:rFonts w:asciiTheme="majorBidi" w:hAnsiTheme="majorBidi" w:cstheme="majorBidi"/>
          <w:lang w:val="fr-FR"/>
        </w:rPr>
      </w:pPr>
      <w:r w:rsidRPr="00EB0224">
        <w:rPr>
          <w:rFonts w:asciiTheme="majorBidi" w:hAnsiTheme="majorBidi" w:cstheme="majorBidi"/>
          <w:lang w:val="fr-FR"/>
        </w:rPr>
        <w:t>Une série gréseuse attribuée au Barémo-Albo-Aptien à porosité de fractures, d’interstices et de chenaux dans lesquelles des lentilles argileuses.</w:t>
      </w:r>
    </w:p>
    <w:p w:rsidR="00D722C5" w:rsidRPr="00EB0224" w:rsidRDefault="00D722C5" w:rsidP="000F7439">
      <w:pPr>
        <w:pStyle w:val="NormalWeb"/>
        <w:numPr>
          <w:ilvl w:val="0"/>
          <w:numId w:val="85"/>
        </w:numPr>
        <w:spacing w:line="360" w:lineRule="auto"/>
        <w:jc w:val="both"/>
        <w:rPr>
          <w:rFonts w:asciiTheme="majorBidi" w:hAnsiTheme="majorBidi" w:cstheme="majorBidi"/>
          <w:lang w:val="fr-FR"/>
        </w:rPr>
      </w:pPr>
      <w:r w:rsidRPr="00EB0224">
        <w:rPr>
          <w:rFonts w:asciiTheme="majorBidi" w:hAnsiTheme="majorBidi" w:cstheme="majorBidi"/>
          <w:lang w:val="fr-FR"/>
        </w:rPr>
        <w:t>Une formation gréso-argileuse mio-pliocène à porosité d’interstices.</w:t>
      </w:r>
    </w:p>
    <w:p w:rsidR="00D722C5" w:rsidRPr="00EB0224" w:rsidRDefault="00D722C5" w:rsidP="00D531A4">
      <w:pPr>
        <w:pStyle w:val="Titre4"/>
        <w:numPr>
          <w:ilvl w:val="0"/>
          <w:numId w:val="83"/>
        </w:numPr>
        <w:tabs>
          <w:tab w:val="left" w:pos="1701"/>
          <w:tab w:val="left" w:pos="1843"/>
        </w:tabs>
        <w:spacing w:after="240" w:line="360" w:lineRule="auto"/>
        <w:jc w:val="both"/>
        <w:rPr>
          <w:rFonts w:ascii="Times New Roman" w:hAnsi="Times New Roman" w:cs="Times New Roman"/>
          <w:color w:val="auto"/>
          <w:sz w:val="24"/>
          <w:szCs w:val="24"/>
        </w:rPr>
      </w:pPr>
      <w:bookmarkStart w:id="556" w:name="_Toc284504099"/>
      <w:r w:rsidRPr="00EB0224">
        <w:rPr>
          <w:rFonts w:ascii="Times New Roman" w:hAnsi="Times New Roman" w:cs="Times New Roman"/>
          <w:color w:val="auto"/>
          <w:sz w:val="24"/>
          <w:szCs w:val="24"/>
        </w:rPr>
        <w:t>Piézométrie</w:t>
      </w:r>
      <w:bookmarkEnd w:id="556"/>
      <w:r w:rsidRPr="00EB0224">
        <w:rPr>
          <w:rFonts w:ascii="Times New Roman" w:hAnsi="Times New Roman" w:cs="Times New Roman"/>
          <w:color w:val="auto"/>
          <w:sz w:val="24"/>
          <w:szCs w:val="24"/>
        </w:rPr>
        <w:t xml:space="preserve"> </w:t>
      </w:r>
    </w:p>
    <w:p w:rsidR="00D722C5" w:rsidRPr="00EB0224"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Les cartes piézométriques sont le document de base  de l’analyse et de la schématisation des fonctions capacitives et conductrices du réservoir, et du comportement hydrodynamique de l’aquifère. C’est la synthèse la plus importante d’une étude hydrogéologique. </w:t>
      </w:r>
    </w:p>
    <w:p w:rsidR="00D722C5" w:rsidRPr="00EB0224" w:rsidRDefault="00D722C5" w:rsidP="00481F93">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Afin d’obtenir les courbes hydroisohypses (carte piézométrique), IL faut procéder à l’interpolation des valeurs de charge hydraulique disponibles par Krigeage au Vertical</w:t>
      </w:r>
      <w:r w:rsidR="00054B1E">
        <w:rPr>
          <w:rFonts w:asciiTheme="majorBidi" w:hAnsiTheme="majorBidi" w:cstheme="majorBidi"/>
          <w:lang w:val="fr-FR"/>
        </w:rPr>
        <w:t xml:space="preserve"> </w:t>
      </w:r>
      <w:r w:rsidRPr="00EB0224">
        <w:rPr>
          <w:rFonts w:asciiTheme="majorBidi" w:hAnsiTheme="majorBidi" w:cstheme="majorBidi"/>
          <w:lang w:val="fr-FR"/>
        </w:rPr>
        <w:t>Mapper.</w:t>
      </w:r>
    </w:p>
    <w:p w:rsidR="00D722C5" w:rsidRPr="00EB0224" w:rsidRDefault="00D722C5" w:rsidP="00D531A4">
      <w:pPr>
        <w:pStyle w:val="Titre4"/>
        <w:numPr>
          <w:ilvl w:val="0"/>
          <w:numId w:val="83"/>
        </w:numPr>
        <w:tabs>
          <w:tab w:val="left" w:pos="1701"/>
          <w:tab w:val="left" w:pos="1843"/>
        </w:tabs>
        <w:spacing w:after="240" w:line="360" w:lineRule="auto"/>
        <w:jc w:val="both"/>
        <w:rPr>
          <w:rFonts w:ascii="Times New Roman" w:hAnsi="Times New Roman" w:cs="Times New Roman"/>
          <w:color w:val="auto"/>
          <w:sz w:val="24"/>
          <w:szCs w:val="24"/>
        </w:rPr>
      </w:pPr>
      <w:r w:rsidRPr="00EB0224">
        <w:rPr>
          <w:rFonts w:ascii="Times New Roman" w:hAnsi="Times New Roman" w:cs="Times New Roman"/>
          <w:color w:val="auto"/>
          <w:sz w:val="24"/>
          <w:szCs w:val="24"/>
        </w:rPr>
        <w:t xml:space="preserve">L’interprétation de la carte piézométrique </w:t>
      </w:r>
      <w:r w:rsidR="008B16FB">
        <w:rPr>
          <w:rFonts w:ascii="Times New Roman" w:hAnsi="Times New Roman" w:cs="Times New Roman"/>
          <w:color w:val="auto"/>
          <w:sz w:val="24"/>
          <w:szCs w:val="24"/>
        </w:rPr>
        <w:t>de la nappe moi-pliocène du</w:t>
      </w:r>
      <w:r w:rsidRPr="00EB0224">
        <w:rPr>
          <w:rFonts w:ascii="Times New Roman" w:hAnsi="Times New Roman" w:cs="Times New Roman"/>
          <w:color w:val="auto"/>
          <w:sz w:val="24"/>
          <w:szCs w:val="24"/>
        </w:rPr>
        <w:t xml:space="preserve"> synclinal de Nâama (</w:t>
      </w:r>
      <w:r w:rsidR="008B16FB">
        <w:rPr>
          <w:rFonts w:ascii="Times New Roman" w:hAnsi="Times New Roman" w:cs="Times New Roman"/>
          <w:color w:val="auto"/>
          <w:sz w:val="24"/>
          <w:szCs w:val="24"/>
        </w:rPr>
        <w:t>Avril</w:t>
      </w:r>
      <w:r w:rsidRPr="00EB0224">
        <w:rPr>
          <w:rFonts w:ascii="Times New Roman" w:hAnsi="Times New Roman" w:cs="Times New Roman"/>
          <w:color w:val="auto"/>
          <w:sz w:val="24"/>
          <w:szCs w:val="24"/>
        </w:rPr>
        <w:t xml:space="preserve"> 2006)</w:t>
      </w:r>
    </w:p>
    <w:p w:rsidR="00D722C5" w:rsidRPr="00EB0224"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Le tracé des axes de drainage et les lignes de partage des eaux sur la carte de la surface piézométrique montre les différents sens d’écoulement des eaux souterraines dans le synclinal de Nâama (fig.</w:t>
      </w:r>
      <w:r w:rsidR="007527F6">
        <w:rPr>
          <w:rFonts w:asciiTheme="majorBidi" w:hAnsiTheme="majorBidi" w:cstheme="majorBidi"/>
          <w:lang w:val="fr-FR"/>
        </w:rPr>
        <w:t>82</w:t>
      </w:r>
      <w:r w:rsidRPr="00EB0224">
        <w:rPr>
          <w:rFonts w:asciiTheme="majorBidi" w:hAnsiTheme="majorBidi" w:cstheme="majorBidi"/>
          <w:lang w:val="fr-FR"/>
        </w:rPr>
        <w:t>)</w:t>
      </w:r>
    </w:p>
    <w:p w:rsidR="00D722C5" w:rsidRPr="00EB0224" w:rsidRDefault="00D722C5" w:rsidP="00054B1E">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La carte piézométrique élaborée fait ressortir deux grands axes de drainage ; le premier  situé au centre du synclinal de direction NE-SW  à l’amont et NW-SE en aval qui est représenté par oued Tirkount, l’autre axe de drainage </w:t>
      </w:r>
      <w:r w:rsidR="00EB4A5B" w:rsidRPr="00EB0224">
        <w:rPr>
          <w:rFonts w:asciiTheme="majorBidi" w:hAnsiTheme="majorBidi" w:cstheme="majorBidi"/>
          <w:lang w:val="fr-FR"/>
        </w:rPr>
        <w:t xml:space="preserve">prend la direction SSW-NNE vers </w:t>
      </w:r>
      <w:r w:rsidRPr="00EB0224">
        <w:rPr>
          <w:rFonts w:asciiTheme="majorBidi" w:hAnsiTheme="majorBidi" w:cstheme="majorBidi"/>
          <w:lang w:val="fr-FR"/>
        </w:rPr>
        <w:t xml:space="preserve">Haoued </w:t>
      </w:r>
      <w:r w:rsidR="00054B1E">
        <w:rPr>
          <w:rFonts w:asciiTheme="majorBidi" w:hAnsiTheme="majorBidi" w:cstheme="majorBidi"/>
          <w:lang w:val="fr-FR"/>
        </w:rPr>
        <w:t>Ed Derba.</w:t>
      </w:r>
    </w:p>
    <w:p w:rsidR="00054B1E" w:rsidRDefault="00054B1E" w:rsidP="00054B1E">
      <w:pPr>
        <w:pStyle w:val="NormalWeb"/>
        <w:spacing w:line="360" w:lineRule="auto"/>
        <w:ind w:firstLine="576"/>
        <w:jc w:val="both"/>
        <w:rPr>
          <w:rFonts w:asciiTheme="majorBidi" w:hAnsiTheme="majorBidi" w:cstheme="majorBidi"/>
          <w:lang w:val="fr-FR"/>
        </w:rPr>
      </w:pPr>
    </w:p>
    <w:p w:rsidR="00D722C5" w:rsidRDefault="002D3044" w:rsidP="002D3044">
      <w:pPr>
        <w:pStyle w:val="NormalWeb"/>
        <w:spacing w:line="360" w:lineRule="auto"/>
        <w:ind w:firstLine="576"/>
        <w:jc w:val="both"/>
        <w:rPr>
          <w:rFonts w:asciiTheme="majorBidi" w:hAnsiTheme="majorBidi" w:cstheme="majorBidi"/>
          <w:lang w:val="fr-FR"/>
        </w:rPr>
      </w:pPr>
      <w:r>
        <w:rPr>
          <w:rFonts w:asciiTheme="majorBidi" w:hAnsiTheme="majorBidi" w:cstheme="majorBidi"/>
          <w:lang w:val="fr-FR"/>
        </w:rPr>
        <w:lastRenderedPageBreak/>
        <w:t>Une</w:t>
      </w:r>
      <w:r w:rsidR="00D722C5" w:rsidRPr="00EB0224">
        <w:rPr>
          <w:rFonts w:asciiTheme="majorBidi" w:hAnsiTheme="majorBidi" w:cstheme="majorBidi"/>
          <w:lang w:val="fr-FR"/>
        </w:rPr>
        <w:t xml:space="preserve"> ligne de partage des eaux se trouve </w:t>
      </w:r>
      <w:r w:rsidR="00054B1E">
        <w:rPr>
          <w:rFonts w:asciiTheme="majorBidi" w:hAnsiTheme="majorBidi" w:cstheme="majorBidi"/>
          <w:lang w:val="fr-FR"/>
        </w:rPr>
        <w:t>au Nord du</w:t>
      </w:r>
      <w:r w:rsidR="00D722C5" w:rsidRPr="00EB0224">
        <w:rPr>
          <w:rFonts w:asciiTheme="majorBidi" w:hAnsiTheme="majorBidi" w:cstheme="majorBidi"/>
          <w:lang w:val="fr-FR"/>
        </w:rPr>
        <w:t xml:space="preserve"> Mékalis séparant le bassin hydrogéologique de Tirkount de celui du bassin de Nâama.</w:t>
      </w:r>
    </w:p>
    <w:p w:rsidR="00791332" w:rsidRDefault="00791332" w:rsidP="002D3044">
      <w:pPr>
        <w:pStyle w:val="NormalWeb"/>
        <w:spacing w:line="360" w:lineRule="auto"/>
        <w:ind w:firstLine="576"/>
        <w:jc w:val="both"/>
        <w:rPr>
          <w:rFonts w:asciiTheme="majorBidi" w:hAnsiTheme="majorBidi" w:cstheme="majorBidi"/>
          <w:lang w:val="fr-FR"/>
        </w:rPr>
      </w:pPr>
      <w:r>
        <w:rPr>
          <w:rFonts w:asciiTheme="majorBidi" w:hAnsiTheme="majorBidi" w:cstheme="majorBidi"/>
          <w:lang w:val="fr-FR"/>
        </w:rPr>
        <w:t>Cependant on a envisagé une remontée de la partie centrale qui est située entre deux accidents tectoniques parallèles de même direction (Est-Ouest)</w:t>
      </w:r>
      <w:r w:rsidR="00866B8B">
        <w:rPr>
          <w:rFonts w:asciiTheme="majorBidi" w:hAnsiTheme="majorBidi" w:cstheme="majorBidi"/>
          <w:lang w:val="fr-FR"/>
        </w:rPr>
        <w:t xml:space="preserve"> </w:t>
      </w:r>
      <w:r>
        <w:rPr>
          <w:rFonts w:asciiTheme="majorBidi" w:hAnsiTheme="majorBidi" w:cstheme="majorBidi"/>
          <w:lang w:val="fr-FR"/>
        </w:rPr>
        <w:t>à activité conjuguée.</w:t>
      </w:r>
    </w:p>
    <w:p w:rsidR="00791332" w:rsidRDefault="00791332" w:rsidP="002D3044">
      <w:pPr>
        <w:pStyle w:val="NormalWeb"/>
        <w:spacing w:line="360" w:lineRule="auto"/>
        <w:ind w:firstLine="576"/>
        <w:jc w:val="both"/>
        <w:rPr>
          <w:rFonts w:asciiTheme="majorBidi" w:hAnsiTheme="majorBidi" w:cstheme="majorBidi"/>
          <w:lang w:val="fr-FR"/>
        </w:rPr>
      </w:pPr>
      <w:r>
        <w:rPr>
          <w:rFonts w:asciiTheme="majorBidi" w:hAnsiTheme="majorBidi" w:cstheme="majorBidi"/>
          <w:lang w:val="fr-FR"/>
        </w:rPr>
        <w:t>La surface piézométrique montre une alimentation de la nappe m</w:t>
      </w:r>
      <w:r w:rsidR="00866B8B">
        <w:rPr>
          <w:rFonts w:asciiTheme="majorBidi" w:hAnsiTheme="majorBidi" w:cstheme="majorBidi"/>
          <w:lang w:val="fr-FR"/>
        </w:rPr>
        <w:t>io</w:t>
      </w:r>
      <w:r>
        <w:rPr>
          <w:rFonts w:asciiTheme="majorBidi" w:hAnsiTheme="majorBidi" w:cstheme="majorBidi"/>
          <w:lang w:val="fr-FR"/>
        </w:rPr>
        <w:t xml:space="preserve">-pliocène </w:t>
      </w:r>
      <w:r w:rsidR="00860A5A">
        <w:rPr>
          <w:rFonts w:asciiTheme="majorBidi" w:hAnsiTheme="majorBidi" w:cstheme="majorBidi"/>
          <w:lang w:val="fr-FR"/>
        </w:rPr>
        <w:t>du bassin de Tirkount à partir des formations jurassiques et crétacées du flanc NW de Djebel Aissa, et du flanc NE de Djebel Morhad.</w:t>
      </w:r>
    </w:p>
    <w:p w:rsidR="00D93890" w:rsidRDefault="00866B8B" w:rsidP="002D3044">
      <w:pPr>
        <w:pStyle w:val="NormalWeb"/>
        <w:spacing w:line="360" w:lineRule="auto"/>
        <w:ind w:firstLine="576"/>
        <w:jc w:val="both"/>
        <w:rPr>
          <w:rFonts w:asciiTheme="majorBidi" w:hAnsiTheme="majorBidi" w:cstheme="majorBidi"/>
          <w:lang w:val="fr-FR"/>
        </w:rPr>
      </w:pPr>
      <w:r>
        <w:rPr>
          <w:rFonts w:asciiTheme="majorBidi" w:hAnsiTheme="majorBidi" w:cstheme="majorBidi"/>
          <w:lang w:val="fr-FR"/>
        </w:rPr>
        <w:t>Dans la partie septentrionale du  synclinal</w:t>
      </w:r>
      <w:r w:rsidR="00D93890">
        <w:rPr>
          <w:rFonts w:asciiTheme="majorBidi" w:hAnsiTheme="majorBidi" w:cstheme="majorBidi"/>
          <w:lang w:val="fr-FR"/>
        </w:rPr>
        <w:t>, on note l’existence d’une dépression au niveau de Haoud Remad due à une faible alimentation des eaux météoriques à cause de la forte évaporation à ce niveau.</w:t>
      </w:r>
    </w:p>
    <w:p w:rsidR="00860A5A" w:rsidRDefault="00D93890" w:rsidP="002D3044">
      <w:pPr>
        <w:pStyle w:val="NormalWeb"/>
        <w:spacing w:line="360" w:lineRule="auto"/>
        <w:ind w:firstLine="576"/>
        <w:jc w:val="both"/>
        <w:rPr>
          <w:rFonts w:asciiTheme="majorBidi" w:hAnsiTheme="majorBidi" w:cstheme="majorBidi"/>
          <w:lang w:val="fr-FR"/>
        </w:rPr>
      </w:pPr>
      <w:r>
        <w:rPr>
          <w:rFonts w:asciiTheme="majorBidi" w:hAnsiTheme="majorBidi" w:cstheme="majorBidi"/>
          <w:lang w:val="fr-FR"/>
        </w:rPr>
        <w:t xml:space="preserve">Dans la </w:t>
      </w:r>
      <w:r w:rsidR="00860A5A">
        <w:rPr>
          <w:rFonts w:asciiTheme="majorBidi" w:hAnsiTheme="majorBidi" w:cstheme="majorBidi"/>
          <w:lang w:val="fr-FR"/>
        </w:rPr>
        <w:t xml:space="preserve"> partie médiane de la nappe entre Mékalis et le puits AF10, le gradient hydraulique est assez constant. Dans la partie centrale de la </w:t>
      </w:r>
      <w:r>
        <w:rPr>
          <w:rFonts w:asciiTheme="majorBidi" w:hAnsiTheme="majorBidi" w:cstheme="majorBidi"/>
          <w:lang w:val="fr-FR"/>
        </w:rPr>
        <w:t>dépression de Tirkount</w:t>
      </w:r>
      <w:r w:rsidR="00860A5A">
        <w:rPr>
          <w:rFonts w:asciiTheme="majorBidi" w:hAnsiTheme="majorBidi" w:cstheme="majorBidi"/>
          <w:lang w:val="fr-FR"/>
        </w:rPr>
        <w:t xml:space="preserve"> entre </w:t>
      </w:r>
      <w:r w:rsidR="00B86808">
        <w:rPr>
          <w:rFonts w:asciiTheme="majorBidi" w:hAnsiTheme="majorBidi" w:cstheme="majorBidi"/>
          <w:lang w:val="fr-FR"/>
        </w:rPr>
        <w:t xml:space="preserve">le puits AF10 et le puits AF12, le gradient hydraulique diminue cela étant dû </w:t>
      </w:r>
      <w:r w:rsidR="00C27DAE">
        <w:rPr>
          <w:rFonts w:asciiTheme="majorBidi" w:hAnsiTheme="majorBidi" w:cstheme="majorBidi"/>
          <w:lang w:val="fr-FR"/>
        </w:rPr>
        <w:t>à</w:t>
      </w:r>
      <w:r w:rsidR="00B86808">
        <w:rPr>
          <w:rFonts w:asciiTheme="majorBidi" w:hAnsiTheme="majorBidi" w:cstheme="majorBidi"/>
          <w:lang w:val="fr-FR"/>
        </w:rPr>
        <w:t xml:space="preserve"> </w:t>
      </w:r>
      <w:r w:rsidR="00C27DAE">
        <w:rPr>
          <w:rFonts w:asciiTheme="majorBidi" w:hAnsiTheme="majorBidi" w:cstheme="majorBidi"/>
          <w:lang w:val="fr-FR"/>
        </w:rPr>
        <w:t>l’augmentation de la section d’écoulement et à la topographie.</w:t>
      </w:r>
      <w:r w:rsidR="00B86808">
        <w:rPr>
          <w:rFonts w:asciiTheme="majorBidi" w:hAnsiTheme="majorBidi" w:cstheme="majorBidi"/>
          <w:lang w:val="fr-FR"/>
        </w:rPr>
        <w:t xml:space="preserve"> </w:t>
      </w:r>
    </w:p>
    <w:p w:rsidR="00EB4A5B" w:rsidRPr="00EB0224" w:rsidRDefault="00E0492D" w:rsidP="00EB4A5B">
      <w:pPr>
        <w:pStyle w:val="NormalWeb"/>
        <w:spacing w:line="360" w:lineRule="auto"/>
        <w:ind w:firstLine="576"/>
        <w:jc w:val="both"/>
        <w:rPr>
          <w:rFonts w:asciiTheme="majorBidi" w:hAnsiTheme="majorBidi" w:cstheme="majorBidi"/>
          <w:lang w:val="fr-FR"/>
        </w:rPr>
      </w:pPr>
      <w:r>
        <w:rPr>
          <w:rFonts w:asciiTheme="majorBidi" w:hAnsiTheme="majorBidi" w:cstheme="majorBidi"/>
          <w:lang w:val="fr-FR"/>
        </w:rPr>
        <w:t xml:space="preserve">Les accidents tectoniques du </w:t>
      </w:r>
      <w:r w:rsidR="00C27DAE">
        <w:rPr>
          <w:rFonts w:asciiTheme="majorBidi" w:hAnsiTheme="majorBidi" w:cstheme="majorBidi"/>
          <w:lang w:val="fr-FR"/>
        </w:rPr>
        <w:t>réservoir</w:t>
      </w:r>
      <w:r>
        <w:rPr>
          <w:rFonts w:asciiTheme="majorBidi" w:hAnsiTheme="majorBidi" w:cstheme="majorBidi"/>
          <w:lang w:val="fr-FR"/>
        </w:rPr>
        <w:t xml:space="preserve"> se traduisent par des anomalies</w:t>
      </w:r>
      <w:r w:rsidR="00F76FDA">
        <w:rPr>
          <w:rFonts w:asciiTheme="majorBidi" w:hAnsiTheme="majorBidi" w:cstheme="majorBidi"/>
          <w:lang w:val="fr-FR"/>
        </w:rPr>
        <w:t xml:space="preserve"> de la surface piézométrique. C’est le cas de l’accident Ras Touil- Ain Sefra qui a identifi</w:t>
      </w:r>
      <w:r w:rsidR="00C27DAE">
        <w:rPr>
          <w:rFonts w:asciiTheme="majorBidi" w:hAnsiTheme="majorBidi" w:cstheme="majorBidi"/>
          <w:lang w:val="fr-FR"/>
        </w:rPr>
        <w:t>e</w:t>
      </w:r>
      <w:r w:rsidR="00F76FDA">
        <w:rPr>
          <w:rFonts w:asciiTheme="majorBidi" w:hAnsiTheme="majorBidi" w:cstheme="majorBidi"/>
          <w:lang w:val="fr-FR"/>
        </w:rPr>
        <w:t xml:space="preserve"> une diminution brusque et anormale du module d’espacement ce qui traduit une diminution de la perméabilité de terrain  </w:t>
      </w:r>
      <w:r w:rsidR="00C27DAE">
        <w:rPr>
          <w:rFonts w:asciiTheme="majorBidi" w:hAnsiTheme="majorBidi" w:cstheme="majorBidi"/>
          <w:lang w:val="fr-FR"/>
        </w:rPr>
        <w:t>car</w:t>
      </w:r>
      <w:r w:rsidR="00F76FDA">
        <w:rPr>
          <w:rFonts w:asciiTheme="majorBidi" w:hAnsiTheme="majorBidi" w:cstheme="majorBidi"/>
          <w:lang w:val="fr-FR"/>
        </w:rPr>
        <w:t xml:space="preserve"> la zone de fracture joue le rôle de barrage souterrain na</w:t>
      </w:r>
      <w:r w:rsidR="00866B8B">
        <w:rPr>
          <w:rFonts w:asciiTheme="majorBidi" w:hAnsiTheme="majorBidi" w:cstheme="majorBidi"/>
          <w:lang w:val="fr-FR"/>
        </w:rPr>
        <w:t>turel par la mise en contact de</w:t>
      </w:r>
      <w:r w:rsidR="00F76FDA">
        <w:rPr>
          <w:rFonts w:asciiTheme="majorBidi" w:hAnsiTheme="majorBidi" w:cstheme="majorBidi"/>
          <w:lang w:val="fr-FR"/>
        </w:rPr>
        <w:t xml:space="preserve"> formations hydrogéologiques de perméabilité</w:t>
      </w:r>
      <w:r w:rsidR="00866B8B">
        <w:rPr>
          <w:rFonts w:asciiTheme="majorBidi" w:hAnsiTheme="majorBidi" w:cstheme="majorBidi"/>
          <w:lang w:val="fr-FR"/>
        </w:rPr>
        <w:t>s</w:t>
      </w:r>
      <w:r w:rsidR="00F76FDA">
        <w:rPr>
          <w:rFonts w:asciiTheme="majorBidi" w:hAnsiTheme="majorBidi" w:cstheme="majorBidi"/>
          <w:lang w:val="fr-FR"/>
        </w:rPr>
        <w:t xml:space="preserve"> différent</w:t>
      </w:r>
      <w:r w:rsidR="00C27DAE">
        <w:rPr>
          <w:rFonts w:asciiTheme="majorBidi" w:hAnsiTheme="majorBidi" w:cstheme="majorBidi"/>
          <w:lang w:val="fr-FR"/>
        </w:rPr>
        <w:t>e</w:t>
      </w:r>
      <w:r w:rsidR="00866B8B">
        <w:rPr>
          <w:rFonts w:asciiTheme="majorBidi" w:hAnsiTheme="majorBidi" w:cstheme="majorBidi"/>
          <w:lang w:val="fr-FR"/>
        </w:rPr>
        <w:t>s et création de perte de cha</w:t>
      </w:r>
      <w:r w:rsidR="00C27DAE">
        <w:rPr>
          <w:rFonts w:asciiTheme="majorBidi" w:hAnsiTheme="majorBidi" w:cstheme="majorBidi"/>
          <w:lang w:val="fr-FR"/>
        </w:rPr>
        <w:t>r</w:t>
      </w:r>
      <w:r w:rsidR="00866B8B">
        <w:rPr>
          <w:rFonts w:asciiTheme="majorBidi" w:hAnsiTheme="majorBidi" w:cstheme="majorBidi"/>
          <w:lang w:val="fr-FR"/>
        </w:rPr>
        <w:t>ge.</w:t>
      </w:r>
    </w:p>
    <w:p w:rsidR="00EB4A5B" w:rsidRPr="00EB0224" w:rsidRDefault="00EB4A5B" w:rsidP="00EB4A5B">
      <w:pPr>
        <w:pStyle w:val="NormalWeb"/>
        <w:spacing w:line="360" w:lineRule="auto"/>
        <w:ind w:firstLine="576"/>
        <w:jc w:val="both"/>
        <w:rPr>
          <w:rFonts w:asciiTheme="majorBidi" w:hAnsiTheme="majorBidi" w:cstheme="majorBidi"/>
          <w:lang w:val="fr-FR"/>
        </w:rPr>
        <w:sectPr w:rsidR="00EB4A5B" w:rsidRPr="00EB0224" w:rsidSect="00252DA6">
          <w:headerReference w:type="default" r:id="rId169"/>
          <w:headerReference w:type="first" r:id="rId170"/>
          <w:pgSz w:w="11906" w:h="16838" w:code="9"/>
          <w:pgMar w:top="2268" w:right="1418" w:bottom="1418" w:left="1418" w:header="567" w:footer="284" w:gutter="0"/>
          <w:cols w:space="708"/>
          <w:docGrid w:linePitch="360"/>
        </w:sectPr>
      </w:pPr>
    </w:p>
    <w:p w:rsidR="007D752C" w:rsidRDefault="00331064" w:rsidP="007D752C">
      <w:pPr>
        <w:pStyle w:val="Lgende"/>
        <w:jc w:val="center"/>
        <w:rPr>
          <w:b/>
        </w:rPr>
      </w:pPr>
      <w:r>
        <w:rPr>
          <w:noProof/>
          <w:szCs w:val="24"/>
        </w:rPr>
        <w:lastRenderedPageBreak/>
        <mc:AlternateContent>
          <mc:Choice Requires="wps">
            <w:drawing>
              <wp:anchor distT="0" distB="0" distL="114300" distR="114300" simplePos="0" relativeHeight="252187648" behindDoc="0" locked="0" layoutInCell="1" allowOverlap="1">
                <wp:simplePos x="0" y="0"/>
                <wp:positionH relativeFrom="column">
                  <wp:posOffset>6974840</wp:posOffset>
                </wp:positionH>
                <wp:positionV relativeFrom="paragraph">
                  <wp:posOffset>8831580</wp:posOffset>
                </wp:positionV>
                <wp:extent cx="483235" cy="250190"/>
                <wp:effectExtent l="7620" t="6350" r="13970" b="10160"/>
                <wp:wrapNone/>
                <wp:docPr id="1251" name="Rectangle 15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235" cy="2501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09" o:spid="_x0000_s1026" style="position:absolute;margin-left:549.2pt;margin-top:695.4pt;width:38.05pt;height:19.7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" filled="f"/>
            </w:pict>
          </mc:Fallback>
        </mc:AlternateContent>
      </w:r>
      <w:r w:rsidR="009A26DC">
        <w:rPr>
          <w:noProof/>
          <w:szCs w:val="24"/>
        </w:rPr>
        <w:drawing>
          <wp:anchor distT="0" distB="0" distL="114300" distR="114300" simplePos="0" relativeHeight="252100608" behindDoc="0" locked="0" layoutInCell="1" allowOverlap="1">
            <wp:simplePos x="0" y="0"/>
            <wp:positionH relativeFrom="column">
              <wp:posOffset>6681470</wp:posOffset>
            </wp:positionH>
            <wp:positionV relativeFrom="paragraph">
              <wp:posOffset>6577330</wp:posOffset>
            </wp:positionV>
            <wp:extent cx="2642870" cy="5657850"/>
            <wp:effectExtent l="171450" t="133350" r="367030" b="304800"/>
            <wp:wrapNone/>
            <wp:docPr id="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1"/>
                    <a:srcRect t="14912" r="80000" b="9064"/>
                    <a:stretch>
                      <a:fillRect/>
                    </a:stretch>
                  </pic:blipFill>
                  <pic:spPr bwMode="auto">
                    <a:xfrm>
                      <a:off x="0" y="0"/>
                      <a:ext cx="2642870" cy="565785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Cs w:val="24"/>
        </w:rPr>
        <w:drawing>
          <wp:anchor distT="0" distB="0" distL="114300" distR="114300" simplePos="0" relativeHeight="252098560" behindDoc="0" locked="0" layoutInCell="1" allowOverlap="1">
            <wp:simplePos x="0" y="0"/>
            <wp:positionH relativeFrom="column">
              <wp:posOffset>99060</wp:posOffset>
            </wp:positionH>
            <wp:positionV relativeFrom="paragraph">
              <wp:posOffset>41275</wp:posOffset>
            </wp:positionV>
            <wp:extent cx="1305560" cy="1896110"/>
            <wp:effectExtent l="0" t="0" r="8890" b="0"/>
            <wp:wrapNone/>
            <wp:docPr id="1250"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5">
                      <a:extLst>
                        <a:ext uri="{28A0092B-C50C-407E-A947-70E740481C1C}">
                          <a14:useLocalDpi xmlns:a14="http://schemas.microsoft.com/office/drawing/2010/main" val="0"/>
                        </a:ext>
                      </a:extLst>
                    </a:blip>
                    <a:srcRect l="31998" t="24664" r="32426" b="26881"/>
                    <a:stretch>
                      <a:fillRect/>
                    </a:stretch>
                  </pic:blipFill>
                  <pic:spPr bwMode="auto">
                    <a:xfrm>
                      <a:off x="0" y="0"/>
                      <a:ext cx="1305560" cy="1896110"/>
                    </a:xfrm>
                    <a:prstGeom prst="rect">
                      <a:avLst/>
                    </a:prstGeom>
                    <a:noFill/>
                  </pic:spPr>
                </pic:pic>
              </a:graphicData>
            </a:graphic>
            <wp14:sizeRelH relativeFrom="page">
              <wp14:pctWidth>0</wp14:pctWidth>
            </wp14:sizeRelH>
            <wp14:sizeRelV relativeFrom="page">
              <wp14:pctHeight>0</wp14:pctHeight>
            </wp14:sizeRelV>
          </wp:anchor>
        </w:drawing>
      </w:r>
      <w:r w:rsidR="007D752C" w:rsidRPr="00F02EC9">
        <w:rPr>
          <w:b/>
          <w:szCs w:val="24"/>
        </w:rPr>
        <w:object w:dxaOrig="14685" w:dyaOrig="19320">
          <v:shape id="_x0000_i1039" type="#_x0000_t75" style="width:734.25pt;height:966pt" o:ole="" o:bordertopcolor="this" o:borderleftcolor="this" o:borderbottomcolor="this" o:borderrightcolor="this">
            <v:imagedata r:id="rId172" o:title=""/>
            <w10:bordertop type="single" width="4"/>
            <w10:borderleft type="single" width="4"/>
            <w10:borderbottom type="single" width="4"/>
            <w10:borderright type="single" width="4"/>
          </v:shape>
          <o:OLEObject Type="Embed" ProgID="MapInfo.Map" ShapeID="_x0000_i1039" DrawAspect="Content" ObjectID="_1616346627" r:id="rId173">
            <o:FieldCodes>\s</o:FieldCodes>
          </o:OLEObject>
        </w:object>
      </w:r>
      <w:r w:rsidR="007D752C" w:rsidRPr="007D752C">
        <w:rPr>
          <w:b/>
        </w:rPr>
        <w:t xml:space="preserve"> </w:t>
      </w:r>
    </w:p>
    <w:p w:rsidR="007D752C" w:rsidRDefault="007D752C" w:rsidP="007D752C">
      <w:pPr>
        <w:pStyle w:val="Lgende"/>
        <w:jc w:val="center"/>
        <w:rPr>
          <w:b/>
        </w:rPr>
      </w:pPr>
    </w:p>
    <w:p w:rsidR="007D752C" w:rsidRPr="003E4F7E" w:rsidRDefault="007D752C" w:rsidP="007D752C">
      <w:pPr>
        <w:pStyle w:val="Lgende"/>
        <w:jc w:val="center"/>
        <w:rPr>
          <w:szCs w:val="24"/>
        </w:rPr>
      </w:pPr>
      <w:bookmarkStart w:id="557" w:name="_Toc317950087"/>
      <w:r w:rsidRPr="00D55E11">
        <w:rPr>
          <w:b/>
        </w:rPr>
        <w:t xml:space="preserve">Fig. </w:t>
      </w:r>
      <w:r w:rsidR="008B17C9" w:rsidRPr="00D55E11">
        <w:rPr>
          <w:b/>
        </w:rPr>
        <w:fldChar w:fldCharType="begin"/>
      </w:r>
      <w:r w:rsidRPr="00D55E11">
        <w:rPr>
          <w:b/>
        </w:rPr>
        <w:instrText xml:space="preserve"> SEQ Fig. \* ARABIC </w:instrText>
      </w:r>
      <w:r w:rsidR="008B17C9" w:rsidRPr="00D55E11">
        <w:rPr>
          <w:b/>
        </w:rPr>
        <w:fldChar w:fldCharType="separate"/>
      </w:r>
      <w:r w:rsidR="00ED2D4F">
        <w:rPr>
          <w:b/>
          <w:noProof/>
        </w:rPr>
        <w:t>82</w:t>
      </w:r>
      <w:r w:rsidR="008B17C9" w:rsidRPr="00D55E11">
        <w:rPr>
          <w:b/>
        </w:rPr>
        <w:fldChar w:fldCharType="end"/>
      </w:r>
      <w:r w:rsidRPr="00D55E11">
        <w:rPr>
          <w:b/>
          <w:bCs/>
          <w:szCs w:val="24"/>
        </w:rPr>
        <w:t>:</w:t>
      </w:r>
      <w:r w:rsidRPr="003E4F7E">
        <w:rPr>
          <w:szCs w:val="24"/>
        </w:rPr>
        <w:t xml:space="preserve"> Carte piézométrique de la nappe Mio-Pliocène du synclinal de Nâama</w:t>
      </w:r>
      <w:r>
        <w:rPr>
          <w:szCs w:val="24"/>
        </w:rPr>
        <w:t xml:space="preserve"> (Avril 2006)</w:t>
      </w:r>
      <w:bookmarkEnd w:id="557"/>
    </w:p>
    <w:p w:rsidR="00D722C5" w:rsidRPr="003E4F7E" w:rsidRDefault="00331064" w:rsidP="007D752C">
      <w:pPr>
        <w:tabs>
          <w:tab w:val="left" w:pos="7731"/>
        </w:tabs>
        <w:rPr>
          <w:b/>
          <w:szCs w:val="24"/>
        </w:rPr>
        <w:sectPr w:rsidR="00D722C5" w:rsidRPr="003E4F7E" w:rsidSect="00BE313B">
          <w:pgSz w:w="16840" w:h="23814" w:code="9"/>
          <w:pgMar w:top="1418" w:right="1418" w:bottom="1418" w:left="1418" w:header="567" w:footer="283" w:gutter="0"/>
          <w:cols w:space="708"/>
          <w:docGrid w:linePitch="360"/>
        </w:sectPr>
      </w:pPr>
      <w:r>
        <w:rPr>
          <w:b/>
          <w:bCs/>
          <w:noProof/>
          <w:szCs w:val="24"/>
        </w:rPr>
        <mc:AlternateContent>
          <mc:Choice Requires="wps">
            <w:drawing>
              <wp:anchor distT="0" distB="0" distL="114300" distR="114300" simplePos="0" relativeHeight="252095488" behindDoc="0" locked="0" layoutInCell="1" allowOverlap="1">
                <wp:simplePos x="0" y="0"/>
                <wp:positionH relativeFrom="column">
                  <wp:posOffset>249555</wp:posOffset>
                </wp:positionH>
                <wp:positionV relativeFrom="paragraph">
                  <wp:posOffset>899160</wp:posOffset>
                </wp:positionV>
                <wp:extent cx="495300" cy="304800"/>
                <wp:effectExtent l="0" t="3810" r="2540" b="0"/>
                <wp:wrapNone/>
                <wp:docPr id="1249"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6" o:spid="_x0000_s1026" style="position:absolute;margin-left:19.65pt;margin-top:70.8pt;width:39pt;height:24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" stroked="f"/>
            </w:pict>
          </mc:Fallback>
        </mc:AlternateContent>
      </w:r>
    </w:p>
    <w:p w:rsidR="00424618" w:rsidRPr="00EB0224" w:rsidRDefault="00424618" w:rsidP="00D531A4">
      <w:pPr>
        <w:pStyle w:val="Titre4"/>
        <w:numPr>
          <w:ilvl w:val="0"/>
          <w:numId w:val="83"/>
        </w:numPr>
        <w:tabs>
          <w:tab w:val="left" w:pos="1701"/>
          <w:tab w:val="left" w:pos="1843"/>
        </w:tabs>
        <w:spacing w:after="240" w:line="360" w:lineRule="auto"/>
        <w:jc w:val="both"/>
        <w:rPr>
          <w:rFonts w:ascii="Times New Roman" w:hAnsi="Times New Roman" w:cs="Times New Roman"/>
          <w:color w:val="auto"/>
          <w:sz w:val="24"/>
          <w:szCs w:val="24"/>
        </w:rPr>
      </w:pPr>
      <w:r w:rsidRPr="00EB0224">
        <w:rPr>
          <w:rFonts w:ascii="Times New Roman" w:hAnsi="Times New Roman" w:cs="Times New Roman"/>
          <w:color w:val="auto"/>
          <w:sz w:val="24"/>
          <w:szCs w:val="24"/>
        </w:rPr>
        <w:lastRenderedPageBreak/>
        <w:t>Interprétation de la carte d’écart-type de Krigeage</w:t>
      </w:r>
    </w:p>
    <w:p w:rsidR="00D722C5" w:rsidRPr="00EB0224" w:rsidRDefault="00D722C5" w:rsidP="00D531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L’utilisation du Système d’Information Géographique (SIG) et les logiciels  d’analyse spatiale constitue une nouvelle approche pour l’analyse spatiale de l’information et la mise à jour des travaux de cartographie.</w:t>
      </w:r>
    </w:p>
    <w:p w:rsidR="00522D3D" w:rsidRPr="00EB0224" w:rsidRDefault="00D722C5" w:rsidP="00EB4A5B">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Pour juger de la qualité de la carte piézométrique on peut envisager de tester l’aptitude d’un réseau de mesures (densité des points, configuration spatiale) à produire une information en un certains nombre de points compte tenu de l’échantillonnage des valeurs</w:t>
      </w:r>
      <w:r w:rsidR="00522D3D" w:rsidRPr="00EB0224">
        <w:rPr>
          <w:rFonts w:asciiTheme="majorBidi" w:hAnsiTheme="majorBidi" w:cstheme="majorBidi"/>
          <w:lang w:val="fr-FR"/>
        </w:rPr>
        <w:t xml:space="preserve"> </w:t>
      </w:r>
      <w:r w:rsidRPr="00EB0224">
        <w:rPr>
          <w:rFonts w:asciiTheme="majorBidi" w:hAnsiTheme="majorBidi" w:cstheme="majorBidi"/>
          <w:lang w:val="fr-FR"/>
        </w:rPr>
        <w:t>disponibles.   L’information ainsi reconstituée devra être assortie d’un indicateur de précision qui permettra d’apprécier  le degré de confiance qu’on peut lui accorder.</w:t>
      </w:r>
    </w:p>
    <w:p w:rsidR="00D722C5" w:rsidRPr="00EB0224" w:rsidRDefault="00522D3D" w:rsidP="00EB4A5B">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 </w:t>
      </w:r>
      <w:r w:rsidR="00D722C5" w:rsidRPr="00EB0224">
        <w:rPr>
          <w:rFonts w:asciiTheme="majorBidi" w:hAnsiTheme="majorBidi" w:cstheme="majorBidi"/>
          <w:lang w:val="fr-FR"/>
        </w:rPr>
        <w:t>Le krigeage, méthode d’interpolation, est en mesure de fournir un tel indicateur  en associant à chaque estimation l’écart type de l’erreur d’estimation.</w:t>
      </w:r>
    </w:p>
    <w:p w:rsidR="00D722C5" w:rsidRPr="00EB0224" w:rsidRDefault="00D722C5" w:rsidP="00EB4A5B">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La figure </w:t>
      </w:r>
      <w:r w:rsidR="00522D3D" w:rsidRPr="00EB0224">
        <w:rPr>
          <w:rFonts w:asciiTheme="majorBidi" w:hAnsiTheme="majorBidi" w:cstheme="majorBidi"/>
          <w:lang w:val="fr-FR"/>
        </w:rPr>
        <w:t>8</w:t>
      </w:r>
      <w:r w:rsidR="007527F6">
        <w:rPr>
          <w:rFonts w:asciiTheme="majorBidi" w:hAnsiTheme="majorBidi" w:cstheme="majorBidi"/>
          <w:lang w:val="fr-FR"/>
        </w:rPr>
        <w:t>3</w:t>
      </w:r>
      <w:r w:rsidR="007D178D">
        <w:rPr>
          <w:rFonts w:asciiTheme="majorBidi" w:hAnsiTheme="majorBidi" w:cstheme="majorBidi"/>
          <w:lang w:val="fr-FR"/>
        </w:rPr>
        <w:t xml:space="preserve"> </w:t>
      </w:r>
      <w:r w:rsidRPr="00EB0224">
        <w:rPr>
          <w:rFonts w:asciiTheme="majorBidi" w:hAnsiTheme="majorBidi" w:cstheme="majorBidi"/>
          <w:lang w:val="fr-FR"/>
        </w:rPr>
        <w:t>présente une carte d’écart-type d’estimation qui est construite à partir de la variance de l’erreur d’interpolation du krigeage. Cette carte permet de localiser les zones qui ont un déficit de qualité. Ce sont les zones dont les valeurs absolues de l'écart-type réduit sont supérieures à 2 pour un niveau de confiance à 95%.</w:t>
      </w:r>
    </w:p>
    <w:p w:rsidR="00D722C5" w:rsidRPr="00EB0224" w:rsidRDefault="00D722C5" w:rsidP="00EB4A5B">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Les valeurs des écarts-type de krigeage obtenues sont comprises entre (-0,04 et 4,55) avec de faibles valeurs aux voisinages immédiats des points d’eau indiquant une bonne précision de la cartographie et des valeurs absolues de l'écart-type supérieur à 2 illustrant les incertitudes liées au plan d’échantillonnage. Les zones qui ont un déficit de qualité sont des zones à fractures qui se localisent en 3 endroits bien distinctes : au niveau de </w:t>
      </w:r>
      <w:r w:rsidR="00A96D4B">
        <w:rPr>
          <w:rFonts w:asciiTheme="majorBidi" w:hAnsiTheme="majorBidi" w:cstheme="majorBidi"/>
          <w:lang w:val="fr-FR"/>
        </w:rPr>
        <w:t>l’accident Ras-Touil- Ain Sefra,</w:t>
      </w:r>
      <w:r w:rsidRPr="00EB0224">
        <w:rPr>
          <w:rFonts w:asciiTheme="majorBidi" w:hAnsiTheme="majorBidi" w:cstheme="majorBidi"/>
          <w:lang w:val="fr-FR"/>
        </w:rPr>
        <w:t xml:space="preserve"> au Nord de </w:t>
      </w:r>
      <w:r w:rsidR="00A96D4B">
        <w:rPr>
          <w:rFonts w:asciiTheme="majorBidi" w:hAnsiTheme="majorBidi" w:cstheme="majorBidi"/>
          <w:lang w:val="fr-FR"/>
        </w:rPr>
        <w:t xml:space="preserve">Mékalis et à </w:t>
      </w:r>
      <w:r w:rsidRPr="00EB0224">
        <w:rPr>
          <w:rFonts w:asciiTheme="majorBidi" w:hAnsiTheme="majorBidi" w:cstheme="majorBidi"/>
          <w:lang w:val="fr-FR"/>
        </w:rPr>
        <w:t>Mocta Dli. Ces zones gagneraient à être échantillonnées de façon à y réduire le déficit d’information qui y est relevé.</w:t>
      </w:r>
    </w:p>
    <w:p w:rsidR="00D722C5" w:rsidRPr="00EB0224" w:rsidRDefault="00D722C5" w:rsidP="00EB4A5B">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La figure </w:t>
      </w:r>
      <w:r w:rsidR="00522D3D" w:rsidRPr="00EB0224">
        <w:rPr>
          <w:rFonts w:asciiTheme="majorBidi" w:hAnsiTheme="majorBidi" w:cstheme="majorBidi"/>
          <w:lang w:val="fr-FR"/>
        </w:rPr>
        <w:t>8</w:t>
      </w:r>
      <w:r w:rsidR="007D178D">
        <w:rPr>
          <w:rFonts w:asciiTheme="majorBidi" w:hAnsiTheme="majorBidi" w:cstheme="majorBidi"/>
          <w:lang w:val="fr-FR"/>
        </w:rPr>
        <w:t xml:space="preserve">4 </w:t>
      </w:r>
      <w:r w:rsidRPr="00EB0224">
        <w:rPr>
          <w:rFonts w:asciiTheme="majorBidi" w:hAnsiTheme="majorBidi" w:cstheme="majorBidi"/>
          <w:lang w:val="fr-FR"/>
        </w:rPr>
        <w:t>présente une carte d’écart-type réduit appliquée aux données de la minéralisation qui confirme l’observation portée à l’encontre de la carte de l’écart-réduit du krigeage de la piézométrie. On y relève de fortes valeurs de l’écart-type réduit aux voisinages immédiats des points à forte minéralisation pour les puits (AF17, AF16, S2)</w:t>
      </w:r>
    </w:p>
    <w:p w:rsidR="0021020E" w:rsidRDefault="0021020E">
      <w:pPr>
        <w:rPr>
          <w:rFonts w:ascii="Times New Roman" w:hAnsi="Times New Roman" w:cs="Times New Roman"/>
          <w:sz w:val="24"/>
          <w:szCs w:val="24"/>
        </w:rPr>
      </w:pPr>
      <w:r>
        <w:rPr>
          <w:rFonts w:ascii="Times New Roman" w:hAnsi="Times New Roman" w:cs="Times New Roman"/>
          <w:sz w:val="24"/>
          <w:szCs w:val="24"/>
        </w:rPr>
        <w:br w:type="page"/>
      </w:r>
    </w:p>
    <w:p w:rsidR="0021020E" w:rsidRPr="00EB0224" w:rsidRDefault="0021020E" w:rsidP="0021020E">
      <w:pPr>
        <w:pStyle w:val="NormalWeb"/>
        <w:spacing w:line="360" w:lineRule="auto"/>
        <w:jc w:val="both"/>
        <w:rPr>
          <w:rFonts w:asciiTheme="majorBidi" w:hAnsiTheme="majorBidi" w:cstheme="majorBidi"/>
          <w:lang w:val="fr-FR"/>
        </w:rPr>
        <w:sectPr w:rsidR="0021020E" w:rsidRPr="00EB0224" w:rsidSect="00252DA6">
          <w:headerReference w:type="default" r:id="rId174"/>
          <w:headerReference w:type="first" r:id="rId175"/>
          <w:pgSz w:w="11906" w:h="16838" w:code="9"/>
          <w:pgMar w:top="2268" w:right="1418" w:bottom="1418" w:left="1418" w:header="567" w:footer="284" w:gutter="0"/>
          <w:cols w:space="708"/>
          <w:docGrid w:linePitch="360"/>
        </w:sectPr>
      </w:pPr>
    </w:p>
    <w:p w:rsidR="0021020E" w:rsidRDefault="0021020E" w:rsidP="0021020E">
      <w:pPr>
        <w:pStyle w:val="Lgende"/>
        <w:rPr>
          <w:szCs w:val="24"/>
        </w:rPr>
      </w:pPr>
    </w:p>
    <w:p w:rsidR="0021020E" w:rsidRDefault="00331064" w:rsidP="0021020E">
      <w:pPr>
        <w:pStyle w:val="Lgende"/>
        <w:jc w:val="center"/>
        <w:rPr>
          <w:b/>
        </w:rPr>
      </w:pPr>
      <w:r>
        <w:rPr>
          <w:b/>
          <w:noProof/>
        </w:rPr>
        <mc:AlternateContent>
          <mc:Choice Requires="wpg">
            <w:drawing>
              <wp:anchor distT="0" distB="0" distL="114300" distR="114300" simplePos="0" relativeHeight="252191744" behindDoc="0" locked="0" layoutInCell="1" allowOverlap="1">
                <wp:simplePos x="0" y="0"/>
                <wp:positionH relativeFrom="column">
                  <wp:posOffset>7636510</wp:posOffset>
                </wp:positionH>
                <wp:positionV relativeFrom="paragraph">
                  <wp:posOffset>9202420</wp:posOffset>
                </wp:positionV>
                <wp:extent cx="1405890" cy="1910080"/>
                <wp:effectExtent l="12065" t="9525" r="10795" b="13970"/>
                <wp:wrapNone/>
                <wp:docPr id="337" name="Group 1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5890" cy="1910080"/>
                          <a:chOff x="13444" y="16320"/>
                          <a:chExt cx="2214" cy="3008"/>
                        </a:xfrm>
                      </wpg:grpSpPr>
                      <wps:wsp>
                        <wps:cNvPr id="338" name="Text Box 1511"/>
                        <wps:cNvSpPr txBox="1">
                          <a:spLocks noChangeArrowheads="1"/>
                        </wps:cNvSpPr>
                        <wps:spPr bwMode="auto">
                          <a:xfrm>
                            <a:off x="13444" y="16320"/>
                            <a:ext cx="2214" cy="3008"/>
                          </a:xfrm>
                          <a:prstGeom prst="rect">
                            <a:avLst/>
                          </a:prstGeom>
                          <a:solidFill>
                            <a:srgbClr val="FFFFFF"/>
                          </a:solidFill>
                          <a:ln w="9525">
                            <a:solidFill>
                              <a:srgbClr val="000000"/>
                            </a:solidFill>
                            <a:miter lim="800000"/>
                            <a:headEnd/>
                            <a:tailEnd/>
                          </a:ln>
                        </wps:spPr>
                        <wps:txbx>
                          <w:txbxContent>
                            <w:p w:rsidR="009516A4" w:rsidRPr="00BB2988" w:rsidRDefault="009516A4" w:rsidP="00BC2486">
                              <w:pPr>
                                <w:rPr>
                                  <w:b/>
                                  <w:sz w:val="20"/>
                                  <w:szCs w:val="20"/>
                                  <w:u w:val="single"/>
                                </w:rPr>
                              </w:pPr>
                              <w:r w:rsidRPr="00BB2988">
                                <w:rPr>
                                  <w:b/>
                                  <w:sz w:val="20"/>
                                  <w:szCs w:val="20"/>
                                  <w:u w:val="single"/>
                                </w:rPr>
                                <w:t>Légende</w:t>
                              </w:r>
                            </w:p>
                            <w:p w:rsidR="009516A4" w:rsidRPr="00D06510" w:rsidRDefault="009516A4" w:rsidP="00BC2486">
                              <w:pPr>
                                <w:rPr>
                                  <w:b/>
                                  <w:sz w:val="16"/>
                                  <w:szCs w:val="16"/>
                                </w:rPr>
                              </w:pPr>
                              <w:r w:rsidRPr="00D06510">
                                <w:rPr>
                                  <w:b/>
                                  <w:sz w:val="16"/>
                                  <w:szCs w:val="16"/>
                                </w:rPr>
                                <w:t xml:space="preserve">Ecart-type de krigeage </w:t>
                              </w:r>
                              <w:r>
                                <w:rPr>
                                  <w:b/>
                                  <w:sz w:val="16"/>
                                  <w:szCs w:val="16"/>
                                </w:rPr>
                                <w:t xml:space="preserve"> (</w:t>
                              </w:r>
                              <w:r w:rsidRPr="00D06510">
                                <w:rPr>
                                  <w:b/>
                                  <w:sz w:val="16"/>
                                  <w:szCs w:val="16"/>
                                </w:rPr>
                                <w:t>m)</w:t>
                              </w:r>
                            </w:p>
                            <w:p w:rsidR="009516A4" w:rsidRPr="00D06510" w:rsidRDefault="009516A4" w:rsidP="00BC2486">
                              <w:pPr>
                                <w:rPr>
                                  <w:b/>
                                  <w:sz w:val="16"/>
                                  <w:szCs w:val="16"/>
                                </w:rPr>
                              </w:pPr>
                            </w:p>
                            <w:p w:rsidR="009516A4" w:rsidRPr="00D06510" w:rsidRDefault="009516A4" w:rsidP="00BC2486">
                              <w:pPr>
                                <w:rPr>
                                  <w:b/>
                                  <w:sz w:val="16"/>
                                  <w:szCs w:val="16"/>
                                </w:rPr>
                              </w:pPr>
                            </w:p>
                            <w:p w:rsidR="009516A4" w:rsidRPr="00D06510" w:rsidRDefault="009516A4" w:rsidP="00BC2486">
                              <w:pPr>
                                <w:rPr>
                                  <w:b/>
                                  <w:sz w:val="16"/>
                                  <w:szCs w:val="16"/>
                                </w:rPr>
                              </w:pPr>
                            </w:p>
                            <w:p w:rsidR="009516A4" w:rsidRDefault="009516A4" w:rsidP="00BC2486">
                              <w:pPr>
                                <w:rPr>
                                  <w:b/>
                                  <w:sz w:val="16"/>
                                  <w:szCs w:val="16"/>
                                </w:rPr>
                              </w:pPr>
                              <w:r>
                                <w:rPr>
                                  <w:b/>
                                  <w:sz w:val="16"/>
                                  <w:szCs w:val="16"/>
                                </w:rPr>
                                <w:t xml:space="preserve">             </w:t>
                              </w:r>
                            </w:p>
                            <w:p w:rsidR="009516A4" w:rsidRPr="00D06510" w:rsidRDefault="009516A4" w:rsidP="00BC2486">
                              <w:pPr>
                                <w:rPr>
                                  <w:b/>
                                  <w:sz w:val="16"/>
                                  <w:szCs w:val="16"/>
                                </w:rPr>
                              </w:pPr>
                              <w:r>
                                <w:rPr>
                                  <w:b/>
                                  <w:sz w:val="16"/>
                                  <w:szCs w:val="16"/>
                                </w:rPr>
                                <w:t xml:space="preserve">             </w:t>
                              </w:r>
                              <w:r w:rsidRPr="00D06510">
                                <w:rPr>
                                  <w:b/>
                                  <w:sz w:val="16"/>
                                  <w:szCs w:val="16"/>
                                </w:rPr>
                                <w:t>Point d’eau</w:t>
                              </w:r>
                            </w:p>
                            <w:p w:rsidR="009516A4" w:rsidRPr="00BB2988" w:rsidRDefault="009516A4" w:rsidP="00BC2486">
                              <w:pPr>
                                <w:rPr>
                                  <w:b/>
                                  <w:sz w:val="16"/>
                                  <w:szCs w:val="16"/>
                                </w:rPr>
                              </w:pPr>
                              <w:r>
                                <w:t xml:space="preserve">           </w:t>
                              </w:r>
                              <w:r w:rsidRPr="00BB2988">
                                <w:rPr>
                                  <w:b/>
                                  <w:sz w:val="16"/>
                                  <w:szCs w:val="16"/>
                                </w:rPr>
                                <w:t>Point d’eau</w:t>
                              </w:r>
                            </w:p>
                          </w:txbxContent>
                        </wps:txbx>
                        <wps:bodyPr rot="0" vert="horz" wrap="square" lIns="91440" tIns="45720" rIns="91440" bIns="45720" anchor="t" anchorCtr="0" upright="1">
                          <a:noAutofit/>
                        </wps:bodyPr>
                      </wps:wsp>
                      <wpg:grpSp>
                        <wpg:cNvPr id="339" name="Group 1512"/>
                        <wpg:cNvGrpSpPr>
                          <a:grpSpLocks/>
                        </wpg:cNvGrpSpPr>
                        <wpg:grpSpPr bwMode="auto">
                          <a:xfrm>
                            <a:off x="13621" y="17076"/>
                            <a:ext cx="1513" cy="2097"/>
                            <a:chOff x="1572" y="2115"/>
                            <a:chExt cx="1540" cy="1955"/>
                          </a:xfrm>
                        </wpg:grpSpPr>
                        <wpg:grpSp>
                          <wpg:cNvPr id="340" name="Group 1513"/>
                          <wpg:cNvGrpSpPr>
                            <a:grpSpLocks/>
                          </wpg:cNvGrpSpPr>
                          <wpg:grpSpPr bwMode="auto">
                            <a:xfrm>
                              <a:off x="1572" y="2115"/>
                              <a:ext cx="1540" cy="1717"/>
                              <a:chOff x="7409" y="7300"/>
                              <a:chExt cx="2005" cy="1968"/>
                            </a:xfrm>
                          </wpg:grpSpPr>
                          <wpg:grpSp>
                            <wpg:cNvPr id="341" name="Group 1514"/>
                            <wpg:cNvGrpSpPr>
                              <a:grpSpLocks/>
                            </wpg:cNvGrpSpPr>
                            <wpg:grpSpPr bwMode="auto">
                              <a:xfrm>
                                <a:off x="7784" y="7300"/>
                                <a:ext cx="1630" cy="1968"/>
                                <a:chOff x="8300" y="7779"/>
                                <a:chExt cx="1630" cy="1968"/>
                              </a:xfrm>
                            </wpg:grpSpPr>
                            <wps:wsp>
                              <wps:cNvPr id="342" name="Text Box 1515"/>
                              <wps:cNvSpPr txBox="1">
                                <a:spLocks noChangeArrowheads="1"/>
                              </wps:cNvSpPr>
                              <wps:spPr bwMode="auto">
                                <a:xfrm>
                                  <a:off x="8300" y="7779"/>
                                  <a:ext cx="1567"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D06510" w:rsidRDefault="009516A4" w:rsidP="00BC2486">
                                    <w:pPr>
                                      <w:rPr>
                                        <w:sz w:val="16"/>
                                        <w:szCs w:val="16"/>
                                      </w:rPr>
                                    </w:pPr>
                                    <w:r w:rsidRPr="00D06510">
                                      <w:rPr>
                                        <w:b/>
                                        <w:sz w:val="16"/>
                                        <w:szCs w:val="16"/>
                                      </w:rPr>
                                      <w:t>-0.04 – 0.01</w:t>
                                    </w:r>
                                  </w:p>
                                </w:txbxContent>
                              </wps:txbx>
                              <wps:bodyPr rot="0" vert="horz" wrap="square" lIns="91440" tIns="45720" rIns="91440" bIns="45720" anchor="t" anchorCtr="0" upright="1">
                                <a:noAutofit/>
                              </wps:bodyPr>
                            </wps:wsp>
                            <wps:wsp>
                              <wps:cNvPr id="343" name="Text Box 1516"/>
                              <wps:cNvSpPr txBox="1">
                                <a:spLocks noChangeArrowheads="1"/>
                              </wps:cNvSpPr>
                              <wps:spPr bwMode="auto">
                                <a:xfrm>
                                  <a:off x="8363" y="9345"/>
                                  <a:ext cx="1567"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D06510" w:rsidRDefault="009516A4" w:rsidP="00BC2486">
                                    <w:pPr>
                                      <w:spacing w:line="240" w:lineRule="atLeast"/>
                                      <w:rPr>
                                        <w:b/>
                                        <w:sz w:val="16"/>
                                        <w:szCs w:val="16"/>
                                      </w:rPr>
                                    </w:pPr>
                                    <w:r w:rsidRPr="00D06510">
                                      <w:rPr>
                                        <w:b/>
                                        <w:sz w:val="16"/>
                                        <w:szCs w:val="16"/>
                                      </w:rPr>
                                      <w:t>2.20  - 4.55</w:t>
                                    </w:r>
                                  </w:p>
                                  <w:p w:rsidR="009516A4" w:rsidRPr="00470BF8" w:rsidRDefault="009516A4" w:rsidP="00BC2486"/>
                                </w:txbxContent>
                              </wps:txbx>
                              <wps:bodyPr rot="0" vert="horz" wrap="square" lIns="91440" tIns="45720" rIns="91440" bIns="45720" anchor="t" anchorCtr="0" upright="1">
                                <a:noAutofit/>
                              </wps:bodyPr>
                            </wps:wsp>
                            <wps:wsp>
                              <wps:cNvPr id="344" name="Text Box 1517"/>
                              <wps:cNvSpPr txBox="1">
                                <a:spLocks noChangeArrowheads="1"/>
                              </wps:cNvSpPr>
                              <wps:spPr bwMode="auto">
                                <a:xfrm>
                                  <a:off x="8363" y="8160"/>
                                  <a:ext cx="1567"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D06510" w:rsidRDefault="009516A4" w:rsidP="00BC2486">
                                    <w:pPr>
                                      <w:spacing w:line="240" w:lineRule="atLeast"/>
                                      <w:rPr>
                                        <w:b/>
                                        <w:sz w:val="16"/>
                                        <w:szCs w:val="16"/>
                                      </w:rPr>
                                    </w:pPr>
                                    <w:r w:rsidRPr="00D06510">
                                      <w:rPr>
                                        <w:b/>
                                        <w:sz w:val="16"/>
                                        <w:szCs w:val="16"/>
                                      </w:rPr>
                                      <w:t>0.01 – 0.15</w:t>
                                    </w:r>
                                  </w:p>
                                  <w:p w:rsidR="009516A4" w:rsidRPr="00470BF8" w:rsidRDefault="009516A4" w:rsidP="00BC2486"/>
                                </w:txbxContent>
                              </wps:txbx>
                              <wps:bodyPr rot="0" vert="horz" wrap="square" lIns="91440" tIns="45720" rIns="91440" bIns="45720" anchor="t" anchorCtr="0" upright="1">
                                <a:noAutofit/>
                              </wps:bodyPr>
                            </wps:wsp>
                            <wps:wsp>
                              <wps:cNvPr id="345" name="Text Box 1518"/>
                              <wps:cNvSpPr txBox="1">
                                <a:spLocks noChangeArrowheads="1"/>
                              </wps:cNvSpPr>
                              <wps:spPr bwMode="auto">
                                <a:xfrm>
                                  <a:off x="8363" y="8541"/>
                                  <a:ext cx="1567"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D06510" w:rsidRDefault="009516A4" w:rsidP="00BC2486">
                                    <w:pPr>
                                      <w:spacing w:line="240" w:lineRule="atLeast"/>
                                      <w:rPr>
                                        <w:b/>
                                        <w:sz w:val="16"/>
                                        <w:szCs w:val="16"/>
                                      </w:rPr>
                                    </w:pPr>
                                    <w:r w:rsidRPr="00D06510">
                                      <w:rPr>
                                        <w:b/>
                                        <w:sz w:val="16"/>
                                        <w:szCs w:val="16"/>
                                      </w:rPr>
                                      <w:t>0.15 – 0.60</w:t>
                                    </w:r>
                                  </w:p>
                                  <w:p w:rsidR="009516A4" w:rsidRPr="00470BF8" w:rsidRDefault="009516A4" w:rsidP="00BC2486"/>
                                </w:txbxContent>
                              </wps:txbx>
                              <wps:bodyPr rot="0" vert="horz" wrap="square" lIns="91440" tIns="45720" rIns="91440" bIns="45720" anchor="t" anchorCtr="0" upright="1">
                                <a:noAutofit/>
                              </wps:bodyPr>
                            </wps:wsp>
                            <wps:wsp>
                              <wps:cNvPr id="346" name="Text Box 1519"/>
                              <wps:cNvSpPr txBox="1">
                                <a:spLocks noChangeArrowheads="1"/>
                              </wps:cNvSpPr>
                              <wps:spPr bwMode="auto">
                                <a:xfrm>
                                  <a:off x="8363" y="8943"/>
                                  <a:ext cx="1567"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D06510" w:rsidRDefault="009516A4" w:rsidP="00BC2486">
                                    <w:pPr>
                                      <w:spacing w:line="240" w:lineRule="atLeast"/>
                                      <w:rPr>
                                        <w:b/>
                                        <w:sz w:val="16"/>
                                        <w:szCs w:val="16"/>
                                      </w:rPr>
                                    </w:pPr>
                                    <w:r w:rsidRPr="00D06510">
                                      <w:rPr>
                                        <w:b/>
                                        <w:sz w:val="16"/>
                                        <w:szCs w:val="16"/>
                                      </w:rPr>
                                      <w:t>0.60  - 2.20</w:t>
                                    </w:r>
                                  </w:p>
                                  <w:p w:rsidR="009516A4" w:rsidRPr="00470BF8" w:rsidRDefault="009516A4" w:rsidP="00BC2486"/>
                                </w:txbxContent>
                              </wps:txbx>
                              <wps:bodyPr rot="0" vert="horz" wrap="square" lIns="91440" tIns="45720" rIns="91440" bIns="45720" anchor="t" anchorCtr="0" upright="1">
                                <a:noAutofit/>
                              </wps:bodyPr>
                            </wps:wsp>
                          </wpg:grpSp>
                          <wps:wsp>
                            <wps:cNvPr id="347" name="Rectangle 1520"/>
                            <wps:cNvSpPr>
                              <a:spLocks noChangeArrowheads="1"/>
                            </wps:cNvSpPr>
                            <wps:spPr bwMode="auto">
                              <a:xfrm>
                                <a:off x="7409" y="7401"/>
                                <a:ext cx="288" cy="188"/>
                              </a:xfrm>
                              <a:prstGeom prst="rect">
                                <a:avLst/>
                              </a:prstGeom>
                              <a:solidFill>
                                <a:schemeClr val="accent1">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348" name="Rectangle 1521"/>
                            <wps:cNvSpPr>
                              <a:spLocks noChangeArrowheads="1"/>
                            </wps:cNvSpPr>
                            <wps:spPr bwMode="auto">
                              <a:xfrm>
                                <a:off x="7409" y="7778"/>
                                <a:ext cx="288" cy="188"/>
                              </a:xfrm>
                              <a:prstGeom prst="rect">
                                <a:avLst/>
                              </a:prstGeom>
                              <a:solidFill>
                                <a:srgbClr val="66FFFF"/>
                              </a:solidFill>
                              <a:ln w="9525">
                                <a:solidFill>
                                  <a:srgbClr val="000000"/>
                                </a:solidFill>
                                <a:miter lim="800000"/>
                                <a:headEnd/>
                                <a:tailEnd/>
                              </a:ln>
                            </wps:spPr>
                            <wps:bodyPr rot="0" vert="horz" wrap="square" lIns="91440" tIns="45720" rIns="91440" bIns="45720" anchor="t" anchorCtr="0" upright="1">
                              <a:noAutofit/>
                            </wps:bodyPr>
                          </wps:wsp>
                          <wps:wsp>
                            <wps:cNvPr id="349" name="Rectangle 1522"/>
                            <wps:cNvSpPr>
                              <a:spLocks noChangeArrowheads="1"/>
                            </wps:cNvSpPr>
                            <wps:spPr bwMode="auto">
                              <a:xfrm>
                                <a:off x="7409" y="8181"/>
                                <a:ext cx="288" cy="188"/>
                              </a:xfrm>
                              <a:prstGeom prst="rect">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350" name="Rectangle 1523"/>
                            <wps:cNvSpPr>
                              <a:spLocks noChangeArrowheads="1"/>
                            </wps:cNvSpPr>
                            <wps:spPr bwMode="auto">
                              <a:xfrm>
                                <a:off x="7422" y="8584"/>
                                <a:ext cx="288" cy="188"/>
                              </a:xfrm>
                              <a:prstGeom prst="rect">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s:wsp>
                            <wps:cNvPr id="351" name="Rectangle 1524"/>
                            <wps:cNvSpPr>
                              <a:spLocks noChangeArrowheads="1"/>
                            </wps:cNvSpPr>
                            <wps:spPr bwMode="auto">
                              <a:xfrm>
                                <a:off x="7429" y="8966"/>
                                <a:ext cx="288" cy="188"/>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s:wsp>
                          <wps:cNvPr id="1248" name="AutoShape 1525"/>
                          <wps:cNvSpPr>
                            <a:spLocks noChangeArrowheads="1"/>
                          </wps:cNvSpPr>
                          <wps:spPr bwMode="auto">
                            <a:xfrm>
                              <a:off x="1655" y="3937"/>
                              <a:ext cx="123" cy="133"/>
                            </a:xfrm>
                            <a:prstGeom prst="flowChartConnector">
                              <a:avLst/>
                            </a:prstGeom>
                            <a:solidFill>
                              <a:srgbClr val="0070C0"/>
                            </a:solidFill>
                            <a:ln w="9525">
                              <a:solidFill>
                                <a:srgbClr val="000000"/>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526" o:spid="_x0000_s1161" style="position:absolute;left:0;text-align:left;margin-left:601.3pt;margin-top:724.6pt;width:110.7pt;height:150.4pt;z-index:252191744" coordorigin="13444,16320" coordsize="2214,3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">
                <v:shape id="Text Box 1511" o:spid="_x0000_s1162" type="#_x0000_t202" style="position:absolute;left:13444;top:16320;width:2214;height:30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6UfMIA&#10;AADcAAAADwAAAGRycy9kb3ducmV2LnhtbERPy2rCQBTdC/7DcAtuik40xUd0lCIodueLdnvJXJPQ&#10;zJ10Zozp33cWBZeH815tOlOLlpyvLCsYjxIQxLnVFRcKrpfdcA7CB2SNtWVS8EseNut+b4WZtg8+&#10;UXsOhYgh7DNUUIbQZFL6vCSDfmQb4sjdrDMYInSF1A4fMdzUcpIkU2mw4thQYkPbkvLv890omL8d&#10;2i//kR4/8+mtXoTXWbv/cUoNXrr3JYhAXXiK/90HrSBN49p4Jh4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DpR8wgAAANwAAAAPAAAAAAAAAAAAAAAAAJgCAABkcnMvZG93&#10;bnJldi54bWxQSwUGAAAAAAQABAD1AAAAhwMAAAAA&#10;">
                  <v:textbox>
                    <w:txbxContent>
                      <w:p w:rsidR="009516A4" w:rsidRPr="00BB2988" w:rsidRDefault="009516A4" w:rsidP="00BC2486">
                        <w:pPr>
                          <w:rPr>
                            <w:b/>
                            <w:sz w:val="20"/>
                            <w:szCs w:val="20"/>
                            <w:u w:val="single"/>
                          </w:rPr>
                        </w:pPr>
                        <w:r w:rsidRPr="00BB2988">
                          <w:rPr>
                            <w:b/>
                            <w:sz w:val="20"/>
                            <w:szCs w:val="20"/>
                            <w:u w:val="single"/>
                          </w:rPr>
                          <w:t>Légende</w:t>
                        </w:r>
                      </w:p>
                      <w:p w:rsidR="009516A4" w:rsidRPr="00D06510" w:rsidRDefault="009516A4" w:rsidP="00BC2486">
                        <w:pPr>
                          <w:rPr>
                            <w:b/>
                            <w:sz w:val="16"/>
                            <w:szCs w:val="16"/>
                          </w:rPr>
                        </w:pPr>
                        <w:r w:rsidRPr="00D06510">
                          <w:rPr>
                            <w:b/>
                            <w:sz w:val="16"/>
                            <w:szCs w:val="16"/>
                          </w:rPr>
                          <w:t xml:space="preserve">Ecart-type de krigeage </w:t>
                        </w:r>
                        <w:r>
                          <w:rPr>
                            <w:b/>
                            <w:sz w:val="16"/>
                            <w:szCs w:val="16"/>
                          </w:rPr>
                          <w:t xml:space="preserve"> (</w:t>
                        </w:r>
                        <w:r w:rsidRPr="00D06510">
                          <w:rPr>
                            <w:b/>
                            <w:sz w:val="16"/>
                            <w:szCs w:val="16"/>
                          </w:rPr>
                          <w:t>m)</w:t>
                        </w:r>
                      </w:p>
                      <w:p w:rsidR="009516A4" w:rsidRPr="00D06510" w:rsidRDefault="009516A4" w:rsidP="00BC2486">
                        <w:pPr>
                          <w:rPr>
                            <w:b/>
                            <w:sz w:val="16"/>
                            <w:szCs w:val="16"/>
                          </w:rPr>
                        </w:pPr>
                      </w:p>
                      <w:p w:rsidR="009516A4" w:rsidRPr="00D06510" w:rsidRDefault="009516A4" w:rsidP="00BC2486">
                        <w:pPr>
                          <w:rPr>
                            <w:b/>
                            <w:sz w:val="16"/>
                            <w:szCs w:val="16"/>
                          </w:rPr>
                        </w:pPr>
                      </w:p>
                      <w:p w:rsidR="009516A4" w:rsidRPr="00D06510" w:rsidRDefault="009516A4" w:rsidP="00BC2486">
                        <w:pPr>
                          <w:rPr>
                            <w:b/>
                            <w:sz w:val="16"/>
                            <w:szCs w:val="16"/>
                          </w:rPr>
                        </w:pPr>
                      </w:p>
                      <w:p w:rsidR="009516A4" w:rsidRDefault="009516A4" w:rsidP="00BC2486">
                        <w:pPr>
                          <w:rPr>
                            <w:b/>
                            <w:sz w:val="16"/>
                            <w:szCs w:val="16"/>
                          </w:rPr>
                        </w:pPr>
                        <w:r>
                          <w:rPr>
                            <w:b/>
                            <w:sz w:val="16"/>
                            <w:szCs w:val="16"/>
                          </w:rPr>
                          <w:t xml:space="preserve">             </w:t>
                        </w:r>
                      </w:p>
                      <w:p w:rsidR="009516A4" w:rsidRPr="00D06510" w:rsidRDefault="009516A4" w:rsidP="00BC2486">
                        <w:pPr>
                          <w:rPr>
                            <w:b/>
                            <w:sz w:val="16"/>
                            <w:szCs w:val="16"/>
                          </w:rPr>
                        </w:pPr>
                        <w:r>
                          <w:rPr>
                            <w:b/>
                            <w:sz w:val="16"/>
                            <w:szCs w:val="16"/>
                          </w:rPr>
                          <w:t xml:space="preserve">             </w:t>
                        </w:r>
                        <w:r w:rsidRPr="00D06510">
                          <w:rPr>
                            <w:b/>
                            <w:sz w:val="16"/>
                            <w:szCs w:val="16"/>
                          </w:rPr>
                          <w:t>Point d’eau</w:t>
                        </w:r>
                      </w:p>
                      <w:p w:rsidR="009516A4" w:rsidRPr="00BB2988" w:rsidRDefault="009516A4" w:rsidP="00BC2486">
                        <w:pPr>
                          <w:rPr>
                            <w:b/>
                            <w:sz w:val="16"/>
                            <w:szCs w:val="16"/>
                          </w:rPr>
                        </w:pPr>
                        <w:r>
                          <w:t xml:space="preserve">           </w:t>
                        </w:r>
                        <w:r w:rsidRPr="00BB2988">
                          <w:rPr>
                            <w:b/>
                            <w:sz w:val="16"/>
                            <w:szCs w:val="16"/>
                          </w:rPr>
                          <w:t>Point d’eau</w:t>
                        </w:r>
                      </w:p>
                    </w:txbxContent>
                  </v:textbox>
                </v:shape>
                <v:group id="Group 1512" o:spid="_x0000_s1163" style="position:absolute;left:13621;top:17076;width:1513;height:2097" coordorigin="1572,2115" coordsize="1540,1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group id="Group 1513" o:spid="_x0000_s1164" style="position:absolute;left:1572;top:2115;width:1540;height:1717" coordorigin="7409,7300" coordsize="2005,19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BqTX3CAAAA3AAAAA8A&#10;AAAAAAAAAAAAAAAAqgIAAGRycy9kb3ducmV2LnhtbFBLBQYAAAAABAAEAPoAAACZAwAAAAA=&#10;">
                    <v:group id="Group 1514" o:spid="_x0000_s1165" style="position:absolute;left:7784;top:7300;width:1630;height:1968" coordorigin="8300,7779" coordsize="1630,19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shape id="Text Box 1515" o:spid="_x0000_s1166" type="#_x0000_t202" style="position:absolute;left:8300;top:7779;width:156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yj3MMA&#10;AADcAAAADwAAAGRycy9kb3ducmV2LnhtbESP26rCMBRE3wX/IWzBF9HUy/FSjeI5oPjq5QO2zbYt&#10;Njulibb+vRGE8zjMzBpmtWlMIZ5UudyyguEgAkGcWJ1zquBy3vXnIJxH1lhYJgUvcrBZt1srjLWt&#10;+UjPk09FgLCLUUHmfRlL6ZKMDLqBLYmDd7OVQR9klUpdYR3gppCjKJpKgzmHhQxL+ssouZ8eRsHt&#10;UPd+FvV17y+z42T6i/nsal9KdTvNdgnCU+P/w9/2QSsYT0b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yj3MMAAADcAAAADwAAAAAAAAAAAAAAAACYAgAAZHJzL2Rv&#10;d25yZXYueG1sUEsFBgAAAAAEAAQA9QAAAIgDAAAAAA==&#10;" stroked="f">
                        <v:textbox>
                          <w:txbxContent>
                            <w:p w:rsidR="009516A4" w:rsidRPr="00D06510" w:rsidRDefault="009516A4" w:rsidP="00BC2486">
                              <w:pPr>
                                <w:rPr>
                                  <w:sz w:val="16"/>
                                  <w:szCs w:val="16"/>
                                </w:rPr>
                              </w:pPr>
                              <w:r w:rsidRPr="00D06510">
                                <w:rPr>
                                  <w:b/>
                                  <w:sz w:val="16"/>
                                  <w:szCs w:val="16"/>
                                </w:rPr>
                                <w:t>-0.04 – 0.01</w:t>
                              </w:r>
                            </w:p>
                          </w:txbxContent>
                        </v:textbox>
                      </v:shape>
                      <v:shape id="Text Box 1516" o:spid="_x0000_s1167" type="#_x0000_t202" style="position:absolute;left:8363;top:9345;width:156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AGR8MA&#10;AADcAAAADwAAAGRycy9kb3ducmV2LnhtbESP3YrCMBSE7xd8h3CEvVk09bdajeIuuHjrzwOcNse2&#10;2JyUJtr69hthwcthZr5h1tvOVOJBjSstKxgNIxDEmdUl5wou5/1gAcJ5ZI2VZVLwJAfbTe9jjYm2&#10;LR/pcfK5CBB2CSoovK8TKV1WkEE3tDVx8K62MeiDbHKpG2wD3FRyHEVzabDksFBgTT8FZbfT3Si4&#10;Htqv2bJNf/0lPk7n31jGqX0q9dnvdisQnjr/Dv+3D1rBZDqB15lw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AGR8MAAADcAAAADwAAAAAAAAAAAAAAAACYAgAAZHJzL2Rv&#10;d25yZXYueG1sUEsFBgAAAAAEAAQA9QAAAIgDAAAAAA==&#10;" stroked="f">
                        <v:textbox>
                          <w:txbxContent>
                            <w:p w:rsidR="009516A4" w:rsidRPr="00D06510" w:rsidRDefault="009516A4" w:rsidP="00BC2486">
                              <w:pPr>
                                <w:spacing w:line="240" w:lineRule="atLeast"/>
                                <w:rPr>
                                  <w:b/>
                                  <w:sz w:val="16"/>
                                  <w:szCs w:val="16"/>
                                </w:rPr>
                              </w:pPr>
                              <w:r w:rsidRPr="00D06510">
                                <w:rPr>
                                  <w:b/>
                                  <w:sz w:val="16"/>
                                  <w:szCs w:val="16"/>
                                </w:rPr>
                                <w:t>2.20  - 4.55</w:t>
                              </w:r>
                            </w:p>
                            <w:p w:rsidR="009516A4" w:rsidRPr="00470BF8" w:rsidRDefault="009516A4" w:rsidP="00BC2486"/>
                          </w:txbxContent>
                        </v:textbox>
                      </v:shape>
                      <v:shape id="Text Box 1517" o:spid="_x0000_s1168" type="#_x0000_t202" style="position:absolute;left:8363;top:8160;width:156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eM8QA&#10;AADcAAAADwAAAGRycy9kb3ducmV2LnhtbESP3WrCQBSE7wu+w3IEb0rdaGOs0VXaQou3Rh/gmD0m&#10;wezZkN3m5+27hYKXw8x8w+wOg6lFR62rLCtYzCMQxLnVFRcKLuevlzcQziNrrC2TgpEcHPaTpx2m&#10;2vZ8oi7zhQgQdikqKL1vUildXpJBN7cNcfButjXog2wLqVvsA9zUchlFiTRYcVgosaHPkvJ79mMU&#10;3I7982rTX7/9ZX2Kkw+s1lc7KjWbDu9bEJ4G/wj/t49awWscw9+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JnjPEAAAA3AAAAA8AAAAAAAAAAAAAAAAAmAIAAGRycy9k&#10;b3ducmV2LnhtbFBLBQYAAAAABAAEAPUAAACJAwAAAAA=&#10;" stroked="f">
                        <v:textbox>
                          <w:txbxContent>
                            <w:p w:rsidR="009516A4" w:rsidRPr="00D06510" w:rsidRDefault="009516A4" w:rsidP="00BC2486">
                              <w:pPr>
                                <w:spacing w:line="240" w:lineRule="atLeast"/>
                                <w:rPr>
                                  <w:b/>
                                  <w:sz w:val="16"/>
                                  <w:szCs w:val="16"/>
                                </w:rPr>
                              </w:pPr>
                              <w:r w:rsidRPr="00D06510">
                                <w:rPr>
                                  <w:b/>
                                  <w:sz w:val="16"/>
                                  <w:szCs w:val="16"/>
                                </w:rPr>
                                <w:t>0.01 – 0.15</w:t>
                              </w:r>
                            </w:p>
                            <w:p w:rsidR="009516A4" w:rsidRPr="00470BF8" w:rsidRDefault="009516A4" w:rsidP="00BC2486"/>
                          </w:txbxContent>
                        </v:textbox>
                      </v:shape>
                      <v:shape id="Text Box 1518" o:spid="_x0000_s1169" type="#_x0000_t202" style="position:absolute;left:8363;top:8541;width:156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U7qMUA&#10;AADcAAAADwAAAGRycy9kb3ducmV2LnhtbESP3WrCQBSE7wXfYTmF3kjd2GrSpq5SBYu3pnmAY/aY&#10;hGbPhuw2P2/fFQq9HGbmG2a7H00jeupcbVnBahmBIC6srrlUkH+dnl5BOI+ssbFMCiZysN/NZ1tM&#10;tR34Qn3mSxEg7FJUUHnfplK6oiKDbmlb4uDdbGfQB9mVUnc4BLhp5HMUxdJgzWGhwpaOFRXf2Y9R&#10;cDsPi83bcP30eXJZxwesk6udlHp8GD/eQXga/X/4r33WCl7WG7if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RTuoxQAAANwAAAAPAAAAAAAAAAAAAAAAAJgCAABkcnMv&#10;ZG93bnJldi54bWxQSwUGAAAAAAQABAD1AAAAigMAAAAA&#10;" stroked="f">
                        <v:textbox>
                          <w:txbxContent>
                            <w:p w:rsidR="009516A4" w:rsidRPr="00D06510" w:rsidRDefault="009516A4" w:rsidP="00BC2486">
                              <w:pPr>
                                <w:spacing w:line="240" w:lineRule="atLeast"/>
                                <w:rPr>
                                  <w:b/>
                                  <w:sz w:val="16"/>
                                  <w:szCs w:val="16"/>
                                </w:rPr>
                              </w:pPr>
                              <w:r w:rsidRPr="00D06510">
                                <w:rPr>
                                  <w:b/>
                                  <w:sz w:val="16"/>
                                  <w:szCs w:val="16"/>
                                </w:rPr>
                                <w:t>0.15 – 0.60</w:t>
                              </w:r>
                            </w:p>
                            <w:p w:rsidR="009516A4" w:rsidRPr="00470BF8" w:rsidRDefault="009516A4" w:rsidP="00BC2486"/>
                          </w:txbxContent>
                        </v:textbox>
                      </v:shape>
                      <v:shape id="Text Box 1519" o:spid="_x0000_s1170" type="#_x0000_t202" style="position:absolute;left:8363;top:8943;width:156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el38MA&#10;AADcAAAADwAAAGRycy9kb3ducmV2LnhtbESP0YrCMBRE34X9h3AX9kU03dWtWo2iguJrXT/g2lzb&#10;ss1NaaKtf28EwcdhZs4wi1VnKnGjxpWWFXwPIxDEmdUl5wpOf7vBFITzyBory6TgTg5Wy4/eAhNt&#10;W07pdvS5CBB2CSoovK8TKV1WkEE3tDVx8C62MeiDbHKpG2wD3FTyJ4piabDksFBgTduCsv/j1Si4&#10;HNr+76w97/1pko7jDZaTs70r9fXZrecgPHX+HX61D1rBaBzD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el38MAAADcAAAADwAAAAAAAAAAAAAAAACYAgAAZHJzL2Rv&#10;d25yZXYueG1sUEsFBgAAAAAEAAQA9QAAAIgDAAAAAA==&#10;" stroked="f">
                        <v:textbox>
                          <w:txbxContent>
                            <w:p w:rsidR="009516A4" w:rsidRPr="00D06510" w:rsidRDefault="009516A4" w:rsidP="00BC2486">
                              <w:pPr>
                                <w:spacing w:line="240" w:lineRule="atLeast"/>
                                <w:rPr>
                                  <w:b/>
                                  <w:sz w:val="16"/>
                                  <w:szCs w:val="16"/>
                                </w:rPr>
                              </w:pPr>
                              <w:r w:rsidRPr="00D06510">
                                <w:rPr>
                                  <w:b/>
                                  <w:sz w:val="16"/>
                                  <w:szCs w:val="16"/>
                                </w:rPr>
                                <w:t>0.60  - 2.20</w:t>
                              </w:r>
                            </w:p>
                            <w:p w:rsidR="009516A4" w:rsidRPr="00470BF8" w:rsidRDefault="009516A4" w:rsidP="00BC2486"/>
                          </w:txbxContent>
                        </v:textbox>
                      </v:shape>
                    </v:group>
                    <v:rect id="Rectangle 1520" o:spid="_x0000_s1171" style="position:absolute;left:7409;top:7401;width:288;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EopcYA&#10;AADcAAAADwAAAGRycy9kb3ducmV2LnhtbESPzW7CMBCE75V4B2uReisOpWmqgEEU1IojP1W5ruIl&#10;DsTrKHZD2qevK1XiOJqZbzSzRW9r0VHrK8cKxqMEBHHhdMWlgo/D28MLCB+QNdaOScE3eVjMB3cz&#10;zLW78o66fShFhLDPUYEJocml9IUhi37kGuLonVxrMUTZllK3eI1wW8vHJHmWFiuOCwYbWhkqLvsv&#10;qyBbZ9nx9f3nbD677SYd8zpN9UGp+2G/nIII1Idb+L+90QomTxn8nY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EopcYAAADcAAAADwAAAAAAAAAAAAAAAACYAgAAZHJz&#10;L2Rvd25yZXYueG1sUEsFBgAAAAAEAAQA9QAAAIsDAAAAAA==&#10;" fillcolor="#365f91 [2404]"/>
                    <v:rect id="Rectangle 1521" o:spid="_x0000_s1172" style="position:absolute;left:7409;top:7778;width:288;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w1MYA&#10;AADcAAAADwAAAGRycy9kb3ducmV2LnhtbESPwWrCQBCG74W+wzIFb3VjNdKmrlIEQQ89NBFKb9Ps&#10;NBuanQ3ZVePbO4dCj8M//zffrDaj79SZhtgGNjCbZqCI62Bbbgwcq93jM6iYkC12gcnAlSJs1vd3&#10;KyxsuPAHncvUKIFwLNCAS6kvtI61I49xGnpiyX7C4DHJODTaDngRuO/0U5YttceW5YLDnraO6t/y&#10;5EXje5a7Mn+hfFd9HfV7ddh/Zr0xk4fx7RVUojH9L/+199bAfCG28owQQK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Tw1MYAAADcAAAADwAAAAAAAAAAAAAAAACYAgAAZHJz&#10;L2Rvd25yZXYueG1sUEsFBgAAAAAEAAQA9QAAAIsDAAAAAA==&#10;" fillcolor="#6ff"/>
                    <v:rect id="Rectangle 1522" o:spid="_x0000_s1173" style="position:absolute;left:7409;top:8181;width:288;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fRo8YA&#10;AADcAAAADwAAAGRycy9kb3ducmV2LnhtbESPT2vCQBTE70K/w/IK3nRT/5SYZpViq9SLtKnk/Mg+&#10;k2D2bchuNX57tyB4HGbmN0y66k0jztS52rKCl3EEgriwuuZSweF3M4pBOI+ssbFMCq7kYLV8GqSY&#10;aHvhHzpnvhQBwi5BBZX3bSKlKyoy6Ma2JQ7e0XYGfZBdKXWHlwA3jZxE0as0WHNYqLCldUXFKfsz&#10;CraHdnfK1tdJvP+ef2bxR7447nOlhs/9+xsIT71/hO/tL61gOlvA/5lw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fRo8YAAADcAAAADwAAAAAAAAAAAAAAAACYAgAAZHJz&#10;L2Rvd25yZXYueG1sUEsFBgAAAAAEAAQA9QAAAIsDAAAAAA==&#10;" fillcolor="yellow"/>
                    <v:rect id="Rectangle 1523" o:spid="_x0000_s1174" style="position:absolute;left:7422;top:8584;width:288;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FGCcEA&#10;AADcAAAADwAAAGRycy9kb3ducmV2LnhtbERPzYrCMBC+C/sOYQRvmqqsaNcoiyDqCoK6DzA0Y1tt&#10;JiWJte7Tbw6Cx4/vf75sTSUacr60rGA4SEAQZ1aXnCv4Pa/7UxA+IGusLJOCJ3lYLj46c0y1ffCR&#10;mlPIRQxhn6KCIoQ6ldJnBRn0A1sTR+5incEQoculdviI4aaSoySZSIMlx4YCa1oVlN1Od6NgMr1s&#10;zm522GF+3Fd8/bk3f5uDUr1u+/0FIlAb3uKXe6sVjD/j/HgmHgG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3BRgnBAAAA3AAAAA8AAAAAAAAAAAAAAAAAmAIAAGRycy9kb3du&#10;cmV2LnhtbFBLBQYAAAAABAAEAPUAAACGAwAAAAA=&#10;" fillcolor="#f90"/>
                    <v:rect id="Rectangle 1524" o:spid="_x0000_s1175" style="position:absolute;left:7429;top:8966;width:288;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x+/8UA&#10;AADcAAAADwAAAGRycy9kb3ducmV2LnhtbESPQWvCQBSE74X+h+UVetONFa1GV6lCQSg9aPXg7ZF9&#10;JsHs27D7atJ/7xYKPQ4z8w2zXPeuUTcKsfZsYDTMQBEX3tZcGjh+vQ9moKIgW2w8k4EfirBePT4s&#10;Mbe+4z3dDlKqBOGYo4FKpM21jkVFDuPQt8TJu/jgUJIMpbYBuwR3jX7Jsql2WHNaqLClbUXF9fDt&#10;DHR+cx5P5vixfRUJoT99bo7F3Jjnp/5tAUqol//wX3tnDYwnI/g9k46AXt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H7/xQAAANwAAAAPAAAAAAAAAAAAAAAAAJgCAABkcnMv&#10;ZG93bnJldi54bWxQSwUGAAAAAAQABAD1AAAAigMAAAAA&#10;" fillcolor="red"/>
                  </v:group>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525" o:spid="_x0000_s1176" type="#_x0000_t120" style="position:absolute;left:1655;top:3937;width:123;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kPscA&#10;AADdAAAADwAAAGRycy9kb3ducmV2LnhtbESPT2vCQBDF74LfYZlCb7pplFJSVymKYMGLfw71NmSn&#10;yTbZ2ZBdNf32nYPQ2wzvzXu/WawG36ob9dEFNvAyzUARl8E6rgycT9vJG6iYkC22gcnAL0VYLcej&#10;BRY23PlAt2OqlIRwLNBAnVJXaB3LmjzGaeiIRfsOvccka19p2+Ndwn2r8yx71R4dS0ONHa1rKpvj&#10;1Rv43DezZjes8/by5WYbNz/ll/2PMc9Pw8c7qERD+jc/rndW8PO54Mo3MoJ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f5D7HAAAA3QAAAA8AAAAAAAAAAAAAAAAAmAIAAGRy&#10;cy9kb3ducmV2LnhtbFBLBQYAAAAABAAEAPUAAACMAwAAAAA=&#10;" fillcolor="#0070c0"/>
                </v:group>
              </v:group>
            </w:pict>
          </mc:Fallback>
        </mc:AlternateContent>
      </w:r>
      <w:r w:rsidR="0021020E" w:rsidRPr="00DA58B6">
        <w:rPr>
          <w:szCs w:val="24"/>
        </w:rPr>
        <w:object w:dxaOrig="14250" w:dyaOrig="17475">
          <v:shape id="_x0000_i1040" type="#_x0000_t75" style="width:712.5pt;height:873.75pt" o:ole="" o:bordertopcolor="this" o:borderleftcolor="this" o:borderbottomcolor="this" o:borderrightcolor="this">
            <v:imagedata r:id="rId176" o:title=""/>
            <w10:bordertop type="single" width="4"/>
            <w10:borderleft type="single" width="4"/>
            <w10:borderbottom type="single" width="4"/>
            <w10:borderright type="single" width="4"/>
          </v:shape>
          <o:OLEObject Type="Embed" ProgID="MapInfo.Map" ShapeID="_x0000_i1040" DrawAspect="Content" ObjectID="_1616346628" r:id="rId177">
            <o:FieldCodes>\s</o:FieldCodes>
          </o:OLEObject>
        </w:object>
      </w:r>
      <w:r w:rsidR="0021020E">
        <w:rPr>
          <w:noProof/>
          <w:szCs w:val="24"/>
        </w:rPr>
        <w:drawing>
          <wp:anchor distT="0" distB="0" distL="114300" distR="114300" simplePos="0" relativeHeight="252171264" behindDoc="0" locked="0" layoutInCell="1" allowOverlap="1">
            <wp:simplePos x="0" y="0"/>
            <wp:positionH relativeFrom="column">
              <wp:posOffset>99060</wp:posOffset>
            </wp:positionH>
            <wp:positionV relativeFrom="paragraph">
              <wp:posOffset>41275</wp:posOffset>
            </wp:positionV>
            <wp:extent cx="1305560" cy="1896110"/>
            <wp:effectExtent l="0" t="0" r="0" b="0"/>
            <wp:wrapNone/>
            <wp:docPr id="1474"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pic:cNvPicPr>
                      <a:picLocks noChangeAspect="1" noChangeArrowheads="1"/>
                    </pic:cNvPicPr>
                  </pic:nvPicPr>
                  <pic:blipFill>
                    <a:blip r:embed="rId45"/>
                    <a:srcRect l="31998" t="24664" r="32426" b="26881"/>
                    <a:stretch>
                      <a:fillRect/>
                    </a:stretch>
                  </pic:blipFill>
                  <pic:spPr bwMode="auto">
                    <a:xfrm>
                      <a:off x="0" y="0"/>
                      <a:ext cx="1305560" cy="1896110"/>
                    </a:xfrm>
                    <a:prstGeom prst="rect">
                      <a:avLst/>
                    </a:prstGeom>
                    <a:noFill/>
                  </pic:spPr>
                </pic:pic>
              </a:graphicData>
            </a:graphic>
          </wp:anchor>
        </w:drawing>
      </w:r>
      <w:r w:rsidR="0021020E" w:rsidRPr="007D752C">
        <w:rPr>
          <w:b/>
        </w:rPr>
        <w:t xml:space="preserve"> </w:t>
      </w:r>
    </w:p>
    <w:p w:rsidR="0021020E" w:rsidRDefault="0021020E" w:rsidP="0021020E">
      <w:pPr>
        <w:pStyle w:val="Lgende"/>
        <w:jc w:val="center"/>
        <w:rPr>
          <w:b/>
        </w:rPr>
      </w:pPr>
    </w:p>
    <w:p w:rsidR="0021020E" w:rsidRPr="007D178D" w:rsidRDefault="0021020E" w:rsidP="0021020E">
      <w:pPr>
        <w:pStyle w:val="Lgende"/>
        <w:jc w:val="center"/>
        <w:rPr>
          <w:b/>
          <w:szCs w:val="24"/>
        </w:rPr>
      </w:pPr>
      <w:r w:rsidRPr="007D178D">
        <w:rPr>
          <w:b/>
        </w:rPr>
        <w:t xml:space="preserve">Fig. </w:t>
      </w:r>
      <w:r w:rsidR="008B17C9" w:rsidRPr="007D178D">
        <w:rPr>
          <w:b/>
        </w:rPr>
        <w:fldChar w:fldCharType="begin"/>
      </w:r>
      <w:r w:rsidRPr="007D178D">
        <w:rPr>
          <w:b/>
        </w:rPr>
        <w:instrText xml:space="preserve"> SEQ Fig. \* ARABIC </w:instrText>
      </w:r>
      <w:r w:rsidR="008B17C9" w:rsidRPr="007D178D">
        <w:rPr>
          <w:b/>
        </w:rPr>
        <w:fldChar w:fldCharType="separate"/>
      </w:r>
      <w:r w:rsidR="00ED2D4F">
        <w:rPr>
          <w:b/>
          <w:noProof/>
        </w:rPr>
        <w:t>83</w:t>
      </w:r>
      <w:r w:rsidR="008B17C9" w:rsidRPr="007D178D">
        <w:rPr>
          <w:b/>
        </w:rPr>
        <w:fldChar w:fldCharType="end"/>
      </w:r>
      <w:r>
        <w:rPr>
          <w:b/>
        </w:rPr>
        <w:t> :</w:t>
      </w:r>
      <w:r w:rsidRPr="007D178D">
        <w:rPr>
          <w:szCs w:val="24"/>
        </w:rPr>
        <w:t xml:space="preserve"> </w:t>
      </w:r>
      <w:r w:rsidR="00B56F45">
        <w:rPr>
          <w:szCs w:val="24"/>
        </w:rPr>
        <w:t>Carte d</w:t>
      </w:r>
      <w:r w:rsidRPr="003E4F7E">
        <w:rPr>
          <w:szCs w:val="24"/>
        </w:rPr>
        <w:t>’écart-type réduit de krigeage appliquée</w:t>
      </w:r>
      <w:r>
        <w:rPr>
          <w:noProof/>
          <w:szCs w:val="24"/>
        </w:rPr>
        <w:drawing>
          <wp:anchor distT="0" distB="0" distL="114300" distR="114300" simplePos="0" relativeHeight="252174336" behindDoc="0" locked="0" layoutInCell="1" allowOverlap="1">
            <wp:simplePos x="0" y="0"/>
            <wp:positionH relativeFrom="column">
              <wp:posOffset>675640</wp:posOffset>
            </wp:positionH>
            <wp:positionV relativeFrom="paragraph">
              <wp:posOffset>6385560</wp:posOffset>
            </wp:positionV>
            <wp:extent cx="598805" cy="882650"/>
            <wp:effectExtent l="0" t="0" r="0" b="0"/>
            <wp:wrapNone/>
            <wp:docPr id="25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srcRect l="31998" t="24664" r="32426" b="26881"/>
                    <a:stretch>
                      <a:fillRect/>
                    </a:stretch>
                  </pic:blipFill>
                  <pic:spPr bwMode="auto">
                    <a:xfrm>
                      <a:off x="0" y="0"/>
                      <a:ext cx="598805" cy="882650"/>
                    </a:xfrm>
                    <a:prstGeom prst="rect">
                      <a:avLst/>
                    </a:prstGeom>
                    <a:noFill/>
                  </pic:spPr>
                </pic:pic>
              </a:graphicData>
            </a:graphic>
          </wp:anchor>
        </w:drawing>
      </w:r>
      <w:r>
        <w:rPr>
          <w:noProof/>
          <w:szCs w:val="24"/>
        </w:rPr>
        <w:drawing>
          <wp:anchor distT="0" distB="0" distL="114300" distR="114300" simplePos="0" relativeHeight="252173312" behindDoc="0" locked="0" layoutInCell="1" allowOverlap="1">
            <wp:simplePos x="0" y="0"/>
            <wp:positionH relativeFrom="column">
              <wp:posOffset>2757170</wp:posOffset>
            </wp:positionH>
            <wp:positionV relativeFrom="paragraph">
              <wp:posOffset>4935220</wp:posOffset>
            </wp:positionV>
            <wp:extent cx="598805" cy="882650"/>
            <wp:effectExtent l="0" t="0" r="0" b="0"/>
            <wp:wrapNone/>
            <wp:docPr id="1472"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45"/>
                    <a:srcRect l="31998" t="24664" r="32426" b="26881"/>
                    <a:stretch>
                      <a:fillRect/>
                    </a:stretch>
                  </pic:blipFill>
                  <pic:spPr bwMode="auto">
                    <a:xfrm>
                      <a:off x="0" y="0"/>
                      <a:ext cx="598805" cy="882650"/>
                    </a:xfrm>
                    <a:prstGeom prst="rect">
                      <a:avLst/>
                    </a:prstGeom>
                    <a:noFill/>
                  </pic:spPr>
                </pic:pic>
              </a:graphicData>
            </a:graphic>
          </wp:anchor>
        </w:drawing>
      </w:r>
      <w:r w:rsidR="00331064">
        <w:rPr>
          <w:noProof/>
          <w:szCs w:val="24"/>
        </w:rPr>
        <mc:AlternateContent>
          <mc:Choice Requires="wpg">
            <w:drawing>
              <wp:anchor distT="0" distB="0" distL="114300" distR="114300" simplePos="0" relativeHeight="252175360" behindDoc="0" locked="0" layoutInCell="1" allowOverlap="1">
                <wp:simplePos x="0" y="0"/>
                <wp:positionH relativeFrom="column">
                  <wp:posOffset>550545</wp:posOffset>
                </wp:positionH>
                <wp:positionV relativeFrom="paragraph">
                  <wp:posOffset>3051175</wp:posOffset>
                </wp:positionV>
                <wp:extent cx="1405890" cy="1910080"/>
                <wp:effectExtent l="12700" t="12700" r="10160" b="10795"/>
                <wp:wrapNone/>
                <wp:docPr id="126" name="Group 1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5890" cy="1910080"/>
                          <a:chOff x="1392" y="1410"/>
                          <a:chExt cx="2253" cy="2805"/>
                        </a:xfrm>
                      </wpg:grpSpPr>
                      <wps:wsp>
                        <wps:cNvPr id="320" name="Text Box 1476"/>
                        <wps:cNvSpPr txBox="1">
                          <a:spLocks noChangeArrowheads="1"/>
                        </wps:cNvSpPr>
                        <wps:spPr bwMode="auto">
                          <a:xfrm>
                            <a:off x="1392" y="1410"/>
                            <a:ext cx="2253" cy="2805"/>
                          </a:xfrm>
                          <a:prstGeom prst="rect">
                            <a:avLst/>
                          </a:prstGeom>
                          <a:solidFill>
                            <a:srgbClr val="FFFFFF"/>
                          </a:solidFill>
                          <a:ln w="9525">
                            <a:solidFill>
                              <a:srgbClr val="000000"/>
                            </a:solidFill>
                            <a:miter lim="800000"/>
                            <a:headEnd/>
                            <a:tailEnd/>
                          </a:ln>
                        </wps:spPr>
                        <wps:txbx>
                          <w:txbxContent>
                            <w:p w:rsidR="009516A4" w:rsidRPr="00BB2988" w:rsidRDefault="009516A4" w:rsidP="0021020E">
                              <w:pPr>
                                <w:rPr>
                                  <w:b/>
                                  <w:sz w:val="20"/>
                                  <w:szCs w:val="20"/>
                                  <w:u w:val="single"/>
                                </w:rPr>
                              </w:pPr>
                              <w:r w:rsidRPr="00BB2988">
                                <w:rPr>
                                  <w:b/>
                                  <w:sz w:val="20"/>
                                  <w:szCs w:val="20"/>
                                  <w:u w:val="single"/>
                                </w:rPr>
                                <w:t>Légende</w:t>
                              </w:r>
                            </w:p>
                            <w:p w:rsidR="009516A4" w:rsidRPr="00D06510" w:rsidRDefault="009516A4" w:rsidP="0021020E">
                              <w:pPr>
                                <w:rPr>
                                  <w:b/>
                                  <w:sz w:val="16"/>
                                  <w:szCs w:val="16"/>
                                </w:rPr>
                              </w:pPr>
                              <w:r w:rsidRPr="00D06510">
                                <w:rPr>
                                  <w:b/>
                                  <w:sz w:val="16"/>
                                  <w:szCs w:val="16"/>
                                </w:rPr>
                                <w:t xml:space="preserve">Ecart-type de krigeage </w:t>
                              </w:r>
                              <w:r>
                                <w:rPr>
                                  <w:b/>
                                  <w:sz w:val="16"/>
                                  <w:szCs w:val="16"/>
                                </w:rPr>
                                <w:t xml:space="preserve"> (</w:t>
                              </w:r>
                              <w:r w:rsidRPr="00D06510">
                                <w:rPr>
                                  <w:b/>
                                  <w:sz w:val="16"/>
                                  <w:szCs w:val="16"/>
                                </w:rPr>
                                <w:t>m)</w:t>
                              </w:r>
                            </w:p>
                            <w:p w:rsidR="009516A4" w:rsidRPr="00D06510" w:rsidRDefault="009516A4" w:rsidP="0021020E">
                              <w:pPr>
                                <w:rPr>
                                  <w:b/>
                                  <w:sz w:val="16"/>
                                  <w:szCs w:val="16"/>
                                </w:rPr>
                              </w:pPr>
                            </w:p>
                            <w:p w:rsidR="009516A4" w:rsidRPr="00D06510" w:rsidRDefault="009516A4" w:rsidP="0021020E">
                              <w:pPr>
                                <w:rPr>
                                  <w:b/>
                                  <w:sz w:val="16"/>
                                  <w:szCs w:val="16"/>
                                </w:rPr>
                              </w:pPr>
                            </w:p>
                            <w:p w:rsidR="009516A4" w:rsidRPr="00D06510" w:rsidRDefault="009516A4" w:rsidP="0021020E">
                              <w:pPr>
                                <w:rPr>
                                  <w:b/>
                                  <w:sz w:val="16"/>
                                  <w:szCs w:val="16"/>
                                </w:rPr>
                              </w:pPr>
                            </w:p>
                            <w:p w:rsidR="009516A4" w:rsidRDefault="009516A4" w:rsidP="0021020E">
                              <w:pPr>
                                <w:rPr>
                                  <w:b/>
                                  <w:sz w:val="16"/>
                                  <w:szCs w:val="16"/>
                                </w:rPr>
                              </w:pPr>
                              <w:r>
                                <w:rPr>
                                  <w:b/>
                                  <w:sz w:val="16"/>
                                  <w:szCs w:val="16"/>
                                </w:rPr>
                                <w:t xml:space="preserve">             </w:t>
                              </w:r>
                            </w:p>
                            <w:p w:rsidR="009516A4" w:rsidRPr="00D06510" w:rsidRDefault="009516A4" w:rsidP="0021020E">
                              <w:pPr>
                                <w:rPr>
                                  <w:b/>
                                  <w:sz w:val="16"/>
                                  <w:szCs w:val="16"/>
                                </w:rPr>
                              </w:pPr>
                              <w:r>
                                <w:rPr>
                                  <w:b/>
                                  <w:sz w:val="16"/>
                                  <w:szCs w:val="16"/>
                                </w:rPr>
                                <w:t xml:space="preserve">             </w:t>
                              </w:r>
                              <w:r w:rsidRPr="00D06510">
                                <w:rPr>
                                  <w:b/>
                                  <w:sz w:val="16"/>
                                  <w:szCs w:val="16"/>
                                </w:rPr>
                                <w:t>Point d’eau</w:t>
                              </w:r>
                            </w:p>
                            <w:p w:rsidR="009516A4" w:rsidRPr="00BB2988" w:rsidRDefault="009516A4" w:rsidP="0021020E">
                              <w:pPr>
                                <w:rPr>
                                  <w:b/>
                                  <w:sz w:val="16"/>
                                  <w:szCs w:val="16"/>
                                </w:rPr>
                              </w:pPr>
                              <w:r>
                                <w:t xml:space="preserve">           </w:t>
                              </w:r>
                              <w:r w:rsidRPr="00BB2988">
                                <w:rPr>
                                  <w:b/>
                                  <w:sz w:val="16"/>
                                  <w:szCs w:val="16"/>
                                </w:rPr>
                                <w:t>Point d’eau</w:t>
                              </w:r>
                            </w:p>
                          </w:txbxContent>
                        </wps:txbx>
                        <wps:bodyPr rot="0" vert="horz" wrap="square" lIns="91440" tIns="45720" rIns="91440" bIns="45720" anchor="t" anchorCtr="0" upright="1">
                          <a:noAutofit/>
                        </wps:bodyPr>
                      </wps:wsp>
                      <wpg:grpSp>
                        <wpg:cNvPr id="321" name="Group 1477"/>
                        <wpg:cNvGrpSpPr>
                          <a:grpSpLocks/>
                        </wpg:cNvGrpSpPr>
                        <wpg:grpSpPr bwMode="auto">
                          <a:xfrm>
                            <a:off x="1572" y="2115"/>
                            <a:ext cx="1540" cy="1955"/>
                            <a:chOff x="1572" y="2115"/>
                            <a:chExt cx="1540" cy="1955"/>
                          </a:xfrm>
                        </wpg:grpSpPr>
                        <wpg:grpSp>
                          <wpg:cNvPr id="324" name="Group 1478"/>
                          <wpg:cNvGrpSpPr>
                            <a:grpSpLocks/>
                          </wpg:cNvGrpSpPr>
                          <wpg:grpSpPr bwMode="auto">
                            <a:xfrm>
                              <a:off x="1572" y="2115"/>
                              <a:ext cx="1540" cy="1717"/>
                              <a:chOff x="7409" y="7300"/>
                              <a:chExt cx="2005" cy="1968"/>
                            </a:xfrm>
                          </wpg:grpSpPr>
                          <wpg:grpSp>
                            <wpg:cNvPr id="325" name="Group 1479"/>
                            <wpg:cNvGrpSpPr>
                              <a:grpSpLocks/>
                            </wpg:cNvGrpSpPr>
                            <wpg:grpSpPr bwMode="auto">
                              <a:xfrm>
                                <a:off x="7784" y="7300"/>
                                <a:ext cx="1630" cy="1968"/>
                                <a:chOff x="8300" y="7779"/>
                                <a:chExt cx="1630" cy="1968"/>
                              </a:xfrm>
                            </wpg:grpSpPr>
                            <wps:wsp>
                              <wps:cNvPr id="326" name="Text Box 1480"/>
                              <wps:cNvSpPr txBox="1">
                                <a:spLocks noChangeArrowheads="1"/>
                              </wps:cNvSpPr>
                              <wps:spPr bwMode="auto">
                                <a:xfrm>
                                  <a:off x="8300" y="7779"/>
                                  <a:ext cx="1567"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D06510" w:rsidRDefault="009516A4" w:rsidP="0021020E">
                                    <w:pPr>
                                      <w:rPr>
                                        <w:sz w:val="16"/>
                                        <w:szCs w:val="16"/>
                                      </w:rPr>
                                    </w:pPr>
                                    <w:r w:rsidRPr="00D06510">
                                      <w:rPr>
                                        <w:b/>
                                        <w:sz w:val="16"/>
                                        <w:szCs w:val="16"/>
                                      </w:rPr>
                                      <w:t>-0.04 – 0.01</w:t>
                                    </w:r>
                                  </w:p>
                                </w:txbxContent>
                              </wps:txbx>
                              <wps:bodyPr rot="0" vert="horz" wrap="square" lIns="91440" tIns="45720" rIns="91440" bIns="45720" anchor="t" anchorCtr="0" upright="1">
                                <a:noAutofit/>
                              </wps:bodyPr>
                            </wps:wsp>
                            <wps:wsp>
                              <wps:cNvPr id="327" name="Text Box 1481"/>
                              <wps:cNvSpPr txBox="1">
                                <a:spLocks noChangeArrowheads="1"/>
                              </wps:cNvSpPr>
                              <wps:spPr bwMode="auto">
                                <a:xfrm>
                                  <a:off x="8363" y="9345"/>
                                  <a:ext cx="1567"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D06510" w:rsidRDefault="009516A4" w:rsidP="0021020E">
                                    <w:pPr>
                                      <w:spacing w:line="240" w:lineRule="atLeast"/>
                                      <w:rPr>
                                        <w:b/>
                                        <w:sz w:val="16"/>
                                        <w:szCs w:val="16"/>
                                      </w:rPr>
                                    </w:pPr>
                                    <w:r w:rsidRPr="00D06510">
                                      <w:rPr>
                                        <w:b/>
                                        <w:sz w:val="16"/>
                                        <w:szCs w:val="16"/>
                                      </w:rPr>
                                      <w:t>2.20  - 4.55</w:t>
                                    </w:r>
                                  </w:p>
                                  <w:p w:rsidR="009516A4" w:rsidRPr="00470BF8" w:rsidRDefault="009516A4" w:rsidP="0021020E"/>
                                </w:txbxContent>
                              </wps:txbx>
                              <wps:bodyPr rot="0" vert="horz" wrap="square" lIns="91440" tIns="45720" rIns="91440" bIns="45720" anchor="t" anchorCtr="0" upright="1">
                                <a:noAutofit/>
                              </wps:bodyPr>
                            </wps:wsp>
                            <wps:wsp>
                              <wps:cNvPr id="328" name="Text Box 1482"/>
                              <wps:cNvSpPr txBox="1">
                                <a:spLocks noChangeArrowheads="1"/>
                              </wps:cNvSpPr>
                              <wps:spPr bwMode="auto">
                                <a:xfrm>
                                  <a:off x="8363" y="8160"/>
                                  <a:ext cx="1567"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D06510" w:rsidRDefault="009516A4" w:rsidP="0021020E">
                                    <w:pPr>
                                      <w:spacing w:line="240" w:lineRule="atLeast"/>
                                      <w:rPr>
                                        <w:b/>
                                        <w:sz w:val="16"/>
                                        <w:szCs w:val="16"/>
                                      </w:rPr>
                                    </w:pPr>
                                    <w:r w:rsidRPr="00D06510">
                                      <w:rPr>
                                        <w:b/>
                                        <w:sz w:val="16"/>
                                        <w:szCs w:val="16"/>
                                      </w:rPr>
                                      <w:t>0.01 – 0.15</w:t>
                                    </w:r>
                                  </w:p>
                                  <w:p w:rsidR="009516A4" w:rsidRPr="00470BF8" w:rsidRDefault="009516A4" w:rsidP="0021020E"/>
                                </w:txbxContent>
                              </wps:txbx>
                              <wps:bodyPr rot="0" vert="horz" wrap="square" lIns="91440" tIns="45720" rIns="91440" bIns="45720" anchor="t" anchorCtr="0" upright="1">
                                <a:noAutofit/>
                              </wps:bodyPr>
                            </wps:wsp>
                            <wps:wsp>
                              <wps:cNvPr id="329" name="Text Box 1483"/>
                              <wps:cNvSpPr txBox="1">
                                <a:spLocks noChangeArrowheads="1"/>
                              </wps:cNvSpPr>
                              <wps:spPr bwMode="auto">
                                <a:xfrm>
                                  <a:off x="8363" y="8541"/>
                                  <a:ext cx="1567"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D06510" w:rsidRDefault="009516A4" w:rsidP="0021020E">
                                    <w:pPr>
                                      <w:spacing w:line="240" w:lineRule="atLeast"/>
                                      <w:rPr>
                                        <w:b/>
                                        <w:sz w:val="16"/>
                                        <w:szCs w:val="16"/>
                                      </w:rPr>
                                    </w:pPr>
                                    <w:r w:rsidRPr="00D06510">
                                      <w:rPr>
                                        <w:b/>
                                        <w:sz w:val="16"/>
                                        <w:szCs w:val="16"/>
                                      </w:rPr>
                                      <w:t>0.15 – 0.60</w:t>
                                    </w:r>
                                  </w:p>
                                  <w:p w:rsidR="009516A4" w:rsidRPr="00470BF8" w:rsidRDefault="009516A4" w:rsidP="0021020E"/>
                                </w:txbxContent>
                              </wps:txbx>
                              <wps:bodyPr rot="0" vert="horz" wrap="square" lIns="91440" tIns="45720" rIns="91440" bIns="45720" anchor="t" anchorCtr="0" upright="1">
                                <a:noAutofit/>
                              </wps:bodyPr>
                            </wps:wsp>
                            <wps:wsp>
                              <wps:cNvPr id="330" name="Text Box 1484"/>
                              <wps:cNvSpPr txBox="1">
                                <a:spLocks noChangeArrowheads="1"/>
                              </wps:cNvSpPr>
                              <wps:spPr bwMode="auto">
                                <a:xfrm>
                                  <a:off x="8363" y="8943"/>
                                  <a:ext cx="1567"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D06510" w:rsidRDefault="009516A4" w:rsidP="0021020E">
                                    <w:pPr>
                                      <w:spacing w:line="240" w:lineRule="atLeast"/>
                                      <w:rPr>
                                        <w:b/>
                                        <w:sz w:val="16"/>
                                        <w:szCs w:val="16"/>
                                      </w:rPr>
                                    </w:pPr>
                                    <w:r w:rsidRPr="00D06510">
                                      <w:rPr>
                                        <w:b/>
                                        <w:sz w:val="16"/>
                                        <w:szCs w:val="16"/>
                                      </w:rPr>
                                      <w:t>0.60  - 2.20</w:t>
                                    </w:r>
                                  </w:p>
                                  <w:p w:rsidR="009516A4" w:rsidRPr="00470BF8" w:rsidRDefault="009516A4" w:rsidP="0021020E"/>
                                </w:txbxContent>
                              </wps:txbx>
                              <wps:bodyPr rot="0" vert="horz" wrap="square" lIns="91440" tIns="45720" rIns="91440" bIns="45720" anchor="t" anchorCtr="0" upright="1">
                                <a:noAutofit/>
                              </wps:bodyPr>
                            </wps:wsp>
                          </wpg:grpSp>
                          <wps:wsp>
                            <wps:cNvPr id="331" name="Rectangle 1485"/>
                            <wps:cNvSpPr>
                              <a:spLocks noChangeArrowheads="1"/>
                            </wps:cNvSpPr>
                            <wps:spPr bwMode="auto">
                              <a:xfrm>
                                <a:off x="7409" y="7401"/>
                                <a:ext cx="288" cy="188"/>
                              </a:xfrm>
                              <a:prstGeom prst="rect">
                                <a:avLst/>
                              </a:prstGeom>
                              <a:solidFill>
                                <a:schemeClr val="accent1">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332" name="Rectangle 1486"/>
                            <wps:cNvSpPr>
                              <a:spLocks noChangeArrowheads="1"/>
                            </wps:cNvSpPr>
                            <wps:spPr bwMode="auto">
                              <a:xfrm>
                                <a:off x="7409" y="7778"/>
                                <a:ext cx="288" cy="188"/>
                              </a:xfrm>
                              <a:prstGeom prst="rect">
                                <a:avLst/>
                              </a:prstGeom>
                              <a:solidFill>
                                <a:srgbClr val="66FFFF"/>
                              </a:solidFill>
                              <a:ln w="9525">
                                <a:solidFill>
                                  <a:srgbClr val="000000"/>
                                </a:solidFill>
                                <a:miter lim="800000"/>
                                <a:headEnd/>
                                <a:tailEnd/>
                              </a:ln>
                            </wps:spPr>
                            <wps:bodyPr rot="0" vert="horz" wrap="square" lIns="91440" tIns="45720" rIns="91440" bIns="45720" anchor="t" anchorCtr="0" upright="1">
                              <a:noAutofit/>
                            </wps:bodyPr>
                          </wps:wsp>
                          <wps:wsp>
                            <wps:cNvPr id="333" name="Rectangle 1487"/>
                            <wps:cNvSpPr>
                              <a:spLocks noChangeArrowheads="1"/>
                            </wps:cNvSpPr>
                            <wps:spPr bwMode="auto">
                              <a:xfrm>
                                <a:off x="7409" y="8181"/>
                                <a:ext cx="288" cy="188"/>
                              </a:xfrm>
                              <a:prstGeom prst="rect">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334" name="Rectangle 1488"/>
                            <wps:cNvSpPr>
                              <a:spLocks noChangeArrowheads="1"/>
                            </wps:cNvSpPr>
                            <wps:spPr bwMode="auto">
                              <a:xfrm>
                                <a:off x="7422" y="8584"/>
                                <a:ext cx="288" cy="188"/>
                              </a:xfrm>
                              <a:prstGeom prst="rect">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s:wsp>
                            <wps:cNvPr id="335" name="Rectangle 1489"/>
                            <wps:cNvSpPr>
                              <a:spLocks noChangeArrowheads="1"/>
                            </wps:cNvSpPr>
                            <wps:spPr bwMode="auto">
                              <a:xfrm>
                                <a:off x="7429" y="8966"/>
                                <a:ext cx="288" cy="188"/>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s:wsp>
                          <wps:cNvPr id="336" name="AutoShape 1490"/>
                          <wps:cNvSpPr>
                            <a:spLocks noChangeArrowheads="1"/>
                          </wps:cNvSpPr>
                          <wps:spPr bwMode="auto">
                            <a:xfrm>
                              <a:off x="1655" y="3937"/>
                              <a:ext cx="123" cy="133"/>
                            </a:xfrm>
                            <a:prstGeom prst="flowChartConnector">
                              <a:avLst/>
                            </a:prstGeom>
                            <a:solidFill>
                              <a:schemeClr val="bg1">
                                <a:lumMod val="85000"/>
                                <a:lumOff val="0"/>
                              </a:schemeClr>
                            </a:solidFill>
                            <a:ln w="9525">
                              <a:solidFill>
                                <a:srgbClr val="000000"/>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475" o:spid="_x0000_s1177" style="position:absolute;left:0;text-align:left;margin-left:43.35pt;margin-top:240.25pt;width:110.7pt;height:150.4pt;z-index:252175360" coordorigin="1392,1410" coordsize="2253,2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">
                <v:shape id="Text Box 1476" o:spid="_x0000_s1178" type="#_x0000_t202" style="position:absolute;left:1392;top:1410;width:2253;height:2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EOp8IA&#10;AADcAAAADwAAAGRycy9kb3ducmV2LnhtbERPy4rCMBTdD/gP4QpuZEx94DjVKCLMoDtfONtLc22L&#10;zU1NYu38/WQhzPJw3otVayrRkPOlZQXDQQKCOLO65FzB+fT1PgPhA7LGyjIp+CUPq2XnbYGptk8+&#10;UHMMuYgh7FNUUIRQp1L6rCCDfmBr4shdrTMYInS51A6fMdxUcpQkU2mw5NhQYE2bgrLb8WEUzCbb&#10;5sfvxvtLNr1Wn6H/0XzfnVK9bruegwjUhn/xy73VCsajOD+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oQ6nwgAAANwAAAAPAAAAAAAAAAAAAAAAAJgCAABkcnMvZG93&#10;bnJldi54bWxQSwUGAAAAAAQABAD1AAAAhwMAAAAA&#10;">
                  <v:textbox>
                    <w:txbxContent>
                      <w:p w:rsidR="009516A4" w:rsidRPr="00BB2988" w:rsidRDefault="009516A4" w:rsidP="0021020E">
                        <w:pPr>
                          <w:rPr>
                            <w:b/>
                            <w:sz w:val="20"/>
                            <w:szCs w:val="20"/>
                            <w:u w:val="single"/>
                          </w:rPr>
                        </w:pPr>
                        <w:r w:rsidRPr="00BB2988">
                          <w:rPr>
                            <w:b/>
                            <w:sz w:val="20"/>
                            <w:szCs w:val="20"/>
                            <w:u w:val="single"/>
                          </w:rPr>
                          <w:t>Légende</w:t>
                        </w:r>
                      </w:p>
                      <w:p w:rsidR="009516A4" w:rsidRPr="00D06510" w:rsidRDefault="009516A4" w:rsidP="0021020E">
                        <w:pPr>
                          <w:rPr>
                            <w:b/>
                            <w:sz w:val="16"/>
                            <w:szCs w:val="16"/>
                          </w:rPr>
                        </w:pPr>
                        <w:r w:rsidRPr="00D06510">
                          <w:rPr>
                            <w:b/>
                            <w:sz w:val="16"/>
                            <w:szCs w:val="16"/>
                          </w:rPr>
                          <w:t xml:space="preserve">Ecart-type de krigeage </w:t>
                        </w:r>
                        <w:r>
                          <w:rPr>
                            <w:b/>
                            <w:sz w:val="16"/>
                            <w:szCs w:val="16"/>
                          </w:rPr>
                          <w:t xml:space="preserve"> (</w:t>
                        </w:r>
                        <w:r w:rsidRPr="00D06510">
                          <w:rPr>
                            <w:b/>
                            <w:sz w:val="16"/>
                            <w:szCs w:val="16"/>
                          </w:rPr>
                          <w:t>m)</w:t>
                        </w:r>
                      </w:p>
                      <w:p w:rsidR="009516A4" w:rsidRPr="00D06510" w:rsidRDefault="009516A4" w:rsidP="0021020E">
                        <w:pPr>
                          <w:rPr>
                            <w:b/>
                            <w:sz w:val="16"/>
                            <w:szCs w:val="16"/>
                          </w:rPr>
                        </w:pPr>
                      </w:p>
                      <w:p w:rsidR="009516A4" w:rsidRPr="00D06510" w:rsidRDefault="009516A4" w:rsidP="0021020E">
                        <w:pPr>
                          <w:rPr>
                            <w:b/>
                            <w:sz w:val="16"/>
                            <w:szCs w:val="16"/>
                          </w:rPr>
                        </w:pPr>
                      </w:p>
                      <w:p w:rsidR="009516A4" w:rsidRPr="00D06510" w:rsidRDefault="009516A4" w:rsidP="0021020E">
                        <w:pPr>
                          <w:rPr>
                            <w:b/>
                            <w:sz w:val="16"/>
                            <w:szCs w:val="16"/>
                          </w:rPr>
                        </w:pPr>
                      </w:p>
                      <w:p w:rsidR="009516A4" w:rsidRDefault="009516A4" w:rsidP="0021020E">
                        <w:pPr>
                          <w:rPr>
                            <w:b/>
                            <w:sz w:val="16"/>
                            <w:szCs w:val="16"/>
                          </w:rPr>
                        </w:pPr>
                        <w:r>
                          <w:rPr>
                            <w:b/>
                            <w:sz w:val="16"/>
                            <w:szCs w:val="16"/>
                          </w:rPr>
                          <w:t xml:space="preserve">             </w:t>
                        </w:r>
                      </w:p>
                      <w:p w:rsidR="009516A4" w:rsidRPr="00D06510" w:rsidRDefault="009516A4" w:rsidP="0021020E">
                        <w:pPr>
                          <w:rPr>
                            <w:b/>
                            <w:sz w:val="16"/>
                            <w:szCs w:val="16"/>
                          </w:rPr>
                        </w:pPr>
                        <w:r>
                          <w:rPr>
                            <w:b/>
                            <w:sz w:val="16"/>
                            <w:szCs w:val="16"/>
                          </w:rPr>
                          <w:t xml:space="preserve">             </w:t>
                        </w:r>
                        <w:r w:rsidRPr="00D06510">
                          <w:rPr>
                            <w:b/>
                            <w:sz w:val="16"/>
                            <w:szCs w:val="16"/>
                          </w:rPr>
                          <w:t>Point d’eau</w:t>
                        </w:r>
                      </w:p>
                      <w:p w:rsidR="009516A4" w:rsidRPr="00BB2988" w:rsidRDefault="009516A4" w:rsidP="0021020E">
                        <w:pPr>
                          <w:rPr>
                            <w:b/>
                            <w:sz w:val="16"/>
                            <w:szCs w:val="16"/>
                          </w:rPr>
                        </w:pPr>
                        <w:r>
                          <w:t xml:space="preserve">           </w:t>
                        </w:r>
                        <w:r w:rsidRPr="00BB2988">
                          <w:rPr>
                            <w:b/>
                            <w:sz w:val="16"/>
                            <w:szCs w:val="16"/>
                          </w:rPr>
                          <w:t>Point d’eau</w:t>
                        </w:r>
                      </w:p>
                    </w:txbxContent>
                  </v:textbox>
                </v:shape>
                <v:group id="Group 1477" o:spid="_x0000_s1179" style="position:absolute;left:1572;top:2115;width:1540;height:1955" coordorigin="1572,2115" coordsize="1540,1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kNRsQAAADcAAAADwAAAGRycy9kb3ducmV2LnhtbESPQYvCMBSE78L+h/AW&#10;vGlaZRepRhFR8SDCVkG8PZpnW2xeShPb+u83wsIeh5n5hlmselOJlhpXWlYQjyMQxJnVJecKLufd&#10;aAbCeWSNlWVS8CIHq+XHYIGJth3/UJv6XAQIuwQVFN7XiZQuK8igG9uaOHh32xj0QTa51A12AW4q&#10;OYmib2mw5LBQYE2bgrJH+jQK9h1262m8bY+P++Z1O3+drseYlBp+9us5CE+9/w//tQ9awXQS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vkNRsQAAADcAAAA&#10;DwAAAAAAAAAAAAAAAACqAgAAZHJzL2Rvd25yZXYueG1sUEsFBgAAAAAEAAQA+gAAAJsDAAAAAA==&#10;">
                  <v:group id="Group 1478" o:spid="_x0000_s1180" style="position:absolute;left:1572;top:2115;width:1540;height:1717" coordorigin="7409,7300" coordsize="2005,19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group id="Group 1479" o:spid="_x0000_s1181" style="position:absolute;left:7784;top:7300;width:1630;height:1968" coordorigin="8300,7779" coordsize="1630,19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ILRcQAAADcAAAADwAAAGRycy9kb3ducmV2LnhtbESPQYvCMBSE74L/ITxh&#10;b5pWUaQaRUSXPciCVVj29miebbF5KU1s67/fLAgeh5n5hllve1OJlhpXWlYQTyIQxJnVJecKrpfj&#10;eAnCeWSNlWVS8CQH281wsMZE247P1KY+FwHCLkEFhfd1IqXLCjLoJrYmDt7NNgZ9kE0udYNdgJtK&#10;TqNoIQ2WHBYKrGlfUHZPH0bBZ4fdbhYf2tP9tn/+XubfP6eYlPoY9bsVCE+9f4df7S+tYDad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cILRcQAAADcAAAA&#10;DwAAAAAAAAAAAAAAAACqAgAAZHJzL2Rvd25yZXYueG1sUEsFBgAAAAAEAAQA+gAAAJsDAAAAAA==&#10;">
                      <v:shape id="Text Box 1480" o:spid="_x0000_s1182" type="#_x0000_t202" style="position:absolute;left:8300;top:7779;width:156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hAf8MA&#10;AADcAAAADwAAAGRycy9kb3ducmV2LnhtbESP3YrCMBSE7xd8h3AEbxZN/atajbIKirf+PMCxObbF&#10;5qQ0WVvf3iwseDnMzDfMatOaUjypdoVlBcNBBII4tbrgTMH1su/PQTiPrLG0TApe5GCz7nytMNG2&#10;4RM9zz4TAcIuQQW591UipUtzMugGtiIO3t3WBn2QdSZ1jU2Am1KOoiiWBgsOCzlWtMspfZx/jYL7&#10;sfmeLprbwV9np0m8xWJ2sy+let32ZwnCU+s/4f/2USsYj2L4Ox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hAf8MAAADcAAAADwAAAAAAAAAAAAAAAACYAgAAZHJzL2Rv&#10;d25yZXYueG1sUEsFBgAAAAAEAAQA9QAAAIgDAAAAAA==&#10;" stroked="f">
                        <v:textbox>
                          <w:txbxContent>
                            <w:p w:rsidR="009516A4" w:rsidRPr="00D06510" w:rsidRDefault="009516A4" w:rsidP="0021020E">
                              <w:pPr>
                                <w:rPr>
                                  <w:sz w:val="16"/>
                                  <w:szCs w:val="16"/>
                                </w:rPr>
                              </w:pPr>
                              <w:r w:rsidRPr="00D06510">
                                <w:rPr>
                                  <w:b/>
                                  <w:sz w:val="16"/>
                                  <w:szCs w:val="16"/>
                                </w:rPr>
                                <w:t>-0.04 – 0.01</w:t>
                              </w:r>
                            </w:p>
                          </w:txbxContent>
                        </v:textbox>
                      </v:shape>
                      <v:shape id="Text Box 1481" o:spid="_x0000_s1183" type="#_x0000_t202" style="position:absolute;left:8363;top:9345;width:156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Tl5MQA&#10;AADcAAAADwAAAGRycy9kb3ducmV2LnhtbESP3WrCQBSE7wt9h+UI3hTdNLZGo2uoQou3Wh/gmD0m&#10;wezZkN3m5+27hYKXw8x8w2yzwdSio9ZVlhW8ziMQxLnVFRcKLt+fsxUI55E11pZJwUgOst3z0xZT&#10;bXs+UXf2hQgQdikqKL1vUildXpJBN7cNcfButjXog2wLqVvsA9zUMo6ipTRYcVgosaFDSfn9/GMU&#10;3I79y/u6v375S3J6W+6xSq52VGo6GT42IDwN/hH+bx+1gkWcwN+ZcAT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E5eTEAAAA3AAAAA8AAAAAAAAAAAAAAAAAmAIAAGRycy9k&#10;b3ducmV2LnhtbFBLBQYAAAAABAAEAPUAAACJAwAAAAA=&#10;" stroked="f">
                        <v:textbox>
                          <w:txbxContent>
                            <w:p w:rsidR="009516A4" w:rsidRPr="00D06510" w:rsidRDefault="009516A4" w:rsidP="0021020E">
                              <w:pPr>
                                <w:spacing w:line="240" w:lineRule="atLeast"/>
                                <w:rPr>
                                  <w:b/>
                                  <w:sz w:val="16"/>
                                  <w:szCs w:val="16"/>
                                </w:rPr>
                              </w:pPr>
                              <w:r w:rsidRPr="00D06510">
                                <w:rPr>
                                  <w:b/>
                                  <w:sz w:val="16"/>
                                  <w:szCs w:val="16"/>
                                </w:rPr>
                                <w:t>2.20  - 4.55</w:t>
                              </w:r>
                            </w:p>
                            <w:p w:rsidR="009516A4" w:rsidRPr="00470BF8" w:rsidRDefault="009516A4" w:rsidP="0021020E"/>
                          </w:txbxContent>
                        </v:textbox>
                      </v:shape>
                      <v:shape id="Text Box 1482" o:spid="_x0000_s1184" type="#_x0000_t202" style="position:absolute;left:8363;top:8160;width:156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txlsEA&#10;AADcAAAADwAAAGRycy9kb3ducmV2LnhtbERPyW7CMBC9I/EP1lTqBREHyhowqK1UlGsCHzDEk0WN&#10;x1HskvD39aFSj09vP55H04oH9a6xrGARxSCIC6sbrhTcrl/zHQjnkTW2lknBkxycT9PJERNtB87o&#10;kftKhBB2CSqove8SKV1Rk0EX2Y44cKXtDfoA+0rqHocQblq5jOONNNhwaKixo8+aiu/8xygo02G2&#10;3g/3i79ts9XmA5vt3T6Ven0Z3w8gPI3+X/znTrWCt2VYG86EIyB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bcZbBAAAA3AAAAA8AAAAAAAAAAAAAAAAAmAIAAGRycy9kb3du&#10;cmV2LnhtbFBLBQYAAAAABAAEAPUAAACGAwAAAAA=&#10;" stroked="f">
                        <v:textbox>
                          <w:txbxContent>
                            <w:p w:rsidR="009516A4" w:rsidRPr="00D06510" w:rsidRDefault="009516A4" w:rsidP="0021020E">
                              <w:pPr>
                                <w:spacing w:line="240" w:lineRule="atLeast"/>
                                <w:rPr>
                                  <w:b/>
                                  <w:sz w:val="16"/>
                                  <w:szCs w:val="16"/>
                                </w:rPr>
                              </w:pPr>
                              <w:r w:rsidRPr="00D06510">
                                <w:rPr>
                                  <w:b/>
                                  <w:sz w:val="16"/>
                                  <w:szCs w:val="16"/>
                                </w:rPr>
                                <w:t>0.01 – 0.15</w:t>
                              </w:r>
                            </w:p>
                            <w:p w:rsidR="009516A4" w:rsidRPr="00470BF8" w:rsidRDefault="009516A4" w:rsidP="0021020E"/>
                          </w:txbxContent>
                        </v:textbox>
                      </v:shape>
                      <v:shape id="Text Box 1483" o:spid="_x0000_s1185" type="#_x0000_t202" style="position:absolute;left:8363;top:8541;width:156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fUDcQA&#10;AADcAAAADwAAAGRycy9kb3ducmV2LnhtbESP3YrCMBSE7wXfIRzBG9FUV+3aNcq6oHjrzwOcNse2&#10;2JyUJmvr25uFBS+HmfmGWW87U4kHNa60rGA6iUAQZ1aXnCu4XvbjTxDOI2usLJOCJznYbvq9NSba&#10;tnyix9nnIkDYJaig8L5OpHRZQQbdxNbEwbvZxqAPssmlbrANcFPJWRQtpcGSw0KBNf0UlN3Pv0bB&#10;7diOFqs2PfhrfJovd1jGqX0qNRx0318gPHX+Hf5vH7WCj9kK/s6EIy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X1A3EAAAA3AAAAA8AAAAAAAAAAAAAAAAAmAIAAGRycy9k&#10;b3ducmV2LnhtbFBLBQYAAAAABAAEAPUAAACJAwAAAAA=&#10;" stroked="f">
                        <v:textbox>
                          <w:txbxContent>
                            <w:p w:rsidR="009516A4" w:rsidRPr="00D06510" w:rsidRDefault="009516A4" w:rsidP="0021020E">
                              <w:pPr>
                                <w:spacing w:line="240" w:lineRule="atLeast"/>
                                <w:rPr>
                                  <w:b/>
                                  <w:sz w:val="16"/>
                                  <w:szCs w:val="16"/>
                                </w:rPr>
                              </w:pPr>
                              <w:r w:rsidRPr="00D06510">
                                <w:rPr>
                                  <w:b/>
                                  <w:sz w:val="16"/>
                                  <w:szCs w:val="16"/>
                                </w:rPr>
                                <w:t>0.15 – 0.60</w:t>
                              </w:r>
                            </w:p>
                            <w:p w:rsidR="009516A4" w:rsidRPr="00470BF8" w:rsidRDefault="009516A4" w:rsidP="0021020E"/>
                          </w:txbxContent>
                        </v:textbox>
                      </v:shape>
                      <v:shape id="Text Box 1484" o:spid="_x0000_s1186" type="#_x0000_t202" style="position:absolute;left:8363;top:8943;width:156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TrTcEA&#10;AADcAAAADwAAAGRycy9kb3ducmV2LnhtbERPyW7CMBC9V+IfrEHiUhEH0rIEDCpIrbhC+YAhniwi&#10;HkexS5K/rw9IHJ/evt33phYPal1lWcEsikEQZ1ZXXCi4/n5PVyCcR9ZYWyYFAznY70ZvW0y17fhM&#10;j4svRAhhl6KC0vsmldJlJRl0kW2IA5fb1qAPsC2kbrEL4aaW8zheSIMVh4YSGzqWlN0vf0ZBfure&#10;P9fd7cdfl+ePxQGr5c0OSk3G/dcGhKfev8RP90krSJIwP5wJR0D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0603BAAAA3AAAAA8AAAAAAAAAAAAAAAAAmAIAAGRycy9kb3du&#10;cmV2LnhtbFBLBQYAAAAABAAEAPUAAACGAwAAAAA=&#10;" stroked="f">
                        <v:textbox>
                          <w:txbxContent>
                            <w:p w:rsidR="009516A4" w:rsidRPr="00D06510" w:rsidRDefault="009516A4" w:rsidP="0021020E">
                              <w:pPr>
                                <w:spacing w:line="240" w:lineRule="atLeast"/>
                                <w:rPr>
                                  <w:b/>
                                  <w:sz w:val="16"/>
                                  <w:szCs w:val="16"/>
                                </w:rPr>
                              </w:pPr>
                              <w:r w:rsidRPr="00D06510">
                                <w:rPr>
                                  <w:b/>
                                  <w:sz w:val="16"/>
                                  <w:szCs w:val="16"/>
                                </w:rPr>
                                <w:t>0.60  - 2.20</w:t>
                              </w:r>
                            </w:p>
                            <w:p w:rsidR="009516A4" w:rsidRPr="00470BF8" w:rsidRDefault="009516A4" w:rsidP="0021020E"/>
                          </w:txbxContent>
                        </v:textbox>
                      </v:shape>
                    </v:group>
                    <v:rect id="Rectangle 1485" o:spid="_x0000_s1187" style="position:absolute;left:7409;top:7401;width:288;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JmN8UA&#10;AADcAAAADwAAAGRycy9kb3ducmV2LnhtbESPQUvDQBSE74L/YXlCb3YTS4yk2RRtqfRoW7HXR/aZ&#10;jWbfhuw2jf56VxA8DjPzDVOuJtuJkQbfOlaQzhMQxLXTLTcKXo/b2wcQPiBr7ByTgi/ysKqur0os&#10;tLvwnsZDaESEsC9QgQmhL6T0tSGLfu564ui9u8FiiHJopB7wEuG2k3dJci8tthwXDPa0NlR/Hs5W&#10;Qb7J89PT8/eHeRtfdlnKmyzTR6VmN9PjEkSgKfyH/9o7rWCxSOH3TDwCsv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YmY3xQAAANwAAAAPAAAAAAAAAAAAAAAAAJgCAABkcnMv&#10;ZG93bnJldi54bWxQSwUGAAAAAAQABAD1AAAAigMAAAAA&#10;" fillcolor="#365f91 [2404]"/>
                    <v:rect id="Rectangle 1486" o:spid="_x0000_s1188" style="position:absolute;left:7409;top:7778;width:288;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q0Q8UA&#10;AADcAAAADwAAAGRycy9kb3ducmV2LnhtbESPQWvCQBCF7wX/wzKCt7pRSdHoKlIQ9NBDE0G8jdkx&#10;G8zOhuxW4793C4UeH2/e9+atNr1txJ06XztWMBknIIhLp2uuFByL3fschA/IGhvHpOBJHjbrwdsK&#10;M+0e/E33PFQiQthnqMCE0GZS+tKQRT92LXH0rq6zGKLsKqk7fES4beQ0ST6kxZpjg8GWPg2Vt/zH&#10;xjcuk9Tk6YLSXXE+yq/isD8lrVKjYb9dggjUh//jv/ReK5jNpvA7JhJAr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rRDxQAAANwAAAAPAAAAAAAAAAAAAAAAAJgCAABkcnMv&#10;ZG93bnJldi54bWxQSwUGAAAAAAQABAD1AAAAigMAAAAA&#10;" fillcolor="#6ff"/>
                    <v:rect id="Rectangle 1487" o:spid="_x0000_s1189" style="position:absolute;left:7409;top:8181;width:288;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mVNMUA&#10;AADcAAAADwAAAGRycy9kb3ducmV2LnhtbESPQWvCQBSE7wX/w/IEb3WjoSVGVxG1xV5Eo3h+ZJ9J&#10;MPs2ZLca/71bKHgcZuYbZrboTC1u1LrKsoLRMAJBnFtdcaHgdPx6T0A4j6yxtkwKHuRgMe+9zTDV&#10;9s4HumW+EAHCLkUFpfdNKqXLSzLohrYhDt7FtgZ9kG0hdYv3ADe1HEfRpzRYcVgosaFVSfk1+zUK&#10;vk/NzzVbPcbJbv+xyZL1eXLZnZUa9LvlFISnzr/C/+2tVhDHMfyd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qZU0xQAAANwAAAAPAAAAAAAAAAAAAAAAAJgCAABkcnMv&#10;ZG93bnJldi54bWxQSwUGAAAAAAQABAD1AAAAigMAAAAA&#10;" fillcolor="yellow"/>
                    <v:rect id="Rectangle 1488" o:spid="_x0000_s1190" style="position:absolute;left:7422;top:8584;width:288;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WlqsUA&#10;AADcAAAADwAAAGRycy9kb3ducmV2LnhtbESP3WoCMRSE7wXfIRzBO81ai+jWKCIUrYLgzwMcNsfd&#10;rZuTJYnrtk9vhEIvh5n5hpkvW1OJhpwvLSsYDRMQxJnVJecKLufPwRSED8gaK8uk4Ic8LBfdzhxT&#10;bR98pOYUchEh7FNUUIRQp1L6rCCDfmhr4uhdrTMYonS51A4fEW4q+ZYkE2mw5LhQYE3rgrLb6W4U&#10;TKbXzdnNDl+YH/cVf+/uze/moFS/164+QARqw3/4r73VCsbjd3idiUd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aWqxQAAANwAAAAPAAAAAAAAAAAAAAAAAJgCAABkcnMv&#10;ZG93bnJldi54bWxQSwUGAAAAAAQABAD1AAAAigMAAAAA&#10;" fillcolor="#f90"/>
                    <v:rect id="Rectangle 1489" o:spid="_x0000_s1191" style="position:absolute;left:7429;top:8966;width:288;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idXMUA&#10;AADcAAAADwAAAGRycy9kb3ducmV2LnhtbESPQUvDQBSE74L/YXmCN7vRUGtjN8EWBEE8NLaH3h7Z&#10;ZxLMvg27zyb+e1cQPA4z8w2zqWY3qDOF2Hs2cLvIQBE33vbcGji8P988gIqCbHHwTAa+KUJVXl5s&#10;sLB+4j2da2lVgnAs0EAnMhZax6Yjh3HhR+LkffjgUJIMrbYBpwR3g77LsnvtsOe00OFIu46az/rL&#10;GZj89pQv1/i6W4mEMB/ftodmbcz11fz0CEpolv/wX/vFGsjzJfyeSUdA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SJ1cxQAAANwAAAAPAAAAAAAAAAAAAAAAAJgCAABkcnMv&#10;ZG93bnJldi54bWxQSwUGAAAAAAQABAD1AAAAigMAAAAA&#10;" fillcolor="red"/>
                  </v:group>
                  <v:shape id="AutoShape 1490" o:spid="_x0000_s1192" type="#_x0000_t120" style="position:absolute;left:1655;top:3937;width:123;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LBB8QA&#10;AADcAAAADwAAAGRycy9kb3ducmV2LnhtbESPW4vCMBSE3xf8D+EIvq2pFmTpGkUWb29iXZZ9PDSn&#10;F7Y5KUm09d8bQdjHYWa+YZbrwbTiRs43lhXMpgkI4sLqhisF35fd+wcIH5A1tpZJwZ08rFejtyVm&#10;2vZ8plseKhEh7DNUUIfQZVL6oiaDfmo74uiV1hkMUbpKaod9hJtWzpNkIQ02HBdq7OirpuIvvxoF&#10;x+3mesjL9FT+Ni70eNkfTrsfpSbjYfMJItAQ/sOv9lErSNMFPM/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CwQfEAAAA3AAAAA8AAAAAAAAAAAAAAAAAmAIAAGRycy9k&#10;b3ducmV2LnhtbFBLBQYAAAAABAAEAPUAAACJAwAAAAA=&#10;" fillcolor="#d8d8d8 [2732]"/>
                </v:group>
              </v:group>
            </w:pict>
          </mc:Fallback>
        </mc:AlternateContent>
      </w:r>
      <w:r>
        <w:rPr>
          <w:szCs w:val="24"/>
        </w:rPr>
        <w:t xml:space="preserve"> </w:t>
      </w:r>
      <w:r w:rsidRPr="00A31D9A">
        <w:rPr>
          <w:szCs w:val="24"/>
        </w:rPr>
        <w:t>à la piézométri</w:t>
      </w:r>
      <w:r>
        <w:rPr>
          <w:szCs w:val="24"/>
        </w:rPr>
        <w:t>e</w:t>
      </w:r>
    </w:p>
    <w:p w:rsidR="0021020E" w:rsidRDefault="0021020E">
      <w:pPr>
        <w:rPr>
          <w:b/>
          <w:szCs w:val="24"/>
        </w:rPr>
      </w:pPr>
      <w:r>
        <w:rPr>
          <w:b/>
          <w:szCs w:val="24"/>
        </w:rPr>
        <w:br w:type="page"/>
      </w:r>
    </w:p>
    <w:p w:rsidR="0021020E" w:rsidRDefault="0021020E" w:rsidP="0021020E">
      <w:pPr>
        <w:tabs>
          <w:tab w:val="left" w:pos="7731"/>
        </w:tabs>
        <w:rPr>
          <w:rFonts w:ascii="Times New Roman" w:hAnsi="Times New Roman" w:cs="Times New Roman"/>
          <w:sz w:val="24"/>
          <w:szCs w:val="24"/>
        </w:rPr>
      </w:pPr>
    </w:p>
    <w:p w:rsidR="0021020E" w:rsidRDefault="00BC2486" w:rsidP="0021020E">
      <w:pPr>
        <w:tabs>
          <w:tab w:val="left" w:pos="7731"/>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2178432" behindDoc="0" locked="0" layoutInCell="1" allowOverlap="1">
            <wp:simplePos x="0" y="0"/>
            <wp:positionH relativeFrom="column">
              <wp:posOffset>20955</wp:posOffset>
            </wp:positionH>
            <wp:positionV relativeFrom="paragraph">
              <wp:posOffset>18415</wp:posOffset>
            </wp:positionV>
            <wp:extent cx="1570355" cy="5875655"/>
            <wp:effectExtent l="171450" t="133350" r="353695" b="296545"/>
            <wp:wrapNone/>
            <wp:docPr id="1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srcRect l="14288" t="20138" r="75549" b="11111"/>
                    <a:stretch>
                      <a:fillRect/>
                    </a:stretch>
                  </pic:blipFill>
                  <pic:spPr bwMode="auto">
                    <a:xfrm>
                      <a:off x="0" y="0"/>
                      <a:ext cx="1570355" cy="5875655"/>
                    </a:xfrm>
                    <a:prstGeom prst="rect">
                      <a:avLst/>
                    </a:prstGeom>
                    <a:ln>
                      <a:noFill/>
                    </a:ln>
                    <a:effectLst>
                      <a:outerShdw blurRad="292100" dist="139700" dir="2700000" algn="tl" rotWithShape="0">
                        <a:srgbClr val="333333">
                          <a:alpha val="65000"/>
                        </a:srgbClr>
                      </a:outerShdw>
                    </a:effectLst>
                  </pic:spPr>
                </pic:pic>
              </a:graphicData>
            </a:graphic>
          </wp:anchor>
        </w:drawing>
      </w:r>
      <w:r w:rsidR="00D1084F">
        <w:rPr>
          <w:rFonts w:ascii="Times New Roman" w:hAnsi="Times New Roman" w:cs="Times New Roman"/>
          <w:noProof/>
          <w:sz w:val="24"/>
          <w:szCs w:val="24"/>
        </w:rPr>
        <w:drawing>
          <wp:anchor distT="0" distB="0" distL="114300" distR="114300" simplePos="0" relativeHeight="252186624" behindDoc="0" locked="0" layoutInCell="1" allowOverlap="1">
            <wp:simplePos x="0" y="0"/>
            <wp:positionH relativeFrom="column">
              <wp:posOffset>1773759</wp:posOffset>
            </wp:positionH>
            <wp:positionV relativeFrom="paragraph">
              <wp:posOffset>31905</wp:posOffset>
            </wp:positionV>
            <wp:extent cx="1302588" cy="1897812"/>
            <wp:effectExtent l="0" t="0" r="0" b="0"/>
            <wp:wrapNone/>
            <wp:docPr id="1482" name="Pictur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pic:cNvPicPr>
                      <a:picLocks noChangeAspect="1" noChangeArrowheads="1"/>
                    </pic:cNvPicPr>
                  </pic:nvPicPr>
                  <pic:blipFill>
                    <a:blip r:embed="rId45"/>
                    <a:srcRect l="31998" t="24664" r="32426" b="26881"/>
                    <a:stretch>
                      <a:fillRect/>
                    </a:stretch>
                  </pic:blipFill>
                  <pic:spPr bwMode="auto">
                    <a:xfrm>
                      <a:off x="0" y="0"/>
                      <a:ext cx="1302588" cy="1897812"/>
                    </a:xfrm>
                    <a:prstGeom prst="rect">
                      <a:avLst/>
                    </a:prstGeom>
                    <a:noFill/>
                  </pic:spPr>
                </pic:pic>
              </a:graphicData>
            </a:graphic>
          </wp:anchor>
        </w:drawing>
      </w:r>
      <w:r w:rsidR="0021020E" w:rsidRPr="00DA58B6">
        <w:rPr>
          <w:rFonts w:ascii="Times New Roman" w:hAnsi="Times New Roman" w:cs="Times New Roman"/>
          <w:sz w:val="24"/>
          <w:szCs w:val="24"/>
        </w:rPr>
        <w:object w:dxaOrig="14250" w:dyaOrig="18825">
          <v:shape id="_x0000_i1041" type="#_x0000_t75" style="width:712.5pt;height:941.25pt" o:ole="" o:bordertopcolor="this" o:borderleftcolor="this" o:borderbottomcolor="this" o:borderrightcolor="this">
            <v:imagedata r:id="rId179" o:title=""/>
            <w10:bordertop type="single" width="4"/>
            <w10:borderleft type="single" width="4"/>
            <w10:borderbottom type="single" width="4"/>
            <w10:borderright type="single" width="4"/>
          </v:shape>
          <o:OLEObject Type="Embed" ProgID="MapInfo.Map" ShapeID="_x0000_i1041" DrawAspect="Content" ObjectID="_1616346629" r:id="rId180">
            <o:FieldCodes>\s</o:FieldCodes>
          </o:OLEObject>
        </w:object>
      </w:r>
      <w:r w:rsidR="00331064">
        <w:rPr>
          <w:b/>
          <w:bCs/>
          <w:noProof/>
          <w:szCs w:val="24"/>
        </w:rPr>
        <mc:AlternateContent>
          <mc:Choice Requires="wps">
            <w:drawing>
              <wp:anchor distT="0" distB="0" distL="114300" distR="114300" simplePos="0" relativeHeight="252170240" behindDoc="0" locked="0" layoutInCell="1" allowOverlap="1">
                <wp:simplePos x="0" y="0"/>
                <wp:positionH relativeFrom="column">
                  <wp:posOffset>249555</wp:posOffset>
                </wp:positionH>
                <wp:positionV relativeFrom="paragraph">
                  <wp:posOffset>899160</wp:posOffset>
                </wp:positionV>
                <wp:extent cx="495300" cy="304800"/>
                <wp:effectExtent l="0" t="3175" r="2540" b="0"/>
                <wp:wrapNone/>
                <wp:docPr id="124" name="Rectangle 1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73" o:spid="_x0000_s1026" style="position:absolute;margin-left:19.65pt;margin-top:70.8pt;width:39pt;height:24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" stroked="f"/>
            </w:pict>
          </mc:Fallback>
        </mc:AlternateContent>
      </w:r>
    </w:p>
    <w:p w:rsidR="0021020E" w:rsidRPr="00A31D9A" w:rsidRDefault="0021020E" w:rsidP="0021020E">
      <w:pPr>
        <w:pStyle w:val="Lgende"/>
        <w:jc w:val="center"/>
        <w:rPr>
          <w:szCs w:val="24"/>
        </w:rPr>
      </w:pPr>
      <w:r w:rsidRPr="00D55E11">
        <w:rPr>
          <w:b/>
        </w:rPr>
        <w:t xml:space="preserve">Fig. </w:t>
      </w:r>
      <w:r w:rsidR="008B17C9" w:rsidRPr="00D55E11">
        <w:rPr>
          <w:b/>
        </w:rPr>
        <w:fldChar w:fldCharType="begin"/>
      </w:r>
      <w:r w:rsidRPr="00D55E11">
        <w:rPr>
          <w:b/>
        </w:rPr>
        <w:instrText xml:space="preserve"> SEQ Fig. \* ARABIC </w:instrText>
      </w:r>
      <w:r w:rsidR="008B17C9" w:rsidRPr="00D55E11">
        <w:rPr>
          <w:b/>
        </w:rPr>
        <w:fldChar w:fldCharType="separate"/>
      </w:r>
      <w:r w:rsidR="00ED2D4F">
        <w:rPr>
          <w:b/>
          <w:noProof/>
        </w:rPr>
        <w:t>84</w:t>
      </w:r>
      <w:r w:rsidR="008B17C9" w:rsidRPr="00D55E11">
        <w:rPr>
          <w:b/>
        </w:rPr>
        <w:fldChar w:fldCharType="end"/>
      </w:r>
      <w:r w:rsidR="00331064">
        <w:rPr>
          <w:b/>
          <w:noProof/>
          <w:szCs w:val="24"/>
        </w:rPr>
        <mc:AlternateContent>
          <mc:Choice Requires="wps">
            <w:drawing>
              <wp:anchor distT="0" distB="0" distL="114300" distR="114300" simplePos="0" relativeHeight="252184576" behindDoc="0" locked="0" layoutInCell="1" allowOverlap="1">
                <wp:simplePos x="0" y="0"/>
                <wp:positionH relativeFrom="column">
                  <wp:posOffset>7993380</wp:posOffset>
                </wp:positionH>
                <wp:positionV relativeFrom="paragraph">
                  <wp:posOffset>2954655</wp:posOffset>
                </wp:positionV>
                <wp:extent cx="1024255" cy="271780"/>
                <wp:effectExtent l="6985" t="8890" r="6985" b="5080"/>
                <wp:wrapNone/>
                <wp:docPr id="123" name="Text Box 1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255" cy="271780"/>
                        </a:xfrm>
                        <a:prstGeom prst="rect">
                          <a:avLst/>
                        </a:prstGeom>
                        <a:solidFill>
                          <a:srgbClr val="FFFFFF"/>
                        </a:solidFill>
                        <a:ln w="9525">
                          <a:solidFill>
                            <a:srgbClr val="000000"/>
                          </a:solidFill>
                          <a:miter lim="800000"/>
                          <a:headEnd/>
                          <a:tailEnd/>
                        </a:ln>
                      </wps:spPr>
                      <wps:txbx>
                        <w:txbxContent>
                          <w:p w:rsidR="009516A4" w:rsidRPr="00B50B7A" w:rsidRDefault="009516A4" w:rsidP="0021020E">
                            <w:pPr>
                              <w:shd w:val="clear" w:color="auto" w:fill="FFFFFF"/>
                              <w:ind w:left="142"/>
                              <w:rPr>
                                <w:b/>
                                <w:bCs/>
                                <w:sz w:val="20"/>
                                <w:szCs w:val="20"/>
                              </w:rPr>
                            </w:pPr>
                            <w:r w:rsidRPr="00B50B7A">
                              <w:rPr>
                                <w:b/>
                                <w:bCs/>
                                <w:sz w:val="20"/>
                                <w:szCs w:val="20"/>
                              </w:rPr>
                              <w:t>0           2         4         6 Km</w:t>
                            </w:r>
                          </w:p>
                          <w:p w:rsidR="009516A4" w:rsidRDefault="009516A4" w:rsidP="0021020E">
                            <w:pPr>
                              <w:shd w:val="clear" w:color="auto" w:fill="FFFFFF"/>
                              <w:ind w:left="284"/>
                            </w:pPr>
                            <w:r>
                              <w:rPr>
                                <w:noProof/>
                              </w:rPr>
                              <w:drawing>
                                <wp:inline distT="0" distB="0" distL="0" distR="0">
                                  <wp:extent cx="1104900" cy="88900"/>
                                  <wp:effectExtent l="19050" t="0" r="0" b="0"/>
                                  <wp:docPr id="1478"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0"/>
                                          <a:srcRect l="41464" t="49008" r="46497" b="49367"/>
                                          <a:stretch>
                                            <a:fillRect/>
                                          </a:stretch>
                                        </pic:blipFill>
                                        <pic:spPr bwMode="auto">
                                          <a:xfrm>
                                            <a:off x="0" y="0"/>
                                            <a:ext cx="1104900" cy="889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8" o:spid="_x0000_s1193" type="#_x0000_t202" style="position:absolute;left:0;text-align:left;margin-left:629.4pt;margin-top:232.65pt;width:80.65pt;height:21.4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">
                <v:textbox>
                  <w:txbxContent>
                    <w:p w:rsidR="009516A4" w:rsidRPr="00B50B7A" w:rsidRDefault="009516A4" w:rsidP="0021020E">
                      <w:pPr>
                        <w:shd w:val="clear" w:color="auto" w:fill="FFFFFF"/>
                        <w:ind w:left="142"/>
                        <w:rPr>
                          <w:b/>
                          <w:bCs/>
                          <w:sz w:val="20"/>
                          <w:szCs w:val="20"/>
                        </w:rPr>
                      </w:pPr>
                      <w:r w:rsidRPr="00B50B7A">
                        <w:rPr>
                          <w:b/>
                          <w:bCs/>
                          <w:sz w:val="20"/>
                          <w:szCs w:val="20"/>
                        </w:rPr>
                        <w:t>0           2         4         6 Km</w:t>
                      </w:r>
                    </w:p>
                    <w:p w:rsidR="009516A4" w:rsidRDefault="009516A4" w:rsidP="0021020E">
                      <w:pPr>
                        <w:shd w:val="clear" w:color="auto" w:fill="FFFFFF"/>
                        <w:ind w:left="284"/>
                      </w:pPr>
                      <w:r>
                        <w:rPr>
                          <w:noProof/>
                        </w:rPr>
                        <w:drawing>
                          <wp:inline distT="0" distB="0" distL="0" distR="0">
                            <wp:extent cx="1104900" cy="88900"/>
                            <wp:effectExtent l="19050" t="0" r="0" b="0"/>
                            <wp:docPr id="1478"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0"/>
                                    <a:srcRect l="41464" t="49008" r="46497" b="49367"/>
                                    <a:stretch>
                                      <a:fillRect/>
                                    </a:stretch>
                                  </pic:blipFill>
                                  <pic:spPr bwMode="auto">
                                    <a:xfrm>
                                      <a:off x="0" y="0"/>
                                      <a:ext cx="1104900" cy="88900"/>
                                    </a:xfrm>
                                    <a:prstGeom prst="rect">
                                      <a:avLst/>
                                    </a:prstGeom>
                                    <a:noFill/>
                                    <a:ln w="9525">
                                      <a:noFill/>
                                      <a:miter lim="800000"/>
                                      <a:headEnd/>
                                      <a:tailEnd/>
                                    </a:ln>
                                  </pic:spPr>
                                </pic:pic>
                              </a:graphicData>
                            </a:graphic>
                          </wp:inline>
                        </w:drawing>
                      </w:r>
                    </w:p>
                  </w:txbxContent>
                </v:textbox>
              </v:shape>
            </w:pict>
          </mc:Fallback>
        </mc:AlternateContent>
      </w:r>
      <w:r w:rsidR="00331064">
        <w:rPr>
          <w:b/>
          <w:noProof/>
          <w:szCs w:val="24"/>
        </w:rPr>
        <mc:AlternateContent>
          <mc:Choice Requires="wps">
            <w:drawing>
              <wp:anchor distT="0" distB="0" distL="114300" distR="114300" simplePos="0" relativeHeight="252183552" behindDoc="0" locked="0" layoutInCell="1" allowOverlap="1">
                <wp:simplePos x="0" y="0"/>
                <wp:positionH relativeFrom="column">
                  <wp:posOffset>6282055</wp:posOffset>
                </wp:positionH>
                <wp:positionV relativeFrom="paragraph">
                  <wp:posOffset>7693660</wp:posOffset>
                </wp:positionV>
                <wp:extent cx="1021080" cy="209550"/>
                <wp:effectExtent l="10160" t="13970" r="6985" b="5080"/>
                <wp:wrapNone/>
                <wp:docPr id="122" name="Text Box 1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209550"/>
                        </a:xfrm>
                        <a:prstGeom prst="rect">
                          <a:avLst/>
                        </a:prstGeom>
                        <a:solidFill>
                          <a:srgbClr val="FFFFFF"/>
                        </a:solidFill>
                        <a:ln w="9525">
                          <a:solidFill>
                            <a:srgbClr val="000000"/>
                          </a:solidFill>
                          <a:miter lim="800000"/>
                          <a:headEnd/>
                          <a:tailEnd/>
                        </a:ln>
                      </wps:spPr>
                      <wps:txbx>
                        <w:txbxContent>
                          <w:p w:rsidR="009516A4" w:rsidRPr="00B50B7A" w:rsidRDefault="009516A4" w:rsidP="0021020E">
                            <w:pPr>
                              <w:shd w:val="clear" w:color="auto" w:fill="FFFFFF"/>
                              <w:ind w:left="142"/>
                              <w:rPr>
                                <w:b/>
                                <w:bCs/>
                                <w:sz w:val="20"/>
                                <w:szCs w:val="20"/>
                              </w:rPr>
                            </w:pPr>
                            <w:r w:rsidRPr="00B50B7A">
                              <w:rPr>
                                <w:b/>
                                <w:bCs/>
                                <w:sz w:val="20"/>
                                <w:szCs w:val="20"/>
                              </w:rPr>
                              <w:t>0           2         4         6 Km</w:t>
                            </w:r>
                          </w:p>
                          <w:p w:rsidR="009516A4" w:rsidRDefault="009516A4" w:rsidP="0021020E">
                            <w:pPr>
                              <w:shd w:val="clear" w:color="auto" w:fill="FFFFFF"/>
                              <w:ind w:left="284"/>
                            </w:pPr>
                            <w:r>
                              <w:rPr>
                                <w:noProof/>
                              </w:rPr>
                              <w:drawing>
                                <wp:inline distT="0" distB="0" distL="0" distR="0">
                                  <wp:extent cx="1104900" cy="88900"/>
                                  <wp:effectExtent l="19050" t="0" r="0" b="0"/>
                                  <wp:docPr id="1479"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a:srcRect l="41464" t="49008" r="46497" b="49367"/>
                                          <a:stretch>
                                            <a:fillRect/>
                                          </a:stretch>
                                        </pic:blipFill>
                                        <pic:spPr bwMode="auto">
                                          <a:xfrm>
                                            <a:off x="0" y="0"/>
                                            <a:ext cx="1104900" cy="889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07" o:spid="_x0000_s1194" type="#_x0000_t202" style="position:absolute;left:0;text-align:left;margin-left:494.65pt;margin-top:605.8pt;width:80.4pt;height:16.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">
                <v:textbox>
                  <w:txbxContent>
                    <w:p w:rsidR="009516A4" w:rsidRPr="00B50B7A" w:rsidRDefault="009516A4" w:rsidP="0021020E">
                      <w:pPr>
                        <w:shd w:val="clear" w:color="auto" w:fill="FFFFFF"/>
                        <w:ind w:left="142"/>
                        <w:rPr>
                          <w:b/>
                          <w:bCs/>
                          <w:sz w:val="20"/>
                          <w:szCs w:val="20"/>
                        </w:rPr>
                      </w:pPr>
                      <w:r w:rsidRPr="00B50B7A">
                        <w:rPr>
                          <w:b/>
                          <w:bCs/>
                          <w:sz w:val="20"/>
                          <w:szCs w:val="20"/>
                        </w:rPr>
                        <w:t>0           2         4         6 Km</w:t>
                      </w:r>
                    </w:p>
                    <w:p w:rsidR="009516A4" w:rsidRDefault="009516A4" w:rsidP="0021020E">
                      <w:pPr>
                        <w:shd w:val="clear" w:color="auto" w:fill="FFFFFF"/>
                        <w:ind w:left="284"/>
                      </w:pPr>
                      <w:r>
                        <w:rPr>
                          <w:noProof/>
                        </w:rPr>
                        <w:drawing>
                          <wp:inline distT="0" distB="0" distL="0" distR="0">
                            <wp:extent cx="1104900" cy="88900"/>
                            <wp:effectExtent l="19050" t="0" r="0" b="0"/>
                            <wp:docPr id="1479"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a:srcRect l="41464" t="49008" r="46497" b="49367"/>
                                    <a:stretch>
                                      <a:fillRect/>
                                    </a:stretch>
                                  </pic:blipFill>
                                  <pic:spPr bwMode="auto">
                                    <a:xfrm>
                                      <a:off x="0" y="0"/>
                                      <a:ext cx="1104900" cy="88900"/>
                                    </a:xfrm>
                                    <a:prstGeom prst="rect">
                                      <a:avLst/>
                                    </a:prstGeom>
                                    <a:noFill/>
                                    <a:ln w="9525">
                                      <a:noFill/>
                                      <a:miter lim="800000"/>
                                      <a:headEnd/>
                                      <a:tailEnd/>
                                    </a:ln>
                                  </pic:spPr>
                                </pic:pic>
                              </a:graphicData>
                            </a:graphic>
                          </wp:inline>
                        </w:drawing>
                      </w:r>
                    </w:p>
                  </w:txbxContent>
                </v:textbox>
              </v:shape>
            </w:pict>
          </mc:Fallback>
        </mc:AlternateContent>
      </w:r>
      <w:r w:rsidRPr="00D55E11">
        <w:rPr>
          <w:b/>
          <w:szCs w:val="24"/>
        </w:rPr>
        <w:t>:</w:t>
      </w:r>
      <w:r w:rsidRPr="001B76AB">
        <w:rPr>
          <w:b/>
          <w:szCs w:val="24"/>
        </w:rPr>
        <w:t xml:space="preserve"> </w:t>
      </w:r>
      <w:r w:rsidR="00B56F45">
        <w:rPr>
          <w:szCs w:val="24"/>
        </w:rPr>
        <w:t>Carte d</w:t>
      </w:r>
      <w:r w:rsidRPr="003E4F7E">
        <w:rPr>
          <w:szCs w:val="24"/>
        </w:rPr>
        <w:t>’écart-type réduit de krigeage appliquée</w:t>
      </w:r>
      <w:r>
        <w:rPr>
          <w:noProof/>
          <w:szCs w:val="24"/>
        </w:rPr>
        <w:drawing>
          <wp:anchor distT="0" distB="0" distL="114300" distR="114300" simplePos="0" relativeHeight="252181504" behindDoc="0" locked="0" layoutInCell="1" allowOverlap="1">
            <wp:simplePos x="0" y="0"/>
            <wp:positionH relativeFrom="column">
              <wp:posOffset>675640</wp:posOffset>
            </wp:positionH>
            <wp:positionV relativeFrom="paragraph">
              <wp:posOffset>6385560</wp:posOffset>
            </wp:positionV>
            <wp:extent cx="598805" cy="882650"/>
            <wp:effectExtent l="0" t="0" r="0" b="0"/>
            <wp:wrapNone/>
            <wp:docPr id="1480"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srcRect l="31998" t="24664" r="32426" b="26881"/>
                    <a:stretch>
                      <a:fillRect/>
                    </a:stretch>
                  </pic:blipFill>
                  <pic:spPr bwMode="auto">
                    <a:xfrm>
                      <a:off x="0" y="0"/>
                      <a:ext cx="598805" cy="882650"/>
                    </a:xfrm>
                    <a:prstGeom prst="rect">
                      <a:avLst/>
                    </a:prstGeom>
                    <a:noFill/>
                  </pic:spPr>
                </pic:pic>
              </a:graphicData>
            </a:graphic>
          </wp:anchor>
        </w:drawing>
      </w:r>
      <w:r>
        <w:rPr>
          <w:noProof/>
          <w:szCs w:val="24"/>
        </w:rPr>
        <w:drawing>
          <wp:anchor distT="0" distB="0" distL="114300" distR="114300" simplePos="0" relativeHeight="252180480" behindDoc="0" locked="0" layoutInCell="1" allowOverlap="1">
            <wp:simplePos x="0" y="0"/>
            <wp:positionH relativeFrom="column">
              <wp:posOffset>2757170</wp:posOffset>
            </wp:positionH>
            <wp:positionV relativeFrom="paragraph">
              <wp:posOffset>4935220</wp:posOffset>
            </wp:positionV>
            <wp:extent cx="598805" cy="882650"/>
            <wp:effectExtent l="0" t="0" r="0" b="0"/>
            <wp:wrapNone/>
            <wp:docPr id="1481"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pic:cNvPicPr>
                      <a:picLocks noChangeAspect="1" noChangeArrowheads="1"/>
                    </pic:cNvPicPr>
                  </pic:nvPicPr>
                  <pic:blipFill>
                    <a:blip r:embed="rId45"/>
                    <a:srcRect l="31998" t="24664" r="32426" b="26881"/>
                    <a:stretch>
                      <a:fillRect/>
                    </a:stretch>
                  </pic:blipFill>
                  <pic:spPr bwMode="auto">
                    <a:xfrm>
                      <a:off x="0" y="0"/>
                      <a:ext cx="598805" cy="882650"/>
                    </a:xfrm>
                    <a:prstGeom prst="rect">
                      <a:avLst/>
                    </a:prstGeom>
                    <a:noFill/>
                  </pic:spPr>
                </pic:pic>
              </a:graphicData>
            </a:graphic>
          </wp:anchor>
        </w:drawing>
      </w:r>
      <w:r w:rsidR="00331064">
        <w:rPr>
          <w:noProof/>
          <w:szCs w:val="24"/>
        </w:rPr>
        <mc:AlternateContent>
          <mc:Choice Requires="wpg">
            <w:drawing>
              <wp:anchor distT="0" distB="0" distL="114300" distR="114300" simplePos="0" relativeHeight="252182528" behindDoc="0" locked="0" layoutInCell="1" allowOverlap="1">
                <wp:simplePos x="0" y="0"/>
                <wp:positionH relativeFrom="column">
                  <wp:posOffset>550545</wp:posOffset>
                </wp:positionH>
                <wp:positionV relativeFrom="paragraph">
                  <wp:posOffset>3051175</wp:posOffset>
                </wp:positionV>
                <wp:extent cx="1405890" cy="1910080"/>
                <wp:effectExtent l="12700" t="10160" r="10160" b="13335"/>
                <wp:wrapNone/>
                <wp:docPr id="105" name="Group 1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5890" cy="1910080"/>
                          <a:chOff x="1392" y="1410"/>
                          <a:chExt cx="2253" cy="2805"/>
                        </a:xfrm>
                      </wpg:grpSpPr>
                      <wps:wsp>
                        <wps:cNvPr id="107" name="Text Box 1492"/>
                        <wps:cNvSpPr txBox="1">
                          <a:spLocks noChangeArrowheads="1"/>
                        </wps:cNvSpPr>
                        <wps:spPr bwMode="auto">
                          <a:xfrm>
                            <a:off x="1392" y="1410"/>
                            <a:ext cx="2253" cy="2805"/>
                          </a:xfrm>
                          <a:prstGeom prst="rect">
                            <a:avLst/>
                          </a:prstGeom>
                          <a:solidFill>
                            <a:srgbClr val="FFFFFF"/>
                          </a:solidFill>
                          <a:ln w="9525">
                            <a:solidFill>
                              <a:srgbClr val="000000"/>
                            </a:solidFill>
                            <a:miter lim="800000"/>
                            <a:headEnd/>
                            <a:tailEnd/>
                          </a:ln>
                        </wps:spPr>
                        <wps:txbx>
                          <w:txbxContent>
                            <w:p w:rsidR="009516A4" w:rsidRPr="00BB2988" w:rsidRDefault="009516A4" w:rsidP="0021020E">
                              <w:pPr>
                                <w:rPr>
                                  <w:b/>
                                  <w:sz w:val="20"/>
                                  <w:szCs w:val="20"/>
                                  <w:u w:val="single"/>
                                </w:rPr>
                              </w:pPr>
                              <w:r w:rsidRPr="00BB2988">
                                <w:rPr>
                                  <w:b/>
                                  <w:sz w:val="20"/>
                                  <w:szCs w:val="20"/>
                                  <w:u w:val="single"/>
                                </w:rPr>
                                <w:t>Légende</w:t>
                              </w:r>
                            </w:p>
                            <w:p w:rsidR="009516A4" w:rsidRPr="00D06510" w:rsidRDefault="009516A4" w:rsidP="0021020E">
                              <w:pPr>
                                <w:rPr>
                                  <w:b/>
                                  <w:sz w:val="16"/>
                                  <w:szCs w:val="16"/>
                                </w:rPr>
                              </w:pPr>
                              <w:r w:rsidRPr="00D06510">
                                <w:rPr>
                                  <w:b/>
                                  <w:sz w:val="16"/>
                                  <w:szCs w:val="16"/>
                                </w:rPr>
                                <w:t xml:space="preserve">Ecart-type de krigeage </w:t>
                              </w:r>
                              <w:r>
                                <w:rPr>
                                  <w:b/>
                                  <w:sz w:val="16"/>
                                  <w:szCs w:val="16"/>
                                </w:rPr>
                                <w:t xml:space="preserve"> (</w:t>
                              </w:r>
                              <w:r w:rsidRPr="00D06510">
                                <w:rPr>
                                  <w:b/>
                                  <w:sz w:val="16"/>
                                  <w:szCs w:val="16"/>
                                </w:rPr>
                                <w:t>m)</w:t>
                              </w:r>
                            </w:p>
                            <w:p w:rsidR="009516A4" w:rsidRPr="00D06510" w:rsidRDefault="009516A4" w:rsidP="0021020E">
                              <w:pPr>
                                <w:rPr>
                                  <w:b/>
                                  <w:sz w:val="16"/>
                                  <w:szCs w:val="16"/>
                                </w:rPr>
                              </w:pPr>
                            </w:p>
                            <w:p w:rsidR="009516A4" w:rsidRPr="00D06510" w:rsidRDefault="009516A4" w:rsidP="0021020E">
                              <w:pPr>
                                <w:rPr>
                                  <w:b/>
                                  <w:sz w:val="16"/>
                                  <w:szCs w:val="16"/>
                                </w:rPr>
                              </w:pPr>
                            </w:p>
                            <w:p w:rsidR="009516A4" w:rsidRPr="00D06510" w:rsidRDefault="009516A4" w:rsidP="0021020E">
                              <w:pPr>
                                <w:rPr>
                                  <w:b/>
                                  <w:sz w:val="16"/>
                                  <w:szCs w:val="16"/>
                                </w:rPr>
                              </w:pPr>
                            </w:p>
                            <w:p w:rsidR="009516A4" w:rsidRDefault="009516A4" w:rsidP="0021020E">
                              <w:pPr>
                                <w:rPr>
                                  <w:b/>
                                  <w:sz w:val="16"/>
                                  <w:szCs w:val="16"/>
                                </w:rPr>
                              </w:pPr>
                              <w:r>
                                <w:rPr>
                                  <w:b/>
                                  <w:sz w:val="16"/>
                                  <w:szCs w:val="16"/>
                                </w:rPr>
                                <w:t xml:space="preserve">             </w:t>
                              </w:r>
                            </w:p>
                            <w:p w:rsidR="009516A4" w:rsidRPr="00D06510" w:rsidRDefault="009516A4" w:rsidP="0021020E">
                              <w:pPr>
                                <w:rPr>
                                  <w:b/>
                                  <w:sz w:val="16"/>
                                  <w:szCs w:val="16"/>
                                </w:rPr>
                              </w:pPr>
                              <w:r>
                                <w:rPr>
                                  <w:b/>
                                  <w:sz w:val="16"/>
                                  <w:szCs w:val="16"/>
                                </w:rPr>
                                <w:t xml:space="preserve">             </w:t>
                              </w:r>
                              <w:r w:rsidRPr="00D06510">
                                <w:rPr>
                                  <w:b/>
                                  <w:sz w:val="16"/>
                                  <w:szCs w:val="16"/>
                                </w:rPr>
                                <w:t>Point d’eau</w:t>
                              </w:r>
                            </w:p>
                            <w:p w:rsidR="009516A4" w:rsidRPr="00BB2988" w:rsidRDefault="009516A4" w:rsidP="0021020E">
                              <w:pPr>
                                <w:rPr>
                                  <w:b/>
                                  <w:sz w:val="16"/>
                                  <w:szCs w:val="16"/>
                                </w:rPr>
                              </w:pPr>
                              <w:r>
                                <w:t xml:space="preserve">           </w:t>
                              </w:r>
                              <w:r w:rsidRPr="00BB2988">
                                <w:rPr>
                                  <w:b/>
                                  <w:sz w:val="16"/>
                                  <w:szCs w:val="16"/>
                                </w:rPr>
                                <w:t>Point d’eau</w:t>
                              </w:r>
                            </w:p>
                          </w:txbxContent>
                        </wps:txbx>
                        <wps:bodyPr rot="0" vert="horz" wrap="square" lIns="91440" tIns="45720" rIns="91440" bIns="45720" anchor="t" anchorCtr="0" upright="1">
                          <a:noAutofit/>
                        </wps:bodyPr>
                      </wps:wsp>
                      <wpg:grpSp>
                        <wpg:cNvPr id="108" name="Group 1493"/>
                        <wpg:cNvGrpSpPr>
                          <a:grpSpLocks/>
                        </wpg:cNvGrpSpPr>
                        <wpg:grpSpPr bwMode="auto">
                          <a:xfrm>
                            <a:off x="1572" y="2115"/>
                            <a:ext cx="1540" cy="1955"/>
                            <a:chOff x="1572" y="2115"/>
                            <a:chExt cx="1540" cy="1955"/>
                          </a:xfrm>
                        </wpg:grpSpPr>
                        <wpg:grpSp>
                          <wpg:cNvPr id="109" name="Group 1494"/>
                          <wpg:cNvGrpSpPr>
                            <a:grpSpLocks/>
                          </wpg:cNvGrpSpPr>
                          <wpg:grpSpPr bwMode="auto">
                            <a:xfrm>
                              <a:off x="1572" y="2115"/>
                              <a:ext cx="1540" cy="1717"/>
                              <a:chOff x="7409" y="7300"/>
                              <a:chExt cx="2005" cy="1968"/>
                            </a:xfrm>
                          </wpg:grpSpPr>
                          <wpg:grpSp>
                            <wpg:cNvPr id="110" name="Group 1495"/>
                            <wpg:cNvGrpSpPr>
                              <a:grpSpLocks/>
                            </wpg:cNvGrpSpPr>
                            <wpg:grpSpPr bwMode="auto">
                              <a:xfrm>
                                <a:off x="7784" y="7300"/>
                                <a:ext cx="1630" cy="1968"/>
                                <a:chOff x="8300" y="7779"/>
                                <a:chExt cx="1630" cy="1968"/>
                              </a:xfrm>
                            </wpg:grpSpPr>
                            <wps:wsp>
                              <wps:cNvPr id="111" name="Text Box 1496"/>
                              <wps:cNvSpPr txBox="1">
                                <a:spLocks noChangeArrowheads="1"/>
                              </wps:cNvSpPr>
                              <wps:spPr bwMode="auto">
                                <a:xfrm>
                                  <a:off x="8300" y="7779"/>
                                  <a:ext cx="1567"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D06510" w:rsidRDefault="009516A4" w:rsidP="0021020E">
                                    <w:pPr>
                                      <w:rPr>
                                        <w:sz w:val="16"/>
                                        <w:szCs w:val="16"/>
                                      </w:rPr>
                                    </w:pPr>
                                    <w:r w:rsidRPr="00D06510">
                                      <w:rPr>
                                        <w:b/>
                                        <w:sz w:val="16"/>
                                        <w:szCs w:val="16"/>
                                      </w:rPr>
                                      <w:t>-0.04 – 0.01</w:t>
                                    </w:r>
                                  </w:p>
                                </w:txbxContent>
                              </wps:txbx>
                              <wps:bodyPr rot="0" vert="horz" wrap="square" lIns="91440" tIns="45720" rIns="91440" bIns="45720" anchor="t" anchorCtr="0" upright="1">
                                <a:noAutofit/>
                              </wps:bodyPr>
                            </wps:wsp>
                            <wps:wsp>
                              <wps:cNvPr id="112" name="Text Box 1497"/>
                              <wps:cNvSpPr txBox="1">
                                <a:spLocks noChangeArrowheads="1"/>
                              </wps:cNvSpPr>
                              <wps:spPr bwMode="auto">
                                <a:xfrm>
                                  <a:off x="8363" y="9345"/>
                                  <a:ext cx="1567"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D06510" w:rsidRDefault="009516A4" w:rsidP="0021020E">
                                    <w:pPr>
                                      <w:spacing w:line="240" w:lineRule="atLeast"/>
                                      <w:rPr>
                                        <w:b/>
                                        <w:sz w:val="16"/>
                                        <w:szCs w:val="16"/>
                                      </w:rPr>
                                    </w:pPr>
                                    <w:r w:rsidRPr="00D06510">
                                      <w:rPr>
                                        <w:b/>
                                        <w:sz w:val="16"/>
                                        <w:szCs w:val="16"/>
                                      </w:rPr>
                                      <w:t>2.20  - 4.55</w:t>
                                    </w:r>
                                  </w:p>
                                  <w:p w:rsidR="009516A4" w:rsidRPr="00470BF8" w:rsidRDefault="009516A4" w:rsidP="0021020E"/>
                                </w:txbxContent>
                              </wps:txbx>
                              <wps:bodyPr rot="0" vert="horz" wrap="square" lIns="91440" tIns="45720" rIns="91440" bIns="45720" anchor="t" anchorCtr="0" upright="1">
                                <a:noAutofit/>
                              </wps:bodyPr>
                            </wps:wsp>
                            <wps:wsp>
                              <wps:cNvPr id="113" name="Text Box 1498"/>
                              <wps:cNvSpPr txBox="1">
                                <a:spLocks noChangeArrowheads="1"/>
                              </wps:cNvSpPr>
                              <wps:spPr bwMode="auto">
                                <a:xfrm>
                                  <a:off x="8363" y="8160"/>
                                  <a:ext cx="1567"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D06510" w:rsidRDefault="009516A4" w:rsidP="0021020E">
                                    <w:pPr>
                                      <w:spacing w:line="240" w:lineRule="atLeast"/>
                                      <w:rPr>
                                        <w:b/>
                                        <w:sz w:val="16"/>
                                        <w:szCs w:val="16"/>
                                      </w:rPr>
                                    </w:pPr>
                                    <w:r w:rsidRPr="00D06510">
                                      <w:rPr>
                                        <w:b/>
                                        <w:sz w:val="16"/>
                                        <w:szCs w:val="16"/>
                                      </w:rPr>
                                      <w:t>0.01 – 0.15</w:t>
                                    </w:r>
                                  </w:p>
                                  <w:p w:rsidR="009516A4" w:rsidRPr="00470BF8" w:rsidRDefault="009516A4" w:rsidP="0021020E"/>
                                </w:txbxContent>
                              </wps:txbx>
                              <wps:bodyPr rot="0" vert="horz" wrap="square" lIns="91440" tIns="45720" rIns="91440" bIns="45720" anchor="t" anchorCtr="0" upright="1">
                                <a:noAutofit/>
                              </wps:bodyPr>
                            </wps:wsp>
                            <wps:wsp>
                              <wps:cNvPr id="114" name="Text Box 1499"/>
                              <wps:cNvSpPr txBox="1">
                                <a:spLocks noChangeArrowheads="1"/>
                              </wps:cNvSpPr>
                              <wps:spPr bwMode="auto">
                                <a:xfrm>
                                  <a:off x="8363" y="8541"/>
                                  <a:ext cx="1567"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D06510" w:rsidRDefault="009516A4" w:rsidP="0021020E">
                                    <w:pPr>
                                      <w:spacing w:line="240" w:lineRule="atLeast"/>
                                      <w:rPr>
                                        <w:b/>
                                        <w:sz w:val="16"/>
                                        <w:szCs w:val="16"/>
                                      </w:rPr>
                                    </w:pPr>
                                    <w:r w:rsidRPr="00D06510">
                                      <w:rPr>
                                        <w:b/>
                                        <w:sz w:val="16"/>
                                        <w:szCs w:val="16"/>
                                      </w:rPr>
                                      <w:t>0.15 – 0.60</w:t>
                                    </w:r>
                                  </w:p>
                                  <w:p w:rsidR="009516A4" w:rsidRPr="00470BF8" w:rsidRDefault="009516A4" w:rsidP="0021020E"/>
                                </w:txbxContent>
                              </wps:txbx>
                              <wps:bodyPr rot="0" vert="horz" wrap="square" lIns="91440" tIns="45720" rIns="91440" bIns="45720" anchor="t" anchorCtr="0" upright="1">
                                <a:noAutofit/>
                              </wps:bodyPr>
                            </wps:wsp>
                            <wps:wsp>
                              <wps:cNvPr id="115" name="Text Box 1500"/>
                              <wps:cNvSpPr txBox="1">
                                <a:spLocks noChangeArrowheads="1"/>
                              </wps:cNvSpPr>
                              <wps:spPr bwMode="auto">
                                <a:xfrm>
                                  <a:off x="8363" y="8943"/>
                                  <a:ext cx="1567" cy="4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16A4" w:rsidRPr="00D06510" w:rsidRDefault="009516A4" w:rsidP="0021020E">
                                    <w:pPr>
                                      <w:spacing w:line="240" w:lineRule="atLeast"/>
                                      <w:rPr>
                                        <w:b/>
                                        <w:sz w:val="16"/>
                                        <w:szCs w:val="16"/>
                                      </w:rPr>
                                    </w:pPr>
                                    <w:r w:rsidRPr="00D06510">
                                      <w:rPr>
                                        <w:b/>
                                        <w:sz w:val="16"/>
                                        <w:szCs w:val="16"/>
                                      </w:rPr>
                                      <w:t>0.60  - 2.20</w:t>
                                    </w:r>
                                  </w:p>
                                  <w:p w:rsidR="009516A4" w:rsidRPr="00470BF8" w:rsidRDefault="009516A4" w:rsidP="0021020E"/>
                                </w:txbxContent>
                              </wps:txbx>
                              <wps:bodyPr rot="0" vert="horz" wrap="square" lIns="91440" tIns="45720" rIns="91440" bIns="45720" anchor="t" anchorCtr="0" upright="1">
                                <a:noAutofit/>
                              </wps:bodyPr>
                            </wps:wsp>
                          </wpg:grpSp>
                          <wps:wsp>
                            <wps:cNvPr id="116" name="Rectangle 1501"/>
                            <wps:cNvSpPr>
                              <a:spLocks noChangeArrowheads="1"/>
                            </wps:cNvSpPr>
                            <wps:spPr bwMode="auto">
                              <a:xfrm>
                                <a:off x="7409" y="7401"/>
                                <a:ext cx="288" cy="188"/>
                              </a:xfrm>
                              <a:prstGeom prst="rect">
                                <a:avLst/>
                              </a:prstGeom>
                              <a:solidFill>
                                <a:schemeClr val="accent1">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17" name="Rectangle 1502"/>
                            <wps:cNvSpPr>
                              <a:spLocks noChangeArrowheads="1"/>
                            </wps:cNvSpPr>
                            <wps:spPr bwMode="auto">
                              <a:xfrm>
                                <a:off x="7409" y="7778"/>
                                <a:ext cx="288" cy="188"/>
                              </a:xfrm>
                              <a:prstGeom prst="rect">
                                <a:avLst/>
                              </a:prstGeom>
                              <a:solidFill>
                                <a:srgbClr val="66FFFF"/>
                              </a:solidFill>
                              <a:ln w="9525">
                                <a:solidFill>
                                  <a:srgbClr val="000000"/>
                                </a:solidFill>
                                <a:miter lim="800000"/>
                                <a:headEnd/>
                                <a:tailEnd/>
                              </a:ln>
                            </wps:spPr>
                            <wps:bodyPr rot="0" vert="horz" wrap="square" lIns="91440" tIns="45720" rIns="91440" bIns="45720" anchor="t" anchorCtr="0" upright="1">
                              <a:noAutofit/>
                            </wps:bodyPr>
                          </wps:wsp>
                          <wps:wsp>
                            <wps:cNvPr id="118" name="Rectangle 1503"/>
                            <wps:cNvSpPr>
                              <a:spLocks noChangeArrowheads="1"/>
                            </wps:cNvSpPr>
                            <wps:spPr bwMode="auto">
                              <a:xfrm>
                                <a:off x="7409" y="8181"/>
                                <a:ext cx="288" cy="188"/>
                              </a:xfrm>
                              <a:prstGeom prst="rect">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119" name="Rectangle 1504"/>
                            <wps:cNvSpPr>
                              <a:spLocks noChangeArrowheads="1"/>
                            </wps:cNvSpPr>
                            <wps:spPr bwMode="auto">
                              <a:xfrm>
                                <a:off x="7422" y="8584"/>
                                <a:ext cx="288" cy="188"/>
                              </a:xfrm>
                              <a:prstGeom prst="rect">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s:wsp>
                            <wps:cNvPr id="120" name="Rectangle 1505"/>
                            <wps:cNvSpPr>
                              <a:spLocks noChangeArrowheads="1"/>
                            </wps:cNvSpPr>
                            <wps:spPr bwMode="auto">
                              <a:xfrm>
                                <a:off x="7429" y="8966"/>
                                <a:ext cx="288" cy="188"/>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s:wsp>
                          <wps:cNvPr id="121" name="AutoShape 1506"/>
                          <wps:cNvSpPr>
                            <a:spLocks noChangeArrowheads="1"/>
                          </wps:cNvSpPr>
                          <wps:spPr bwMode="auto">
                            <a:xfrm>
                              <a:off x="1655" y="3937"/>
                              <a:ext cx="123" cy="133"/>
                            </a:xfrm>
                            <a:prstGeom prst="flowChartConnector">
                              <a:avLst/>
                            </a:prstGeom>
                            <a:solidFill>
                              <a:schemeClr val="bg1">
                                <a:lumMod val="85000"/>
                                <a:lumOff val="0"/>
                              </a:schemeClr>
                            </a:solidFill>
                            <a:ln w="9525">
                              <a:solidFill>
                                <a:srgbClr val="000000"/>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491" o:spid="_x0000_s1195" style="position:absolute;left:0;text-align:left;margin-left:43.35pt;margin-top:240.25pt;width:110.7pt;height:150.4pt;z-index:252182528" coordorigin="1392,1410" coordsize="2253,2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">
                <v:shape id="Text Box 1492" o:spid="_x0000_s1196" type="#_x0000_t202" style="position:absolute;left:1392;top:1410;width:2253;height:28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mkUsMA&#10;AADcAAAADwAAAGRycy9kb3ducmV2LnhtbERPS2sCMRC+F/wPYYReSs1aRe26UUqhYm9qxV6HzewD&#10;N5M1Sdftv28Kgrf5+J6TrXvTiI6cry0rGI8SEMS51TWXCo5fH88LED4ga2wsk4Jf8rBeDR4yTLW9&#10;8p66QyhFDGGfooIqhDaV0ucVGfQj2xJHrrDOYIjQlVI7vMZw08iXJJlJgzXHhgpbeq8oPx9+jILF&#10;dNt9+8/J7pTPiuY1PM27zcUp9Tjs35YgAvXhLr65tzrOT+bw/0y8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mkUsMAAADcAAAADwAAAAAAAAAAAAAAAACYAgAAZHJzL2Rv&#10;d25yZXYueG1sUEsFBgAAAAAEAAQA9QAAAIgDAAAAAA==&#10;">
                  <v:textbox>
                    <w:txbxContent>
                      <w:p w:rsidR="009516A4" w:rsidRPr="00BB2988" w:rsidRDefault="009516A4" w:rsidP="0021020E">
                        <w:pPr>
                          <w:rPr>
                            <w:b/>
                            <w:sz w:val="20"/>
                            <w:szCs w:val="20"/>
                            <w:u w:val="single"/>
                          </w:rPr>
                        </w:pPr>
                        <w:r w:rsidRPr="00BB2988">
                          <w:rPr>
                            <w:b/>
                            <w:sz w:val="20"/>
                            <w:szCs w:val="20"/>
                            <w:u w:val="single"/>
                          </w:rPr>
                          <w:t>Légende</w:t>
                        </w:r>
                      </w:p>
                      <w:p w:rsidR="009516A4" w:rsidRPr="00D06510" w:rsidRDefault="009516A4" w:rsidP="0021020E">
                        <w:pPr>
                          <w:rPr>
                            <w:b/>
                            <w:sz w:val="16"/>
                            <w:szCs w:val="16"/>
                          </w:rPr>
                        </w:pPr>
                        <w:r w:rsidRPr="00D06510">
                          <w:rPr>
                            <w:b/>
                            <w:sz w:val="16"/>
                            <w:szCs w:val="16"/>
                          </w:rPr>
                          <w:t xml:space="preserve">Ecart-type de krigeage </w:t>
                        </w:r>
                        <w:r>
                          <w:rPr>
                            <w:b/>
                            <w:sz w:val="16"/>
                            <w:szCs w:val="16"/>
                          </w:rPr>
                          <w:t xml:space="preserve"> (</w:t>
                        </w:r>
                        <w:r w:rsidRPr="00D06510">
                          <w:rPr>
                            <w:b/>
                            <w:sz w:val="16"/>
                            <w:szCs w:val="16"/>
                          </w:rPr>
                          <w:t>m)</w:t>
                        </w:r>
                      </w:p>
                      <w:p w:rsidR="009516A4" w:rsidRPr="00D06510" w:rsidRDefault="009516A4" w:rsidP="0021020E">
                        <w:pPr>
                          <w:rPr>
                            <w:b/>
                            <w:sz w:val="16"/>
                            <w:szCs w:val="16"/>
                          </w:rPr>
                        </w:pPr>
                      </w:p>
                      <w:p w:rsidR="009516A4" w:rsidRPr="00D06510" w:rsidRDefault="009516A4" w:rsidP="0021020E">
                        <w:pPr>
                          <w:rPr>
                            <w:b/>
                            <w:sz w:val="16"/>
                            <w:szCs w:val="16"/>
                          </w:rPr>
                        </w:pPr>
                      </w:p>
                      <w:p w:rsidR="009516A4" w:rsidRPr="00D06510" w:rsidRDefault="009516A4" w:rsidP="0021020E">
                        <w:pPr>
                          <w:rPr>
                            <w:b/>
                            <w:sz w:val="16"/>
                            <w:szCs w:val="16"/>
                          </w:rPr>
                        </w:pPr>
                      </w:p>
                      <w:p w:rsidR="009516A4" w:rsidRDefault="009516A4" w:rsidP="0021020E">
                        <w:pPr>
                          <w:rPr>
                            <w:b/>
                            <w:sz w:val="16"/>
                            <w:szCs w:val="16"/>
                          </w:rPr>
                        </w:pPr>
                        <w:r>
                          <w:rPr>
                            <w:b/>
                            <w:sz w:val="16"/>
                            <w:szCs w:val="16"/>
                          </w:rPr>
                          <w:t xml:space="preserve">             </w:t>
                        </w:r>
                      </w:p>
                      <w:p w:rsidR="009516A4" w:rsidRPr="00D06510" w:rsidRDefault="009516A4" w:rsidP="0021020E">
                        <w:pPr>
                          <w:rPr>
                            <w:b/>
                            <w:sz w:val="16"/>
                            <w:szCs w:val="16"/>
                          </w:rPr>
                        </w:pPr>
                        <w:r>
                          <w:rPr>
                            <w:b/>
                            <w:sz w:val="16"/>
                            <w:szCs w:val="16"/>
                          </w:rPr>
                          <w:t xml:space="preserve">             </w:t>
                        </w:r>
                        <w:r w:rsidRPr="00D06510">
                          <w:rPr>
                            <w:b/>
                            <w:sz w:val="16"/>
                            <w:szCs w:val="16"/>
                          </w:rPr>
                          <w:t>Point d’eau</w:t>
                        </w:r>
                      </w:p>
                      <w:p w:rsidR="009516A4" w:rsidRPr="00BB2988" w:rsidRDefault="009516A4" w:rsidP="0021020E">
                        <w:pPr>
                          <w:rPr>
                            <w:b/>
                            <w:sz w:val="16"/>
                            <w:szCs w:val="16"/>
                          </w:rPr>
                        </w:pPr>
                        <w:r>
                          <w:t xml:space="preserve">           </w:t>
                        </w:r>
                        <w:r w:rsidRPr="00BB2988">
                          <w:rPr>
                            <w:b/>
                            <w:sz w:val="16"/>
                            <w:szCs w:val="16"/>
                          </w:rPr>
                          <w:t>Point d’eau</w:t>
                        </w:r>
                      </w:p>
                    </w:txbxContent>
                  </v:textbox>
                </v:shape>
                <v:group id="Group 1493" o:spid="_x0000_s1197" style="position:absolute;left:1572;top:2115;width:1540;height:1955" coordorigin="1572,2115" coordsize="1540,19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group id="Group 1494" o:spid="_x0000_s1198" style="position:absolute;left:1572;top:2115;width:1540;height:1717" coordorigin="7409,7300" coordsize="2005,19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group id="Group 1495" o:spid="_x0000_s1199" style="position:absolute;left:7784;top:7300;width:1630;height:1968" coordorigin="8300,7779" coordsize="1630,19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shape id="Text Box 1496" o:spid="_x0000_s1200" type="#_x0000_t202" style="position:absolute;left:8300;top:7779;width:156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l8V8EA&#10;AADcAAAADwAAAGRycy9kb3ducmV2LnhtbERP24rCMBB9X/Afwgi+LDbtst6qUVzBxVcvHzA20ws2&#10;k9JEW//eLCz4NodzndWmN7V4UOsqywqSKAZBnFldcaHgct6P5yCcR9ZYWyYFT3KwWQ8+Vphq2/GR&#10;HidfiBDCLkUFpfdNKqXLSjLoItsQBy63rUEfYFtI3WIXwk0tv+J4Kg1WHBpKbGhXUnY73Y2C/NB9&#10;Thbd9ddfZsfv6Q9Ws6t9KjUa9tslCE+9f4v/3Qcd5icJ/D0TLp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JfFfBAAAA3AAAAA8AAAAAAAAAAAAAAAAAmAIAAGRycy9kb3du&#10;cmV2LnhtbFBLBQYAAAAABAAEAPUAAACGAwAAAAA=&#10;" stroked="f">
                        <v:textbox>
                          <w:txbxContent>
                            <w:p w:rsidR="009516A4" w:rsidRPr="00D06510" w:rsidRDefault="009516A4" w:rsidP="0021020E">
                              <w:pPr>
                                <w:rPr>
                                  <w:sz w:val="16"/>
                                  <w:szCs w:val="16"/>
                                </w:rPr>
                              </w:pPr>
                              <w:r w:rsidRPr="00D06510">
                                <w:rPr>
                                  <w:b/>
                                  <w:sz w:val="16"/>
                                  <w:szCs w:val="16"/>
                                </w:rPr>
                                <w:t>-0.04 – 0.01</w:t>
                              </w:r>
                            </w:p>
                          </w:txbxContent>
                        </v:textbox>
                      </v:shape>
                      <v:shape id="Text Box 1497" o:spid="_x0000_s1201" type="#_x0000_t202" style="position:absolute;left:8363;top:9345;width:156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viIMIA&#10;AADcAAAADwAAAGRycy9kb3ducmV2LnhtbERPyWrDMBC9F/IPYgK9lFhOaJPUjWzSQkOuWT5gbE1s&#10;E2tkLNXL31eFQG/zeOvsstE0oqfO1ZYVLKMYBHFhdc2lguvle7EF4TyyxsYyKZjIQZbOnnaYaDvw&#10;ifqzL0UIYZeggsr7NpHSFRUZdJFtiQN3s51BH2BXSt3hEMJNI1dxvJYGaw4NFbb0VVFxP/8YBbfj&#10;8PL2PuQHf92cXtefWG9yOyn1PB/3HyA8jf5f/HAfdZi/XMHfM+EC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2+IgwgAAANwAAAAPAAAAAAAAAAAAAAAAAJgCAABkcnMvZG93&#10;bnJldi54bWxQSwUGAAAAAAQABAD1AAAAhwMAAAAA&#10;" stroked="f">
                        <v:textbox>
                          <w:txbxContent>
                            <w:p w:rsidR="009516A4" w:rsidRPr="00D06510" w:rsidRDefault="009516A4" w:rsidP="0021020E">
                              <w:pPr>
                                <w:spacing w:line="240" w:lineRule="atLeast"/>
                                <w:rPr>
                                  <w:b/>
                                  <w:sz w:val="16"/>
                                  <w:szCs w:val="16"/>
                                </w:rPr>
                              </w:pPr>
                              <w:r w:rsidRPr="00D06510">
                                <w:rPr>
                                  <w:b/>
                                  <w:sz w:val="16"/>
                                  <w:szCs w:val="16"/>
                                </w:rPr>
                                <w:t>2.20  - 4.55</w:t>
                              </w:r>
                            </w:p>
                            <w:p w:rsidR="009516A4" w:rsidRPr="00470BF8" w:rsidRDefault="009516A4" w:rsidP="0021020E"/>
                          </w:txbxContent>
                        </v:textbox>
                      </v:shape>
                      <v:shape id="Text Box 1498" o:spid="_x0000_s1202" type="#_x0000_t202" style="position:absolute;left:8363;top:8160;width:156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Hu8EA&#10;AADcAAAADwAAAGRycy9kb3ducmV2LnhtbERPyW7CMBC9V+IfrKnUS0UcaNkCBtFKVFxZPmCIJ4sa&#10;j6PYZPl7XKkSt3l662x2valES40rLSuYRDEI4tTqknMF18thvAThPLLGyjIpGMjBbjt62WCibccn&#10;as8+FyGEXYIKCu/rREqXFmTQRbYmDlxmG4M+wCaXusEuhJtKTuN4Lg2WHBoKrOm7oPT3fDcKsmP3&#10;Plt1tx9/XZw+519YLm52UOrttd+vQXjq/VP87z7qMH/yAX/PhAv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XR7vBAAAA3AAAAA8AAAAAAAAAAAAAAAAAmAIAAGRycy9kb3du&#10;cmV2LnhtbFBLBQYAAAAABAAEAPUAAACGAwAAAAA=&#10;" stroked="f">
                        <v:textbox>
                          <w:txbxContent>
                            <w:p w:rsidR="009516A4" w:rsidRPr="00D06510" w:rsidRDefault="009516A4" w:rsidP="0021020E">
                              <w:pPr>
                                <w:spacing w:line="240" w:lineRule="atLeast"/>
                                <w:rPr>
                                  <w:b/>
                                  <w:sz w:val="16"/>
                                  <w:szCs w:val="16"/>
                                </w:rPr>
                              </w:pPr>
                              <w:r w:rsidRPr="00D06510">
                                <w:rPr>
                                  <w:b/>
                                  <w:sz w:val="16"/>
                                  <w:szCs w:val="16"/>
                                </w:rPr>
                                <w:t>0.01 – 0.15</w:t>
                              </w:r>
                            </w:p>
                            <w:p w:rsidR="009516A4" w:rsidRPr="00470BF8" w:rsidRDefault="009516A4" w:rsidP="0021020E"/>
                          </w:txbxContent>
                        </v:textbox>
                      </v:shape>
                      <v:shape id="Text Box 1499" o:spid="_x0000_s1203" type="#_x0000_t202" style="position:absolute;left:8363;top:8541;width:156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7fz8EA&#10;AADcAAAADwAAAGRycy9kb3ducmV2LnhtbERP24rCMBB9X/Afwgi+LDZVXC/VKCqs+OrlA6bN2Bab&#10;SWmirX9vFoR9m8O5zmrTmUo8qXGlZQWjKAZBnFldcq7gevkdzkE4j6yxskwKXuRgs+59rTDRtuUT&#10;Pc8+FyGEXYIKCu/rREqXFWTQRbYmDtzNNgZ9gE0udYNtCDeVHMfxVBosOTQUWNO+oOx+fhgFt2P7&#10;/bNo04O/zk6T6Q7LWWpfSg363XYJwlPn/8Uf91GH+aMJ/D0TLpD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38/BAAAA3AAAAA8AAAAAAAAAAAAAAAAAmAIAAGRycy9kb3du&#10;cmV2LnhtbFBLBQYAAAAABAAEAPUAAACGAwAAAAA=&#10;" stroked="f">
                        <v:textbox>
                          <w:txbxContent>
                            <w:p w:rsidR="009516A4" w:rsidRPr="00D06510" w:rsidRDefault="009516A4" w:rsidP="0021020E">
                              <w:pPr>
                                <w:spacing w:line="240" w:lineRule="atLeast"/>
                                <w:rPr>
                                  <w:b/>
                                  <w:sz w:val="16"/>
                                  <w:szCs w:val="16"/>
                                </w:rPr>
                              </w:pPr>
                              <w:r w:rsidRPr="00D06510">
                                <w:rPr>
                                  <w:b/>
                                  <w:sz w:val="16"/>
                                  <w:szCs w:val="16"/>
                                </w:rPr>
                                <w:t>0.15 – 0.60</w:t>
                              </w:r>
                            </w:p>
                            <w:p w:rsidR="009516A4" w:rsidRPr="00470BF8" w:rsidRDefault="009516A4" w:rsidP="0021020E"/>
                          </w:txbxContent>
                        </v:textbox>
                      </v:shape>
                      <v:shape id="Text Box 1500" o:spid="_x0000_s1204" type="#_x0000_t202" style="position:absolute;left:8363;top:8943;width:1567;height: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J6VMIA&#10;AADcAAAADwAAAGRycy9kb3ducmV2LnhtbERP22rCQBB9F/yHZQp9Ed1YvDV1E7RgyWvUDxizYxKa&#10;nQ3Z1SR/3y0U+jaHc519OphGPKlztWUFy0UEgriwuuZSwfVymu9AOI+ssbFMCkZykCbTyR5jbXvO&#10;6Xn2pQgh7GJUUHnfxlK6oiKDbmFb4sDdbWfQB9iVUnfYh3DTyLco2kiDNYeGClv6rKj4Pj+MgnvW&#10;z9bv/e3LX7f5anPEenuzo1KvL8PhA4Snwf+L/9yZDvOXa/h9Jlwgk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MnpUwgAAANwAAAAPAAAAAAAAAAAAAAAAAJgCAABkcnMvZG93&#10;bnJldi54bWxQSwUGAAAAAAQABAD1AAAAhwMAAAAA&#10;" stroked="f">
                        <v:textbox>
                          <w:txbxContent>
                            <w:p w:rsidR="009516A4" w:rsidRPr="00D06510" w:rsidRDefault="009516A4" w:rsidP="0021020E">
                              <w:pPr>
                                <w:spacing w:line="240" w:lineRule="atLeast"/>
                                <w:rPr>
                                  <w:b/>
                                  <w:sz w:val="16"/>
                                  <w:szCs w:val="16"/>
                                </w:rPr>
                              </w:pPr>
                              <w:r w:rsidRPr="00D06510">
                                <w:rPr>
                                  <w:b/>
                                  <w:sz w:val="16"/>
                                  <w:szCs w:val="16"/>
                                </w:rPr>
                                <w:t>0.60  - 2.20</w:t>
                              </w:r>
                            </w:p>
                            <w:p w:rsidR="009516A4" w:rsidRPr="00470BF8" w:rsidRDefault="009516A4" w:rsidP="0021020E"/>
                          </w:txbxContent>
                        </v:textbox>
                      </v:shape>
                    </v:group>
                    <v:rect id="Rectangle 1501" o:spid="_x0000_s1205" style="position:absolute;left:7409;top:7401;width:288;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rMwsMA&#10;AADcAAAADwAAAGRycy9kb3ducmV2LnhtbERPTWvCQBC9C/6HZYTedJNCTImuUpWKx1ZLvQ7ZMRub&#10;nQ3ZbYz99d1Cobd5vM9ZrgfbiJ46XztWkM4SEMSl0zVXCt5PL9MnED4ga2wck4I7eVivxqMlFtrd&#10;+I36Y6hEDGFfoAITQltI6UtDFv3MtcSRu7jOYoiwq6Tu8BbDbSMfk2QuLdYcGwy2tDVUfh6/rIJ8&#10;l+fnzf77aj7610OW8i7L9Emph8nwvAARaAj/4j/3Qcf56Rx+n4kX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rMwsMAAADcAAAADwAAAAAAAAAAAAAAAACYAgAAZHJzL2Rv&#10;d25yZXYueG1sUEsFBgAAAAAEAAQA9QAAAIgDAAAAAA==&#10;" fillcolor="#365f91 [2404]"/>
                    <v:rect id="Rectangle 1502" o:spid="_x0000_s1206" style="position:absolute;left:7409;top:7778;width:288;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wlWsYA&#10;AADcAAAADwAAAGRycy9kb3ducmV2LnhtbESPQWvDMAyF74X+B6PBbq2TQbYujVPKoNAdelhSKL1p&#10;sRqHxXKIvTb79/VgsJvEe9/TU7GZbC+uNPrOsYJ0mYAgbpzuuFVwrHeLFQgfkDX2jknBD3nYlPNZ&#10;gbl2N/6gaxVaEUPY56jAhDDkUvrGkEW/dANx1C5utBjiOrZSj3iL4baXT0nyLC12HC8YHOjNUPNV&#10;fdtY4zPNTJW9Urarz0d5qN/3p2RQ6vFh2q5BBJrCv/mP3uvIpS/w+0ycQJ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wlWsYAAADcAAAADwAAAAAAAAAAAAAAAACYAgAAZHJz&#10;L2Rvd25yZXYueG1sUEsFBgAAAAAEAAQA9QAAAIsDAAAAAA==&#10;" fillcolor="#6ff"/>
                    <v:rect id="Rectangle 1503" o:spid="_x0000_s1207" style="position:absolute;left:7409;top:8181;width:288;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w1xMUA&#10;AADcAAAADwAAAGRycy9kb3ducmV2LnhtbESPT4vCQAzF78J+hyHC3nSqsEutjiLuH9aLaBXPoRPb&#10;YidTOrNav705LOwt4b2898ti1btG3agLtWcDk3ECirjwtubSwOn4NUpBhYhssfFMBh4UYLV8GSww&#10;s/7OB7rlsVQSwiFDA1WMbaZ1KCpyGMa+JRbt4juHUdau1LbDu4S7Rk+T5F07rFkaKmxpU1FxzX+d&#10;ge9Tu73mm8c03e3fPvP04zy77M7GvA779RxUpD7+m/+uf6zgT4RWnpEJ9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fDXExQAAANwAAAAPAAAAAAAAAAAAAAAAAJgCAABkcnMv&#10;ZG93bnJldi54bWxQSwUGAAAAAAQABAD1AAAAigMAAAAA&#10;" fillcolor="yellow"/>
                    <v:rect id="Rectangle 1504" o:spid="_x0000_s1208" style="position:absolute;left:7422;top:8584;width:288;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U4tcMA&#10;AADcAAAADwAAAGRycy9kb3ducmV2LnhtbERPzWrCQBC+C77DMoI3s7GHEFNXKYJYWxA0PsCQHZO0&#10;2dmwu8a0T98tFHqbj+931tvRdGIg51vLCpZJCoK4srrlWsG13C9yED4ga+wsk4Iv8rDdTCdrLLR9&#10;8JmGS6hFDGFfoIImhL6Q0lcNGfSJ7Ykjd7POYIjQ1VI7fMRw08mnNM2kwZZjQ4M97RqqPi93oyDL&#10;b4fSrU5HrM/vHX+83Yfvw0mp+Wx8eQYRaAz/4j/3q47zlyv4fSZe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U4tcMAAADcAAAADwAAAAAAAAAAAAAAAACYAgAAZHJzL2Rv&#10;d25yZXYueG1sUEsFBgAAAAAEAAQA9QAAAIgDAAAAAA==&#10;" fillcolor="#f90"/>
                    <v:rect id="Rectangle 1505" o:spid="_x0000_s1209" style="position:absolute;left:7429;top:8966;width:288;height: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LG+MYA&#10;AADcAAAADwAAAGRycy9kb3ducmV2LnhtbESPT0sDQQzF70K/w5CCNztrxT9dOy1tQRDEg7U99BZ2&#10;4u7iTmaZSbvrtzcHwVvCe3nvl+V6DJ25UMptZAe3swIMcRV9y7WDw+fLzROYLMgeu8jk4IcyrFeT&#10;qyWWPg78QZe91EZDOJfooBHpS2tz1VDAPIs9sWpfMQUUXVNtfcJBw0Nn50XxYAO2rA0N9rRrqPre&#10;n4ODIW5Pd/cLfNs9iqQ0Ht+3h2rh3PV03DyDERrl3/x3/eoVf674+oxOY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LG+MYAAADcAAAADwAAAAAAAAAAAAAAAACYAgAAZHJz&#10;L2Rvd25yZXYueG1sUEsFBgAAAAAEAAQA9QAAAIsDAAAAAA==&#10;" fillcolor="red"/>
                  </v:group>
                  <v:shape id="AutoShape 1506" o:spid="_x0000_s1210" type="#_x0000_t120" style="position:absolute;left:1655;top:3937;width:123;height: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ahT8AA&#10;AADcAAAADwAAAGRycy9kb3ducmV2LnhtbERPS4vCMBC+L/gfwgje1lSFZalGEfF1E+uyeBya6QOb&#10;SUmirf/eLAh7m4/vOYtVbxrxIOdrywom4wQEcW51zaWCn8vu8xuED8gaG8uk4EkeVsvBxwJTbTs+&#10;0yMLpYgh7FNUUIXQplL6vCKDfmxb4sgV1hkMEbpSaoddDDeNnCbJlzRYc2yosKVNRfktuxsFx+36&#10;fsiK2am41i50eNkfTrtfpUbDfj0HEagP/+K3+6jj/OkE/p6JF8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7ahT8AAAADcAAAADwAAAAAAAAAAAAAAAACYAgAAZHJzL2Rvd25y&#10;ZXYueG1sUEsFBgAAAAAEAAQA9QAAAIUDAAAAAA==&#10;" fillcolor="#d8d8d8 [2732]"/>
                </v:group>
              </v:group>
            </w:pict>
          </mc:Fallback>
        </mc:AlternateContent>
      </w:r>
      <w:r>
        <w:rPr>
          <w:szCs w:val="24"/>
        </w:rPr>
        <w:t xml:space="preserve"> </w:t>
      </w:r>
      <w:r w:rsidRPr="00A31D9A">
        <w:rPr>
          <w:szCs w:val="24"/>
        </w:rPr>
        <w:t>à la minéralisation</w:t>
      </w:r>
    </w:p>
    <w:p w:rsidR="0021020E" w:rsidRPr="003E4F7E" w:rsidRDefault="0021020E" w:rsidP="00D25D19">
      <w:pPr>
        <w:tabs>
          <w:tab w:val="left" w:pos="7731"/>
        </w:tabs>
        <w:rPr>
          <w:b/>
          <w:szCs w:val="24"/>
        </w:rPr>
        <w:sectPr w:rsidR="0021020E" w:rsidRPr="003E4F7E" w:rsidSect="00BE313B">
          <w:pgSz w:w="16840" w:h="23814" w:code="9"/>
          <w:pgMar w:top="1418" w:right="1418" w:bottom="1418" w:left="1418" w:header="567" w:footer="283" w:gutter="0"/>
          <w:cols w:space="708"/>
          <w:docGrid w:linePitch="360"/>
        </w:sectPr>
      </w:pPr>
    </w:p>
    <w:p w:rsidR="00D722C5" w:rsidRPr="00EB0224" w:rsidRDefault="00D722C5" w:rsidP="0021020E">
      <w:pPr>
        <w:pStyle w:val="Titre4"/>
        <w:numPr>
          <w:ilvl w:val="0"/>
          <w:numId w:val="94"/>
        </w:numPr>
        <w:tabs>
          <w:tab w:val="left" w:pos="1701"/>
          <w:tab w:val="left" w:pos="1843"/>
        </w:tabs>
        <w:spacing w:after="240" w:line="360" w:lineRule="auto"/>
        <w:jc w:val="both"/>
        <w:rPr>
          <w:rFonts w:ascii="Times New Roman" w:hAnsi="Times New Roman" w:cs="Times New Roman"/>
          <w:color w:val="auto"/>
          <w:sz w:val="24"/>
          <w:szCs w:val="24"/>
        </w:rPr>
      </w:pPr>
      <w:r w:rsidRPr="00EB0224">
        <w:rPr>
          <w:rFonts w:ascii="Times New Roman" w:hAnsi="Times New Roman" w:cs="Times New Roman"/>
          <w:color w:val="auto"/>
          <w:sz w:val="24"/>
          <w:szCs w:val="24"/>
        </w:rPr>
        <w:lastRenderedPageBreak/>
        <w:t>Recommandations</w:t>
      </w:r>
    </w:p>
    <w:p w:rsidR="00D722C5" w:rsidRPr="00EB0224" w:rsidRDefault="00D722C5" w:rsidP="009516A4">
      <w:pPr>
        <w:pStyle w:val="NormalWeb"/>
        <w:spacing w:after="24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Compte tenu des résultats de la carte de l’écart-type réduit de krigeage, la couverture géographique du réseau de mesures n’est pas satisfaisante. On y observe des lacunes d’observations dans plusieurs zones et la nécessité d’accroitre la densité des mesures en certains endroits. L’implantation de nouveaux points de mesures est donc impérative pour améliorer la qualité de la représentation cartographique. Le krigeage oriente cette implantation vers les points qui contribuent à réduire sa variance d’estimation. C’est à priori vers les zones qui présentent des lacunes d’observation (</w:t>
      </w:r>
      <w:r w:rsidR="0097782B">
        <w:rPr>
          <w:rFonts w:asciiTheme="majorBidi" w:hAnsiTheme="majorBidi" w:cstheme="majorBidi"/>
          <w:lang w:val="fr-FR"/>
        </w:rPr>
        <w:t xml:space="preserve">l'accident Ras-Touil-Ain sefra, </w:t>
      </w:r>
      <w:r w:rsidR="009516A4">
        <w:rPr>
          <w:rFonts w:asciiTheme="majorBidi" w:hAnsiTheme="majorBidi" w:cstheme="majorBidi"/>
          <w:lang w:val="fr-FR"/>
        </w:rPr>
        <w:t xml:space="preserve"> au Nord de </w:t>
      </w:r>
      <w:r w:rsidR="009516A4" w:rsidRPr="00EB0224">
        <w:rPr>
          <w:rFonts w:asciiTheme="majorBidi" w:hAnsiTheme="majorBidi" w:cstheme="majorBidi"/>
          <w:lang w:val="fr-FR"/>
        </w:rPr>
        <w:t>Mokta Dli)</w:t>
      </w:r>
      <w:r w:rsidR="009516A4">
        <w:rPr>
          <w:rFonts w:asciiTheme="majorBidi" w:hAnsiTheme="majorBidi" w:cstheme="majorBidi"/>
          <w:lang w:val="fr-FR"/>
        </w:rPr>
        <w:t>,</w:t>
      </w:r>
      <w:r w:rsidR="009516A4" w:rsidRPr="009516A4">
        <w:rPr>
          <w:rFonts w:asciiTheme="majorBidi" w:hAnsiTheme="majorBidi" w:cstheme="majorBidi"/>
          <w:lang w:val="fr-FR"/>
        </w:rPr>
        <w:t xml:space="preserve"> </w:t>
      </w:r>
      <w:r w:rsidR="009516A4" w:rsidRPr="00EB0224">
        <w:rPr>
          <w:rFonts w:asciiTheme="majorBidi" w:hAnsiTheme="majorBidi" w:cstheme="majorBidi"/>
          <w:lang w:val="fr-FR"/>
        </w:rPr>
        <w:t xml:space="preserve">surtout </w:t>
      </w:r>
      <w:r w:rsidR="0097782B">
        <w:rPr>
          <w:rFonts w:asciiTheme="majorBidi" w:hAnsiTheme="majorBidi" w:cstheme="majorBidi"/>
          <w:lang w:val="fr-FR"/>
        </w:rPr>
        <w:t>au Nord de Mekalis</w:t>
      </w:r>
      <w:r w:rsidRPr="00EB0224">
        <w:rPr>
          <w:rFonts w:asciiTheme="majorBidi" w:hAnsiTheme="majorBidi" w:cstheme="majorBidi"/>
          <w:lang w:val="fr-FR"/>
        </w:rPr>
        <w:t xml:space="preserve"> pour préciser la limite hydrogéologique qui sépare les deux bassins hydrogéologiques du synclinal de Nâama.</w:t>
      </w:r>
      <w:bookmarkStart w:id="558" w:name="_Toc284504109"/>
    </w:p>
    <w:p w:rsidR="00D722C5" w:rsidRPr="00A61CD6" w:rsidRDefault="00A61CD6" w:rsidP="0061193D">
      <w:pPr>
        <w:pStyle w:val="Titre3"/>
        <w:numPr>
          <w:ilvl w:val="0"/>
          <w:numId w:val="81"/>
        </w:numPr>
        <w:tabs>
          <w:tab w:val="left" w:pos="1276"/>
        </w:tabs>
        <w:spacing w:before="240" w:after="200"/>
        <w:rPr>
          <w:rFonts w:ascii="Times New Roman" w:hAnsi="Times New Roman" w:cs="Times New Roman"/>
          <w:i/>
          <w:iCs/>
          <w:caps/>
          <w:color w:val="auto"/>
          <w:u w:val="single"/>
        </w:rPr>
      </w:pPr>
      <w:bookmarkStart w:id="559" w:name="_Toc317949999"/>
      <w:r w:rsidRPr="00A61CD6">
        <w:rPr>
          <w:rFonts w:ascii="Times New Roman" w:hAnsi="Times New Roman" w:cs="Times New Roman"/>
          <w:i/>
          <w:iCs/>
          <w:color w:val="auto"/>
          <w:u w:val="single"/>
        </w:rPr>
        <w:t>Elaboration de la carte hydrogéologique</w:t>
      </w:r>
      <w:bookmarkEnd w:id="559"/>
      <w:r w:rsidRPr="00A61CD6">
        <w:rPr>
          <w:rFonts w:ascii="Times New Roman" w:hAnsi="Times New Roman" w:cs="Times New Roman"/>
          <w:i/>
          <w:iCs/>
          <w:color w:val="auto"/>
          <w:u w:val="single"/>
        </w:rPr>
        <w:t xml:space="preserve"> </w:t>
      </w:r>
      <w:bookmarkEnd w:id="558"/>
    </w:p>
    <w:p w:rsidR="00D722C5" w:rsidRPr="00EB0224" w:rsidRDefault="00D722C5" w:rsidP="0061193D">
      <w:pPr>
        <w:pStyle w:val="NormalWeb"/>
        <w:spacing w:before="240" w:beforeAutospacing="0" w:after="200" w:afterAutospacing="0" w:line="360" w:lineRule="auto"/>
        <w:ind w:firstLine="576"/>
        <w:jc w:val="both"/>
        <w:rPr>
          <w:rFonts w:asciiTheme="majorBidi" w:hAnsiTheme="majorBidi" w:cstheme="majorBidi"/>
          <w:lang w:val="fr-FR"/>
        </w:rPr>
      </w:pPr>
      <w:bookmarkStart w:id="560" w:name="_Toc516207422"/>
      <w:bookmarkStart w:id="561" w:name="_Toc516208397"/>
      <w:r w:rsidRPr="00EB0224">
        <w:rPr>
          <w:rFonts w:asciiTheme="majorBidi" w:hAnsiTheme="majorBidi" w:cstheme="majorBidi"/>
          <w:lang w:val="fr-FR"/>
        </w:rPr>
        <w:t xml:space="preserve">Pour élaborer la carte hydrogéologique, l’ensemble de strates d’informations </w:t>
      </w:r>
      <w:bookmarkEnd w:id="560"/>
      <w:bookmarkEnd w:id="561"/>
      <w:r w:rsidRPr="00EB0224">
        <w:rPr>
          <w:rFonts w:asciiTheme="majorBidi" w:hAnsiTheme="majorBidi" w:cstheme="majorBidi"/>
          <w:lang w:val="fr-FR"/>
        </w:rPr>
        <w:t>suivant a été requis sous forme de tables :</w:t>
      </w:r>
    </w:p>
    <w:p w:rsidR="00D722C5" w:rsidRPr="00EB0224" w:rsidRDefault="00D722C5" w:rsidP="000F7439">
      <w:pPr>
        <w:pStyle w:val="NormalWeb"/>
        <w:numPr>
          <w:ilvl w:val="0"/>
          <w:numId w:val="86"/>
        </w:numPr>
        <w:spacing w:line="360" w:lineRule="auto"/>
        <w:jc w:val="both"/>
        <w:rPr>
          <w:rFonts w:asciiTheme="majorBidi" w:hAnsiTheme="majorBidi" w:cstheme="majorBidi"/>
          <w:lang w:val="fr-FR"/>
        </w:rPr>
      </w:pPr>
      <w:r w:rsidRPr="00EB0224">
        <w:rPr>
          <w:rFonts w:asciiTheme="majorBidi" w:hAnsiTheme="majorBidi" w:cstheme="majorBidi"/>
          <w:lang w:val="fr-FR"/>
        </w:rPr>
        <w:t>Table carte géologique : fond et contour géologique</w:t>
      </w:r>
    </w:p>
    <w:p w:rsidR="00D722C5" w:rsidRPr="00EB0224" w:rsidRDefault="00D722C5" w:rsidP="000F7439">
      <w:pPr>
        <w:pStyle w:val="NormalWeb"/>
        <w:numPr>
          <w:ilvl w:val="0"/>
          <w:numId w:val="86"/>
        </w:numPr>
        <w:spacing w:line="360" w:lineRule="auto"/>
        <w:jc w:val="both"/>
        <w:rPr>
          <w:rFonts w:asciiTheme="majorBidi" w:hAnsiTheme="majorBidi" w:cstheme="majorBidi"/>
          <w:lang w:val="fr-FR"/>
        </w:rPr>
      </w:pPr>
      <w:r w:rsidRPr="00EB0224">
        <w:rPr>
          <w:rFonts w:asciiTheme="majorBidi" w:hAnsiTheme="majorBidi" w:cstheme="majorBidi"/>
          <w:lang w:val="fr-FR"/>
        </w:rPr>
        <w:t>Table carte piézométrique : isopièzes, axes de drainage, lignes de courant, lignes de partage des eaux souterraines, puits et forages.</w:t>
      </w:r>
    </w:p>
    <w:p w:rsidR="00D722C5" w:rsidRPr="00EB0224" w:rsidRDefault="00D722C5" w:rsidP="000F7439">
      <w:pPr>
        <w:pStyle w:val="NormalWeb"/>
        <w:numPr>
          <w:ilvl w:val="0"/>
          <w:numId w:val="86"/>
        </w:numPr>
        <w:spacing w:line="360" w:lineRule="auto"/>
        <w:jc w:val="both"/>
        <w:rPr>
          <w:rFonts w:asciiTheme="majorBidi" w:hAnsiTheme="majorBidi" w:cstheme="majorBidi"/>
          <w:lang w:val="fr-FR"/>
        </w:rPr>
      </w:pPr>
      <w:r w:rsidRPr="00EB0224">
        <w:rPr>
          <w:rFonts w:asciiTheme="majorBidi" w:hAnsiTheme="majorBidi" w:cstheme="majorBidi"/>
          <w:lang w:val="fr-FR"/>
        </w:rPr>
        <w:t>Table morphologie structurale : failles, fracturation, anticlinaux et synclinaux.</w:t>
      </w:r>
    </w:p>
    <w:p w:rsidR="00D722C5" w:rsidRPr="00EB0224" w:rsidRDefault="00D722C5" w:rsidP="000F7439">
      <w:pPr>
        <w:pStyle w:val="NormalWeb"/>
        <w:numPr>
          <w:ilvl w:val="0"/>
          <w:numId w:val="86"/>
        </w:numPr>
        <w:spacing w:line="360" w:lineRule="auto"/>
        <w:jc w:val="both"/>
        <w:rPr>
          <w:rFonts w:asciiTheme="majorBidi" w:hAnsiTheme="majorBidi" w:cstheme="majorBidi"/>
          <w:lang w:val="fr-FR"/>
        </w:rPr>
      </w:pPr>
      <w:r w:rsidRPr="00EB0224">
        <w:rPr>
          <w:rFonts w:asciiTheme="majorBidi" w:hAnsiTheme="majorBidi" w:cstheme="majorBidi"/>
          <w:lang w:val="fr-FR"/>
        </w:rPr>
        <w:t>Table hydrographie : oueds, Chotts et Sebkha.</w:t>
      </w:r>
    </w:p>
    <w:p w:rsidR="00D722C5" w:rsidRPr="00EB0224" w:rsidRDefault="00D722C5" w:rsidP="00BE3533">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Une nouvelle information est ainsi produite qui n’est autre que la carte de synthèse de l’hydrogéologie de la nappe mio-pliocène du synclinal de Nâama (fig. </w:t>
      </w:r>
      <w:r w:rsidR="007527F6">
        <w:rPr>
          <w:rFonts w:asciiTheme="majorBidi" w:hAnsiTheme="majorBidi" w:cstheme="majorBidi"/>
          <w:lang w:val="fr-FR"/>
        </w:rPr>
        <w:t>8</w:t>
      </w:r>
      <w:r w:rsidR="007D178D">
        <w:rPr>
          <w:rFonts w:asciiTheme="majorBidi" w:hAnsiTheme="majorBidi" w:cstheme="majorBidi"/>
          <w:lang w:val="fr-FR"/>
        </w:rPr>
        <w:t>5</w:t>
      </w:r>
      <w:r w:rsidRPr="00EB0224">
        <w:rPr>
          <w:rFonts w:asciiTheme="majorBidi" w:hAnsiTheme="majorBidi" w:cstheme="majorBidi"/>
          <w:lang w:val="fr-FR"/>
        </w:rPr>
        <w:t>).</w:t>
      </w:r>
    </w:p>
    <w:p w:rsidR="00D722C5" w:rsidRPr="00EB0224" w:rsidRDefault="00D722C5" w:rsidP="00BE3533">
      <w:pPr>
        <w:pStyle w:val="NormalWeb"/>
        <w:spacing w:line="360" w:lineRule="auto"/>
        <w:ind w:firstLine="576"/>
        <w:jc w:val="both"/>
        <w:rPr>
          <w:rFonts w:asciiTheme="majorBidi" w:hAnsiTheme="majorBidi" w:cstheme="majorBidi"/>
          <w:lang w:val="fr-FR"/>
        </w:rPr>
        <w:sectPr w:rsidR="00D722C5" w:rsidRPr="00EB0224" w:rsidSect="008E2DFD">
          <w:footerReference w:type="first" r:id="rId181"/>
          <w:pgSz w:w="11906" w:h="16838" w:code="9"/>
          <w:pgMar w:top="2268" w:right="1418" w:bottom="1418" w:left="1418" w:header="567" w:footer="284" w:gutter="0"/>
          <w:cols w:space="720" w:equalWidth="0">
            <w:col w:w="8802"/>
          </w:cols>
          <w:noEndnote/>
          <w:docGrid w:linePitch="326"/>
        </w:sectPr>
      </w:pPr>
    </w:p>
    <w:p w:rsidR="00FC6ADE" w:rsidRDefault="00331064" w:rsidP="00FC6ADE">
      <w:pPr>
        <w:autoSpaceDE w:val="0"/>
        <w:autoSpaceDN w:val="0"/>
        <w:adjustRightInd w:val="0"/>
        <w:spacing w:line="360" w:lineRule="auto"/>
        <w:jc w:val="both"/>
        <w:rPr>
          <w:b/>
        </w:rPr>
      </w:pPr>
      <w:r>
        <w:rPr>
          <w:b/>
          <w:noProof/>
        </w:rPr>
        <w:lastRenderedPageBreak/>
        <w:drawing>
          <wp:anchor distT="0" distB="0" distL="114300" distR="114300" simplePos="0" relativeHeight="252104704" behindDoc="0" locked="0" layoutInCell="1" allowOverlap="1">
            <wp:simplePos x="0" y="0"/>
            <wp:positionH relativeFrom="column">
              <wp:posOffset>105410</wp:posOffset>
            </wp:positionH>
            <wp:positionV relativeFrom="paragraph">
              <wp:posOffset>65405</wp:posOffset>
            </wp:positionV>
            <wp:extent cx="1014095" cy="1474470"/>
            <wp:effectExtent l="0" t="0" r="0" b="0"/>
            <wp:wrapNone/>
            <wp:docPr id="104"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45">
                      <a:extLst>
                        <a:ext uri="{28A0092B-C50C-407E-A947-70E740481C1C}">
                          <a14:useLocalDpi xmlns:a14="http://schemas.microsoft.com/office/drawing/2010/main" val="0"/>
                        </a:ext>
                      </a:extLst>
                    </a:blip>
                    <a:srcRect l="32001" t="24637" r="32454" b="26891"/>
                    <a:stretch>
                      <a:fillRect/>
                    </a:stretch>
                  </pic:blipFill>
                  <pic:spPr bwMode="auto">
                    <a:xfrm>
                      <a:off x="0" y="0"/>
                      <a:ext cx="1014095" cy="1474470"/>
                    </a:xfrm>
                    <a:prstGeom prst="rect">
                      <a:avLst/>
                    </a:prstGeom>
                    <a:noFill/>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2115968" behindDoc="0" locked="0" layoutInCell="1" allowOverlap="1">
                <wp:simplePos x="0" y="0"/>
                <wp:positionH relativeFrom="column">
                  <wp:posOffset>-1905</wp:posOffset>
                </wp:positionH>
                <wp:positionV relativeFrom="paragraph">
                  <wp:posOffset>8764270</wp:posOffset>
                </wp:positionV>
                <wp:extent cx="9577705" cy="3493135"/>
                <wp:effectExtent l="31750" t="34290" r="39370" b="34925"/>
                <wp:wrapNone/>
                <wp:docPr id="103" name="Text Box 1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77705" cy="3493135"/>
                        </a:xfrm>
                        <a:prstGeom prst="rect">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tbl>
                            <w:tblPr>
                              <w:tblW w:w="0" w:type="auto"/>
                              <w:tblInd w:w="108" w:type="dxa"/>
                              <w:tblLayout w:type="fixed"/>
                              <w:tblLook w:val="04A0" w:firstRow="1" w:lastRow="0" w:firstColumn="1" w:lastColumn="0" w:noHBand="0" w:noVBand="1"/>
                            </w:tblPr>
                            <w:tblGrid>
                              <w:gridCol w:w="3936"/>
                              <w:gridCol w:w="3152"/>
                              <w:gridCol w:w="3402"/>
                              <w:gridCol w:w="4252"/>
                            </w:tblGrid>
                            <w:tr w:rsidR="009516A4" w:rsidTr="00A64EC6">
                              <w:trPr>
                                <w:trHeight w:val="5237"/>
                              </w:trPr>
                              <w:tc>
                                <w:tcPr>
                                  <w:tcW w:w="3936" w:type="dxa"/>
                                </w:tcPr>
                                <w:p w:rsidR="009516A4" w:rsidRDefault="009516A4" w:rsidP="00A64EC6">
                                  <w:r>
                                    <w:rPr>
                                      <w:noProof/>
                                    </w:rPr>
                                    <w:drawing>
                                      <wp:inline distT="0" distB="0" distL="0" distR="0">
                                        <wp:extent cx="2466975" cy="457200"/>
                                        <wp:effectExtent l="0" t="0" r="0" b="0"/>
                                        <wp:docPr id="6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182"/>
                                                <a:srcRect l="1271" t="815" r="84331" b="95187"/>
                                                <a:stretch>
                                                  <a:fillRect/>
                                                </a:stretch>
                                              </pic:blipFill>
                                              <pic:spPr bwMode="auto">
                                                <a:xfrm>
                                                  <a:off x="0" y="0"/>
                                                  <a:ext cx="2466975" cy="457200"/>
                                                </a:xfrm>
                                                <a:prstGeom prst="rect">
                                                  <a:avLst/>
                                                </a:prstGeom>
                                                <a:noFill/>
                                                <a:ln w="9525">
                                                  <a:noFill/>
                                                  <a:miter lim="800000"/>
                                                  <a:headEnd/>
                                                  <a:tailEnd/>
                                                </a:ln>
                                              </pic:spPr>
                                            </pic:pic>
                                          </a:graphicData>
                                        </a:graphic>
                                      </wp:inline>
                                    </w:drawing>
                                  </w:r>
                                </w:p>
                                <w:p w:rsidR="009516A4" w:rsidRDefault="009516A4" w:rsidP="00A64EC6">
                                  <w:r>
                                    <w:rPr>
                                      <w:noProof/>
                                    </w:rPr>
                                    <w:drawing>
                                      <wp:inline distT="0" distB="0" distL="0" distR="0">
                                        <wp:extent cx="2466975" cy="1371600"/>
                                        <wp:effectExtent l="0" t="0" r="0" b="0"/>
                                        <wp:docPr id="67"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183"/>
                                                <a:srcRect l="1418" t="3664" r="75299" b="76616"/>
                                                <a:stretch>
                                                  <a:fillRect/>
                                                </a:stretch>
                                              </pic:blipFill>
                                              <pic:spPr bwMode="auto">
                                                <a:xfrm>
                                                  <a:off x="0" y="0"/>
                                                  <a:ext cx="2466975" cy="1371600"/>
                                                </a:xfrm>
                                                <a:prstGeom prst="rect">
                                                  <a:avLst/>
                                                </a:prstGeom>
                                                <a:noFill/>
                                                <a:ln w="9525">
                                                  <a:noFill/>
                                                  <a:miter lim="800000"/>
                                                  <a:headEnd/>
                                                  <a:tailEnd/>
                                                </a:ln>
                                              </pic:spPr>
                                            </pic:pic>
                                          </a:graphicData>
                                        </a:graphic>
                                      </wp:inline>
                                    </w:drawing>
                                  </w:r>
                                </w:p>
                                <w:p w:rsidR="009516A4" w:rsidRDefault="009516A4" w:rsidP="00A64EC6">
                                  <w:r>
                                    <w:rPr>
                                      <w:noProof/>
                                    </w:rPr>
                                    <w:drawing>
                                      <wp:inline distT="0" distB="0" distL="0" distR="0">
                                        <wp:extent cx="2466975" cy="190500"/>
                                        <wp:effectExtent l="0" t="0" r="0" b="0"/>
                                        <wp:docPr id="6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183"/>
                                                <a:srcRect l="2487" t="26628" r="84676" b="71941"/>
                                                <a:stretch>
                                                  <a:fillRect/>
                                                </a:stretch>
                                              </pic:blipFill>
                                              <pic:spPr bwMode="auto">
                                                <a:xfrm>
                                                  <a:off x="0" y="0"/>
                                                  <a:ext cx="2466975" cy="190500"/>
                                                </a:xfrm>
                                                <a:prstGeom prst="rect">
                                                  <a:avLst/>
                                                </a:prstGeom>
                                                <a:noFill/>
                                                <a:ln w="9525">
                                                  <a:noFill/>
                                                  <a:miter lim="800000"/>
                                                  <a:headEnd/>
                                                  <a:tailEnd/>
                                                </a:ln>
                                              </pic:spPr>
                                            </pic:pic>
                                          </a:graphicData>
                                        </a:graphic>
                                      </wp:inline>
                                    </w:drawing>
                                  </w:r>
                                </w:p>
                                <w:p w:rsidR="009516A4" w:rsidRDefault="009516A4" w:rsidP="00A64EC6">
                                  <w:r>
                                    <w:rPr>
                                      <w:noProof/>
                                    </w:rPr>
                                    <w:drawing>
                                      <wp:inline distT="0" distB="0" distL="0" distR="0">
                                        <wp:extent cx="2466975" cy="457200"/>
                                        <wp:effectExtent l="0" t="0" r="0" b="0"/>
                                        <wp:docPr id="7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183"/>
                                                <a:srcRect l="2516" t="35649" r="85654" b="60973"/>
                                                <a:stretch>
                                                  <a:fillRect/>
                                                </a:stretch>
                                              </pic:blipFill>
                                              <pic:spPr bwMode="auto">
                                                <a:xfrm>
                                                  <a:off x="0" y="0"/>
                                                  <a:ext cx="2466975" cy="457200"/>
                                                </a:xfrm>
                                                <a:prstGeom prst="rect">
                                                  <a:avLst/>
                                                </a:prstGeom>
                                                <a:noFill/>
                                                <a:ln w="9525">
                                                  <a:noFill/>
                                                  <a:miter lim="800000"/>
                                                  <a:headEnd/>
                                                  <a:tailEnd/>
                                                </a:ln>
                                              </pic:spPr>
                                            </pic:pic>
                                          </a:graphicData>
                                        </a:graphic>
                                      </wp:inline>
                                    </w:drawing>
                                  </w:r>
                                </w:p>
                              </w:tc>
                              <w:tc>
                                <w:tcPr>
                                  <w:tcW w:w="3152" w:type="dxa"/>
                                </w:tcPr>
                                <w:p w:rsidR="009516A4" w:rsidRDefault="009516A4" w:rsidP="00A64EC6">
                                  <w:r>
                                    <w:rPr>
                                      <w:noProof/>
                                    </w:rPr>
                                    <w:drawing>
                                      <wp:inline distT="0" distB="0" distL="0" distR="0">
                                        <wp:extent cx="1914525" cy="2924175"/>
                                        <wp:effectExtent l="0" t="0" r="0" b="0"/>
                                        <wp:docPr id="7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182"/>
                                                <a:srcRect l="1271" t="18169" r="84549" b="50452"/>
                                                <a:stretch>
                                                  <a:fillRect/>
                                                </a:stretch>
                                              </pic:blipFill>
                                              <pic:spPr bwMode="auto">
                                                <a:xfrm>
                                                  <a:off x="0" y="0"/>
                                                  <a:ext cx="1914525" cy="2924175"/>
                                                </a:xfrm>
                                                <a:prstGeom prst="rect">
                                                  <a:avLst/>
                                                </a:prstGeom>
                                                <a:noFill/>
                                                <a:ln w="9525">
                                                  <a:noFill/>
                                                  <a:miter lim="800000"/>
                                                  <a:headEnd/>
                                                  <a:tailEnd/>
                                                </a:ln>
                                              </pic:spPr>
                                            </pic:pic>
                                          </a:graphicData>
                                        </a:graphic>
                                      </wp:inline>
                                    </w:drawing>
                                  </w:r>
                                </w:p>
                              </w:tc>
                              <w:tc>
                                <w:tcPr>
                                  <w:tcW w:w="3402" w:type="dxa"/>
                                </w:tcPr>
                                <w:p w:rsidR="009516A4" w:rsidRDefault="009516A4" w:rsidP="00A64EC6">
                                  <w:r>
                                    <w:rPr>
                                      <w:noProof/>
                                    </w:rPr>
                                    <w:drawing>
                                      <wp:inline distT="0" distB="0" distL="0" distR="0">
                                        <wp:extent cx="2190750" cy="2647950"/>
                                        <wp:effectExtent l="0" t="0" r="0" b="0"/>
                                        <wp:docPr id="72"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182"/>
                                                <a:srcRect l="1271" t="49031" r="82848" b="22041"/>
                                                <a:stretch>
                                                  <a:fillRect/>
                                                </a:stretch>
                                              </pic:blipFill>
                                              <pic:spPr bwMode="auto">
                                                <a:xfrm>
                                                  <a:off x="0" y="0"/>
                                                  <a:ext cx="2190750" cy="2647950"/>
                                                </a:xfrm>
                                                <a:prstGeom prst="rect">
                                                  <a:avLst/>
                                                </a:prstGeom>
                                                <a:noFill/>
                                                <a:ln w="9525">
                                                  <a:noFill/>
                                                  <a:miter lim="800000"/>
                                                  <a:headEnd/>
                                                  <a:tailEnd/>
                                                </a:ln>
                                              </pic:spPr>
                                            </pic:pic>
                                          </a:graphicData>
                                        </a:graphic>
                                      </wp:inline>
                                    </w:drawing>
                                  </w:r>
                                </w:p>
                                <w:p w:rsidR="009516A4" w:rsidRDefault="009516A4" w:rsidP="00A64EC6">
                                  <w:r>
                                    <w:rPr>
                                      <w:noProof/>
                                    </w:rPr>
                                    <w:drawing>
                                      <wp:inline distT="0" distB="0" distL="0" distR="0">
                                        <wp:extent cx="2743200" cy="552450"/>
                                        <wp:effectExtent l="0" t="0" r="0" b="0"/>
                                        <wp:docPr id="73"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182"/>
                                                <a:srcRect l="1271" t="78134" r="78510" b="16232"/>
                                                <a:stretch>
                                                  <a:fillRect/>
                                                </a:stretch>
                                              </pic:blipFill>
                                              <pic:spPr bwMode="auto">
                                                <a:xfrm>
                                                  <a:off x="0" y="0"/>
                                                  <a:ext cx="2743200" cy="552450"/>
                                                </a:xfrm>
                                                <a:prstGeom prst="rect">
                                                  <a:avLst/>
                                                </a:prstGeom>
                                                <a:noFill/>
                                                <a:ln w="9525">
                                                  <a:noFill/>
                                                  <a:miter lim="800000"/>
                                                  <a:headEnd/>
                                                  <a:tailEnd/>
                                                </a:ln>
                                              </pic:spPr>
                                            </pic:pic>
                                          </a:graphicData>
                                        </a:graphic>
                                      </wp:inline>
                                    </w:drawing>
                                  </w:r>
                                </w:p>
                              </w:tc>
                              <w:tc>
                                <w:tcPr>
                                  <w:tcW w:w="4252" w:type="dxa"/>
                                </w:tcPr>
                                <w:p w:rsidR="009516A4" w:rsidRDefault="009516A4" w:rsidP="00A64EC6">
                                  <w:r>
                                    <w:rPr>
                                      <w:noProof/>
                                    </w:rPr>
                                    <w:drawing>
                                      <wp:inline distT="0" distB="0" distL="0" distR="0">
                                        <wp:extent cx="2743200" cy="1285875"/>
                                        <wp:effectExtent l="0" t="0" r="0" b="0"/>
                                        <wp:docPr id="7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182"/>
                                                <a:srcRect l="1271" t="83929" r="78510" b="2200"/>
                                                <a:stretch>
                                                  <a:fillRect/>
                                                </a:stretch>
                                              </pic:blipFill>
                                              <pic:spPr bwMode="auto">
                                                <a:xfrm>
                                                  <a:off x="0" y="0"/>
                                                  <a:ext cx="2743200" cy="1285875"/>
                                                </a:xfrm>
                                                <a:prstGeom prst="rect">
                                                  <a:avLst/>
                                                </a:prstGeom>
                                                <a:noFill/>
                                                <a:ln w="9525">
                                                  <a:noFill/>
                                                  <a:miter lim="800000"/>
                                                  <a:headEnd/>
                                                  <a:tailEnd/>
                                                </a:ln>
                                              </pic:spPr>
                                            </pic:pic>
                                          </a:graphicData>
                                        </a:graphic>
                                      </wp:inline>
                                    </w:drawing>
                                  </w:r>
                                </w:p>
                                <w:p w:rsidR="009516A4" w:rsidRDefault="009516A4" w:rsidP="00A64EC6">
                                  <w:r>
                                    <w:rPr>
                                      <w:noProof/>
                                    </w:rPr>
                                    <w:drawing>
                                      <wp:inline distT="0" distB="0" distL="0" distR="0">
                                        <wp:extent cx="2466975" cy="1552575"/>
                                        <wp:effectExtent l="0" t="0" r="0" b="0"/>
                                        <wp:docPr id="7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184"/>
                                                <a:srcRect l="1149" t="81377" r="79808" b="668"/>
                                                <a:stretch>
                                                  <a:fillRect/>
                                                </a:stretch>
                                              </pic:blipFill>
                                              <pic:spPr bwMode="auto">
                                                <a:xfrm>
                                                  <a:off x="0" y="0"/>
                                                  <a:ext cx="2466975" cy="1552575"/>
                                                </a:xfrm>
                                                <a:prstGeom prst="rect">
                                                  <a:avLst/>
                                                </a:prstGeom>
                                                <a:noFill/>
                                                <a:ln w="9525">
                                                  <a:noFill/>
                                                  <a:miter lim="800000"/>
                                                  <a:headEnd/>
                                                  <a:tailEnd/>
                                                </a:ln>
                                              </pic:spPr>
                                            </pic:pic>
                                          </a:graphicData>
                                        </a:graphic>
                                      </wp:inline>
                                    </w:drawing>
                                  </w:r>
                                </w:p>
                              </w:tc>
                            </w:tr>
                          </w:tbl>
                          <w:p w:rsidR="009516A4" w:rsidRDefault="009516A4" w:rsidP="00556FE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72" o:spid="_x0000_s1211" type="#_x0000_t202" style="position:absolute;left:0;text-align:left;margin-left:-.15pt;margin-top:690.1pt;width:754.15pt;height:275.0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" strokecolor="#4f81bd" strokeweight="5pt">
                <v:stroke linestyle="thickThin"/>
                <v:shadow color="#868686"/>
                <v:textbox>
                  <w:txbxContent>
                    <w:tbl>
                      <w:tblPr>
                        <w:tblW w:w="0" w:type="auto"/>
                        <w:tblInd w:w="108" w:type="dxa"/>
                        <w:tblLayout w:type="fixed"/>
                        <w:tblLook w:val="04A0" w:firstRow="1" w:lastRow="0" w:firstColumn="1" w:lastColumn="0" w:noHBand="0" w:noVBand="1"/>
                      </w:tblPr>
                      <w:tblGrid>
                        <w:gridCol w:w="3936"/>
                        <w:gridCol w:w="3152"/>
                        <w:gridCol w:w="3402"/>
                        <w:gridCol w:w="4252"/>
                      </w:tblGrid>
                      <w:tr w:rsidR="009516A4" w:rsidTr="00A64EC6">
                        <w:trPr>
                          <w:trHeight w:val="5237"/>
                        </w:trPr>
                        <w:tc>
                          <w:tcPr>
                            <w:tcW w:w="3936" w:type="dxa"/>
                          </w:tcPr>
                          <w:p w:rsidR="009516A4" w:rsidRDefault="009516A4" w:rsidP="00A64EC6">
                            <w:r>
                              <w:rPr>
                                <w:noProof/>
                              </w:rPr>
                              <w:drawing>
                                <wp:inline distT="0" distB="0" distL="0" distR="0">
                                  <wp:extent cx="2466975" cy="457200"/>
                                  <wp:effectExtent l="0" t="0" r="0" b="0"/>
                                  <wp:docPr id="6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182"/>
                                          <a:srcRect l="1271" t="815" r="84331" b="95187"/>
                                          <a:stretch>
                                            <a:fillRect/>
                                          </a:stretch>
                                        </pic:blipFill>
                                        <pic:spPr bwMode="auto">
                                          <a:xfrm>
                                            <a:off x="0" y="0"/>
                                            <a:ext cx="2466975" cy="457200"/>
                                          </a:xfrm>
                                          <a:prstGeom prst="rect">
                                            <a:avLst/>
                                          </a:prstGeom>
                                          <a:noFill/>
                                          <a:ln w="9525">
                                            <a:noFill/>
                                            <a:miter lim="800000"/>
                                            <a:headEnd/>
                                            <a:tailEnd/>
                                          </a:ln>
                                        </pic:spPr>
                                      </pic:pic>
                                    </a:graphicData>
                                  </a:graphic>
                                </wp:inline>
                              </w:drawing>
                            </w:r>
                          </w:p>
                          <w:p w:rsidR="009516A4" w:rsidRDefault="009516A4" w:rsidP="00A64EC6">
                            <w:r>
                              <w:rPr>
                                <w:noProof/>
                              </w:rPr>
                              <w:drawing>
                                <wp:inline distT="0" distB="0" distL="0" distR="0">
                                  <wp:extent cx="2466975" cy="1371600"/>
                                  <wp:effectExtent l="0" t="0" r="0" b="0"/>
                                  <wp:docPr id="67"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a:picLocks noChangeAspect="1" noChangeArrowheads="1"/>
                                          </pic:cNvPicPr>
                                        </pic:nvPicPr>
                                        <pic:blipFill>
                                          <a:blip r:embed="rId183"/>
                                          <a:srcRect l="1418" t="3664" r="75299" b="76616"/>
                                          <a:stretch>
                                            <a:fillRect/>
                                          </a:stretch>
                                        </pic:blipFill>
                                        <pic:spPr bwMode="auto">
                                          <a:xfrm>
                                            <a:off x="0" y="0"/>
                                            <a:ext cx="2466975" cy="1371600"/>
                                          </a:xfrm>
                                          <a:prstGeom prst="rect">
                                            <a:avLst/>
                                          </a:prstGeom>
                                          <a:noFill/>
                                          <a:ln w="9525">
                                            <a:noFill/>
                                            <a:miter lim="800000"/>
                                            <a:headEnd/>
                                            <a:tailEnd/>
                                          </a:ln>
                                        </pic:spPr>
                                      </pic:pic>
                                    </a:graphicData>
                                  </a:graphic>
                                </wp:inline>
                              </w:drawing>
                            </w:r>
                          </w:p>
                          <w:p w:rsidR="009516A4" w:rsidRDefault="009516A4" w:rsidP="00A64EC6">
                            <w:r>
                              <w:rPr>
                                <w:noProof/>
                              </w:rPr>
                              <w:drawing>
                                <wp:inline distT="0" distB="0" distL="0" distR="0">
                                  <wp:extent cx="2466975" cy="190500"/>
                                  <wp:effectExtent l="0" t="0" r="0" b="0"/>
                                  <wp:docPr id="68"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183"/>
                                          <a:srcRect l="2487" t="26628" r="84676" b="71941"/>
                                          <a:stretch>
                                            <a:fillRect/>
                                          </a:stretch>
                                        </pic:blipFill>
                                        <pic:spPr bwMode="auto">
                                          <a:xfrm>
                                            <a:off x="0" y="0"/>
                                            <a:ext cx="2466975" cy="190500"/>
                                          </a:xfrm>
                                          <a:prstGeom prst="rect">
                                            <a:avLst/>
                                          </a:prstGeom>
                                          <a:noFill/>
                                          <a:ln w="9525">
                                            <a:noFill/>
                                            <a:miter lim="800000"/>
                                            <a:headEnd/>
                                            <a:tailEnd/>
                                          </a:ln>
                                        </pic:spPr>
                                      </pic:pic>
                                    </a:graphicData>
                                  </a:graphic>
                                </wp:inline>
                              </w:drawing>
                            </w:r>
                          </w:p>
                          <w:p w:rsidR="009516A4" w:rsidRDefault="009516A4" w:rsidP="00A64EC6">
                            <w:r>
                              <w:rPr>
                                <w:noProof/>
                              </w:rPr>
                              <w:drawing>
                                <wp:inline distT="0" distB="0" distL="0" distR="0">
                                  <wp:extent cx="2466975" cy="457200"/>
                                  <wp:effectExtent l="0" t="0" r="0" b="0"/>
                                  <wp:docPr id="7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183"/>
                                          <a:srcRect l="2516" t="35649" r="85654" b="60973"/>
                                          <a:stretch>
                                            <a:fillRect/>
                                          </a:stretch>
                                        </pic:blipFill>
                                        <pic:spPr bwMode="auto">
                                          <a:xfrm>
                                            <a:off x="0" y="0"/>
                                            <a:ext cx="2466975" cy="457200"/>
                                          </a:xfrm>
                                          <a:prstGeom prst="rect">
                                            <a:avLst/>
                                          </a:prstGeom>
                                          <a:noFill/>
                                          <a:ln w="9525">
                                            <a:noFill/>
                                            <a:miter lim="800000"/>
                                            <a:headEnd/>
                                            <a:tailEnd/>
                                          </a:ln>
                                        </pic:spPr>
                                      </pic:pic>
                                    </a:graphicData>
                                  </a:graphic>
                                </wp:inline>
                              </w:drawing>
                            </w:r>
                          </w:p>
                        </w:tc>
                        <w:tc>
                          <w:tcPr>
                            <w:tcW w:w="3152" w:type="dxa"/>
                          </w:tcPr>
                          <w:p w:rsidR="009516A4" w:rsidRDefault="009516A4" w:rsidP="00A64EC6">
                            <w:r>
                              <w:rPr>
                                <w:noProof/>
                              </w:rPr>
                              <w:drawing>
                                <wp:inline distT="0" distB="0" distL="0" distR="0">
                                  <wp:extent cx="1914525" cy="2924175"/>
                                  <wp:effectExtent l="0" t="0" r="0" b="0"/>
                                  <wp:docPr id="7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182"/>
                                          <a:srcRect l="1271" t="18169" r="84549" b="50452"/>
                                          <a:stretch>
                                            <a:fillRect/>
                                          </a:stretch>
                                        </pic:blipFill>
                                        <pic:spPr bwMode="auto">
                                          <a:xfrm>
                                            <a:off x="0" y="0"/>
                                            <a:ext cx="1914525" cy="2924175"/>
                                          </a:xfrm>
                                          <a:prstGeom prst="rect">
                                            <a:avLst/>
                                          </a:prstGeom>
                                          <a:noFill/>
                                          <a:ln w="9525">
                                            <a:noFill/>
                                            <a:miter lim="800000"/>
                                            <a:headEnd/>
                                            <a:tailEnd/>
                                          </a:ln>
                                        </pic:spPr>
                                      </pic:pic>
                                    </a:graphicData>
                                  </a:graphic>
                                </wp:inline>
                              </w:drawing>
                            </w:r>
                          </w:p>
                        </w:tc>
                        <w:tc>
                          <w:tcPr>
                            <w:tcW w:w="3402" w:type="dxa"/>
                          </w:tcPr>
                          <w:p w:rsidR="009516A4" w:rsidRDefault="009516A4" w:rsidP="00A64EC6">
                            <w:r>
                              <w:rPr>
                                <w:noProof/>
                              </w:rPr>
                              <w:drawing>
                                <wp:inline distT="0" distB="0" distL="0" distR="0">
                                  <wp:extent cx="2190750" cy="2647950"/>
                                  <wp:effectExtent l="0" t="0" r="0" b="0"/>
                                  <wp:docPr id="72"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182"/>
                                          <a:srcRect l="1271" t="49031" r="82848" b="22041"/>
                                          <a:stretch>
                                            <a:fillRect/>
                                          </a:stretch>
                                        </pic:blipFill>
                                        <pic:spPr bwMode="auto">
                                          <a:xfrm>
                                            <a:off x="0" y="0"/>
                                            <a:ext cx="2190750" cy="2647950"/>
                                          </a:xfrm>
                                          <a:prstGeom prst="rect">
                                            <a:avLst/>
                                          </a:prstGeom>
                                          <a:noFill/>
                                          <a:ln w="9525">
                                            <a:noFill/>
                                            <a:miter lim="800000"/>
                                            <a:headEnd/>
                                            <a:tailEnd/>
                                          </a:ln>
                                        </pic:spPr>
                                      </pic:pic>
                                    </a:graphicData>
                                  </a:graphic>
                                </wp:inline>
                              </w:drawing>
                            </w:r>
                          </w:p>
                          <w:p w:rsidR="009516A4" w:rsidRDefault="009516A4" w:rsidP="00A64EC6">
                            <w:r>
                              <w:rPr>
                                <w:noProof/>
                              </w:rPr>
                              <w:drawing>
                                <wp:inline distT="0" distB="0" distL="0" distR="0">
                                  <wp:extent cx="2743200" cy="552450"/>
                                  <wp:effectExtent l="0" t="0" r="0" b="0"/>
                                  <wp:docPr id="73"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182"/>
                                          <a:srcRect l="1271" t="78134" r="78510" b="16232"/>
                                          <a:stretch>
                                            <a:fillRect/>
                                          </a:stretch>
                                        </pic:blipFill>
                                        <pic:spPr bwMode="auto">
                                          <a:xfrm>
                                            <a:off x="0" y="0"/>
                                            <a:ext cx="2743200" cy="552450"/>
                                          </a:xfrm>
                                          <a:prstGeom prst="rect">
                                            <a:avLst/>
                                          </a:prstGeom>
                                          <a:noFill/>
                                          <a:ln w="9525">
                                            <a:noFill/>
                                            <a:miter lim="800000"/>
                                            <a:headEnd/>
                                            <a:tailEnd/>
                                          </a:ln>
                                        </pic:spPr>
                                      </pic:pic>
                                    </a:graphicData>
                                  </a:graphic>
                                </wp:inline>
                              </w:drawing>
                            </w:r>
                          </w:p>
                        </w:tc>
                        <w:tc>
                          <w:tcPr>
                            <w:tcW w:w="4252" w:type="dxa"/>
                          </w:tcPr>
                          <w:p w:rsidR="009516A4" w:rsidRDefault="009516A4" w:rsidP="00A64EC6">
                            <w:r>
                              <w:rPr>
                                <w:noProof/>
                              </w:rPr>
                              <w:drawing>
                                <wp:inline distT="0" distB="0" distL="0" distR="0">
                                  <wp:extent cx="2743200" cy="1285875"/>
                                  <wp:effectExtent l="0" t="0" r="0" b="0"/>
                                  <wp:docPr id="7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182"/>
                                          <a:srcRect l="1271" t="83929" r="78510" b="2200"/>
                                          <a:stretch>
                                            <a:fillRect/>
                                          </a:stretch>
                                        </pic:blipFill>
                                        <pic:spPr bwMode="auto">
                                          <a:xfrm>
                                            <a:off x="0" y="0"/>
                                            <a:ext cx="2743200" cy="1285875"/>
                                          </a:xfrm>
                                          <a:prstGeom prst="rect">
                                            <a:avLst/>
                                          </a:prstGeom>
                                          <a:noFill/>
                                          <a:ln w="9525">
                                            <a:noFill/>
                                            <a:miter lim="800000"/>
                                            <a:headEnd/>
                                            <a:tailEnd/>
                                          </a:ln>
                                        </pic:spPr>
                                      </pic:pic>
                                    </a:graphicData>
                                  </a:graphic>
                                </wp:inline>
                              </w:drawing>
                            </w:r>
                          </w:p>
                          <w:p w:rsidR="009516A4" w:rsidRDefault="009516A4" w:rsidP="00A64EC6">
                            <w:r>
                              <w:rPr>
                                <w:noProof/>
                              </w:rPr>
                              <w:drawing>
                                <wp:inline distT="0" distB="0" distL="0" distR="0">
                                  <wp:extent cx="2466975" cy="1552575"/>
                                  <wp:effectExtent l="0" t="0" r="0" b="0"/>
                                  <wp:docPr id="7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184"/>
                                          <a:srcRect l="1149" t="81377" r="79808" b="668"/>
                                          <a:stretch>
                                            <a:fillRect/>
                                          </a:stretch>
                                        </pic:blipFill>
                                        <pic:spPr bwMode="auto">
                                          <a:xfrm>
                                            <a:off x="0" y="0"/>
                                            <a:ext cx="2466975" cy="1552575"/>
                                          </a:xfrm>
                                          <a:prstGeom prst="rect">
                                            <a:avLst/>
                                          </a:prstGeom>
                                          <a:noFill/>
                                          <a:ln w="9525">
                                            <a:noFill/>
                                            <a:miter lim="800000"/>
                                            <a:headEnd/>
                                            <a:tailEnd/>
                                          </a:ln>
                                        </pic:spPr>
                                      </pic:pic>
                                    </a:graphicData>
                                  </a:graphic>
                                </wp:inline>
                              </w:drawing>
                            </w:r>
                          </w:p>
                        </w:tc>
                      </w:tr>
                    </w:tbl>
                    <w:p w:rsidR="009516A4" w:rsidRDefault="009516A4" w:rsidP="00556FE9"/>
                  </w:txbxContent>
                </v:textbox>
              </v:shape>
            </w:pict>
          </mc:Fallback>
        </mc:AlternateContent>
      </w:r>
      <w:r w:rsidR="00C16ED7" w:rsidRPr="00640900">
        <w:rPr>
          <w:b/>
        </w:rPr>
        <w:object w:dxaOrig="14925" w:dyaOrig="13695">
          <v:shape id="_x0000_i1042" type="#_x0000_t75" style="width:746.25pt;height:684.75pt" o:ole="" o:bordertopcolor="this" o:borderleftcolor="this" o:borderbottomcolor="this" o:borderrightcolor="this">
            <v:imagedata r:id="rId185" o:title=""/>
            <w10:bordertop type="single" width="4"/>
            <w10:borderleft type="single" width="4"/>
            <w10:borderbottom type="single" width="4"/>
            <w10:borderright type="single" width="4"/>
          </v:shape>
          <o:OLEObject Type="Embed" ProgID="MapInfo.Map" ShapeID="_x0000_i1042" DrawAspect="Content" ObjectID="_1616346630" r:id="rId186">
            <o:FieldCodes>\s</o:FieldCodes>
          </o:OLEObject>
        </w:object>
      </w:r>
      <w:bookmarkStart w:id="562" w:name="_Toc268101329"/>
      <w:bookmarkStart w:id="563" w:name="_Toc268101893"/>
      <w:bookmarkStart w:id="564" w:name="_Toc284504856"/>
      <w:bookmarkStart w:id="565" w:name="_Toc310397347"/>
    </w:p>
    <w:p w:rsidR="00FC6ADE" w:rsidRDefault="00FC6ADE" w:rsidP="00FC6ADE">
      <w:pPr>
        <w:autoSpaceDE w:val="0"/>
        <w:autoSpaceDN w:val="0"/>
        <w:adjustRightInd w:val="0"/>
        <w:spacing w:line="360" w:lineRule="auto"/>
        <w:jc w:val="both"/>
        <w:rPr>
          <w:b/>
        </w:rPr>
      </w:pPr>
    </w:p>
    <w:p w:rsidR="00FC6ADE" w:rsidRDefault="00FC6ADE" w:rsidP="00FC6ADE">
      <w:pPr>
        <w:autoSpaceDE w:val="0"/>
        <w:autoSpaceDN w:val="0"/>
        <w:adjustRightInd w:val="0"/>
        <w:spacing w:line="360" w:lineRule="auto"/>
        <w:jc w:val="both"/>
        <w:rPr>
          <w:b/>
        </w:rPr>
      </w:pPr>
    </w:p>
    <w:p w:rsidR="00FC6ADE" w:rsidRDefault="00FC6ADE" w:rsidP="00FC6ADE">
      <w:pPr>
        <w:autoSpaceDE w:val="0"/>
        <w:autoSpaceDN w:val="0"/>
        <w:adjustRightInd w:val="0"/>
        <w:spacing w:line="360" w:lineRule="auto"/>
        <w:jc w:val="both"/>
        <w:rPr>
          <w:b/>
        </w:rPr>
      </w:pPr>
    </w:p>
    <w:p w:rsidR="00FC6ADE" w:rsidRDefault="00FC6ADE" w:rsidP="00FC6ADE">
      <w:pPr>
        <w:autoSpaceDE w:val="0"/>
        <w:autoSpaceDN w:val="0"/>
        <w:adjustRightInd w:val="0"/>
        <w:spacing w:line="360" w:lineRule="auto"/>
        <w:jc w:val="both"/>
        <w:rPr>
          <w:b/>
        </w:rPr>
      </w:pPr>
    </w:p>
    <w:p w:rsidR="00FC6ADE" w:rsidRDefault="00FC6ADE" w:rsidP="00FC6ADE">
      <w:pPr>
        <w:autoSpaceDE w:val="0"/>
        <w:autoSpaceDN w:val="0"/>
        <w:adjustRightInd w:val="0"/>
        <w:spacing w:line="360" w:lineRule="auto"/>
        <w:jc w:val="both"/>
        <w:rPr>
          <w:b/>
        </w:rPr>
      </w:pPr>
    </w:p>
    <w:p w:rsidR="00556FE9" w:rsidRDefault="00556FE9" w:rsidP="00FC6ADE">
      <w:pPr>
        <w:autoSpaceDE w:val="0"/>
        <w:autoSpaceDN w:val="0"/>
        <w:adjustRightInd w:val="0"/>
        <w:spacing w:line="360" w:lineRule="auto"/>
        <w:jc w:val="both"/>
        <w:rPr>
          <w:b/>
        </w:rPr>
      </w:pPr>
    </w:p>
    <w:p w:rsidR="00556FE9" w:rsidRDefault="00556FE9" w:rsidP="00FC6ADE">
      <w:pPr>
        <w:autoSpaceDE w:val="0"/>
        <w:autoSpaceDN w:val="0"/>
        <w:adjustRightInd w:val="0"/>
        <w:spacing w:line="360" w:lineRule="auto"/>
        <w:jc w:val="both"/>
        <w:rPr>
          <w:b/>
        </w:rPr>
      </w:pPr>
    </w:p>
    <w:p w:rsidR="00556FE9" w:rsidRDefault="00331064" w:rsidP="00FC6ADE">
      <w:pPr>
        <w:autoSpaceDE w:val="0"/>
        <w:autoSpaceDN w:val="0"/>
        <w:adjustRightInd w:val="0"/>
        <w:spacing w:line="360" w:lineRule="auto"/>
        <w:jc w:val="both"/>
        <w:rPr>
          <w:b/>
        </w:rPr>
      </w:pPr>
      <w:r>
        <w:rPr>
          <w:rFonts w:ascii="Times New Roman" w:hAnsi="Times New Roman" w:cs="Times New Roman"/>
          <w:b/>
          <w:noProof/>
          <w:sz w:val="24"/>
          <w:szCs w:val="24"/>
        </w:rPr>
        <mc:AlternateContent>
          <mc:Choice Requires="wpg">
            <w:drawing>
              <wp:anchor distT="0" distB="0" distL="114300" distR="114300" simplePos="0" relativeHeight="252116992" behindDoc="0" locked="0" layoutInCell="1" allowOverlap="1">
                <wp:simplePos x="0" y="0"/>
                <wp:positionH relativeFrom="column">
                  <wp:posOffset>319405</wp:posOffset>
                </wp:positionH>
                <wp:positionV relativeFrom="paragraph">
                  <wp:posOffset>20955</wp:posOffset>
                </wp:positionV>
                <wp:extent cx="4378325" cy="281940"/>
                <wp:effectExtent l="19685" t="4445" r="2540" b="37465"/>
                <wp:wrapNone/>
                <wp:docPr id="94" name="Group 1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78325" cy="281940"/>
                          <a:chOff x="1625" y="22836"/>
                          <a:chExt cx="6895" cy="444"/>
                        </a:xfrm>
                      </wpg:grpSpPr>
                      <wps:wsp>
                        <wps:cNvPr id="95" name="AutoShape 1374"/>
                        <wps:cNvCnPr>
                          <a:cxnSpLocks noChangeShapeType="1"/>
                        </wps:cNvCnPr>
                        <wps:spPr bwMode="auto">
                          <a:xfrm flipV="1">
                            <a:off x="1625" y="22976"/>
                            <a:ext cx="1140" cy="202"/>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6" name="Text Box 1375"/>
                        <wps:cNvSpPr txBox="1">
                          <a:spLocks noChangeArrowheads="1"/>
                        </wps:cNvSpPr>
                        <wps:spPr bwMode="auto">
                          <a:xfrm>
                            <a:off x="3480" y="22836"/>
                            <a:ext cx="5040"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B9336C" w:rsidRDefault="009516A4" w:rsidP="00556FE9">
                              <w:pPr>
                                <w:rPr>
                                  <w:sz w:val="24"/>
                                  <w:szCs w:val="24"/>
                                </w:rPr>
                              </w:pPr>
                              <w:r w:rsidRPr="00B9336C">
                                <w:rPr>
                                  <w:sz w:val="24"/>
                                  <w:szCs w:val="24"/>
                                </w:rPr>
                                <w:t xml:space="preserve">Faille     </w:t>
                              </w:r>
                            </w:p>
                          </w:txbxContent>
                        </wps:txbx>
                        <wps:bodyPr rot="0" vert="horz" wrap="square" lIns="91440" tIns="45720" rIns="91440" bIns="45720" anchor="t" anchorCtr="0" upright="1">
                          <a:noAutofit/>
                        </wps:bodyPr>
                      </wps:wsp>
                      <wps:wsp>
                        <wps:cNvPr id="97" name="AutoShape 1376"/>
                        <wps:cNvCnPr>
                          <a:cxnSpLocks noChangeShapeType="1"/>
                        </wps:cNvCnPr>
                        <wps:spPr bwMode="auto">
                          <a:xfrm flipV="1">
                            <a:off x="5688" y="22958"/>
                            <a:ext cx="700" cy="282"/>
                          </a:xfrm>
                          <a:prstGeom prst="straightConnector1">
                            <a:avLst/>
                          </a:prstGeom>
                          <a:noFill/>
                          <a:ln w="254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99" name="Text Box 1377"/>
                        <wps:cNvSpPr txBox="1">
                          <a:spLocks noChangeArrowheads="1"/>
                        </wps:cNvSpPr>
                        <wps:spPr bwMode="auto">
                          <a:xfrm>
                            <a:off x="6575" y="22898"/>
                            <a:ext cx="1660"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B9336C" w:rsidRDefault="009516A4" w:rsidP="00556FE9">
                              <w:pPr>
                                <w:rPr>
                                  <w:sz w:val="24"/>
                                  <w:szCs w:val="24"/>
                                </w:rPr>
                              </w:pPr>
                              <w:r w:rsidRPr="00B9336C">
                                <w:rPr>
                                  <w:sz w:val="24"/>
                                  <w:szCs w:val="24"/>
                                </w:rPr>
                                <w:t>Axe anticlinal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73" o:spid="_x0000_s1212" style="position:absolute;left:0;text-align:left;margin-left:25.15pt;margin-top:1.65pt;width:344.75pt;height:22.2pt;z-index:252116992" coordorigin="1625,22836" coordsize="6895,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">
                <v:shape id="AutoShape 1374" o:spid="_x0000_s1213" type="#_x0000_t32" style="position:absolute;left:1625;top:22976;width:1140;height:20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zBsIAAADbAAAADwAAAGRycy9kb3ducmV2LnhtbESPQWsCMRSE7wX/Q3iCt5pV26KrUUSQ&#10;FqEUV8HrY/PcXUxelk3U+O8bodDjMDPfMItVtEbcqPONYwWjYQaCuHS64UrB8bB9nYLwAVmjcUwK&#10;HuRhtey9LDDX7s57uhWhEgnCPkcFdQhtLqUva7Loh64lTt7ZdRZDkl0ldYf3BLdGjrPsQ1psOC3U&#10;2NKmpvJSXK2Cn8mneYuoTSxO5yk+9t87abVSg35cz0EEiuE//Nf+0gpm7/D8kn6AXP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gzBsIAAADbAAAADwAAAAAAAAAAAAAA&#10;AAChAgAAZHJzL2Rvd25yZXYueG1sUEsFBgAAAAAEAAQA+QAAAJADAAAAAA==&#10;" strokeweight="2pt"/>
                <v:shape id="Text Box 1375" o:spid="_x0000_s1214" type="#_x0000_t202" style="position:absolute;left:3480;top:22836;width:5040;height: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brTMIA&#10;AADbAAAADwAAAGRycy9kb3ducmV2LnhtbESPQYvCMBSE74L/ITzBmybKKmvXKKIseFJ0dwVvj+bZ&#10;lm1eShNt/fdGEDwOM/MNM1+2thQ3qn3hWMNoqEAQp84UnGn4/fkefILwAdlg6Zg03MnDctHtzDEx&#10;ruED3Y4hExHCPkENeQhVIqVPc7Loh64ijt7F1RZDlHUmTY1NhNtSjpWaSosFx4UcK1rnlP4fr1bD&#10;3+5yPn2ofbaxk6pxrZJsZ1Lrfq9dfYEI1IZ3+NXeGg2zK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9utMwgAAANsAAAAPAAAAAAAAAAAAAAAAAJgCAABkcnMvZG93&#10;bnJldi54bWxQSwUGAAAAAAQABAD1AAAAhwMAAAAA&#10;" filled="f" stroked="f">
                  <v:textbox>
                    <w:txbxContent>
                      <w:p w:rsidR="009516A4" w:rsidRPr="00B9336C" w:rsidRDefault="009516A4" w:rsidP="00556FE9">
                        <w:pPr>
                          <w:rPr>
                            <w:sz w:val="24"/>
                            <w:szCs w:val="24"/>
                          </w:rPr>
                        </w:pPr>
                        <w:r w:rsidRPr="00B9336C">
                          <w:rPr>
                            <w:sz w:val="24"/>
                            <w:szCs w:val="24"/>
                          </w:rPr>
                          <w:t xml:space="preserve">Faille     </w:t>
                        </w:r>
                      </w:p>
                    </w:txbxContent>
                  </v:textbox>
                </v:shape>
                <v:shape id="AutoShape 1376" o:spid="_x0000_s1215" type="#_x0000_t32" style="position:absolute;left:5688;top:22958;width:700;height:28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t+VsMAAADbAAAADwAAAGRycy9kb3ducmV2LnhtbESPT4vCMBTE78J+h/AW9qbpeli1GmUt&#10;CF724F/w9mieTbV5qU2s3W9vFhY8DjPzG2a26GwlWmp86VjB5yABQZw7XXKhYL9b9ccgfEDWWDkm&#10;Bb/kYTF/680w1e7BG2q3oRARwj5FBSaEOpXS54Ys+oGriaN3do3FEGVTSN3gI8JtJYdJ8iUtlhwX&#10;DNaUGcqv27tVEG4XszsdRz+T65LuB/Jlm90ypT7eu+8piEBdeIX/22utYDKCvy/xB8j5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7flbDAAAA2wAAAA8AAAAAAAAAAAAA&#10;AAAAoQIAAGRycy9kb3ducmV2LnhtbFBLBQYAAAAABAAEAPkAAACRAwAAAAA=&#10;" strokeweight="2pt">
                  <v:stroke startarrow="block" endarrow="block"/>
                </v:shape>
                <v:shape id="Text Box 1377" o:spid="_x0000_s1216" type="#_x0000_t202" style="position:absolute;left:6575;top:22898;width:1660;height: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PsIA&#10;AADbAAAADwAAAGRycy9kb3ducmV2LnhtbESPQWvCQBSE74L/YXmCN921aDHRVcQieLLUquDtkX0m&#10;wezbkF1N/PfdQqHHYWa+YZbrzlbiSY0vHWuYjBUI4syZknMNp+/daA7CB2SDlWPS8CIP61W/t8TU&#10;uJa/6HkMuYgQ9ilqKEKoUyl9VpBFP3Y1cfRurrEYomxyaRpsI9xW8k2pd2mx5LhQYE3bgrL78WE1&#10;nA+362WqPvMPO6tb1ynJNpFaDwfdZgEiUBf+w3/tvdGQJPD7Jf4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X8+wgAAANsAAAAPAAAAAAAAAAAAAAAAAJgCAABkcnMvZG93&#10;bnJldi54bWxQSwUGAAAAAAQABAD1AAAAhwMAAAAA&#10;" filled="f" stroked="f">
                  <v:textbox>
                    <w:txbxContent>
                      <w:p w:rsidR="009516A4" w:rsidRPr="00B9336C" w:rsidRDefault="009516A4" w:rsidP="00556FE9">
                        <w:pPr>
                          <w:rPr>
                            <w:sz w:val="24"/>
                            <w:szCs w:val="24"/>
                          </w:rPr>
                        </w:pPr>
                        <w:r w:rsidRPr="00B9336C">
                          <w:rPr>
                            <w:sz w:val="24"/>
                            <w:szCs w:val="24"/>
                          </w:rPr>
                          <w:t>Axe anticlinal</w:t>
                        </w:r>
                      </w:p>
                    </w:txbxContent>
                  </v:textbox>
                </v:shape>
              </v:group>
            </w:pict>
          </mc:Fallback>
        </mc:AlternateContent>
      </w:r>
    </w:p>
    <w:p w:rsidR="00556FE9" w:rsidRDefault="00556FE9" w:rsidP="00FC6ADE">
      <w:pPr>
        <w:autoSpaceDE w:val="0"/>
        <w:autoSpaceDN w:val="0"/>
        <w:adjustRightInd w:val="0"/>
        <w:spacing w:line="360" w:lineRule="auto"/>
        <w:jc w:val="both"/>
        <w:rPr>
          <w:b/>
        </w:rPr>
      </w:pPr>
    </w:p>
    <w:p w:rsidR="00D722C5" w:rsidRPr="00556FE9" w:rsidRDefault="00D55E11" w:rsidP="00556FE9">
      <w:pPr>
        <w:autoSpaceDE w:val="0"/>
        <w:autoSpaceDN w:val="0"/>
        <w:adjustRightInd w:val="0"/>
        <w:spacing w:line="360" w:lineRule="auto"/>
        <w:jc w:val="center"/>
        <w:rPr>
          <w:rFonts w:ascii="Times New Roman" w:hAnsi="Times New Roman" w:cs="Times New Roman"/>
          <w:sz w:val="24"/>
          <w:szCs w:val="24"/>
        </w:rPr>
        <w:sectPr w:rsidR="00D722C5" w:rsidRPr="00556FE9" w:rsidSect="00C4073A">
          <w:pgSz w:w="16840" w:h="23814" w:orient="landscape" w:code="9"/>
          <w:pgMar w:top="1418" w:right="1418" w:bottom="1418" w:left="1418" w:header="567" w:footer="283" w:gutter="0"/>
          <w:cols w:space="708"/>
          <w:docGrid w:linePitch="360"/>
        </w:sectPr>
      </w:pPr>
      <w:bookmarkStart w:id="566" w:name="_Toc317950090"/>
      <w:r w:rsidRPr="00556FE9">
        <w:rPr>
          <w:rFonts w:ascii="Times New Roman" w:hAnsi="Times New Roman" w:cs="Times New Roman"/>
          <w:b/>
          <w:sz w:val="24"/>
          <w:szCs w:val="24"/>
        </w:rPr>
        <w:t xml:space="preserve">Fig. </w:t>
      </w:r>
      <w:r w:rsidR="008B17C9" w:rsidRPr="00556FE9">
        <w:rPr>
          <w:rFonts w:ascii="Times New Roman" w:hAnsi="Times New Roman" w:cs="Times New Roman"/>
          <w:b/>
          <w:sz w:val="24"/>
          <w:szCs w:val="24"/>
        </w:rPr>
        <w:fldChar w:fldCharType="begin"/>
      </w:r>
      <w:r w:rsidRPr="00556FE9">
        <w:rPr>
          <w:rFonts w:ascii="Times New Roman" w:hAnsi="Times New Roman" w:cs="Times New Roman"/>
          <w:b/>
          <w:sz w:val="24"/>
          <w:szCs w:val="24"/>
        </w:rPr>
        <w:instrText xml:space="preserve"> SEQ Fig. \* ARABIC </w:instrText>
      </w:r>
      <w:r w:rsidR="008B17C9" w:rsidRPr="00556FE9">
        <w:rPr>
          <w:rFonts w:ascii="Times New Roman" w:hAnsi="Times New Roman" w:cs="Times New Roman"/>
          <w:b/>
          <w:sz w:val="24"/>
          <w:szCs w:val="24"/>
        </w:rPr>
        <w:fldChar w:fldCharType="separate"/>
      </w:r>
      <w:r w:rsidR="00ED2D4F">
        <w:rPr>
          <w:rFonts w:ascii="Times New Roman" w:hAnsi="Times New Roman" w:cs="Times New Roman"/>
          <w:b/>
          <w:noProof/>
          <w:sz w:val="24"/>
          <w:szCs w:val="24"/>
        </w:rPr>
        <w:t>85</w:t>
      </w:r>
      <w:r w:rsidR="008B17C9" w:rsidRPr="00556FE9">
        <w:rPr>
          <w:rFonts w:ascii="Times New Roman" w:hAnsi="Times New Roman" w:cs="Times New Roman"/>
          <w:b/>
          <w:sz w:val="24"/>
          <w:szCs w:val="24"/>
        </w:rPr>
        <w:fldChar w:fldCharType="end"/>
      </w:r>
      <w:r w:rsidR="00D722C5" w:rsidRPr="00556FE9">
        <w:rPr>
          <w:rFonts w:ascii="Times New Roman" w:hAnsi="Times New Roman" w:cs="Times New Roman"/>
          <w:b/>
          <w:bCs/>
          <w:sz w:val="24"/>
          <w:szCs w:val="24"/>
        </w:rPr>
        <w:t>:</w:t>
      </w:r>
      <w:r w:rsidR="00D722C5" w:rsidRPr="00556FE9">
        <w:rPr>
          <w:rFonts w:ascii="Times New Roman" w:hAnsi="Times New Roman" w:cs="Times New Roman"/>
          <w:sz w:val="24"/>
          <w:szCs w:val="24"/>
        </w:rPr>
        <w:t xml:space="preserve"> Carte hydrogéologique de la nappe mio-pliocène du synclinal de Nâama</w:t>
      </w:r>
      <w:bookmarkEnd w:id="562"/>
      <w:bookmarkEnd w:id="563"/>
      <w:bookmarkEnd w:id="564"/>
      <w:bookmarkEnd w:id="565"/>
      <w:bookmarkEnd w:id="566"/>
    </w:p>
    <w:p w:rsidR="00D722C5" w:rsidRPr="00EB0224" w:rsidRDefault="00D722C5" w:rsidP="00800E87">
      <w:pPr>
        <w:pStyle w:val="Titre2"/>
        <w:numPr>
          <w:ilvl w:val="0"/>
          <w:numId w:val="78"/>
        </w:numPr>
        <w:spacing w:after="240"/>
        <w:rPr>
          <w:rFonts w:ascii="Times New Roman" w:hAnsi="Times New Roman" w:cs="Times New Roman"/>
          <w:i/>
          <w:caps/>
          <w:color w:val="auto"/>
          <w:sz w:val="24"/>
          <w:szCs w:val="24"/>
        </w:rPr>
      </w:pPr>
      <w:bookmarkStart w:id="567" w:name="_Toc284504111"/>
      <w:bookmarkStart w:id="568" w:name="_Toc317950000"/>
      <w:r w:rsidRPr="00EB0224">
        <w:rPr>
          <w:rFonts w:ascii="Times New Roman" w:hAnsi="Times New Roman" w:cs="Times New Roman"/>
          <w:i/>
          <w:caps/>
          <w:color w:val="auto"/>
          <w:sz w:val="24"/>
          <w:szCs w:val="24"/>
        </w:rPr>
        <w:lastRenderedPageBreak/>
        <w:t>DISCUSSION DES RESULTATS</w:t>
      </w:r>
      <w:bookmarkEnd w:id="567"/>
      <w:bookmarkEnd w:id="568"/>
    </w:p>
    <w:p w:rsidR="00D722C5" w:rsidRPr="00A61CD6" w:rsidRDefault="00A61CD6" w:rsidP="0061193D">
      <w:pPr>
        <w:pStyle w:val="Titre3"/>
        <w:numPr>
          <w:ilvl w:val="0"/>
          <w:numId w:val="87"/>
        </w:numPr>
        <w:tabs>
          <w:tab w:val="left" w:pos="1276"/>
        </w:tabs>
        <w:spacing w:before="240" w:after="200"/>
        <w:rPr>
          <w:rFonts w:ascii="Times New Roman" w:hAnsi="Times New Roman" w:cs="Times New Roman"/>
          <w:i/>
          <w:iCs/>
          <w:caps/>
          <w:color w:val="auto"/>
          <w:u w:val="single"/>
        </w:rPr>
      </w:pPr>
      <w:bookmarkStart w:id="569" w:name="_Toc284504112"/>
      <w:bookmarkStart w:id="570" w:name="_Toc317950001"/>
      <w:r w:rsidRPr="00A61CD6">
        <w:rPr>
          <w:rFonts w:ascii="Times New Roman" w:hAnsi="Times New Roman" w:cs="Times New Roman"/>
          <w:i/>
          <w:iCs/>
          <w:color w:val="auto"/>
          <w:u w:val="single"/>
        </w:rPr>
        <w:t>La configuration des bassins hydrogéologiques liée</w:t>
      </w:r>
      <w:r w:rsidR="00FA5910">
        <w:rPr>
          <w:rFonts w:ascii="Times New Roman" w:hAnsi="Times New Roman" w:cs="Times New Roman"/>
          <w:i/>
          <w:iCs/>
          <w:color w:val="auto"/>
          <w:u w:val="single"/>
        </w:rPr>
        <w:t xml:space="preserve"> </w:t>
      </w:r>
      <w:r w:rsidRPr="00A61CD6">
        <w:rPr>
          <w:rFonts w:ascii="Times New Roman" w:hAnsi="Times New Roman" w:cs="Times New Roman"/>
          <w:i/>
          <w:iCs/>
          <w:color w:val="auto"/>
          <w:u w:val="single"/>
        </w:rPr>
        <w:t>a la tectonique</w:t>
      </w:r>
      <w:bookmarkEnd w:id="569"/>
      <w:bookmarkEnd w:id="570"/>
    </w:p>
    <w:p w:rsidR="00D722C5" w:rsidRPr="00EB0224" w:rsidRDefault="00D722C5" w:rsidP="00C74024">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La configuration des bassins hydrogéologiques étant intimement liée à la présence  de failles; nous présentons à partir de l’image satellite de la partie  centrale des Monts des Ksour quelques exemples de discontinuités hydrodynamiques  (lignes de partages des eaux souterraines) générées par des failles non identifiées (</w:t>
      </w:r>
      <w:r w:rsidR="00C74024">
        <w:rPr>
          <w:rFonts w:asciiTheme="majorBidi" w:hAnsiTheme="majorBidi" w:cstheme="majorBidi"/>
          <w:lang w:val="fr-FR"/>
        </w:rPr>
        <w:t>M</w:t>
      </w:r>
      <w:r w:rsidR="00C74024" w:rsidRPr="00EB0224">
        <w:rPr>
          <w:rFonts w:asciiTheme="majorBidi" w:hAnsiTheme="majorBidi" w:cstheme="majorBidi"/>
          <w:lang w:val="fr-FR"/>
        </w:rPr>
        <w:t>ansour</w:t>
      </w:r>
      <w:r w:rsidR="00C74024">
        <w:rPr>
          <w:rFonts w:asciiTheme="majorBidi" w:hAnsiTheme="majorBidi" w:cstheme="majorBidi"/>
          <w:lang w:val="fr-FR"/>
        </w:rPr>
        <w:t>, 2008</w:t>
      </w:r>
      <w:r w:rsidRPr="00EB0224">
        <w:rPr>
          <w:rFonts w:asciiTheme="majorBidi" w:hAnsiTheme="majorBidi" w:cstheme="majorBidi"/>
          <w:lang w:val="fr-FR"/>
        </w:rPr>
        <w:t>) à partir des cartes géologiques établies par Galmier (1973):</w:t>
      </w:r>
    </w:p>
    <w:p w:rsidR="00D722C5" w:rsidRPr="00EB0224" w:rsidRDefault="00D722C5" w:rsidP="00C74024">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 Faille du Dj. Aïssa affectant le </w:t>
      </w:r>
      <w:r w:rsidR="00C74024">
        <w:rPr>
          <w:rFonts w:asciiTheme="majorBidi" w:hAnsiTheme="majorBidi" w:cstheme="majorBidi"/>
          <w:lang w:val="fr-FR"/>
        </w:rPr>
        <w:t>bassin hydrogéologique</w:t>
      </w:r>
      <w:r w:rsidRPr="00EB0224">
        <w:rPr>
          <w:rFonts w:asciiTheme="majorBidi" w:hAnsiTheme="majorBidi" w:cstheme="majorBidi"/>
          <w:lang w:val="fr-FR"/>
        </w:rPr>
        <w:t xml:space="preserve"> </w:t>
      </w:r>
      <w:r w:rsidR="00C74024">
        <w:rPr>
          <w:rFonts w:asciiTheme="majorBidi" w:hAnsiTheme="majorBidi" w:cstheme="majorBidi"/>
          <w:lang w:val="fr-FR"/>
        </w:rPr>
        <w:t>de Tirkount-</w:t>
      </w:r>
      <w:r w:rsidRPr="00EB0224">
        <w:rPr>
          <w:rFonts w:asciiTheme="majorBidi" w:hAnsiTheme="majorBidi" w:cstheme="majorBidi"/>
          <w:lang w:val="fr-FR"/>
        </w:rPr>
        <w:t xml:space="preserve"> Mékalis (fig.</w:t>
      </w:r>
      <w:r w:rsidR="007527F6">
        <w:rPr>
          <w:rFonts w:asciiTheme="majorBidi" w:hAnsiTheme="majorBidi" w:cstheme="majorBidi"/>
          <w:lang w:val="fr-FR"/>
        </w:rPr>
        <w:t>8</w:t>
      </w:r>
      <w:r w:rsidR="00077507">
        <w:rPr>
          <w:rFonts w:asciiTheme="majorBidi" w:hAnsiTheme="majorBidi" w:cstheme="majorBidi"/>
          <w:lang w:val="fr-FR"/>
        </w:rPr>
        <w:t>6</w:t>
      </w:r>
      <w:r w:rsidRPr="00EB0224">
        <w:rPr>
          <w:rFonts w:asciiTheme="majorBidi" w:hAnsiTheme="majorBidi" w:cstheme="majorBidi"/>
          <w:lang w:val="fr-FR"/>
        </w:rPr>
        <w:t>)</w:t>
      </w:r>
    </w:p>
    <w:p w:rsidR="00D722C5" w:rsidRPr="00EB0224" w:rsidRDefault="00D722C5" w:rsidP="00C74024">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 Faille </w:t>
      </w:r>
      <w:r w:rsidR="00C74024">
        <w:rPr>
          <w:rFonts w:asciiTheme="majorBidi" w:hAnsiTheme="majorBidi" w:cstheme="majorBidi"/>
          <w:lang w:val="fr-FR"/>
        </w:rPr>
        <w:t>au Nord du Mékalis</w:t>
      </w:r>
      <w:r w:rsidRPr="00EB0224">
        <w:rPr>
          <w:rFonts w:asciiTheme="majorBidi" w:hAnsiTheme="majorBidi" w:cstheme="majorBidi"/>
          <w:lang w:val="fr-FR"/>
        </w:rPr>
        <w:t xml:space="preserve"> affectant le </w:t>
      </w:r>
      <w:r w:rsidR="00C74024">
        <w:rPr>
          <w:rFonts w:asciiTheme="majorBidi" w:hAnsiTheme="majorBidi" w:cstheme="majorBidi"/>
          <w:lang w:val="fr-FR"/>
        </w:rPr>
        <w:t>bassin hydrogéologique</w:t>
      </w:r>
      <w:r w:rsidRPr="00EB0224">
        <w:rPr>
          <w:rFonts w:asciiTheme="majorBidi" w:hAnsiTheme="majorBidi" w:cstheme="majorBidi"/>
          <w:lang w:val="fr-FR"/>
        </w:rPr>
        <w:t xml:space="preserve"> de </w:t>
      </w:r>
      <w:r w:rsidR="00C74024">
        <w:rPr>
          <w:rFonts w:asciiTheme="majorBidi" w:hAnsiTheme="majorBidi" w:cstheme="majorBidi"/>
          <w:lang w:val="fr-FR"/>
        </w:rPr>
        <w:t>Nâama</w:t>
      </w:r>
      <w:r w:rsidRPr="00EB0224">
        <w:rPr>
          <w:rFonts w:asciiTheme="majorBidi" w:hAnsiTheme="majorBidi" w:cstheme="majorBidi"/>
          <w:lang w:val="fr-FR"/>
        </w:rPr>
        <w:t xml:space="preserve"> (fig.</w:t>
      </w:r>
      <w:r w:rsidR="007527F6">
        <w:rPr>
          <w:rFonts w:asciiTheme="majorBidi" w:hAnsiTheme="majorBidi" w:cstheme="majorBidi"/>
          <w:lang w:val="fr-FR"/>
        </w:rPr>
        <w:t>8</w:t>
      </w:r>
      <w:r w:rsidR="00077507">
        <w:rPr>
          <w:rFonts w:asciiTheme="majorBidi" w:hAnsiTheme="majorBidi" w:cstheme="majorBidi"/>
          <w:lang w:val="fr-FR"/>
        </w:rPr>
        <w:t>7</w:t>
      </w:r>
      <w:r w:rsidRPr="00EB0224">
        <w:rPr>
          <w:rFonts w:asciiTheme="majorBidi" w:hAnsiTheme="majorBidi" w:cstheme="majorBidi"/>
          <w:lang w:val="fr-FR"/>
        </w:rPr>
        <w:t>)</w:t>
      </w:r>
    </w:p>
    <w:p w:rsidR="00D722C5" w:rsidRPr="00EB0224" w:rsidRDefault="00B57A3B" w:rsidP="00D722C5">
      <w:pPr>
        <w:pStyle w:val="NormalWeb"/>
        <w:spacing w:line="360" w:lineRule="auto"/>
        <w:ind w:firstLine="576"/>
        <w:jc w:val="both"/>
        <w:rPr>
          <w:rFonts w:asciiTheme="majorBidi" w:hAnsiTheme="majorBidi" w:cstheme="majorBidi"/>
          <w:lang w:val="fr-FR"/>
        </w:rPr>
      </w:pPr>
      <w:r>
        <w:rPr>
          <w:rFonts w:asciiTheme="majorBidi" w:hAnsiTheme="majorBidi" w:cstheme="majorBidi"/>
          <w:noProof/>
          <w:lang w:val="fr-FR"/>
        </w:rPr>
        <w:drawing>
          <wp:anchor distT="0" distB="0" distL="114300" distR="114300" simplePos="0" relativeHeight="251603967" behindDoc="0" locked="0" layoutInCell="1" allowOverlap="1">
            <wp:simplePos x="0" y="0"/>
            <wp:positionH relativeFrom="column">
              <wp:posOffset>80645</wp:posOffset>
            </wp:positionH>
            <wp:positionV relativeFrom="paragraph">
              <wp:posOffset>83185</wp:posOffset>
            </wp:positionV>
            <wp:extent cx="2825115" cy="3449955"/>
            <wp:effectExtent l="171450" t="133350" r="356235" b="302895"/>
            <wp:wrapNone/>
            <wp:docPr id="7" name="Image 379" descr="Trichromie de la région d’Ain Sefr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chromie de la région d’Ain Sefra..bmp"/>
                    <pic:cNvPicPr/>
                  </pic:nvPicPr>
                  <pic:blipFill>
                    <a:blip r:embed="rId187" cstate="print"/>
                    <a:srcRect l="15627" t="41252" r="59189" b="24805"/>
                    <a:stretch>
                      <a:fillRect/>
                    </a:stretch>
                  </pic:blipFill>
                  <pic:spPr>
                    <a:xfrm>
                      <a:off x="0" y="0"/>
                      <a:ext cx="2825115" cy="3449955"/>
                    </a:xfrm>
                    <a:prstGeom prst="rect">
                      <a:avLst/>
                    </a:prstGeom>
                    <a:ln>
                      <a:noFill/>
                    </a:ln>
                    <a:effectLst>
                      <a:outerShdw blurRad="292100" dist="139700" dir="2700000" algn="tl" rotWithShape="0">
                        <a:srgbClr val="333333">
                          <a:alpha val="65000"/>
                        </a:srgbClr>
                      </a:outerShdw>
                    </a:effectLst>
                  </pic:spPr>
                </pic:pic>
              </a:graphicData>
            </a:graphic>
          </wp:anchor>
        </w:drawing>
      </w:r>
      <w:r w:rsidR="00F22259">
        <w:rPr>
          <w:rFonts w:asciiTheme="majorBidi" w:hAnsiTheme="majorBidi" w:cstheme="majorBidi"/>
          <w:noProof/>
          <w:lang w:val="fr-FR"/>
        </w:rPr>
        <w:drawing>
          <wp:anchor distT="0" distB="0" distL="114300" distR="114300" simplePos="0" relativeHeight="251934720" behindDoc="1" locked="0" layoutInCell="1" allowOverlap="1">
            <wp:simplePos x="0" y="0"/>
            <wp:positionH relativeFrom="column">
              <wp:posOffset>3138170</wp:posOffset>
            </wp:positionH>
            <wp:positionV relativeFrom="paragraph">
              <wp:posOffset>81915</wp:posOffset>
            </wp:positionV>
            <wp:extent cx="2796540" cy="3451225"/>
            <wp:effectExtent l="171450" t="133350" r="365760" b="301625"/>
            <wp:wrapTight wrapText="bothSides">
              <wp:wrapPolygon edited="0">
                <wp:start x="1619" y="-835"/>
                <wp:lineTo x="441" y="-715"/>
                <wp:lineTo x="-1324" y="358"/>
                <wp:lineTo x="-1177" y="22057"/>
                <wp:lineTo x="441" y="23488"/>
                <wp:lineTo x="883" y="23488"/>
                <wp:lineTo x="22218" y="23488"/>
                <wp:lineTo x="22659" y="23488"/>
                <wp:lineTo x="24131" y="22295"/>
                <wp:lineTo x="24131" y="22057"/>
                <wp:lineTo x="24278" y="20269"/>
                <wp:lineTo x="24278" y="1073"/>
                <wp:lineTo x="24425" y="477"/>
                <wp:lineTo x="22659" y="-715"/>
                <wp:lineTo x="21482" y="-835"/>
                <wp:lineTo x="1619" y="-835"/>
              </wp:wrapPolygon>
            </wp:wrapTight>
            <wp:docPr id="20" name="Image 44" descr="compos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descr="compos7-4-2"/>
                    <pic:cNvPicPr>
                      <a:picLocks noChangeAspect="1" noChangeArrowheads="1"/>
                    </pic:cNvPicPr>
                  </pic:nvPicPr>
                  <pic:blipFill>
                    <a:blip r:embed="rId159"/>
                    <a:srcRect l="16737" t="17134" r="45333" b="35625"/>
                    <a:stretch>
                      <a:fillRect/>
                    </a:stretch>
                  </pic:blipFill>
                  <pic:spPr bwMode="auto">
                    <a:xfrm>
                      <a:off x="0" y="0"/>
                      <a:ext cx="2796540" cy="3451225"/>
                    </a:xfrm>
                    <a:prstGeom prst="rect">
                      <a:avLst/>
                    </a:prstGeom>
                    <a:ln>
                      <a:noFill/>
                    </a:ln>
                    <a:effectLst>
                      <a:outerShdw blurRad="292100" dist="139700" dir="2700000" algn="tl" rotWithShape="0">
                        <a:srgbClr val="333333">
                          <a:alpha val="65000"/>
                        </a:srgbClr>
                      </a:outerShdw>
                    </a:effectLst>
                  </pic:spPr>
                </pic:pic>
              </a:graphicData>
            </a:graphic>
          </wp:anchor>
        </w:drawing>
      </w:r>
    </w:p>
    <w:p w:rsidR="00D722C5" w:rsidRPr="00EB0224" w:rsidRDefault="00D722C5" w:rsidP="00D722C5">
      <w:pPr>
        <w:pStyle w:val="NormalWeb"/>
        <w:spacing w:line="360" w:lineRule="auto"/>
        <w:ind w:firstLine="576"/>
        <w:jc w:val="both"/>
        <w:rPr>
          <w:rFonts w:asciiTheme="majorBidi" w:hAnsiTheme="majorBidi" w:cstheme="majorBidi"/>
          <w:lang w:val="fr-FR"/>
        </w:rPr>
      </w:pPr>
    </w:p>
    <w:p w:rsidR="00D722C5" w:rsidRPr="00EB0224" w:rsidRDefault="00331064" w:rsidP="00D722C5">
      <w:pPr>
        <w:pStyle w:val="NormalWeb"/>
        <w:spacing w:line="360" w:lineRule="auto"/>
        <w:ind w:firstLine="576"/>
        <w:jc w:val="both"/>
        <w:rPr>
          <w:rFonts w:asciiTheme="majorBidi" w:hAnsiTheme="majorBidi" w:cstheme="majorBidi"/>
          <w:lang w:val="fr-FR"/>
        </w:rPr>
      </w:pPr>
      <w:r>
        <w:rPr>
          <w:rFonts w:asciiTheme="majorBidi" w:hAnsiTheme="majorBidi" w:cstheme="majorBidi"/>
          <w:noProof/>
          <w:lang w:val="fr-FR"/>
        </w:rPr>
        <mc:AlternateContent>
          <mc:Choice Requires="wpg">
            <w:drawing>
              <wp:anchor distT="0" distB="0" distL="114300" distR="114300" simplePos="0" relativeHeight="251956736" behindDoc="0" locked="0" layoutInCell="1" allowOverlap="1">
                <wp:simplePos x="0" y="0"/>
                <wp:positionH relativeFrom="column">
                  <wp:posOffset>4133850</wp:posOffset>
                </wp:positionH>
                <wp:positionV relativeFrom="paragraph">
                  <wp:posOffset>241300</wp:posOffset>
                </wp:positionV>
                <wp:extent cx="1099820" cy="901065"/>
                <wp:effectExtent l="71755" t="64770" r="66675" b="15240"/>
                <wp:wrapNone/>
                <wp:docPr id="88"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9820" cy="901065"/>
                          <a:chOff x="7928" y="9062"/>
                          <a:chExt cx="1732" cy="1419"/>
                        </a:xfrm>
                      </wpg:grpSpPr>
                      <wps:wsp>
                        <wps:cNvPr id="89" name="AutoShape 261"/>
                        <wps:cNvCnPr>
                          <a:cxnSpLocks noChangeShapeType="1"/>
                        </wps:cNvCnPr>
                        <wps:spPr bwMode="auto">
                          <a:xfrm flipH="1" flipV="1">
                            <a:off x="8250" y="9165"/>
                            <a:ext cx="1095" cy="900"/>
                          </a:xfrm>
                          <a:prstGeom prst="straightConnector1">
                            <a:avLst/>
                          </a:prstGeom>
                          <a:noFill/>
                          <a:ln w="19050">
                            <a:solidFill>
                              <a:srgbClr val="FFFF00"/>
                            </a:solidFill>
                            <a:round/>
                            <a:headEnd/>
                            <a:tailEnd/>
                          </a:ln>
                          <a:extLst>
                            <a:ext uri="{909E8E84-426E-40DD-AFC4-6F175D3DCCD1}">
                              <a14:hiddenFill xmlns:a14="http://schemas.microsoft.com/office/drawing/2010/main">
                                <a:noFill/>
                              </a14:hiddenFill>
                            </a:ext>
                          </a:extLst>
                        </wps:spPr>
                        <wps:bodyPr/>
                      </wps:wsp>
                      <wps:wsp>
                        <wps:cNvPr id="90" name="AutoShape 262"/>
                        <wps:cNvCnPr>
                          <a:cxnSpLocks noChangeShapeType="1"/>
                        </wps:cNvCnPr>
                        <wps:spPr bwMode="auto">
                          <a:xfrm flipV="1">
                            <a:off x="9052" y="9062"/>
                            <a:ext cx="608" cy="707"/>
                          </a:xfrm>
                          <a:prstGeom prst="straightConnector1">
                            <a:avLst/>
                          </a:prstGeom>
                          <a:noFill/>
                          <a:ln w="3175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91" name="AutoShape 263"/>
                        <wps:cNvCnPr>
                          <a:cxnSpLocks noChangeShapeType="1"/>
                        </wps:cNvCnPr>
                        <wps:spPr bwMode="auto">
                          <a:xfrm flipH="1">
                            <a:off x="7928" y="9656"/>
                            <a:ext cx="750" cy="735"/>
                          </a:xfrm>
                          <a:prstGeom prst="straightConnector1">
                            <a:avLst/>
                          </a:prstGeom>
                          <a:noFill/>
                          <a:ln w="3175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92" name="Text Box 952"/>
                        <wps:cNvSpPr txBox="1">
                          <a:spLocks noChangeArrowheads="1"/>
                        </wps:cNvSpPr>
                        <wps:spPr bwMode="auto">
                          <a:xfrm>
                            <a:off x="8573" y="10065"/>
                            <a:ext cx="1012" cy="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B57A3B" w:rsidRDefault="009516A4" w:rsidP="00B57A3B">
                              <w:pPr>
                                <w:rPr>
                                  <w:b/>
                                  <w:bCs/>
                                  <w:color w:val="FFFFFF" w:themeColor="background1"/>
                                  <w:u w:val="single"/>
                                </w:rPr>
                              </w:pPr>
                              <w:r>
                                <w:rPr>
                                  <w:b/>
                                  <w:bCs/>
                                  <w:color w:val="FFFFFF" w:themeColor="background1"/>
                                  <w:sz w:val="18"/>
                                  <w:szCs w:val="18"/>
                                  <w:u w:val="single"/>
                                </w:rPr>
                                <w:t>Mékalis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87" o:spid="_x0000_s1217" style="position:absolute;left:0;text-align:left;margin-left:325.5pt;margin-top:19pt;width:86.6pt;height:70.95pt;z-index:251956736" coordorigin="7928,9062" coordsize="1732,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">
                <v:shape id="AutoShape 261" o:spid="_x0000_s1218" type="#_x0000_t32" style="position:absolute;left:8250;top:9165;width:1095;height:90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wXQsQAAADbAAAADwAAAGRycy9kb3ducmV2LnhtbESPQWvCQBSE7wX/w/IKvdVdpUhMXaUK&#10;goIipj20t0f2mYRm38bsqvHfu4LgcZiZb5jJrLO1OFPrK8caBn0Fgjh3puJCw8/38j0B4QOywdox&#10;abiSh9m09zLB1LgL7+mchUJECPsUNZQhNKmUPi/Jou+7hjh6B9daDFG2hTQtXiLc1nKo1EharDgu&#10;lNjQoqT8PztZDcZ9dPtfPCaH3YDc9m+u1puF0vrttfv6BBGoC8/wo70yGpIx3L/EHyC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HBdCxAAAANsAAAAPAAAAAAAAAAAA&#10;AAAAAKECAABkcnMvZG93bnJldi54bWxQSwUGAAAAAAQABAD5AAAAkgMAAAAA&#10;" strokecolor="yellow" strokeweight="1.5pt"/>
                <v:shape id="AutoShape 262" o:spid="_x0000_s1219" type="#_x0000_t32" style="position:absolute;left:9052;top:9062;width:608;height:7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r9CLsAAADbAAAADwAAAGRycy9kb3ducmV2LnhtbERPzQ7BQBC+S7zDZiRuuiUllCVCJC4O&#10;ygNMuqNtdGeru6i3tweJ45fvf7XpTC1e1LrKsoJxFIMgzq2uuFBwvRxGcxDOI2usLZOCDznYrPu9&#10;FabavvlMr8wXIoSwS1FB6X2TSunykgy6yDbEgbvZ1qAPsC2kbvEdwk0tJ3E8kwYrDg0lNrQrKb9n&#10;T6Mgw+R82mbTfWG02T+SJnHykSg1HHTbJQhPnf+Lf+6jVrAI68OX8APk+gs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Cuav0IuwAAANsAAAAPAAAAAAAAAAAAAAAAAKECAABk&#10;cnMvZG93bnJldi54bWxQSwUGAAAAAAQABAD5AAAAiQMAAAAA&#10;" strokecolor="#c0504d [3205]" strokeweight="2.5pt">
                  <v:stroke endarrow="block"/>
                  <v:shadow color="#868686"/>
                </v:shape>
                <v:shape id="AutoShape 263" o:spid="_x0000_s1220" type="#_x0000_t32" style="position:absolute;left:7928;top:9656;width:750;height:73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ZYk74AAADbAAAADwAAAGRycy9kb3ducmV2LnhtbESPwQrCMBBE74L/EFbwpqlSRatRRBG8&#10;eLD6AUuztsVmU5uo9e+NIHgcZuYNs1y3phJPalxpWcFoGIEgzqwuOVdwOe8HMxDOI2usLJOCNzlY&#10;r7qdJSbavvhEz9TnIkDYJaig8L5OpHRZQQbd0NbEwbvaxqAPssmlbvAV4KaS4yiaSoMlh4UCa9oW&#10;lN3Sh1GQYnw6btLJLjfa7O5xHTt5j5Xq99rNAoSn1v/Dv/ZBK5iP4Psl/AC5+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BJliTvgAAANsAAAAPAAAAAAAAAAAAAAAAAKEC&#10;AABkcnMvZG93bnJldi54bWxQSwUGAAAAAAQABAD5AAAAjAMAAAAA&#10;" strokecolor="#c0504d [3205]" strokeweight="2.5pt">
                  <v:stroke endarrow="block"/>
                  <v:shadow color="#868686"/>
                </v:shape>
                <v:shape id="Text Box 952" o:spid="_x0000_s1221" type="#_x0000_t202" style="position:absolute;left:8573;top:10065;width:1012;height: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9516A4" w:rsidRPr="00B57A3B" w:rsidRDefault="009516A4" w:rsidP="00B57A3B">
                        <w:pPr>
                          <w:rPr>
                            <w:b/>
                            <w:bCs/>
                            <w:color w:val="FFFFFF" w:themeColor="background1"/>
                            <w:u w:val="single"/>
                          </w:rPr>
                        </w:pPr>
                        <w:r>
                          <w:rPr>
                            <w:b/>
                            <w:bCs/>
                            <w:color w:val="FFFFFF" w:themeColor="background1"/>
                            <w:sz w:val="18"/>
                            <w:szCs w:val="18"/>
                            <w:u w:val="single"/>
                          </w:rPr>
                          <w:t>Mékalis</w:t>
                        </w:r>
                      </w:p>
                    </w:txbxContent>
                  </v:textbox>
                </v:shape>
              </v:group>
            </w:pict>
          </mc:Fallback>
        </mc:AlternateContent>
      </w:r>
      <w:r>
        <w:rPr>
          <w:rFonts w:asciiTheme="majorBidi" w:hAnsiTheme="majorBidi" w:cstheme="majorBidi"/>
          <w:noProof/>
          <w:lang w:val="fr-FR"/>
        </w:rPr>
        <mc:AlternateContent>
          <mc:Choice Requires="wpg">
            <w:drawing>
              <wp:anchor distT="0" distB="0" distL="114300" distR="114300" simplePos="0" relativeHeight="251961344" behindDoc="0" locked="0" layoutInCell="1" allowOverlap="1">
                <wp:simplePos x="0" y="0"/>
                <wp:positionH relativeFrom="column">
                  <wp:posOffset>890270</wp:posOffset>
                </wp:positionH>
                <wp:positionV relativeFrom="paragraph">
                  <wp:posOffset>241300</wp:posOffset>
                </wp:positionV>
                <wp:extent cx="1466850" cy="1561465"/>
                <wp:effectExtent l="9525" t="64770" r="0" b="69215"/>
                <wp:wrapNone/>
                <wp:docPr id="82" name="Group 9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6850" cy="1561465"/>
                          <a:chOff x="2820" y="9062"/>
                          <a:chExt cx="2310" cy="2459"/>
                        </a:xfrm>
                      </wpg:grpSpPr>
                      <wps:wsp>
                        <wps:cNvPr id="84" name="AutoShape 256"/>
                        <wps:cNvCnPr>
                          <a:cxnSpLocks noChangeShapeType="1"/>
                        </wps:cNvCnPr>
                        <wps:spPr bwMode="auto">
                          <a:xfrm flipH="1" flipV="1">
                            <a:off x="2820" y="9880"/>
                            <a:ext cx="1554" cy="1285"/>
                          </a:xfrm>
                          <a:prstGeom prst="straightConnector1">
                            <a:avLst/>
                          </a:prstGeom>
                          <a:noFill/>
                          <a:ln w="19050">
                            <a:solidFill>
                              <a:srgbClr val="FFFF00"/>
                            </a:solidFill>
                            <a:round/>
                            <a:headEnd/>
                            <a:tailEnd/>
                          </a:ln>
                          <a:extLst>
                            <a:ext uri="{909E8E84-426E-40DD-AFC4-6F175D3DCCD1}">
                              <a14:hiddenFill xmlns:a14="http://schemas.microsoft.com/office/drawing/2010/main">
                                <a:noFill/>
                              </a14:hiddenFill>
                            </a:ext>
                          </a:extLst>
                        </wps:spPr>
                        <wps:bodyPr/>
                      </wps:wsp>
                      <wps:wsp>
                        <wps:cNvPr id="85" name="AutoShape 257"/>
                        <wps:cNvCnPr>
                          <a:cxnSpLocks noChangeShapeType="1"/>
                        </wps:cNvCnPr>
                        <wps:spPr bwMode="auto">
                          <a:xfrm flipV="1">
                            <a:off x="3537" y="9062"/>
                            <a:ext cx="955" cy="888"/>
                          </a:xfrm>
                          <a:prstGeom prst="straightConnector1">
                            <a:avLst/>
                          </a:prstGeom>
                          <a:noFill/>
                          <a:ln w="3175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86" name="AutoShape 258"/>
                        <wps:cNvCnPr>
                          <a:cxnSpLocks noChangeShapeType="1"/>
                        </wps:cNvCnPr>
                        <wps:spPr bwMode="auto">
                          <a:xfrm flipH="1">
                            <a:off x="2972" y="10837"/>
                            <a:ext cx="919" cy="684"/>
                          </a:xfrm>
                          <a:prstGeom prst="straightConnector1">
                            <a:avLst/>
                          </a:prstGeom>
                          <a:noFill/>
                          <a:ln w="31750">
                            <a:solidFill>
                              <a:schemeClr val="accent2">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87" name="Text Box 259"/>
                        <wps:cNvSpPr txBox="1">
                          <a:spLocks noChangeArrowheads="1"/>
                        </wps:cNvSpPr>
                        <wps:spPr bwMode="auto">
                          <a:xfrm>
                            <a:off x="4060" y="10485"/>
                            <a:ext cx="107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B57A3B" w:rsidRDefault="009516A4" w:rsidP="00D722C5">
                              <w:pPr>
                                <w:rPr>
                                  <w:b/>
                                  <w:bCs/>
                                  <w:color w:val="FFFFFF" w:themeColor="background1"/>
                                  <w:u w:val="single"/>
                                </w:rPr>
                              </w:pPr>
                              <w:r w:rsidRPr="00B57A3B">
                                <w:rPr>
                                  <w:b/>
                                  <w:bCs/>
                                  <w:color w:val="FFFFFF" w:themeColor="background1"/>
                                  <w:sz w:val="18"/>
                                  <w:szCs w:val="18"/>
                                  <w:u w:val="single"/>
                                </w:rPr>
                                <w:t>Aïn Sefra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86" o:spid="_x0000_s1222" style="position:absolute;left:0;text-align:left;margin-left:70.1pt;margin-top:19pt;width:115.5pt;height:122.95pt;z-index:251961344" coordorigin="2820,9062" coordsize="2310,2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">
                <v:shape id="AutoShape 256" o:spid="_x0000_s1223" type="#_x0000_t32" style="position:absolute;left:2820;top:9880;width:1554;height:128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243MMAAADbAAAADwAAAGRycy9kb3ducmV2LnhtbESPT4vCMBTE74LfITzBmyYuspSuUVZh&#10;QcFF/HNwb4/m2ZZtXmoTtX57Iwgeh5n5DTOZtbYSV2p86VjDaKhAEGfOlJxrOOx/BgkIH5ANVo5J&#10;w508zKbdzgRT4268pesu5CJC2KeooQihTqX0WUEW/dDVxNE7ucZiiLLJpWnwFuG2kh9KfUqLJceF&#10;AmtaFJT97y5Wg3HjdnvEc3LajMj9/s3Var1QWvd77fcXiEBteIdf7aXRkIzh+SX+ADl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UduNzDAAAA2wAAAA8AAAAAAAAAAAAA&#10;AAAAoQIAAGRycy9kb3ducmV2LnhtbFBLBQYAAAAABAAEAPkAAACRAwAAAAA=&#10;" strokecolor="yellow" strokeweight="1.5pt"/>
                <v:shape id="AutoShape 257" o:spid="_x0000_s1224" type="#_x0000_t32" style="position:absolute;left:3537;top:9062;width:955;height:88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8TITb4AAADbAAAADwAAAGRycy9kb3ducmV2LnhtbESPwQrCMBBE74L/EFbwpqlSpVSjiCJ4&#10;8WD1A5ZmbYvNpjZR698bQfA4zMwbZrnuTC2e1LrKsoLJOAJBnFtdcaHgct6PEhDOI2usLZOCNzlY&#10;r/q9JabavvhEz8wXIkDYpaig9L5JpXR5SQbd2DbEwbva1qAPsi2kbvEV4KaW0yiaS4MVh4USG9qW&#10;lN+yh1GQYXw6brLZrjDa7O5xEzt5j5UaDrrNAoSnzv/Dv/ZBK0hm8P0SfoBcfQ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7xMhNvgAAANsAAAAPAAAAAAAAAAAAAAAAAKEC&#10;AABkcnMvZG93bnJldi54bWxQSwUGAAAAAAQABAD5AAAAjAMAAAAA&#10;" strokecolor="#c0504d [3205]" strokeweight="2.5pt">
                  <v:stroke endarrow="block"/>
                  <v:shadow color="#868686"/>
                </v:shape>
                <v:shape id="AutoShape 258" o:spid="_x0000_s1225" type="#_x0000_t32" style="position:absolute;left:2972;top:10837;width:919;height:68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ZWOr4AAADbAAAADwAAAGRycy9kb3ducmV2LnhtbESPwQrCMBBE74L/EFbwpqlSpVSjiCJ4&#10;8WD1A5ZmbYvNpjZR698bQfA4zMwbZrnuTC2e1LrKsoLJOAJBnFtdcaHgct6PEhDOI2usLZOCNzlY&#10;r/q9JabavvhEz8wXIkDYpaig9L5JpXR5SQbd2DbEwbva1qAPsi2kbvEV4KaW0yiaS4MVh4USG9qW&#10;lN+yh1GQYXw6brLZrjDa7O5xEzt5j5UaDrrNAoSnzv/Dv/ZBK0jm8P0SfoBcfQ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LFlY6vgAAANsAAAAPAAAAAAAAAAAAAAAAAKEC&#10;AABkcnMvZG93bnJldi54bWxQSwUGAAAAAAQABAD5AAAAjAMAAAAA&#10;" strokecolor="#c0504d [3205]" strokeweight="2.5pt">
                  <v:stroke endarrow="block"/>
                  <v:shadow color="#868686"/>
                </v:shape>
                <v:shape id="Text Box 259" o:spid="_x0000_s1226" type="#_x0000_t202" style="position:absolute;left:4060;top:10485;width:107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YCsMA&#10;AADbAAAADwAAAGRycy9kb3ducmV2LnhtbESPT4vCMBTE74LfITxhb2uysv6rRpFdBE+Kuit4ezTP&#10;tmzzUppo67c3woLHYWZ+w8yXrS3FjWpfONbw0VcgiFNnCs40/BzX7xMQPiAbLB2Thjt5WC66nTkm&#10;xjW8p9shZCJC2CeoIQ+hSqT0aU4Wfd9VxNG7uNpiiLLOpKmxiXBbyoFSI2mx4LiQY0VfOaV/h6vV&#10;8Lu9nE+fapd922HVuFZJtlOp9VuvXc1ABGrDK/zf3hgNkzE8v8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PYCsMAAADbAAAADwAAAAAAAAAAAAAAAACYAgAAZHJzL2Rv&#10;d25yZXYueG1sUEsFBgAAAAAEAAQA9QAAAIgDAAAAAA==&#10;" filled="f" stroked="f">
                  <v:textbox>
                    <w:txbxContent>
                      <w:p w:rsidR="009516A4" w:rsidRPr="00B57A3B" w:rsidRDefault="009516A4" w:rsidP="00D722C5">
                        <w:pPr>
                          <w:rPr>
                            <w:b/>
                            <w:bCs/>
                            <w:color w:val="FFFFFF" w:themeColor="background1"/>
                            <w:u w:val="single"/>
                          </w:rPr>
                        </w:pPr>
                        <w:r w:rsidRPr="00B57A3B">
                          <w:rPr>
                            <w:b/>
                            <w:bCs/>
                            <w:color w:val="FFFFFF" w:themeColor="background1"/>
                            <w:sz w:val="18"/>
                            <w:szCs w:val="18"/>
                            <w:u w:val="single"/>
                          </w:rPr>
                          <w:t>Aïn Sefra</w:t>
                        </w:r>
                      </w:p>
                    </w:txbxContent>
                  </v:textbox>
                </v:shape>
              </v:group>
            </w:pict>
          </mc:Fallback>
        </mc:AlternateContent>
      </w:r>
    </w:p>
    <w:p w:rsidR="00D722C5" w:rsidRPr="00EB0224" w:rsidRDefault="00D722C5" w:rsidP="00D722C5">
      <w:pPr>
        <w:pStyle w:val="NormalWeb"/>
        <w:spacing w:line="360" w:lineRule="auto"/>
        <w:ind w:firstLine="576"/>
        <w:jc w:val="both"/>
        <w:rPr>
          <w:rFonts w:asciiTheme="majorBidi" w:hAnsiTheme="majorBidi" w:cstheme="majorBidi"/>
          <w:lang w:val="fr-FR"/>
        </w:rPr>
      </w:pPr>
    </w:p>
    <w:p w:rsidR="00D722C5" w:rsidRPr="00EB0224" w:rsidRDefault="00D722C5" w:rsidP="00D722C5">
      <w:pPr>
        <w:pStyle w:val="NormalWeb"/>
        <w:spacing w:line="360" w:lineRule="auto"/>
        <w:ind w:firstLine="576"/>
        <w:jc w:val="both"/>
        <w:rPr>
          <w:rFonts w:asciiTheme="majorBidi" w:hAnsiTheme="majorBidi" w:cstheme="majorBidi"/>
          <w:lang w:val="fr-FR"/>
        </w:rPr>
      </w:pPr>
    </w:p>
    <w:p w:rsidR="00D722C5" w:rsidRPr="00EB0224" w:rsidRDefault="00D722C5" w:rsidP="00D722C5">
      <w:pPr>
        <w:pStyle w:val="NormalWeb"/>
        <w:spacing w:line="360" w:lineRule="auto"/>
        <w:ind w:firstLine="576"/>
        <w:jc w:val="both"/>
        <w:rPr>
          <w:rFonts w:asciiTheme="majorBidi" w:hAnsiTheme="majorBidi" w:cstheme="majorBidi"/>
          <w:lang w:val="fr-FR"/>
        </w:rPr>
      </w:pPr>
    </w:p>
    <w:p w:rsidR="00D722C5" w:rsidRPr="00EB0224" w:rsidRDefault="00D722C5" w:rsidP="00D722C5">
      <w:pPr>
        <w:pStyle w:val="NormalWeb"/>
        <w:spacing w:line="360" w:lineRule="auto"/>
        <w:ind w:firstLine="576"/>
        <w:jc w:val="both"/>
        <w:rPr>
          <w:rFonts w:asciiTheme="majorBidi" w:hAnsiTheme="majorBidi" w:cstheme="majorBidi"/>
          <w:lang w:val="fr-FR"/>
        </w:rPr>
      </w:pPr>
    </w:p>
    <w:p w:rsidR="00D722C5" w:rsidRPr="00EB0224" w:rsidRDefault="00D722C5" w:rsidP="00D722C5">
      <w:pPr>
        <w:pStyle w:val="NormalWeb"/>
        <w:spacing w:line="360" w:lineRule="auto"/>
        <w:ind w:firstLine="576"/>
        <w:rPr>
          <w:sz w:val="28"/>
          <w:szCs w:val="28"/>
          <w:lang w:val="fr-FR"/>
        </w:rPr>
      </w:pPr>
    </w:p>
    <w:tbl>
      <w:tblPr>
        <w:tblStyle w:val="Grilledutableau"/>
        <w:tblW w:w="96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893"/>
      </w:tblGrid>
      <w:tr w:rsidR="00D722C5" w:rsidRPr="00EB0224" w:rsidTr="00D722C5">
        <w:trPr>
          <w:trHeight w:val="577"/>
        </w:trPr>
        <w:tc>
          <w:tcPr>
            <w:tcW w:w="4786" w:type="dxa"/>
          </w:tcPr>
          <w:p w:rsidR="00D722C5" w:rsidRPr="003E4F7E" w:rsidRDefault="002A40C5" w:rsidP="002A40C5">
            <w:pPr>
              <w:pStyle w:val="Lgende"/>
              <w:jc w:val="center"/>
              <w:rPr>
                <w:szCs w:val="24"/>
              </w:rPr>
            </w:pPr>
            <w:bookmarkStart w:id="571" w:name="_Toc284504857"/>
            <w:bookmarkStart w:id="572" w:name="_Toc310397348"/>
            <w:bookmarkStart w:id="573" w:name="_Toc317950091"/>
            <w:r w:rsidRPr="002A40C5">
              <w:rPr>
                <w:b/>
              </w:rPr>
              <w:t xml:space="preserve">Fig. </w:t>
            </w:r>
            <w:r w:rsidR="008B17C9" w:rsidRPr="002A40C5">
              <w:rPr>
                <w:b/>
              </w:rPr>
              <w:fldChar w:fldCharType="begin"/>
            </w:r>
            <w:r w:rsidRPr="002A40C5">
              <w:rPr>
                <w:b/>
              </w:rPr>
              <w:instrText xml:space="preserve"> SEQ Fig. \* ARABIC </w:instrText>
            </w:r>
            <w:r w:rsidR="008B17C9" w:rsidRPr="002A40C5">
              <w:rPr>
                <w:b/>
              </w:rPr>
              <w:fldChar w:fldCharType="separate"/>
            </w:r>
            <w:r w:rsidR="00ED2D4F">
              <w:rPr>
                <w:b/>
                <w:noProof/>
              </w:rPr>
              <w:t>86</w:t>
            </w:r>
            <w:r w:rsidR="008B17C9" w:rsidRPr="002A40C5">
              <w:rPr>
                <w:b/>
              </w:rPr>
              <w:fldChar w:fldCharType="end"/>
            </w:r>
            <w:r w:rsidR="00D722C5" w:rsidRPr="002A40C5">
              <w:rPr>
                <w:b/>
                <w:bCs/>
                <w:szCs w:val="24"/>
              </w:rPr>
              <w:t>:</w:t>
            </w:r>
            <w:r w:rsidR="00D722C5" w:rsidRPr="003E4F7E">
              <w:rPr>
                <w:szCs w:val="24"/>
              </w:rPr>
              <w:t xml:space="preserve"> Faille du Djebel  Aïssa affectant le synclinal </w:t>
            </w:r>
            <w:r w:rsidR="004E309C">
              <w:rPr>
                <w:szCs w:val="24"/>
              </w:rPr>
              <w:t>de Tirkount-</w:t>
            </w:r>
            <w:r w:rsidR="00D722C5" w:rsidRPr="003E4F7E">
              <w:rPr>
                <w:szCs w:val="24"/>
              </w:rPr>
              <w:t xml:space="preserve"> Mékalis</w:t>
            </w:r>
            <w:bookmarkEnd w:id="571"/>
            <w:bookmarkEnd w:id="572"/>
            <w:bookmarkEnd w:id="573"/>
          </w:p>
        </w:tc>
        <w:tc>
          <w:tcPr>
            <w:tcW w:w="4893" w:type="dxa"/>
          </w:tcPr>
          <w:p w:rsidR="00D722C5" w:rsidRDefault="002A40C5" w:rsidP="00D80B3B">
            <w:pPr>
              <w:pStyle w:val="Lgende"/>
              <w:keepNext/>
              <w:jc w:val="center"/>
              <w:rPr>
                <w:rFonts w:asciiTheme="majorBidi" w:hAnsiTheme="majorBidi" w:cstheme="majorBidi"/>
              </w:rPr>
            </w:pPr>
            <w:bookmarkStart w:id="574" w:name="_Toc284504858"/>
            <w:bookmarkStart w:id="575" w:name="_Toc310397349"/>
            <w:bookmarkStart w:id="576" w:name="_Toc317950092"/>
            <w:r w:rsidRPr="007E2D9C">
              <w:rPr>
                <w:b/>
              </w:rPr>
              <w:t xml:space="preserve">Fig. </w:t>
            </w:r>
            <w:r w:rsidR="008B17C9" w:rsidRPr="007E2D9C">
              <w:rPr>
                <w:b/>
              </w:rPr>
              <w:fldChar w:fldCharType="begin"/>
            </w:r>
            <w:r w:rsidRPr="007E2D9C">
              <w:rPr>
                <w:b/>
              </w:rPr>
              <w:instrText xml:space="preserve"> SEQ Fig. \* ARABIC </w:instrText>
            </w:r>
            <w:r w:rsidR="008B17C9" w:rsidRPr="007E2D9C">
              <w:rPr>
                <w:b/>
              </w:rPr>
              <w:fldChar w:fldCharType="separate"/>
            </w:r>
            <w:r w:rsidR="00ED2D4F">
              <w:rPr>
                <w:b/>
                <w:noProof/>
              </w:rPr>
              <w:t>87</w:t>
            </w:r>
            <w:r w:rsidR="008B17C9" w:rsidRPr="007E2D9C">
              <w:rPr>
                <w:b/>
              </w:rPr>
              <w:fldChar w:fldCharType="end"/>
            </w:r>
            <w:r w:rsidR="00D722C5" w:rsidRPr="007E2D9C">
              <w:rPr>
                <w:b/>
                <w:szCs w:val="24"/>
              </w:rPr>
              <w:t>:</w:t>
            </w:r>
            <w:r w:rsidR="00D722C5" w:rsidRPr="003E4F7E">
              <w:rPr>
                <w:szCs w:val="24"/>
              </w:rPr>
              <w:t xml:space="preserve"> </w:t>
            </w:r>
            <w:r w:rsidR="004E309C" w:rsidRPr="00EB0224">
              <w:rPr>
                <w:rFonts w:asciiTheme="majorBidi" w:hAnsiTheme="majorBidi" w:cstheme="majorBidi"/>
              </w:rPr>
              <w:t xml:space="preserve">Faille </w:t>
            </w:r>
            <w:r w:rsidR="004E309C">
              <w:rPr>
                <w:rFonts w:asciiTheme="majorBidi" w:hAnsiTheme="majorBidi" w:cstheme="majorBidi"/>
              </w:rPr>
              <w:t>au Nord du Mékalis</w:t>
            </w:r>
            <w:r w:rsidR="004E309C" w:rsidRPr="00EB0224">
              <w:rPr>
                <w:rFonts w:asciiTheme="majorBidi" w:hAnsiTheme="majorBidi" w:cstheme="majorBidi"/>
              </w:rPr>
              <w:t xml:space="preserve"> affectant le </w:t>
            </w:r>
            <w:r w:rsidR="004E309C">
              <w:rPr>
                <w:rFonts w:asciiTheme="majorBidi" w:hAnsiTheme="majorBidi" w:cstheme="majorBidi"/>
              </w:rPr>
              <w:t>bassin hydrogéologique</w:t>
            </w:r>
            <w:r w:rsidR="004E309C" w:rsidRPr="00EB0224">
              <w:rPr>
                <w:rFonts w:asciiTheme="majorBidi" w:hAnsiTheme="majorBidi" w:cstheme="majorBidi"/>
              </w:rPr>
              <w:t xml:space="preserve"> de </w:t>
            </w:r>
            <w:r w:rsidR="004E309C">
              <w:rPr>
                <w:rFonts w:asciiTheme="majorBidi" w:hAnsiTheme="majorBidi" w:cstheme="majorBidi"/>
              </w:rPr>
              <w:t>Nâama</w:t>
            </w:r>
            <w:bookmarkEnd w:id="574"/>
            <w:bookmarkEnd w:id="575"/>
            <w:bookmarkEnd w:id="576"/>
          </w:p>
          <w:p w:rsidR="002A40C5" w:rsidRDefault="002A40C5" w:rsidP="002A40C5"/>
          <w:p w:rsidR="002A40C5" w:rsidRDefault="002A40C5" w:rsidP="002A40C5"/>
          <w:p w:rsidR="002A40C5" w:rsidRPr="002A40C5" w:rsidRDefault="002A40C5" w:rsidP="002A40C5"/>
          <w:p w:rsidR="00D722C5" w:rsidRPr="00EB0224" w:rsidRDefault="00D722C5" w:rsidP="002A40C5">
            <w:pPr>
              <w:pStyle w:val="Lgende"/>
              <w:keepNext/>
              <w:rPr>
                <w:sz w:val="20"/>
              </w:rPr>
            </w:pPr>
          </w:p>
        </w:tc>
      </w:tr>
    </w:tbl>
    <w:p w:rsidR="00D722C5" w:rsidRPr="00A61CD6" w:rsidRDefault="00A61CD6" w:rsidP="0061193D">
      <w:pPr>
        <w:pStyle w:val="Titre3"/>
        <w:numPr>
          <w:ilvl w:val="0"/>
          <w:numId w:val="87"/>
        </w:numPr>
        <w:tabs>
          <w:tab w:val="left" w:pos="1276"/>
        </w:tabs>
        <w:spacing w:before="240" w:after="200"/>
        <w:rPr>
          <w:rFonts w:ascii="Times New Roman" w:hAnsi="Times New Roman" w:cs="Times New Roman"/>
          <w:i/>
          <w:iCs/>
          <w:caps/>
          <w:color w:val="auto"/>
          <w:u w:val="single"/>
        </w:rPr>
      </w:pPr>
      <w:bookmarkStart w:id="577" w:name="_Toc284504113"/>
      <w:bookmarkStart w:id="578" w:name="_Toc317950002"/>
      <w:r w:rsidRPr="00A61CD6">
        <w:rPr>
          <w:rFonts w:ascii="Times New Roman" w:hAnsi="Times New Roman" w:cs="Times New Roman"/>
          <w:i/>
          <w:iCs/>
          <w:color w:val="auto"/>
          <w:u w:val="single"/>
        </w:rPr>
        <w:lastRenderedPageBreak/>
        <w:t>La configuration des bassins hydrogéologiques liée a la piézométrie.</w:t>
      </w:r>
      <w:bookmarkEnd w:id="577"/>
      <w:bookmarkEnd w:id="578"/>
    </w:p>
    <w:p w:rsidR="00D722C5" w:rsidRDefault="00FC367D" w:rsidP="007E2D9C">
      <w:pPr>
        <w:pStyle w:val="NormalWeb"/>
        <w:spacing w:before="240" w:beforeAutospacing="0" w:after="200" w:afterAutospacing="0" w:line="360" w:lineRule="auto"/>
        <w:ind w:firstLine="576"/>
        <w:jc w:val="both"/>
        <w:rPr>
          <w:rFonts w:asciiTheme="majorBidi" w:hAnsiTheme="majorBidi" w:cstheme="majorBidi"/>
          <w:lang w:val="fr-FR"/>
        </w:rPr>
      </w:pPr>
      <w:r>
        <w:rPr>
          <w:rFonts w:asciiTheme="majorBidi" w:hAnsiTheme="majorBidi" w:cstheme="majorBidi"/>
          <w:noProof/>
          <w:lang w:val="fr-FR"/>
        </w:rPr>
        <w:t>.</w:t>
      </w:r>
      <w:r w:rsidR="00D722C5" w:rsidRPr="00EB0224">
        <w:rPr>
          <w:rFonts w:asciiTheme="majorBidi" w:hAnsiTheme="majorBidi" w:cstheme="majorBidi"/>
          <w:lang w:val="fr-FR"/>
        </w:rPr>
        <w:t>La piézométrie du remplissage mio-pliocène du synclinal de Nâama en 3D</w:t>
      </w:r>
      <w:r w:rsidR="001C3A54">
        <w:rPr>
          <w:rFonts w:asciiTheme="majorBidi" w:hAnsiTheme="majorBidi" w:cstheme="majorBidi"/>
          <w:lang w:val="fr-FR"/>
        </w:rPr>
        <w:t xml:space="preserve"> </w:t>
      </w:r>
      <w:r w:rsidR="00D722C5" w:rsidRPr="00EB0224">
        <w:rPr>
          <w:rFonts w:asciiTheme="majorBidi" w:hAnsiTheme="majorBidi" w:cstheme="majorBidi"/>
          <w:lang w:val="fr-FR"/>
        </w:rPr>
        <w:t>(Fig.</w:t>
      </w:r>
      <w:r w:rsidR="007527F6">
        <w:rPr>
          <w:rFonts w:asciiTheme="majorBidi" w:hAnsiTheme="majorBidi" w:cstheme="majorBidi"/>
          <w:lang w:val="fr-FR"/>
        </w:rPr>
        <w:t>8</w:t>
      </w:r>
      <w:r w:rsidR="00077507">
        <w:rPr>
          <w:rFonts w:asciiTheme="majorBidi" w:hAnsiTheme="majorBidi" w:cstheme="majorBidi"/>
          <w:lang w:val="fr-FR"/>
        </w:rPr>
        <w:t>8</w:t>
      </w:r>
      <w:r w:rsidR="00D722C5" w:rsidRPr="00EB0224">
        <w:rPr>
          <w:rFonts w:asciiTheme="majorBidi" w:hAnsiTheme="majorBidi" w:cstheme="majorBidi"/>
          <w:lang w:val="fr-FR"/>
        </w:rPr>
        <w:t xml:space="preserve">) fait ressortir la </w:t>
      </w:r>
      <w:r w:rsidR="00BF3244" w:rsidRPr="00EB0224">
        <w:rPr>
          <w:rFonts w:asciiTheme="majorBidi" w:hAnsiTheme="majorBidi" w:cstheme="majorBidi"/>
          <w:lang w:val="fr-FR"/>
        </w:rPr>
        <w:t>grande</w:t>
      </w:r>
      <w:r w:rsidR="00D722C5" w:rsidRPr="00EB0224">
        <w:rPr>
          <w:rFonts w:asciiTheme="majorBidi" w:hAnsiTheme="majorBidi" w:cstheme="majorBidi"/>
          <w:lang w:val="fr-FR"/>
        </w:rPr>
        <w:t xml:space="preserve"> ligne de partage des eaux souterraines </w:t>
      </w:r>
      <w:r w:rsidR="00BF3244" w:rsidRPr="00EB0224">
        <w:rPr>
          <w:rFonts w:asciiTheme="majorBidi" w:hAnsiTheme="majorBidi" w:cstheme="majorBidi"/>
          <w:lang w:val="fr-FR"/>
        </w:rPr>
        <w:t>auprès</w:t>
      </w:r>
      <w:r w:rsidR="00D722C5" w:rsidRPr="00EB0224">
        <w:rPr>
          <w:rFonts w:asciiTheme="majorBidi" w:hAnsiTheme="majorBidi" w:cstheme="majorBidi"/>
          <w:lang w:val="fr-FR"/>
        </w:rPr>
        <w:t xml:space="preserve"> de Mékalis qui suggère la présence de deux bassins hydrogéologiques ; le bassin de Nâama au Nord et le bassin de Tirkount au Sud-Ouest. Le reste  des lignes de partage des eaux s’apparentent aux crêtes des anticlinaux, </w:t>
      </w:r>
      <w:r w:rsidR="00BF3244" w:rsidRPr="00EB0224">
        <w:rPr>
          <w:rFonts w:asciiTheme="majorBidi" w:hAnsiTheme="majorBidi" w:cstheme="majorBidi"/>
          <w:lang w:val="fr-FR"/>
        </w:rPr>
        <w:t>ceinturant</w:t>
      </w:r>
      <w:r w:rsidR="00D722C5" w:rsidRPr="00EB0224">
        <w:rPr>
          <w:rFonts w:asciiTheme="majorBidi" w:hAnsiTheme="majorBidi" w:cstheme="majorBidi"/>
          <w:lang w:val="fr-FR"/>
        </w:rPr>
        <w:t xml:space="preserve"> les cuvettes piézométriques.</w:t>
      </w:r>
      <w:r w:rsidR="002A40C5" w:rsidRPr="007E2D9C">
        <w:rPr>
          <w:rFonts w:asciiTheme="majorBidi" w:hAnsiTheme="majorBidi" w:cstheme="majorBidi"/>
          <w:lang w:val="fr-FR"/>
        </w:rPr>
        <w:t xml:space="preserve"> </w:t>
      </w:r>
    </w:p>
    <w:p w:rsidR="00077507" w:rsidRPr="00EB0224" w:rsidRDefault="00077507" w:rsidP="007E2D9C">
      <w:pPr>
        <w:pStyle w:val="NormalWeb"/>
        <w:spacing w:before="240" w:beforeAutospacing="0" w:after="200" w:afterAutospacing="0" w:line="360" w:lineRule="auto"/>
        <w:ind w:firstLine="576"/>
        <w:jc w:val="both"/>
        <w:rPr>
          <w:rFonts w:asciiTheme="majorBidi" w:hAnsiTheme="majorBidi" w:cstheme="majorBidi"/>
          <w:lang w:val="fr-FR"/>
        </w:rPr>
      </w:pPr>
      <w:r>
        <w:rPr>
          <w:rFonts w:asciiTheme="majorBidi" w:hAnsiTheme="majorBidi" w:cstheme="majorBidi"/>
          <w:noProof/>
          <w:lang w:val="fr-FR"/>
        </w:rPr>
        <w:drawing>
          <wp:anchor distT="0" distB="0" distL="114300" distR="114300" simplePos="0" relativeHeight="252119040" behindDoc="1" locked="0" layoutInCell="1" allowOverlap="1">
            <wp:simplePos x="0" y="0"/>
            <wp:positionH relativeFrom="column">
              <wp:posOffset>370230</wp:posOffset>
            </wp:positionH>
            <wp:positionV relativeFrom="paragraph">
              <wp:posOffset>168620</wp:posOffset>
            </wp:positionV>
            <wp:extent cx="4888791" cy="4116265"/>
            <wp:effectExtent l="228600" t="228600" r="216609" b="189035"/>
            <wp:wrapNone/>
            <wp:docPr id="11" name="Picture 0" descr="3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bmp"/>
                    <pic:cNvPicPr/>
                  </pic:nvPicPr>
                  <pic:blipFill>
                    <a:blip r:embed="rId188"/>
                    <a:srcRect l="16028" r="24255"/>
                    <a:stretch>
                      <a:fillRect/>
                    </a:stretch>
                  </pic:blipFill>
                  <pic:spPr>
                    <a:xfrm>
                      <a:off x="0" y="0"/>
                      <a:ext cx="4890962" cy="411809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D722C5" w:rsidRPr="00077507" w:rsidRDefault="00331064" w:rsidP="00D722C5">
      <w:pPr>
        <w:pStyle w:val="NormalWeb"/>
        <w:spacing w:line="360" w:lineRule="auto"/>
        <w:jc w:val="center"/>
        <w:rPr>
          <w:rFonts w:asciiTheme="majorBidi" w:hAnsiTheme="majorBidi" w:cstheme="majorBidi"/>
          <w:lang w:val="fr-FR"/>
        </w:rPr>
      </w:pPr>
      <w:r>
        <w:rPr>
          <w:rFonts w:asciiTheme="majorBidi" w:hAnsiTheme="majorBidi" w:cstheme="majorBidi"/>
          <w:noProof/>
          <w:lang w:val="fr-FR"/>
        </w:rPr>
        <mc:AlternateContent>
          <mc:Choice Requires="wpg">
            <w:drawing>
              <wp:anchor distT="0" distB="0" distL="114300" distR="114300" simplePos="0" relativeHeight="252164096" behindDoc="0" locked="0" layoutInCell="1" allowOverlap="1">
                <wp:simplePos x="0" y="0"/>
                <wp:positionH relativeFrom="column">
                  <wp:posOffset>391160</wp:posOffset>
                </wp:positionH>
                <wp:positionV relativeFrom="paragraph">
                  <wp:posOffset>107315</wp:posOffset>
                </wp:positionV>
                <wp:extent cx="4740275" cy="3434715"/>
                <wp:effectExtent l="0" t="0" r="0" b="0"/>
                <wp:wrapNone/>
                <wp:docPr id="62" name="Group 1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0275" cy="3434715"/>
                          <a:chOff x="2034" y="5892"/>
                          <a:chExt cx="7465" cy="5409"/>
                        </a:xfrm>
                      </wpg:grpSpPr>
                      <wps:wsp>
                        <wps:cNvPr id="270" name="Text Box 281"/>
                        <wps:cNvSpPr txBox="1">
                          <a:spLocks noChangeArrowheads="1"/>
                        </wps:cNvSpPr>
                        <wps:spPr bwMode="auto">
                          <a:xfrm>
                            <a:off x="2574" y="6650"/>
                            <a:ext cx="1982"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106E71" w:rsidRDefault="009516A4" w:rsidP="00D722C5">
                              <w:pPr>
                                <w:jc w:val="center"/>
                                <w:rPr>
                                  <w:b/>
                                  <w:bCs/>
                                  <w:color w:val="B6DDE8" w:themeColor="accent5" w:themeTint="66"/>
                                  <w:sz w:val="20"/>
                                  <w:szCs w:val="20"/>
                                </w:rPr>
                              </w:pPr>
                              <w:r w:rsidRPr="00106E71">
                                <w:rPr>
                                  <w:b/>
                                  <w:bCs/>
                                  <w:color w:val="B6DDE8" w:themeColor="accent5" w:themeTint="66"/>
                                  <w:sz w:val="20"/>
                                  <w:szCs w:val="20"/>
                                </w:rPr>
                                <w:t>Limite Hydrogélogique</w:t>
                              </w:r>
                            </w:p>
                          </w:txbxContent>
                        </wps:txbx>
                        <wps:bodyPr rot="0" vert="horz" wrap="square" lIns="91440" tIns="45720" rIns="91440" bIns="45720" anchor="t" anchorCtr="0" upright="1">
                          <a:spAutoFit/>
                        </wps:bodyPr>
                      </wps:wsp>
                      <wps:wsp>
                        <wps:cNvPr id="273" name="Text Box 277"/>
                        <wps:cNvSpPr txBox="1">
                          <a:spLocks noChangeArrowheads="1"/>
                        </wps:cNvSpPr>
                        <wps:spPr bwMode="auto">
                          <a:xfrm>
                            <a:off x="2034" y="7919"/>
                            <a:ext cx="1311"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4E1C79" w:rsidRDefault="009516A4" w:rsidP="00D722C5">
                              <w:pPr>
                                <w:jc w:val="center"/>
                                <w:rPr>
                                  <w:b/>
                                  <w:bCs/>
                                  <w:color w:val="FFFFFF" w:themeColor="background1"/>
                                </w:rPr>
                              </w:pPr>
                              <w:r>
                                <w:rPr>
                                  <w:b/>
                                  <w:bCs/>
                                  <w:color w:val="FFFFFF" w:themeColor="background1"/>
                                </w:rPr>
                                <w:t>Bassin de Tirkount</w:t>
                              </w:r>
                            </w:p>
                          </w:txbxContent>
                        </wps:txbx>
                        <wps:bodyPr rot="0" vert="horz" wrap="square" lIns="91440" tIns="45720" rIns="91440" bIns="45720" anchor="t" anchorCtr="0" upright="1">
                          <a:spAutoFit/>
                        </wps:bodyPr>
                      </wps:wsp>
                      <wps:wsp>
                        <wps:cNvPr id="274" name="Freeform 267"/>
                        <wps:cNvSpPr>
                          <a:spLocks/>
                        </wps:cNvSpPr>
                        <wps:spPr bwMode="auto">
                          <a:xfrm>
                            <a:off x="4343" y="8228"/>
                            <a:ext cx="1596" cy="533"/>
                          </a:xfrm>
                          <a:custGeom>
                            <a:avLst/>
                            <a:gdLst>
                              <a:gd name="T0" fmla="*/ 0 w 1976"/>
                              <a:gd name="T1" fmla="*/ 0 h 782"/>
                              <a:gd name="T2" fmla="*/ 38 w 1976"/>
                              <a:gd name="T3" fmla="*/ 34 h 782"/>
                              <a:gd name="T4" fmla="*/ 67 w 1976"/>
                              <a:gd name="T5" fmla="*/ 112 h 782"/>
                              <a:gd name="T6" fmla="*/ 164 w 1976"/>
                              <a:gd name="T7" fmla="*/ 165 h 782"/>
                              <a:gd name="T8" fmla="*/ 290 w 1976"/>
                              <a:gd name="T9" fmla="*/ 228 h 782"/>
                              <a:gd name="T10" fmla="*/ 333 w 1976"/>
                              <a:gd name="T11" fmla="*/ 242 h 782"/>
                              <a:gd name="T12" fmla="*/ 348 w 1976"/>
                              <a:gd name="T13" fmla="*/ 247 h 782"/>
                              <a:gd name="T14" fmla="*/ 420 w 1976"/>
                              <a:gd name="T15" fmla="*/ 281 h 782"/>
                              <a:gd name="T16" fmla="*/ 483 w 1976"/>
                              <a:gd name="T17" fmla="*/ 329 h 782"/>
                              <a:gd name="T18" fmla="*/ 497 w 1976"/>
                              <a:gd name="T19" fmla="*/ 334 h 782"/>
                              <a:gd name="T20" fmla="*/ 483 w 1976"/>
                              <a:gd name="T21" fmla="*/ 324 h 782"/>
                              <a:gd name="T22" fmla="*/ 497 w 1976"/>
                              <a:gd name="T23" fmla="*/ 329 h 782"/>
                              <a:gd name="T24" fmla="*/ 531 w 1976"/>
                              <a:gd name="T25" fmla="*/ 334 h 782"/>
                              <a:gd name="T26" fmla="*/ 618 w 1976"/>
                              <a:gd name="T27" fmla="*/ 358 h 782"/>
                              <a:gd name="T28" fmla="*/ 720 w 1976"/>
                              <a:gd name="T29" fmla="*/ 387 h 782"/>
                              <a:gd name="T30" fmla="*/ 879 w 1976"/>
                              <a:gd name="T31" fmla="*/ 431 h 782"/>
                              <a:gd name="T32" fmla="*/ 1000 w 1976"/>
                              <a:gd name="T33" fmla="*/ 508 h 782"/>
                              <a:gd name="T34" fmla="*/ 1126 w 1976"/>
                              <a:gd name="T35" fmla="*/ 585 h 782"/>
                              <a:gd name="T36" fmla="*/ 1329 w 1976"/>
                              <a:gd name="T37" fmla="*/ 600 h 782"/>
                              <a:gd name="T38" fmla="*/ 1382 w 1976"/>
                              <a:gd name="T39" fmla="*/ 614 h 782"/>
                              <a:gd name="T40" fmla="*/ 1459 w 1976"/>
                              <a:gd name="T41" fmla="*/ 643 h 782"/>
                              <a:gd name="T42" fmla="*/ 1652 w 1976"/>
                              <a:gd name="T43" fmla="*/ 711 h 782"/>
                              <a:gd name="T44" fmla="*/ 1715 w 1976"/>
                              <a:gd name="T45" fmla="*/ 720 h 782"/>
                              <a:gd name="T46" fmla="*/ 1913 w 1976"/>
                              <a:gd name="T47" fmla="*/ 774 h 782"/>
                              <a:gd name="T48" fmla="*/ 1976 w 1976"/>
                              <a:gd name="T49" fmla="*/ 778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6" h="782">
                                <a:moveTo>
                                  <a:pt x="0" y="0"/>
                                </a:moveTo>
                                <a:cubicBezTo>
                                  <a:pt x="19" y="7"/>
                                  <a:pt x="24" y="20"/>
                                  <a:pt x="38" y="34"/>
                                </a:cubicBezTo>
                                <a:cubicBezTo>
                                  <a:pt x="40" y="44"/>
                                  <a:pt x="62" y="104"/>
                                  <a:pt x="67" y="112"/>
                                </a:cubicBezTo>
                                <a:cubicBezTo>
                                  <a:pt x="86" y="140"/>
                                  <a:pt x="133" y="157"/>
                                  <a:pt x="164" y="165"/>
                                </a:cubicBezTo>
                                <a:cubicBezTo>
                                  <a:pt x="205" y="192"/>
                                  <a:pt x="241" y="214"/>
                                  <a:pt x="290" y="228"/>
                                </a:cubicBezTo>
                                <a:cubicBezTo>
                                  <a:pt x="315" y="235"/>
                                  <a:pt x="297" y="230"/>
                                  <a:pt x="333" y="242"/>
                                </a:cubicBezTo>
                                <a:cubicBezTo>
                                  <a:pt x="338" y="244"/>
                                  <a:pt x="348" y="247"/>
                                  <a:pt x="348" y="247"/>
                                </a:cubicBezTo>
                                <a:cubicBezTo>
                                  <a:pt x="371" y="264"/>
                                  <a:pt x="392" y="275"/>
                                  <a:pt x="420" y="281"/>
                                </a:cubicBezTo>
                                <a:cubicBezTo>
                                  <a:pt x="441" y="300"/>
                                  <a:pt x="458" y="316"/>
                                  <a:pt x="483" y="329"/>
                                </a:cubicBezTo>
                                <a:cubicBezTo>
                                  <a:pt x="487" y="331"/>
                                  <a:pt x="497" y="339"/>
                                  <a:pt x="497" y="334"/>
                                </a:cubicBezTo>
                                <a:cubicBezTo>
                                  <a:pt x="497" y="328"/>
                                  <a:pt x="483" y="330"/>
                                  <a:pt x="483" y="324"/>
                                </a:cubicBezTo>
                                <a:cubicBezTo>
                                  <a:pt x="483" y="319"/>
                                  <a:pt x="492" y="328"/>
                                  <a:pt x="497" y="329"/>
                                </a:cubicBezTo>
                                <a:cubicBezTo>
                                  <a:pt x="508" y="331"/>
                                  <a:pt x="520" y="332"/>
                                  <a:pt x="531" y="334"/>
                                </a:cubicBezTo>
                                <a:cubicBezTo>
                                  <a:pt x="562" y="344"/>
                                  <a:pt x="586" y="354"/>
                                  <a:pt x="618" y="358"/>
                                </a:cubicBezTo>
                                <a:cubicBezTo>
                                  <a:pt x="652" y="370"/>
                                  <a:pt x="686" y="377"/>
                                  <a:pt x="720" y="387"/>
                                </a:cubicBezTo>
                                <a:cubicBezTo>
                                  <a:pt x="774" y="403"/>
                                  <a:pt x="822" y="425"/>
                                  <a:pt x="879" y="431"/>
                                </a:cubicBezTo>
                                <a:cubicBezTo>
                                  <a:pt x="918" y="454"/>
                                  <a:pt x="968" y="476"/>
                                  <a:pt x="1000" y="508"/>
                                </a:cubicBezTo>
                                <a:cubicBezTo>
                                  <a:pt x="1037" y="545"/>
                                  <a:pt x="1073" y="573"/>
                                  <a:pt x="1126" y="585"/>
                                </a:cubicBezTo>
                                <a:cubicBezTo>
                                  <a:pt x="1192" y="600"/>
                                  <a:pt x="1329" y="600"/>
                                  <a:pt x="1329" y="600"/>
                                </a:cubicBezTo>
                                <a:cubicBezTo>
                                  <a:pt x="1386" y="621"/>
                                  <a:pt x="1317" y="597"/>
                                  <a:pt x="1382" y="614"/>
                                </a:cubicBezTo>
                                <a:cubicBezTo>
                                  <a:pt x="1410" y="621"/>
                                  <a:pt x="1432" y="636"/>
                                  <a:pt x="1459" y="643"/>
                                </a:cubicBezTo>
                                <a:cubicBezTo>
                                  <a:pt x="1511" y="684"/>
                                  <a:pt x="1588" y="701"/>
                                  <a:pt x="1652" y="711"/>
                                </a:cubicBezTo>
                                <a:cubicBezTo>
                                  <a:pt x="1673" y="714"/>
                                  <a:pt x="1715" y="720"/>
                                  <a:pt x="1715" y="720"/>
                                </a:cubicBezTo>
                                <a:cubicBezTo>
                                  <a:pt x="1790" y="745"/>
                                  <a:pt x="1830" y="767"/>
                                  <a:pt x="1913" y="774"/>
                                </a:cubicBezTo>
                                <a:cubicBezTo>
                                  <a:pt x="1943" y="782"/>
                                  <a:pt x="1923" y="778"/>
                                  <a:pt x="1976" y="778"/>
                                </a:cubicBezTo>
                              </a:path>
                            </a:pathLst>
                          </a:custGeom>
                          <a:noFill/>
                          <a:ln w="38100" cap="rnd">
                            <a:solidFill>
                              <a:schemeClr val="accent5">
                                <a:lumMod val="40000"/>
                                <a:lumOff val="60000"/>
                              </a:schemeClr>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AutoShape 280"/>
                        <wps:cNvSpPr>
                          <a:spLocks noChangeArrowheads="1"/>
                        </wps:cNvSpPr>
                        <wps:spPr bwMode="auto">
                          <a:xfrm rot="2529755">
                            <a:off x="3232" y="7750"/>
                            <a:ext cx="1502" cy="133"/>
                          </a:xfrm>
                          <a:prstGeom prst="notchedRightArrow">
                            <a:avLst>
                              <a:gd name="adj1" fmla="val 52130"/>
                              <a:gd name="adj2" fmla="val 252738"/>
                            </a:avLst>
                          </a:prstGeom>
                          <a:solidFill>
                            <a:schemeClr val="accent5">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278" name="Text Box 269"/>
                        <wps:cNvSpPr txBox="1">
                          <a:spLocks noChangeArrowheads="1"/>
                        </wps:cNvSpPr>
                        <wps:spPr bwMode="auto">
                          <a:xfrm>
                            <a:off x="8035" y="7246"/>
                            <a:ext cx="1464"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FC367D" w:rsidRDefault="009516A4" w:rsidP="00D722C5">
                              <w:pPr>
                                <w:jc w:val="center"/>
                                <w:rPr>
                                  <w:color w:val="000000" w:themeColor="text1"/>
                                </w:rPr>
                              </w:pPr>
                              <w:r w:rsidRPr="00FC367D">
                                <w:rPr>
                                  <w:color w:val="000000" w:themeColor="text1"/>
                                </w:rPr>
                                <w:t>Dj. Mellah</w:t>
                              </w:r>
                            </w:p>
                          </w:txbxContent>
                        </wps:txbx>
                        <wps:bodyPr rot="0" vert="horz" wrap="square" lIns="91440" tIns="45720" rIns="91440" bIns="45720" anchor="t" anchorCtr="0" upright="1">
                          <a:spAutoFit/>
                        </wps:bodyPr>
                      </wps:wsp>
                      <wps:wsp>
                        <wps:cNvPr id="279" name="Text Box 270"/>
                        <wps:cNvSpPr txBox="1">
                          <a:spLocks noChangeArrowheads="1"/>
                        </wps:cNvSpPr>
                        <wps:spPr bwMode="auto">
                          <a:xfrm>
                            <a:off x="4847" y="10038"/>
                            <a:ext cx="1303"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FC367D" w:rsidRDefault="009516A4" w:rsidP="00D722C5">
                              <w:pPr>
                                <w:rPr>
                                  <w:b/>
                                  <w:color w:val="FFFFFF" w:themeColor="background1"/>
                                  <w:sz w:val="28"/>
                                  <w:szCs w:val="28"/>
                                </w:rPr>
                              </w:pPr>
                              <w:r w:rsidRPr="00FC367D">
                                <w:rPr>
                                  <w:b/>
                                  <w:color w:val="FFFFFF" w:themeColor="background1"/>
                                </w:rPr>
                                <w:t>Dj. Aïssa</w:t>
                              </w:r>
                            </w:p>
                          </w:txbxContent>
                        </wps:txbx>
                        <wps:bodyPr rot="0" vert="horz" wrap="square" lIns="91440" tIns="45720" rIns="91440" bIns="45720" anchor="t" anchorCtr="0" upright="1">
                          <a:spAutoFit/>
                        </wps:bodyPr>
                      </wps:wsp>
                      <wps:wsp>
                        <wps:cNvPr id="280" name="Text Box 271"/>
                        <wps:cNvSpPr txBox="1">
                          <a:spLocks noChangeArrowheads="1"/>
                        </wps:cNvSpPr>
                        <wps:spPr bwMode="auto">
                          <a:xfrm>
                            <a:off x="2156" y="9114"/>
                            <a:ext cx="1800" cy="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FC367D" w:rsidRDefault="009516A4" w:rsidP="00D722C5">
                              <w:pPr>
                                <w:rPr>
                                  <w:color w:val="FFFFFF" w:themeColor="background1"/>
                                </w:rPr>
                              </w:pPr>
                              <w:r w:rsidRPr="00FC367D">
                                <w:rPr>
                                  <w:b/>
                                  <w:color w:val="FFFFFF" w:themeColor="background1"/>
                                </w:rPr>
                                <w:t>Dj</w:t>
                              </w:r>
                              <w:r w:rsidRPr="00FC367D">
                                <w:rPr>
                                  <w:color w:val="FFFFFF" w:themeColor="background1"/>
                                </w:rPr>
                                <w:t xml:space="preserve">. </w:t>
                              </w:r>
                              <w:r w:rsidRPr="00FC367D">
                                <w:rPr>
                                  <w:b/>
                                  <w:color w:val="FFFFFF" w:themeColor="background1"/>
                                </w:rPr>
                                <w:t>Morhad</w:t>
                              </w:r>
                            </w:p>
                          </w:txbxContent>
                        </wps:txbx>
                        <wps:bodyPr rot="0" vert="horz" wrap="square" lIns="91440" tIns="45720" rIns="91440" bIns="45720" anchor="t" anchorCtr="0" upright="1">
                          <a:noAutofit/>
                        </wps:bodyPr>
                      </wps:wsp>
                      <wps:wsp>
                        <wps:cNvPr id="285" name="Text Box 272"/>
                        <wps:cNvSpPr txBox="1">
                          <a:spLocks noChangeArrowheads="1"/>
                        </wps:cNvSpPr>
                        <wps:spPr bwMode="auto">
                          <a:xfrm>
                            <a:off x="6150" y="8742"/>
                            <a:ext cx="137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CA7152" w:rsidRDefault="009516A4" w:rsidP="00D722C5">
                              <w:pPr>
                                <w:rPr>
                                  <w:b/>
                                  <w:color w:val="FFFFFF" w:themeColor="background1"/>
                                </w:rPr>
                              </w:pPr>
                              <w:r w:rsidRPr="00CA7152">
                                <w:rPr>
                                  <w:b/>
                                  <w:color w:val="FFFFFF" w:themeColor="background1"/>
                                </w:rPr>
                                <w:t>Dj. Souiga</w:t>
                              </w:r>
                            </w:p>
                          </w:txbxContent>
                        </wps:txbx>
                        <wps:bodyPr rot="0" vert="horz" wrap="square" lIns="91440" tIns="45720" rIns="91440" bIns="45720" anchor="t" anchorCtr="0" upright="1">
                          <a:spAutoFit/>
                        </wps:bodyPr>
                      </wps:wsp>
                      <wps:wsp>
                        <wps:cNvPr id="64" name="Text Box 273"/>
                        <wps:cNvSpPr txBox="1">
                          <a:spLocks noChangeArrowheads="1"/>
                        </wps:cNvSpPr>
                        <wps:spPr bwMode="auto">
                          <a:xfrm>
                            <a:off x="5978" y="7048"/>
                            <a:ext cx="1586" cy="1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4E1C79" w:rsidRDefault="009516A4" w:rsidP="00D722C5">
                              <w:pPr>
                                <w:jc w:val="center"/>
                              </w:pPr>
                              <w:r w:rsidRPr="004E1C79">
                                <w:t>Haoud</w:t>
                              </w:r>
                            </w:p>
                            <w:p w:rsidR="009516A4" w:rsidRPr="004E1C79" w:rsidRDefault="009516A4" w:rsidP="00D722C5">
                              <w:pPr>
                                <w:jc w:val="center"/>
                              </w:pPr>
                              <w:r w:rsidRPr="004E1C79">
                                <w:t>Er-Remad</w:t>
                              </w:r>
                            </w:p>
                          </w:txbxContent>
                        </wps:txbx>
                        <wps:bodyPr rot="0" vert="horz" wrap="square" lIns="91440" tIns="45720" rIns="91440" bIns="45720" anchor="t" anchorCtr="0" upright="1">
                          <a:spAutoFit/>
                        </wps:bodyPr>
                      </wps:wsp>
                      <wps:wsp>
                        <wps:cNvPr id="65" name="AutoShape 274"/>
                        <wps:cNvSpPr>
                          <a:spLocks noChangeArrowheads="1"/>
                        </wps:cNvSpPr>
                        <wps:spPr bwMode="auto">
                          <a:xfrm rot="2646886">
                            <a:off x="2901" y="8775"/>
                            <a:ext cx="1516" cy="179"/>
                          </a:xfrm>
                          <a:prstGeom prst="notchedRightArrow">
                            <a:avLst>
                              <a:gd name="adj1" fmla="val 52130"/>
                              <a:gd name="adj2" fmla="val 18953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6" name="AutoShape 275"/>
                        <wps:cNvSpPr>
                          <a:spLocks noChangeArrowheads="1"/>
                        </wps:cNvSpPr>
                        <wps:spPr bwMode="auto">
                          <a:xfrm rot="4097820">
                            <a:off x="4773" y="7096"/>
                            <a:ext cx="1505" cy="173"/>
                          </a:xfrm>
                          <a:prstGeom prst="notchedRightArrow">
                            <a:avLst>
                              <a:gd name="adj1" fmla="val 52130"/>
                              <a:gd name="adj2" fmla="val 19469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7" name="Text Box 276"/>
                        <wps:cNvSpPr txBox="1">
                          <a:spLocks noChangeArrowheads="1"/>
                        </wps:cNvSpPr>
                        <wps:spPr bwMode="auto">
                          <a:xfrm>
                            <a:off x="4466" y="5892"/>
                            <a:ext cx="1484"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4E1C79" w:rsidRDefault="009516A4" w:rsidP="00D722C5">
                              <w:pPr>
                                <w:jc w:val="center"/>
                                <w:rPr>
                                  <w:b/>
                                  <w:bCs/>
                                  <w:color w:val="FFFFFF" w:themeColor="background1"/>
                                </w:rPr>
                              </w:pPr>
                              <w:r>
                                <w:rPr>
                                  <w:b/>
                                  <w:bCs/>
                                  <w:color w:val="FFFFFF" w:themeColor="background1"/>
                                </w:rPr>
                                <w:t>Bassin de Nâama</w:t>
                              </w:r>
                            </w:p>
                          </w:txbxContent>
                        </wps:txbx>
                        <wps:bodyPr rot="0" vert="horz" wrap="square" lIns="91440" tIns="45720" rIns="91440" bIns="45720" anchor="t" anchorCtr="0" upright="1">
                          <a:spAutoFit/>
                        </wps:bodyPr>
                      </wps:wsp>
                      <wps:wsp>
                        <wps:cNvPr id="80" name="Text Box 278"/>
                        <wps:cNvSpPr txBox="1">
                          <a:spLocks noChangeArrowheads="1"/>
                        </wps:cNvSpPr>
                        <wps:spPr bwMode="auto">
                          <a:xfrm>
                            <a:off x="3163" y="10648"/>
                            <a:ext cx="1303"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4E1C79" w:rsidRDefault="009516A4" w:rsidP="00D722C5">
                              <w:pPr>
                                <w:rPr>
                                  <w:b/>
                                  <w:bCs/>
                                  <w:sz w:val="28"/>
                                  <w:szCs w:val="28"/>
                                  <w:u w:val="single"/>
                                </w:rPr>
                              </w:pPr>
                              <w:r w:rsidRPr="004E1C79">
                                <w:rPr>
                                  <w:b/>
                                  <w:bCs/>
                                  <w:u w:val="single"/>
                                </w:rPr>
                                <w:t>Aïn Sefra</w:t>
                              </w:r>
                            </w:p>
                          </w:txbxContent>
                        </wps:txbx>
                        <wps:bodyPr rot="0" vert="horz" wrap="square" lIns="91440" tIns="45720" rIns="91440" bIns="45720" anchor="t" anchorCtr="0" upright="1">
                          <a:spAutoFit/>
                        </wps:bodyPr>
                      </wps:wsp>
                      <wps:wsp>
                        <wps:cNvPr id="81" name="Text Box 279"/>
                        <wps:cNvSpPr txBox="1">
                          <a:spLocks noChangeArrowheads="1"/>
                        </wps:cNvSpPr>
                        <wps:spPr bwMode="auto">
                          <a:xfrm>
                            <a:off x="4734" y="8627"/>
                            <a:ext cx="993" cy="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4E1C79" w:rsidRDefault="009516A4" w:rsidP="00D722C5">
                              <w:pPr>
                                <w:rPr>
                                  <w:b/>
                                  <w:bCs/>
                                  <w:sz w:val="20"/>
                                  <w:szCs w:val="20"/>
                                  <w:u w:val="single"/>
                                </w:rPr>
                              </w:pPr>
                              <w:r>
                                <w:rPr>
                                  <w:b/>
                                  <w:bCs/>
                                  <w:sz w:val="20"/>
                                  <w:szCs w:val="20"/>
                                  <w:u w:val="single"/>
                                </w:rPr>
                                <w:t>Mékalis</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406" o:spid="_x0000_s1227" style="position:absolute;left:0;text-align:left;margin-left:30.8pt;margin-top:8.45pt;width:373.25pt;height:270.45pt;z-index:252164096" coordorigin="2034,5892" coordsize="7465,5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">
                <v:shape id="Text Box 281" o:spid="_x0000_s1228" type="#_x0000_t202" style="position:absolute;left:2574;top:6650;width:1982;height: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eg+L8A&#10;AADcAAAADwAAAGRycy9kb3ducmV2LnhtbERPTWvCQBC9F/wPywje6kbBtkRXEa3goRdtvA/ZMRvM&#10;zobs1MR/7x4KHh/ve7UZfKPu1MU6sIHZNANFXAZbc2Wg+D28f4GKgmyxCUwGHhRhsx69rTC3oecT&#10;3c9SqRTCMUcDTqTNtY6lI49xGlrixF1D51ES7CptO+xTuG/0PMs+tMeaU4PDlnaOytv5zxsQsdvZ&#10;o/j28XgZfva9y8oFFsZMxsN2CUpokJf43320BuafaX46k46AXj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96D4vwAAANwAAAAPAAAAAAAAAAAAAAAAAJgCAABkcnMvZG93bnJl&#10;di54bWxQSwUGAAAAAAQABAD1AAAAhAMAAAAA&#10;" filled="f" stroked="f">
                  <v:textbox style="mso-fit-shape-to-text:t">
                    <w:txbxContent>
                      <w:p w:rsidR="009516A4" w:rsidRPr="00106E71" w:rsidRDefault="009516A4" w:rsidP="00D722C5">
                        <w:pPr>
                          <w:jc w:val="center"/>
                          <w:rPr>
                            <w:b/>
                            <w:bCs/>
                            <w:color w:val="B6DDE8" w:themeColor="accent5" w:themeTint="66"/>
                            <w:sz w:val="20"/>
                            <w:szCs w:val="20"/>
                          </w:rPr>
                        </w:pPr>
                        <w:r w:rsidRPr="00106E71">
                          <w:rPr>
                            <w:b/>
                            <w:bCs/>
                            <w:color w:val="B6DDE8" w:themeColor="accent5" w:themeTint="66"/>
                            <w:sz w:val="20"/>
                            <w:szCs w:val="20"/>
                          </w:rPr>
                          <w:t>Limite Hydrogélogique</w:t>
                        </w:r>
                      </w:p>
                    </w:txbxContent>
                  </v:textbox>
                </v:shape>
                <v:shape id="Text Box 277" o:spid="_x0000_s1229" type="#_x0000_t202" style="position:absolute;left:2034;top:7919;width:1311;height: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U+j8MA&#10;AADcAAAADwAAAGRycy9kb3ducmV2LnhtbESPQWvCQBSE7wX/w/IEb3Wj0laiq4hV8NBLbbw/ss9s&#10;MPs2ZF9N/PfdQqHHYWa+YdbbwTfqTl2sAxuYTTNQxGWwNVcGiq/j8xJUFGSLTWAy8KAI283oaY25&#10;DT1/0v0slUoQjjkacCJtrnUsHXmM09ASJ+8aOo+SZFdp22Gf4L7R8yx71R5rTgsOW9o7Km/nb29A&#10;xO5mj+Lg4+kyfLz3LitfsDBmMh52K1BCg/yH/9ona2D+to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SU+j8MAAADcAAAADwAAAAAAAAAAAAAAAACYAgAAZHJzL2Rv&#10;d25yZXYueG1sUEsFBgAAAAAEAAQA9QAAAIgDAAAAAA==&#10;" filled="f" stroked="f">
                  <v:textbox style="mso-fit-shape-to-text:t">
                    <w:txbxContent>
                      <w:p w:rsidR="009516A4" w:rsidRPr="004E1C79" w:rsidRDefault="009516A4" w:rsidP="00D722C5">
                        <w:pPr>
                          <w:jc w:val="center"/>
                          <w:rPr>
                            <w:b/>
                            <w:bCs/>
                            <w:color w:val="FFFFFF" w:themeColor="background1"/>
                          </w:rPr>
                        </w:pPr>
                        <w:r>
                          <w:rPr>
                            <w:b/>
                            <w:bCs/>
                            <w:color w:val="FFFFFF" w:themeColor="background1"/>
                          </w:rPr>
                          <w:t>Bassin de Tirkount</w:t>
                        </w:r>
                      </w:p>
                    </w:txbxContent>
                  </v:textbox>
                </v:shape>
                <v:shape id="Freeform 267" o:spid="_x0000_s1230" style="position:absolute;left:4343;top:8228;width:1596;height:533;visibility:visible;mso-wrap-style:square;v-text-anchor:top" coordsize="1976,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N/scYA&#10;AADcAAAADwAAAGRycy9kb3ducmV2LnhtbESP0WrCQBRE3wv+w3ILfZG6Udpa0qyiBcEXoY1+wCV7&#10;k02bvRuzqyb9elcQ+jjMzBkmW/a2EWfqfO1YwXSSgCAunK65UnDYb57fQfiArLFxTAoG8rBcjB4y&#10;TLW78Ded81CJCGGfogITQptK6QtDFv3EtcTRK11nMUTZVVJ3eIlw28hZkrxJizXHBYMtfRoqfvOT&#10;VZC/huPe/A1l/1Ot18PYf7ndbqXU02O/+gARqA//4Xt7qxXM5i9wOxOPgF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N/scYAAADcAAAADwAAAAAAAAAAAAAAAACYAgAAZHJz&#10;L2Rvd25yZXYueG1sUEsFBgAAAAAEAAQA9QAAAIsDAAAAAA==&#10;" path="m,c19,7,24,20,38,34v2,10,24,70,29,78c86,140,133,157,164,165v41,27,77,49,126,63c315,235,297,230,333,242v5,2,15,5,15,5c371,264,392,275,420,281v21,19,38,35,63,48c487,331,497,339,497,334v,-6,-14,-4,-14,-10c483,319,492,328,497,329v11,2,23,3,34,5c562,344,586,354,618,358v34,12,68,19,102,29c774,403,822,425,879,431v39,23,89,45,121,77c1037,545,1073,573,1126,585v66,15,203,15,203,15c1386,621,1317,597,1382,614v28,7,50,22,77,29c1511,684,1588,701,1652,711v21,3,63,9,63,9c1790,745,1830,767,1913,774v30,8,10,4,63,4e" filled="f" strokecolor="#b6dde8 [1304]" strokeweight="3pt">
                  <v:stroke dashstyle="1 1" endcap="round"/>
                  <v:path arrowok="t" o:connecttype="custom" o:connectlocs="0,0;31,23;54,76;132,112;234,155;269,165;281,168;339,192;390,224;401,228;390,221;401,224;429,228;499,244;582,264;710,294;808,346;909,399;1073,409;1116,418;1178,438;1334,485;1385,491;1545,528;1596,530" o:connectangles="0,0,0,0,0,0,0,0,0,0,0,0,0,0,0,0,0,0,0,0,0,0,0,0,0"/>
                </v:shape>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AutoShape 280" o:spid="_x0000_s1231" type="#_x0000_t94" style="position:absolute;left:3232;top:7750;width:1502;height:133;rotation:276316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a+HMUA&#10;AADcAAAADwAAAGRycy9kb3ducmV2LnhtbESPQWsCMRSE7wX/Q3hCbzXbhXZla5RSKNpDhaqg3h6b&#10;52bp5iVsom799UYoeBxm5htmMuttK07UhcaxgudRBoK4crrhWsFm/fk0BhEissbWMSn4owCz6eBh&#10;gqV2Z/6h0yrWIkE4lKjAxOhLKUNlyGIYOU+cvIPrLMYku1rqDs8JbluZZ9mrtNhwWjDo6cNQ9bs6&#10;WgX7/KswOl7wUHzv1tv50rtF8Eo9Dvv3NxCR+ngP/7cXWkFevMDtTDoCcn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dr4cxQAAANwAAAAPAAAAAAAAAAAAAAAAAJgCAABkcnMv&#10;ZG93bnJldi54bWxQSwUGAAAAAAQABAD1AAAAigMAAAAA&#10;" adj="16766,5170" fillcolor="#b6dde8 [1304]"/>
                <v:shape id="Text Box 269" o:spid="_x0000_s1232" type="#_x0000_t202" style="position:absolute;left:8035;top:7246;width:1464;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Gs/r8A&#10;AADcAAAADwAAAGRycy9kb3ducmV2LnhtbERPTWvCQBC9F/wPywje6kbBtkRXEa3goRdtvA/ZMRvM&#10;zobs1MR/7x4KHh/ve7UZfKPu1MU6sIHZNANFXAZbc2Wg+D28f4GKgmyxCUwGHhRhsx69rTC3oecT&#10;3c9SqRTCMUcDTqTNtY6lI49xGlrixF1D51ES7CptO+xTuG/0PMs+tMeaU4PDlnaOytv5zxsQsdvZ&#10;o/j28XgZfva9y8oFFsZMxsN2CUpokJf43320BuafaW06k46AXj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jgaz+vwAAANwAAAAPAAAAAAAAAAAAAAAAAJgCAABkcnMvZG93bnJl&#10;di54bWxQSwUGAAAAAAQABAD1AAAAhAMAAAAA&#10;" filled="f" stroked="f">
                  <v:textbox style="mso-fit-shape-to-text:t">
                    <w:txbxContent>
                      <w:p w:rsidR="009516A4" w:rsidRPr="00FC367D" w:rsidRDefault="009516A4" w:rsidP="00D722C5">
                        <w:pPr>
                          <w:jc w:val="center"/>
                          <w:rPr>
                            <w:color w:val="000000" w:themeColor="text1"/>
                          </w:rPr>
                        </w:pPr>
                        <w:r w:rsidRPr="00FC367D">
                          <w:rPr>
                            <w:color w:val="000000" w:themeColor="text1"/>
                          </w:rPr>
                          <w:t>Dj. Mellah</w:t>
                        </w:r>
                      </w:p>
                    </w:txbxContent>
                  </v:textbox>
                </v:shape>
                <v:shape id="Text Box 270" o:spid="_x0000_s1233" type="#_x0000_t202" style="position:absolute;left:4847;top:10038;width:1303;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0JZcMA&#10;AADcAAAADwAAAGRycy9kb3ducmV2LnhtbESPQWvCQBSE7wX/w/IEb3WjYFujq4hV8NBLbbw/ss9s&#10;MPs2ZF9N/PfdQqHHYWa+YdbbwTfqTl2sAxuYTTNQxGWwNVcGiq/j8xuoKMgWm8Bk4EERtpvR0xpz&#10;G3r+pPtZKpUgHHM04ETaXOtYOvIYp6ElTt41dB4lya7StsM+wX2j51n2oj3WnBYctrR3VN7O396A&#10;iN3NHsXBx9Nl+HjvXVYusDBmMh52K1BCg/yH/9ona2D+uoT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0JZcMAAADcAAAADwAAAAAAAAAAAAAAAACYAgAAZHJzL2Rv&#10;d25yZXYueG1sUEsFBgAAAAAEAAQA9QAAAIgDAAAAAA==&#10;" filled="f" stroked="f">
                  <v:textbox style="mso-fit-shape-to-text:t">
                    <w:txbxContent>
                      <w:p w:rsidR="009516A4" w:rsidRPr="00FC367D" w:rsidRDefault="009516A4" w:rsidP="00D722C5">
                        <w:pPr>
                          <w:rPr>
                            <w:b/>
                            <w:color w:val="FFFFFF" w:themeColor="background1"/>
                            <w:sz w:val="28"/>
                            <w:szCs w:val="28"/>
                          </w:rPr>
                        </w:pPr>
                        <w:r w:rsidRPr="00FC367D">
                          <w:rPr>
                            <w:b/>
                            <w:color w:val="FFFFFF" w:themeColor="background1"/>
                          </w:rPr>
                          <w:t>Dj. Aïssa</w:t>
                        </w:r>
                      </w:p>
                    </w:txbxContent>
                  </v:textbox>
                </v:shape>
                <v:shape id="Text Box 271" o:spid="_x0000_s1234" type="#_x0000_t202" style="position:absolute;left:2156;top:9114;width:1800;height: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9xr8A&#10;AADcAAAADwAAAGRycy9kb3ducmV2LnhtbERPy4rCMBTdD/gP4QruxkTRQatRZAbBlTK+wN2lubbF&#10;5qY00da/NwvB5eG858vWluJBtS8caxj0FQji1JmCMw3Hw/p7AsIHZIOlY9LwJA/LRedrjolxDf/T&#10;Yx8yEUPYJ6ghD6FKpPRpThZ931XEkbu62mKIsM6kqbGJ4baUQ6V+pMWCY0OOFf3mlN72d6vhtL1e&#10;ziO1y/7suGpcqyTbqdS6121XMxCB2vARv90bo2E4ifP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pn3GvwAAANwAAAAPAAAAAAAAAAAAAAAAAJgCAABkcnMvZG93bnJl&#10;di54bWxQSwUGAAAAAAQABAD1AAAAhAMAAAAA&#10;" filled="f" stroked="f">
                  <v:textbox>
                    <w:txbxContent>
                      <w:p w:rsidR="009516A4" w:rsidRPr="00FC367D" w:rsidRDefault="009516A4" w:rsidP="00D722C5">
                        <w:pPr>
                          <w:rPr>
                            <w:color w:val="FFFFFF" w:themeColor="background1"/>
                          </w:rPr>
                        </w:pPr>
                        <w:r w:rsidRPr="00FC367D">
                          <w:rPr>
                            <w:b/>
                            <w:color w:val="FFFFFF" w:themeColor="background1"/>
                          </w:rPr>
                          <w:t>Dj</w:t>
                        </w:r>
                        <w:r w:rsidRPr="00FC367D">
                          <w:rPr>
                            <w:color w:val="FFFFFF" w:themeColor="background1"/>
                          </w:rPr>
                          <w:t xml:space="preserve">. </w:t>
                        </w:r>
                        <w:r w:rsidRPr="00FC367D">
                          <w:rPr>
                            <w:b/>
                            <w:color w:val="FFFFFF" w:themeColor="background1"/>
                          </w:rPr>
                          <w:t>Morhad</w:t>
                        </w:r>
                      </w:p>
                    </w:txbxContent>
                  </v:textbox>
                </v:shape>
                <v:shape id="Text Box 272" o:spid="_x0000_s1235" type="#_x0000_t202" style="position:absolute;left:6150;top:8742;width:1378;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VzR8IA&#10;AADcAAAADwAAAGRycy9kb3ducmV2LnhtbESPQWvCQBSE74L/YXmCN90oWCR1FdEKHrzUpvdH9pkN&#10;Zt+G7KuJ/94tFHocZuYbZrMbfKMe1MU6sIHFPANFXAZbc2Wg+DrN1qCiIFtsApOBJ0XYbcejDeY2&#10;9PxJj6tUKkE45mjAibS51rF05DHOQ0ucvFvoPEqSXaVth32C+0Yvs+xNe6w5LThs6eCovF9/vAER&#10;u188iw8fz9/D5di7rFxhYcx0MuzfQQkN8h/+a5+tgeV6Bb9n0hH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VXNHwgAAANwAAAAPAAAAAAAAAAAAAAAAAJgCAABkcnMvZG93&#10;bnJldi54bWxQSwUGAAAAAAQABAD1AAAAhwMAAAAA&#10;" filled="f" stroked="f">
                  <v:textbox style="mso-fit-shape-to-text:t">
                    <w:txbxContent>
                      <w:p w:rsidR="009516A4" w:rsidRPr="00CA7152" w:rsidRDefault="009516A4" w:rsidP="00D722C5">
                        <w:pPr>
                          <w:rPr>
                            <w:b/>
                            <w:color w:val="FFFFFF" w:themeColor="background1"/>
                          </w:rPr>
                        </w:pPr>
                        <w:r w:rsidRPr="00CA7152">
                          <w:rPr>
                            <w:b/>
                            <w:color w:val="FFFFFF" w:themeColor="background1"/>
                          </w:rPr>
                          <w:t>Dj. Souiga</w:t>
                        </w:r>
                      </w:p>
                    </w:txbxContent>
                  </v:textbox>
                </v:shape>
                <v:shape id="Text Box 273" o:spid="_x0000_s1236" type="#_x0000_t202" style="position:absolute;left:5978;top:7048;width:1586;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4SRsIA&#10;AADbAAAADwAAAGRycy9kb3ducmV2LnhtbESPzWrDMBCE74W+g9hAbo2c0obgRDahP5BDL02c+2Jt&#10;LBNrZaxt7Lx9VCj0OMzMN8y2nHynrjTENrCB5SIDRVwH23JjoDp+Pq1BRUG22AUmAzeKUBaPD1vM&#10;bRj5m64HaVSCcMzRgBPpc61j7chjXISeOHnnMHiUJIdG2wHHBPedfs6ylfbYclpw2NObo/py+PEG&#10;ROxueas+fNyfpq/30WX1K1bGzGfTbgNKaJL/8F97bw2sXu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vhJGwgAAANsAAAAPAAAAAAAAAAAAAAAAAJgCAABkcnMvZG93&#10;bnJldi54bWxQSwUGAAAAAAQABAD1AAAAhwMAAAAA&#10;" filled="f" stroked="f">
                  <v:textbox style="mso-fit-shape-to-text:t">
                    <w:txbxContent>
                      <w:p w:rsidR="009516A4" w:rsidRPr="004E1C79" w:rsidRDefault="009516A4" w:rsidP="00D722C5">
                        <w:pPr>
                          <w:jc w:val="center"/>
                        </w:pPr>
                        <w:r w:rsidRPr="004E1C79">
                          <w:t>Haoud</w:t>
                        </w:r>
                      </w:p>
                      <w:p w:rsidR="009516A4" w:rsidRPr="004E1C79" w:rsidRDefault="009516A4" w:rsidP="00D722C5">
                        <w:pPr>
                          <w:jc w:val="center"/>
                        </w:pPr>
                        <w:r w:rsidRPr="004E1C79">
                          <w:t>Er-Remad</w:t>
                        </w:r>
                      </w:p>
                    </w:txbxContent>
                  </v:textbox>
                </v:shape>
                <v:shape id="AutoShape 274" o:spid="_x0000_s1237" type="#_x0000_t94" style="position:absolute;left:2901;top:8775;width:1516;height:179;rotation:28911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urxsMA&#10;AADbAAAADwAAAGRycy9kb3ducmV2LnhtbESP3YrCMBSE7wXfIRzBG9G0slu0NhVRhN0LBX8e4NAc&#10;22JzUpqo9e03Cwt7OczMN0y27k0jntS52rKCeBaBIC6srrlUcL3spwsQziNrbCyTgjc5WOfDQYap&#10;ti8+0fPsSxEg7FJUUHnfplK6oiKDbmZb4uDdbGfQB9mVUnf4CnDTyHkUJdJgzWGhwpa2FRX388Mo&#10;OE7i000mieHDLj4Uy+3Hd+mtUuNRv1mB8NT7//Bf+0srSD7h90v4AT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urxsMAAADbAAAADwAAAAAAAAAAAAAAAACYAgAAZHJzL2Rv&#10;d25yZXYueG1sUEsFBgAAAAAEAAQA9QAAAIgDAAAAAA==&#10;" adj="16766,5170"/>
                <v:shape id="AutoShape 275" o:spid="_x0000_s1238" type="#_x0000_t94" style="position:absolute;left:4773;top:7096;width:1505;height:173;rotation:447591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R3m8MA&#10;AADbAAAADwAAAGRycy9kb3ducmV2LnhtbESP3YrCMBSE7wXfIRxh7zRVwZVqFFF0F1mE+nN/aI5t&#10;sTkpTbRdn94sLHg5zMw3zHzZmlI8qHaFZQXDQQSCOLW64EzB+bTtT0E4j6yxtEwKfsnBctHtzDHW&#10;tuGEHkefiQBhF6OC3PsqltKlORl0A1sRB+9qa4M+yDqTusYmwE0pR1E0kQYLDgs5VrTOKb0d70bB&#10;+LlJ9fm6s0kj2/3XU/4c/GWq1EevXc1AeGr9O/zf/tYKPifw9yX8AL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6R3m8MAAADbAAAADwAAAAAAAAAAAAAAAACYAgAAZHJzL2Rv&#10;d25yZXYueG1sUEsFBgAAAAAEAAQA9QAAAIgDAAAAAA==&#10;" adj="16766,5170"/>
                <v:shape id="Text Box 276" o:spid="_x0000_s1239" type="#_x0000_t202" style="position:absolute;left:4466;top:5892;width:1484;height: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a7MIA&#10;AADbAAAADwAAAGRycy9kb3ducmV2LnhtbESPzWrDMBCE74W+g9hAbo2cQpvgRDahP5BDL02c+2Jt&#10;LBNrZaxt7Lx9VCj0OMzMN8y2nHynrjTENrCB5SIDRVwH23JjoDp+Pq1BRUG22AUmAzeKUBaPD1vM&#10;bRj5m64HaVSCcMzRgBPpc61j7chjXISeOHnnMHiUJIdG2wHHBPedfs6yV+2x5bTgsKc3R/Xl8OMN&#10;iNjd8lZ9+Lg/TV/vo8vqF6yMmc+m3QaU0CT/4b/23hpYreD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tRrswgAAANsAAAAPAAAAAAAAAAAAAAAAAJgCAABkcnMvZG93&#10;bnJldi54bWxQSwUGAAAAAAQABAD1AAAAhwMAAAAA&#10;" filled="f" stroked="f">
                  <v:textbox style="mso-fit-shape-to-text:t">
                    <w:txbxContent>
                      <w:p w:rsidR="009516A4" w:rsidRPr="004E1C79" w:rsidRDefault="009516A4" w:rsidP="00D722C5">
                        <w:pPr>
                          <w:jc w:val="center"/>
                          <w:rPr>
                            <w:b/>
                            <w:bCs/>
                            <w:color w:val="FFFFFF" w:themeColor="background1"/>
                          </w:rPr>
                        </w:pPr>
                        <w:r>
                          <w:rPr>
                            <w:b/>
                            <w:bCs/>
                            <w:color w:val="FFFFFF" w:themeColor="background1"/>
                          </w:rPr>
                          <w:t>Bassin de Nâama</w:t>
                        </w:r>
                      </w:p>
                    </w:txbxContent>
                  </v:textbox>
                </v:shape>
                <v:shape id="Text Box 278" o:spid="_x0000_s1240" type="#_x0000_t202" style="position:absolute;left:3163;top:10648;width:1303;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yv74A&#10;AADbAAAADwAAAGRycy9kb3ducmV2LnhtbERPS4vCMBC+L/gfwgje1lTBRapRxAd42Mu69T40Y1Ns&#10;JqUZbf335rCwx4/vvd4OvlFP6mId2MBsmoEiLoOtuTJQ/J4+l6CiIFtsApOBF0XYbkYfa8xt6PmH&#10;nhepVArhmKMBJ9LmWsfSkcc4DS1x4m6h8ygJdpW2HfYp3Dd6nmVf2mPNqcFhS3tH5f3y8AZE7G72&#10;Ko4+nq/D96F3WbnAwpjJeNitQAkN8i/+c5+tgWVan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KJ8r++AAAA2wAAAA8AAAAAAAAAAAAAAAAAmAIAAGRycy9kb3ducmV2&#10;LnhtbFBLBQYAAAAABAAEAPUAAACDAwAAAAA=&#10;" filled="f" stroked="f">
                  <v:textbox style="mso-fit-shape-to-text:t">
                    <w:txbxContent>
                      <w:p w:rsidR="009516A4" w:rsidRPr="004E1C79" w:rsidRDefault="009516A4" w:rsidP="00D722C5">
                        <w:pPr>
                          <w:rPr>
                            <w:b/>
                            <w:bCs/>
                            <w:sz w:val="28"/>
                            <w:szCs w:val="28"/>
                            <w:u w:val="single"/>
                          </w:rPr>
                        </w:pPr>
                        <w:r w:rsidRPr="004E1C79">
                          <w:rPr>
                            <w:b/>
                            <w:bCs/>
                            <w:u w:val="single"/>
                          </w:rPr>
                          <w:t>Aïn Sefra</w:t>
                        </w:r>
                      </w:p>
                    </w:txbxContent>
                  </v:textbox>
                </v:shape>
                <v:shape id="Text Box 279" o:spid="_x0000_s1241" type="#_x0000_t202" style="position:absolute;left:4734;top:8627;width:993;height: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XJMIA&#10;AADbAAAADwAAAGRycy9kb3ducmV2LnhtbESPwWrDMBBE74H8g9hCb4nsQktwIpvQpJBDL02d+2Jt&#10;LVNrZaxN7Px9VSj0OMzMG2ZXzb5XNxpjF9hAvs5AETfBdtwaqD/fVhtQUZAt9oHJwJ0iVOVyscPC&#10;hok/6HaWViUIxwINOJGh0Do2jjzGdRiIk/cVRo+S5NhqO+KU4L7XT1n2oj12nBYcDvTqqPk+X70B&#10;EbvP7/XRx9Nlfj9MLmuesTbm8WHeb0EJzfIf/mufrIFNDr9f0g/Q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xVckwgAAANsAAAAPAAAAAAAAAAAAAAAAAJgCAABkcnMvZG93&#10;bnJldi54bWxQSwUGAAAAAAQABAD1AAAAhwMAAAAA&#10;" filled="f" stroked="f">
                  <v:textbox style="mso-fit-shape-to-text:t">
                    <w:txbxContent>
                      <w:p w:rsidR="009516A4" w:rsidRPr="004E1C79" w:rsidRDefault="009516A4" w:rsidP="00D722C5">
                        <w:pPr>
                          <w:rPr>
                            <w:b/>
                            <w:bCs/>
                            <w:sz w:val="20"/>
                            <w:szCs w:val="20"/>
                            <w:u w:val="single"/>
                          </w:rPr>
                        </w:pPr>
                        <w:r>
                          <w:rPr>
                            <w:b/>
                            <w:bCs/>
                            <w:sz w:val="20"/>
                            <w:szCs w:val="20"/>
                            <w:u w:val="single"/>
                          </w:rPr>
                          <w:t>Mékalis</w:t>
                        </w:r>
                      </w:p>
                    </w:txbxContent>
                  </v:textbox>
                </v:shape>
              </v:group>
            </w:pict>
          </mc:Fallback>
        </mc:AlternateContent>
      </w:r>
    </w:p>
    <w:p w:rsidR="00D722C5" w:rsidRPr="00A31D9A" w:rsidRDefault="00D722C5" w:rsidP="00D722C5">
      <w:pPr>
        <w:jc w:val="center"/>
        <w:rPr>
          <w:rFonts w:ascii="Times New Roman" w:hAnsi="Times New Roman" w:cs="Times New Roman"/>
          <w:sz w:val="24"/>
          <w:szCs w:val="24"/>
        </w:rPr>
      </w:pPr>
    </w:p>
    <w:p w:rsidR="00D722C5" w:rsidRPr="00A31D9A" w:rsidRDefault="00D722C5" w:rsidP="00D722C5">
      <w:pPr>
        <w:jc w:val="center"/>
        <w:rPr>
          <w:rFonts w:ascii="Times New Roman" w:hAnsi="Times New Roman" w:cs="Times New Roman"/>
          <w:sz w:val="24"/>
          <w:szCs w:val="24"/>
        </w:rPr>
      </w:pPr>
    </w:p>
    <w:p w:rsidR="00D722C5" w:rsidRDefault="00D722C5" w:rsidP="00D722C5">
      <w:pPr>
        <w:jc w:val="center"/>
        <w:rPr>
          <w:rFonts w:ascii="Times New Roman" w:hAnsi="Times New Roman" w:cs="Times New Roman"/>
          <w:sz w:val="24"/>
          <w:szCs w:val="24"/>
        </w:rPr>
      </w:pPr>
    </w:p>
    <w:p w:rsidR="00FE6BBE" w:rsidRDefault="00FE6BBE" w:rsidP="00D722C5">
      <w:pPr>
        <w:jc w:val="center"/>
        <w:rPr>
          <w:rFonts w:ascii="Times New Roman" w:hAnsi="Times New Roman" w:cs="Times New Roman"/>
          <w:sz w:val="24"/>
          <w:szCs w:val="24"/>
        </w:rPr>
      </w:pPr>
    </w:p>
    <w:p w:rsidR="00D722C5" w:rsidRPr="00A31D9A" w:rsidRDefault="00D722C5" w:rsidP="00D722C5">
      <w:pPr>
        <w:jc w:val="center"/>
        <w:rPr>
          <w:rFonts w:ascii="Times New Roman" w:hAnsi="Times New Roman" w:cs="Times New Roman"/>
          <w:sz w:val="24"/>
          <w:szCs w:val="24"/>
        </w:rPr>
      </w:pPr>
    </w:p>
    <w:p w:rsidR="00D722C5" w:rsidRPr="00A31D9A" w:rsidRDefault="00331064" w:rsidP="00474C35">
      <w:pPr>
        <w:rPr>
          <w:rFonts w:ascii="Times New Roman" w:hAnsi="Times New Roman" w:cs="Times New Roman"/>
          <w:sz w:val="24"/>
          <w:szCs w:val="24"/>
        </w:rPr>
      </w:pPr>
      <w:r>
        <w:rPr>
          <w:rFonts w:asciiTheme="majorBidi" w:hAnsiTheme="majorBidi" w:cstheme="majorBidi"/>
          <w:noProof/>
        </w:rPr>
        <mc:AlternateContent>
          <mc:Choice Requires="wps">
            <w:drawing>
              <wp:anchor distT="0" distB="0" distL="114300" distR="114300" simplePos="0" relativeHeight="251706368" behindDoc="0" locked="0" layoutInCell="1" allowOverlap="1">
                <wp:simplePos x="0" y="0"/>
                <wp:positionH relativeFrom="column">
                  <wp:posOffset>1893570</wp:posOffset>
                </wp:positionH>
                <wp:positionV relativeFrom="paragraph">
                  <wp:posOffset>1143000</wp:posOffset>
                </wp:positionV>
                <wp:extent cx="3285490" cy="473075"/>
                <wp:effectExtent l="20320" t="15240" r="18415" b="16510"/>
                <wp:wrapNone/>
                <wp:docPr id="61" name="AutoShap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5490" cy="473075"/>
                        </a:xfrm>
                        <a:prstGeom prst="roundRect">
                          <a:avLst>
                            <a:gd name="adj" fmla="val 16667"/>
                          </a:avLst>
                        </a:prstGeom>
                        <a:gradFill rotWithShape="0">
                          <a:gsLst>
                            <a:gs pos="0">
                              <a:schemeClr val="dk1">
                                <a:lumMod val="60000"/>
                                <a:lumOff val="40000"/>
                              </a:schemeClr>
                            </a:gs>
                            <a:gs pos="50000">
                              <a:schemeClr val="dk1">
                                <a:lumMod val="100000"/>
                                <a:lumOff val="0"/>
                              </a:schemeClr>
                            </a:gs>
                            <a:gs pos="100000">
                              <a:schemeClr val="dk1">
                                <a:lumMod val="60000"/>
                                <a:lumOff val="40000"/>
                              </a:schemeClr>
                            </a:gs>
                          </a:gsLst>
                          <a:lin ang="5400000" scaled="1"/>
                        </a:gradFill>
                        <a:ln w="28575">
                          <a:solidFill>
                            <a:schemeClr val="bg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schemeClr>
                                </a:outerShdw>
                              </a:effectLst>
                            </a14:hiddenEffects>
                          </a:ext>
                        </a:extLst>
                      </wps:spPr>
                      <wps:txbx>
                        <w:txbxContent>
                          <w:p w:rsidR="009516A4" w:rsidRPr="000B0B5A" w:rsidRDefault="009516A4" w:rsidP="00D673DE">
                            <w:pPr>
                              <w:pStyle w:val="Lgende"/>
                              <w:rPr>
                                <w:color w:val="FFFFFF" w:themeColor="background1"/>
                                <w:sz w:val="20"/>
                              </w:rPr>
                            </w:pPr>
                            <w:bookmarkStart w:id="579" w:name="_Toc284504859"/>
                            <w:bookmarkStart w:id="580" w:name="_Toc310397350"/>
                            <w:bookmarkStart w:id="581" w:name="_Toc317950093"/>
                            <w:r w:rsidRPr="00D673DE">
                              <w:rPr>
                                <w:b/>
                                <w:color w:val="FFFFFF" w:themeColor="background1"/>
                              </w:rPr>
                              <w:t xml:space="preserve">Fig. </w:t>
                            </w:r>
                            <w:r w:rsidRPr="00D673DE">
                              <w:rPr>
                                <w:b/>
                                <w:color w:val="FFFFFF" w:themeColor="background1"/>
                              </w:rPr>
                              <w:fldChar w:fldCharType="begin"/>
                            </w:r>
                            <w:r w:rsidRPr="00D673DE">
                              <w:rPr>
                                <w:b/>
                                <w:color w:val="FFFFFF" w:themeColor="background1"/>
                              </w:rPr>
                              <w:instrText xml:space="preserve"> SEQ Fig. \* ARABIC </w:instrText>
                            </w:r>
                            <w:r w:rsidRPr="00D673DE">
                              <w:rPr>
                                <w:b/>
                                <w:color w:val="FFFFFF" w:themeColor="background1"/>
                              </w:rPr>
                              <w:fldChar w:fldCharType="separate"/>
                            </w:r>
                            <w:r>
                              <w:rPr>
                                <w:b/>
                                <w:noProof/>
                                <w:color w:val="FFFFFF" w:themeColor="background1"/>
                              </w:rPr>
                              <w:t>88</w:t>
                            </w:r>
                            <w:r w:rsidRPr="00D673DE">
                              <w:rPr>
                                <w:b/>
                                <w:color w:val="FFFFFF" w:themeColor="background1"/>
                              </w:rPr>
                              <w:fldChar w:fldCharType="end"/>
                            </w:r>
                            <w:r w:rsidRPr="00D673DE">
                              <w:rPr>
                                <w:b/>
                                <w:bCs/>
                                <w:color w:val="FFFFFF" w:themeColor="background1"/>
                                <w:sz w:val="20"/>
                              </w:rPr>
                              <w:t>:</w:t>
                            </w:r>
                            <w:r w:rsidRPr="000B0B5A">
                              <w:rPr>
                                <w:b/>
                                <w:bCs/>
                                <w:color w:val="FFFFFF" w:themeColor="background1"/>
                                <w:sz w:val="20"/>
                              </w:rPr>
                              <w:t xml:space="preserve"> </w:t>
                            </w:r>
                            <w:r w:rsidRPr="000B0B5A">
                              <w:rPr>
                                <w:color w:val="FFFFFF" w:themeColor="background1"/>
                                <w:sz w:val="20"/>
                              </w:rPr>
                              <w:t xml:space="preserve">Représentation de La Piézométrie du remplissage </w:t>
                            </w:r>
                            <w:r>
                              <w:rPr>
                                <w:color w:val="FFFFFF" w:themeColor="background1"/>
                                <w:sz w:val="20"/>
                              </w:rPr>
                              <w:t>m</w:t>
                            </w:r>
                            <w:r w:rsidRPr="000B0B5A">
                              <w:rPr>
                                <w:color w:val="FFFFFF" w:themeColor="background1"/>
                                <w:sz w:val="20"/>
                              </w:rPr>
                              <w:t>io-</w:t>
                            </w:r>
                            <w:r>
                              <w:rPr>
                                <w:color w:val="FFFFFF" w:themeColor="background1"/>
                                <w:sz w:val="20"/>
                              </w:rPr>
                              <w:t>p</w:t>
                            </w:r>
                            <w:r w:rsidRPr="000B0B5A">
                              <w:rPr>
                                <w:color w:val="FFFFFF" w:themeColor="background1"/>
                                <w:sz w:val="20"/>
                              </w:rPr>
                              <w:t>liocène du Synclinal de Nâama en 3D</w:t>
                            </w:r>
                            <w:bookmarkEnd w:id="579"/>
                            <w:bookmarkEnd w:id="580"/>
                            <w:bookmarkEnd w:id="581"/>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roundrect id="AutoShape 265" o:spid="_x0000_s1242" style="position:absolute;margin-left:149.1pt;margin-top:90pt;width:258.7pt;height:37.25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" fillcolor="#666 [1936]" strokecolor="white [3212]" strokeweight="2.25pt">
                <v:fill color2="black [3200]" focus="50%" type="gradient"/>
                <v:shadow color="#7f7f7f [1601]" offset="1pt"/>
                <v:textbox style="mso-fit-shape-to-text:t">
                  <w:txbxContent>
                    <w:p w:rsidR="009516A4" w:rsidRPr="000B0B5A" w:rsidRDefault="009516A4" w:rsidP="00D673DE">
                      <w:pPr>
                        <w:pStyle w:val="Lgende"/>
                        <w:rPr>
                          <w:color w:val="FFFFFF" w:themeColor="background1"/>
                          <w:sz w:val="20"/>
                        </w:rPr>
                      </w:pPr>
                      <w:bookmarkStart w:id="582" w:name="_Toc284504859"/>
                      <w:bookmarkStart w:id="583" w:name="_Toc310397350"/>
                      <w:bookmarkStart w:id="584" w:name="_Toc317950093"/>
                      <w:r w:rsidRPr="00D673DE">
                        <w:rPr>
                          <w:b/>
                          <w:color w:val="FFFFFF" w:themeColor="background1"/>
                        </w:rPr>
                        <w:t xml:space="preserve">Fig. </w:t>
                      </w:r>
                      <w:r w:rsidRPr="00D673DE">
                        <w:rPr>
                          <w:b/>
                          <w:color w:val="FFFFFF" w:themeColor="background1"/>
                        </w:rPr>
                        <w:fldChar w:fldCharType="begin"/>
                      </w:r>
                      <w:r w:rsidRPr="00D673DE">
                        <w:rPr>
                          <w:b/>
                          <w:color w:val="FFFFFF" w:themeColor="background1"/>
                        </w:rPr>
                        <w:instrText xml:space="preserve"> SEQ Fig. \* ARABIC </w:instrText>
                      </w:r>
                      <w:r w:rsidRPr="00D673DE">
                        <w:rPr>
                          <w:b/>
                          <w:color w:val="FFFFFF" w:themeColor="background1"/>
                        </w:rPr>
                        <w:fldChar w:fldCharType="separate"/>
                      </w:r>
                      <w:r>
                        <w:rPr>
                          <w:b/>
                          <w:noProof/>
                          <w:color w:val="FFFFFF" w:themeColor="background1"/>
                        </w:rPr>
                        <w:t>88</w:t>
                      </w:r>
                      <w:r w:rsidRPr="00D673DE">
                        <w:rPr>
                          <w:b/>
                          <w:color w:val="FFFFFF" w:themeColor="background1"/>
                        </w:rPr>
                        <w:fldChar w:fldCharType="end"/>
                      </w:r>
                      <w:r w:rsidRPr="00D673DE">
                        <w:rPr>
                          <w:b/>
                          <w:bCs/>
                          <w:color w:val="FFFFFF" w:themeColor="background1"/>
                          <w:sz w:val="20"/>
                        </w:rPr>
                        <w:t>:</w:t>
                      </w:r>
                      <w:r w:rsidRPr="000B0B5A">
                        <w:rPr>
                          <w:b/>
                          <w:bCs/>
                          <w:color w:val="FFFFFF" w:themeColor="background1"/>
                          <w:sz w:val="20"/>
                        </w:rPr>
                        <w:t xml:space="preserve"> </w:t>
                      </w:r>
                      <w:r w:rsidRPr="000B0B5A">
                        <w:rPr>
                          <w:color w:val="FFFFFF" w:themeColor="background1"/>
                          <w:sz w:val="20"/>
                        </w:rPr>
                        <w:t xml:space="preserve">Représentation de La Piézométrie du remplissage </w:t>
                      </w:r>
                      <w:r>
                        <w:rPr>
                          <w:color w:val="FFFFFF" w:themeColor="background1"/>
                          <w:sz w:val="20"/>
                        </w:rPr>
                        <w:t>m</w:t>
                      </w:r>
                      <w:r w:rsidRPr="000B0B5A">
                        <w:rPr>
                          <w:color w:val="FFFFFF" w:themeColor="background1"/>
                          <w:sz w:val="20"/>
                        </w:rPr>
                        <w:t>io-</w:t>
                      </w:r>
                      <w:r>
                        <w:rPr>
                          <w:color w:val="FFFFFF" w:themeColor="background1"/>
                          <w:sz w:val="20"/>
                        </w:rPr>
                        <w:t>p</w:t>
                      </w:r>
                      <w:r w:rsidRPr="000B0B5A">
                        <w:rPr>
                          <w:color w:val="FFFFFF" w:themeColor="background1"/>
                          <w:sz w:val="20"/>
                        </w:rPr>
                        <w:t>liocène du Synclinal de Nâama en 3D</w:t>
                      </w:r>
                      <w:bookmarkEnd w:id="582"/>
                      <w:bookmarkEnd w:id="583"/>
                      <w:bookmarkEnd w:id="584"/>
                    </w:p>
                  </w:txbxContent>
                </v:textbox>
              </v:roundrect>
            </w:pict>
          </mc:Fallback>
        </mc:AlternateContent>
      </w:r>
      <w:r w:rsidR="00FC367D">
        <w:rPr>
          <w:rFonts w:ascii="Times New Roman" w:hAnsi="Times New Roman" w:cs="Times New Roman"/>
          <w:sz w:val="24"/>
          <w:szCs w:val="24"/>
        </w:rPr>
        <w:br w:type="page"/>
      </w:r>
    </w:p>
    <w:p w:rsidR="00D722C5" w:rsidRPr="00A61CD6" w:rsidRDefault="00A61CD6" w:rsidP="0061193D">
      <w:pPr>
        <w:pStyle w:val="Titre3"/>
        <w:numPr>
          <w:ilvl w:val="0"/>
          <w:numId w:val="87"/>
        </w:numPr>
        <w:tabs>
          <w:tab w:val="left" w:pos="1276"/>
        </w:tabs>
        <w:spacing w:before="240" w:after="200"/>
        <w:rPr>
          <w:rFonts w:ascii="Times New Roman" w:hAnsi="Times New Roman" w:cs="Times New Roman"/>
          <w:i/>
          <w:iCs/>
          <w:caps/>
          <w:color w:val="auto"/>
          <w:u w:val="single"/>
        </w:rPr>
      </w:pPr>
      <w:bookmarkStart w:id="585" w:name="_Toc284504114"/>
      <w:bookmarkStart w:id="586" w:name="_Toc317950003"/>
      <w:r w:rsidRPr="00A61CD6">
        <w:rPr>
          <w:rFonts w:ascii="Times New Roman" w:hAnsi="Times New Roman" w:cs="Times New Roman"/>
          <w:i/>
          <w:iCs/>
          <w:color w:val="auto"/>
          <w:u w:val="single"/>
        </w:rPr>
        <w:lastRenderedPageBreak/>
        <w:t>La configuration des bassins hydrogéologiques liée a l’hydrochimie</w:t>
      </w:r>
      <w:bookmarkEnd w:id="585"/>
      <w:bookmarkEnd w:id="586"/>
    </w:p>
    <w:p w:rsidR="005300DC" w:rsidRDefault="00D722C5" w:rsidP="0061193D">
      <w:pPr>
        <w:pStyle w:val="NormalWeb"/>
        <w:spacing w:before="240" w:beforeAutospacing="0" w:after="200" w:afterAutospacing="0"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La figure </w:t>
      </w:r>
      <w:r w:rsidR="007527F6">
        <w:rPr>
          <w:rFonts w:asciiTheme="majorBidi" w:hAnsiTheme="majorBidi" w:cstheme="majorBidi"/>
          <w:lang w:val="fr-FR"/>
        </w:rPr>
        <w:t>8</w:t>
      </w:r>
      <w:r w:rsidR="007D178D">
        <w:rPr>
          <w:rFonts w:asciiTheme="majorBidi" w:hAnsiTheme="majorBidi" w:cstheme="majorBidi"/>
          <w:lang w:val="fr-FR"/>
        </w:rPr>
        <w:t>9</w:t>
      </w:r>
      <w:r w:rsidRPr="00EB0224">
        <w:rPr>
          <w:rFonts w:asciiTheme="majorBidi" w:hAnsiTheme="majorBidi" w:cstheme="majorBidi"/>
          <w:lang w:val="fr-FR"/>
        </w:rPr>
        <w:t xml:space="preserve"> montre une augmentation de la </w:t>
      </w:r>
      <w:r w:rsidR="000B0B5A" w:rsidRPr="00EB0224">
        <w:rPr>
          <w:rFonts w:asciiTheme="majorBidi" w:hAnsiTheme="majorBidi" w:cstheme="majorBidi"/>
          <w:lang w:val="fr-FR"/>
        </w:rPr>
        <w:t>minéralisation</w:t>
      </w:r>
      <w:r w:rsidRPr="00EB0224">
        <w:rPr>
          <w:rFonts w:asciiTheme="majorBidi" w:hAnsiTheme="majorBidi" w:cstheme="majorBidi"/>
          <w:lang w:val="fr-FR"/>
        </w:rPr>
        <w:t xml:space="preserve"> suivant deux directions d’écoulement des eaux souterraines; un écoulement de direction NE-SW à l’amont et NW-SE en aval qui est représenté par Oued Tirkount, l’autre écoulement prend la direction SSE-NNW vers Haoud </w:t>
      </w:r>
      <w:r w:rsidR="00BF3244" w:rsidRPr="00EB0224">
        <w:rPr>
          <w:rFonts w:asciiTheme="majorBidi" w:hAnsiTheme="majorBidi" w:cstheme="majorBidi"/>
          <w:lang w:val="fr-FR"/>
        </w:rPr>
        <w:t>Ed Derba</w:t>
      </w:r>
      <w:r w:rsidRPr="00EB0224">
        <w:rPr>
          <w:rFonts w:asciiTheme="majorBidi" w:hAnsiTheme="majorBidi" w:cstheme="majorBidi"/>
          <w:lang w:val="fr-FR"/>
        </w:rPr>
        <w:t>., ce qui nous indique l’existence de deux bassins hydrogéologiques au niveau du synclinal de Nâama.</w:t>
      </w:r>
    </w:p>
    <w:p w:rsidR="005300DC" w:rsidRDefault="005300DC" w:rsidP="0061193D">
      <w:pPr>
        <w:pStyle w:val="NormalWeb"/>
        <w:spacing w:before="240" w:beforeAutospacing="0" w:after="200" w:afterAutospacing="0" w:line="360" w:lineRule="auto"/>
        <w:ind w:firstLine="576"/>
        <w:jc w:val="both"/>
        <w:rPr>
          <w:rFonts w:asciiTheme="majorBidi" w:hAnsiTheme="majorBidi" w:cstheme="majorBidi"/>
          <w:lang w:val="fr-FR"/>
        </w:rPr>
      </w:pPr>
    </w:p>
    <w:p w:rsidR="00D722C5" w:rsidRPr="00474C35" w:rsidRDefault="00331064" w:rsidP="00474C35">
      <w:pPr>
        <w:pStyle w:val="NormalWeb"/>
        <w:spacing w:before="240" w:beforeAutospacing="0" w:after="200" w:afterAutospacing="0" w:line="360" w:lineRule="auto"/>
        <w:ind w:firstLine="576"/>
        <w:jc w:val="both"/>
        <w:rPr>
          <w:rFonts w:asciiTheme="majorBidi" w:hAnsiTheme="majorBidi" w:cstheme="majorBidi"/>
          <w:color w:val="FFFFFF" w:themeColor="background1"/>
          <w:lang w:val="fr-FR"/>
        </w:rPr>
      </w:pPr>
      <w:r>
        <w:rPr>
          <w:rFonts w:asciiTheme="majorBidi" w:hAnsiTheme="majorBidi" w:cstheme="majorBidi"/>
          <w:noProof/>
          <w:color w:val="FFFFFF" w:themeColor="background1"/>
          <w:lang w:val="fr-FR"/>
        </w:rPr>
        <mc:AlternateContent>
          <mc:Choice Requires="wpg">
            <w:drawing>
              <wp:anchor distT="0" distB="0" distL="114300" distR="114300" simplePos="0" relativeHeight="252203008" behindDoc="0" locked="0" layoutInCell="1" allowOverlap="1">
                <wp:simplePos x="0" y="0"/>
                <wp:positionH relativeFrom="column">
                  <wp:posOffset>271145</wp:posOffset>
                </wp:positionH>
                <wp:positionV relativeFrom="paragraph">
                  <wp:posOffset>193040</wp:posOffset>
                </wp:positionV>
                <wp:extent cx="4358005" cy="2865755"/>
                <wp:effectExtent l="0" t="0" r="4445" b="3175"/>
                <wp:wrapNone/>
                <wp:docPr id="39" name="Group 1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58005" cy="2865755"/>
                          <a:chOff x="1845" y="6584"/>
                          <a:chExt cx="6863" cy="4513"/>
                        </a:xfrm>
                      </wpg:grpSpPr>
                      <wps:wsp>
                        <wps:cNvPr id="40" name="Text Box 287"/>
                        <wps:cNvSpPr txBox="1">
                          <a:spLocks noChangeArrowheads="1"/>
                        </wps:cNvSpPr>
                        <wps:spPr bwMode="auto">
                          <a:xfrm>
                            <a:off x="4986" y="9887"/>
                            <a:ext cx="1303"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5300DC" w:rsidRDefault="009516A4" w:rsidP="00D722C5">
                              <w:pPr>
                                <w:rPr>
                                  <w:b/>
                                  <w:color w:val="FFFFFF" w:themeColor="background1"/>
                                  <w:sz w:val="28"/>
                                  <w:szCs w:val="28"/>
                                </w:rPr>
                              </w:pPr>
                              <w:r w:rsidRPr="005300DC">
                                <w:rPr>
                                  <w:b/>
                                  <w:color w:val="FFFFFF" w:themeColor="background1"/>
                                </w:rPr>
                                <w:t>Dj. Aïssa</w:t>
                              </w:r>
                            </w:p>
                          </w:txbxContent>
                        </wps:txbx>
                        <wps:bodyPr rot="0" vert="horz" wrap="square" lIns="91440" tIns="45720" rIns="91440" bIns="45720" anchor="t" anchorCtr="0" upright="1">
                          <a:spAutoFit/>
                        </wps:bodyPr>
                      </wps:wsp>
                      <wps:wsp>
                        <wps:cNvPr id="41" name="Text Box 289"/>
                        <wps:cNvSpPr txBox="1">
                          <a:spLocks noChangeArrowheads="1"/>
                        </wps:cNvSpPr>
                        <wps:spPr bwMode="auto">
                          <a:xfrm>
                            <a:off x="7293" y="8558"/>
                            <a:ext cx="1378"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5300DC" w:rsidRDefault="009516A4" w:rsidP="00D722C5">
                              <w:pPr>
                                <w:rPr>
                                  <w:b/>
                                  <w:color w:val="FFFFFF" w:themeColor="background1"/>
                                </w:rPr>
                              </w:pPr>
                              <w:r w:rsidRPr="005300DC">
                                <w:rPr>
                                  <w:b/>
                                  <w:color w:val="FFFFFF" w:themeColor="background1"/>
                                </w:rPr>
                                <w:t>Dj. Souiga</w:t>
                              </w:r>
                            </w:p>
                          </w:txbxContent>
                        </wps:txbx>
                        <wps:bodyPr rot="0" vert="horz" wrap="square" lIns="91440" tIns="45720" rIns="91440" bIns="45720" anchor="t" anchorCtr="0" upright="1">
                          <a:spAutoFit/>
                        </wps:bodyPr>
                      </wps:wsp>
                      <wps:wsp>
                        <wps:cNvPr id="42" name="Text Box 290"/>
                        <wps:cNvSpPr txBox="1">
                          <a:spLocks noChangeArrowheads="1"/>
                        </wps:cNvSpPr>
                        <wps:spPr bwMode="auto">
                          <a:xfrm>
                            <a:off x="7122" y="7190"/>
                            <a:ext cx="1586" cy="1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4E1C79" w:rsidRDefault="009516A4" w:rsidP="00D722C5">
                              <w:pPr>
                                <w:jc w:val="center"/>
                              </w:pPr>
                              <w:r w:rsidRPr="004E1C79">
                                <w:t>Haoud</w:t>
                              </w:r>
                            </w:p>
                            <w:p w:rsidR="009516A4" w:rsidRPr="004E1C79" w:rsidRDefault="009516A4" w:rsidP="00D722C5">
                              <w:pPr>
                                <w:jc w:val="center"/>
                              </w:pPr>
                              <w:r>
                                <w:t>Ed Derba</w:t>
                              </w:r>
                            </w:p>
                          </w:txbxContent>
                        </wps:txbx>
                        <wps:bodyPr rot="0" vert="horz" wrap="square" lIns="91440" tIns="45720" rIns="91440" bIns="45720" anchor="t" anchorCtr="0" upright="1">
                          <a:spAutoFit/>
                        </wps:bodyPr>
                      </wps:wsp>
                      <wps:wsp>
                        <wps:cNvPr id="47" name="AutoShape 291"/>
                        <wps:cNvSpPr>
                          <a:spLocks noChangeArrowheads="1"/>
                        </wps:cNvSpPr>
                        <wps:spPr bwMode="auto">
                          <a:xfrm rot="3475449">
                            <a:off x="3754" y="9072"/>
                            <a:ext cx="923" cy="173"/>
                          </a:xfrm>
                          <a:prstGeom prst="notchedRightArrow">
                            <a:avLst>
                              <a:gd name="adj1" fmla="val 52130"/>
                              <a:gd name="adj2" fmla="val 11940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 name="AutoShape 292"/>
                        <wps:cNvSpPr>
                          <a:spLocks noChangeArrowheads="1"/>
                        </wps:cNvSpPr>
                        <wps:spPr bwMode="auto">
                          <a:xfrm rot="3031695">
                            <a:off x="6195" y="7569"/>
                            <a:ext cx="1012" cy="149"/>
                          </a:xfrm>
                          <a:prstGeom prst="notchedRightArrow">
                            <a:avLst>
                              <a:gd name="adj1" fmla="val 52130"/>
                              <a:gd name="adj2" fmla="val 15200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 name="Text Box 293"/>
                        <wps:cNvSpPr txBox="1">
                          <a:spLocks noChangeArrowheads="1"/>
                        </wps:cNvSpPr>
                        <wps:spPr bwMode="auto">
                          <a:xfrm>
                            <a:off x="5497" y="6584"/>
                            <a:ext cx="1484"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4E1C79" w:rsidRDefault="009516A4" w:rsidP="00D722C5">
                              <w:pPr>
                                <w:jc w:val="center"/>
                                <w:rPr>
                                  <w:b/>
                                  <w:bCs/>
                                  <w:color w:val="FFFFFF" w:themeColor="background1"/>
                                </w:rPr>
                              </w:pPr>
                              <w:r>
                                <w:rPr>
                                  <w:b/>
                                  <w:bCs/>
                                  <w:color w:val="FFFFFF" w:themeColor="background1"/>
                                </w:rPr>
                                <w:t>Bassin de Nâama</w:t>
                              </w:r>
                            </w:p>
                          </w:txbxContent>
                        </wps:txbx>
                        <wps:bodyPr rot="0" vert="horz" wrap="square" lIns="91440" tIns="45720" rIns="91440" bIns="45720" anchor="t" anchorCtr="0" upright="1">
                          <a:spAutoFit/>
                        </wps:bodyPr>
                      </wps:wsp>
                      <wps:wsp>
                        <wps:cNvPr id="52" name="Text Box 294"/>
                        <wps:cNvSpPr txBox="1">
                          <a:spLocks noChangeArrowheads="1"/>
                        </wps:cNvSpPr>
                        <wps:spPr bwMode="auto">
                          <a:xfrm>
                            <a:off x="3017" y="8118"/>
                            <a:ext cx="1311" cy="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4E1C79" w:rsidRDefault="009516A4" w:rsidP="00D722C5">
                              <w:pPr>
                                <w:jc w:val="center"/>
                                <w:rPr>
                                  <w:b/>
                                  <w:bCs/>
                                  <w:color w:val="FFFFFF" w:themeColor="background1"/>
                                </w:rPr>
                              </w:pPr>
                              <w:r>
                                <w:rPr>
                                  <w:b/>
                                  <w:bCs/>
                                  <w:color w:val="FFFFFF" w:themeColor="background1"/>
                                </w:rPr>
                                <w:t>Bassin de Tirkount</w:t>
                              </w:r>
                            </w:p>
                          </w:txbxContent>
                        </wps:txbx>
                        <wps:bodyPr rot="0" vert="horz" wrap="square" lIns="91440" tIns="45720" rIns="91440" bIns="45720" anchor="t" anchorCtr="0" upright="1">
                          <a:spAutoFit/>
                        </wps:bodyPr>
                      </wps:wsp>
                      <wps:wsp>
                        <wps:cNvPr id="53" name="Text Box 295"/>
                        <wps:cNvSpPr txBox="1">
                          <a:spLocks noChangeArrowheads="1"/>
                        </wps:cNvSpPr>
                        <wps:spPr bwMode="auto">
                          <a:xfrm>
                            <a:off x="3745" y="10444"/>
                            <a:ext cx="1303"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4E1C79" w:rsidRDefault="009516A4" w:rsidP="00D722C5">
                              <w:pPr>
                                <w:rPr>
                                  <w:b/>
                                  <w:bCs/>
                                  <w:sz w:val="28"/>
                                  <w:szCs w:val="28"/>
                                  <w:u w:val="single"/>
                                </w:rPr>
                              </w:pPr>
                              <w:r w:rsidRPr="004E1C79">
                                <w:rPr>
                                  <w:b/>
                                  <w:bCs/>
                                  <w:u w:val="single"/>
                                </w:rPr>
                                <w:t>Aïn Sefra</w:t>
                              </w:r>
                            </w:p>
                          </w:txbxContent>
                        </wps:txbx>
                        <wps:bodyPr rot="0" vert="horz" wrap="square" lIns="91440" tIns="45720" rIns="91440" bIns="45720" anchor="t" anchorCtr="0" upright="1">
                          <a:spAutoFit/>
                        </wps:bodyPr>
                      </wps:wsp>
                      <wps:wsp>
                        <wps:cNvPr id="54" name="Text Box 296"/>
                        <wps:cNvSpPr txBox="1">
                          <a:spLocks noChangeArrowheads="1"/>
                        </wps:cNvSpPr>
                        <wps:spPr bwMode="auto">
                          <a:xfrm>
                            <a:off x="5988" y="8590"/>
                            <a:ext cx="993" cy="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4E1C79" w:rsidRDefault="009516A4" w:rsidP="00D722C5">
                              <w:pPr>
                                <w:rPr>
                                  <w:b/>
                                  <w:bCs/>
                                  <w:sz w:val="20"/>
                                  <w:szCs w:val="20"/>
                                  <w:u w:val="single"/>
                                </w:rPr>
                              </w:pPr>
                              <w:r>
                                <w:rPr>
                                  <w:b/>
                                  <w:bCs/>
                                  <w:sz w:val="20"/>
                                  <w:szCs w:val="20"/>
                                  <w:u w:val="single"/>
                                </w:rPr>
                                <w:t>Mékalis</w:t>
                              </w:r>
                            </w:p>
                          </w:txbxContent>
                        </wps:txbx>
                        <wps:bodyPr rot="0" vert="horz" wrap="square" lIns="91440" tIns="45720" rIns="91440" bIns="45720" anchor="t" anchorCtr="0" upright="1">
                          <a:spAutoFit/>
                        </wps:bodyPr>
                      </wps:wsp>
                      <wps:wsp>
                        <wps:cNvPr id="56" name="Text Box 297"/>
                        <wps:cNvSpPr txBox="1">
                          <a:spLocks noChangeArrowheads="1"/>
                        </wps:cNvSpPr>
                        <wps:spPr bwMode="auto">
                          <a:xfrm>
                            <a:off x="1845" y="9399"/>
                            <a:ext cx="1586"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A566FA" w:rsidRDefault="009516A4" w:rsidP="00D722C5">
                              <w:pPr>
                                <w:jc w:val="center"/>
                                <w:rPr>
                                  <w:b/>
                                  <w:color w:val="92CDDC" w:themeColor="accent5" w:themeTint="99"/>
                                </w:rPr>
                              </w:pPr>
                              <w:r w:rsidRPr="00A566FA">
                                <w:rPr>
                                  <w:b/>
                                  <w:color w:val="92CDDC" w:themeColor="accent5" w:themeTint="99"/>
                                </w:rPr>
                                <w:t>Ras Touil</w:t>
                              </w:r>
                            </w:p>
                          </w:txbxContent>
                        </wps:txbx>
                        <wps:bodyPr rot="0" vert="horz" wrap="square" lIns="91440" tIns="45720" rIns="91440" bIns="45720" anchor="t" anchorCtr="0" upright="1">
                          <a:spAutoFit/>
                        </wps:bodyPr>
                      </wps:wsp>
                      <wps:wsp>
                        <wps:cNvPr id="57" name="Freeform 284"/>
                        <wps:cNvSpPr>
                          <a:spLocks/>
                        </wps:cNvSpPr>
                        <wps:spPr bwMode="auto">
                          <a:xfrm>
                            <a:off x="5760" y="7961"/>
                            <a:ext cx="1360" cy="815"/>
                          </a:xfrm>
                          <a:custGeom>
                            <a:avLst/>
                            <a:gdLst>
                              <a:gd name="T0" fmla="*/ 0 w 1976"/>
                              <a:gd name="T1" fmla="*/ 0 h 782"/>
                              <a:gd name="T2" fmla="*/ 38 w 1976"/>
                              <a:gd name="T3" fmla="*/ 34 h 782"/>
                              <a:gd name="T4" fmla="*/ 67 w 1976"/>
                              <a:gd name="T5" fmla="*/ 112 h 782"/>
                              <a:gd name="T6" fmla="*/ 164 w 1976"/>
                              <a:gd name="T7" fmla="*/ 165 h 782"/>
                              <a:gd name="T8" fmla="*/ 290 w 1976"/>
                              <a:gd name="T9" fmla="*/ 228 h 782"/>
                              <a:gd name="T10" fmla="*/ 333 w 1976"/>
                              <a:gd name="T11" fmla="*/ 242 h 782"/>
                              <a:gd name="T12" fmla="*/ 348 w 1976"/>
                              <a:gd name="T13" fmla="*/ 247 h 782"/>
                              <a:gd name="T14" fmla="*/ 420 w 1976"/>
                              <a:gd name="T15" fmla="*/ 281 h 782"/>
                              <a:gd name="T16" fmla="*/ 483 w 1976"/>
                              <a:gd name="T17" fmla="*/ 329 h 782"/>
                              <a:gd name="T18" fmla="*/ 497 w 1976"/>
                              <a:gd name="T19" fmla="*/ 334 h 782"/>
                              <a:gd name="T20" fmla="*/ 483 w 1976"/>
                              <a:gd name="T21" fmla="*/ 324 h 782"/>
                              <a:gd name="T22" fmla="*/ 497 w 1976"/>
                              <a:gd name="T23" fmla="*/ 329 h 782"/>
                              <a:gd name="T24" fmla="*/ 531 w 1976"/>
                              <a:gd name="T25" fmla="*/ 334 h 782"/>
                              <a:gd name="T26" fmla="*/ 618 w 1976"/>
                              <a:gd name="T27" fmla="*/ 358 h 782"/>
                              <a:gd name="T28" fmla="*/ 720 w 1976"/>
                              <a:gd name="T29" fmla="*/ 387 h 782"/>
                              <a:gd name="T30" fmla="*/ 879 w 1976"/>
                              <a:gd name="T31" fmla="*/ 431 h 782"/>
                              <a:gd name="T32" fmla="*/ 1000 w 1976"/>
                              <a:gd name="T33" fmla="*/ 508 h 782"/>
                              <a:gd name="T34" fmla="*/ 1126 w 1976"/>
                              <a:gd name="T35" fmla="*/ 585 h 782"/>
                              <a:gd name="T36" fmla="*/ 1329 w 1976"/>
                              <a:gd name="T37" fmla="*/ 600 h 782"/>
                              <a:gd name="T38" fmla="*/ 1382 w 1976"/>
                              <a:gd name="T39" fmla="*/ 614 h 782"/>
                              <a:gd name="T40" fmla="*/ 1459 w 1976"/>
                              <a:gd name="T41" fmla="*/ 643 h 782"/>
                              <a:gd name="T42" fmla="*/ 1652 w 1976"/>
                              <a:gd name="T43" fmla="*/ 711 h 782"/>
                              <a:gd name="T44" fmla="*/ 1715 w 1976"/>
                              <a:gd name="T45" fmla="*/ 720 h 782"/>
                              <a:gd name="T46" fmla="*/ 1913 w 1976"/>
                              <a:gd name="T47" fmla="*/ 774 h 782"/>
                              <a:gd name="T48" fmla="*/ 1976 w 1976"/>
                              <a:gd name="T49" fmla="*/ 778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976" h="782">
                                <a:moveTo>
                                  <a:pt x="0" y="0"/>
                                </a:moveTo>
                                <a:cubicBezTo>
                                  <a:pt x="19" y="7"/>
                                  <a:pt x="24" y="20"/>
                                  <a:pt x="38" y="34"/>
                                </a:cubicBezTo>
                                <a:cubicBezTo>
                                  <a:pt x="40" y="44"/>
                                  <a:pt x="62" y="104"/>
                                  <a:pt x="67" y="112"/>
                                </a:cubicBezTo>
                                <a:cubicBezTo>
                                  <a:pt x="86" y="140"/>
                                  <a:pt x="133" y="157"/>
                                  <a:pt x="164" y="165"/>
                                </a:cubicBezTo>
                                <a:cubicBezTo>
                                  <a:pt x="205" y="192"/>
                                  <a:pt x="241" y="214"/>
                                  <a:pt x="290" y="228"/>
                                </a:cubicBezTo>
                                <a:cubicBezTo>
                                  <a:pt x="315" y="235"/>
                                  <a:pt x="297" y="230"/>
                                  <a:pt x="333" y="242"/>
                                </a:cubicBezTo>
                                <a:cubicBezTo>
                                  <a:pt x="338" y="244"/>
                                  <a:pt x="348" y="247"/>
                                  <a:pt x="348" y="247"/>
                                </a:cubicBezTo>
                                <a:cubicBezTo>
                                  <a:pt x="371" y="264"/>
                                  <a:pt x="392" y="275"/>
                                  <a:pt x="420" y="281"/>
                                </a:cubicBezTo>
                                <a:cubicBezTo>
                                  <a:pt x="441" y="300"/>
                                  <a:pt x="458" y="316"/>
                                  <a:pt x="483" y="329"/>
                                </a:cubicBezTo>
                                <a:cubicBezTo>
                                  <a:pt x="487" y="331"/>
                                  <a:pt x="497" y="339"/>
                                  <a:pt x="497" y="334"/>
                                </a:cubicBezTo>
                                <a:cubicBezTo>
                                  <a:pt x="497" y="328"/>
                                  <a:pt x="483" y="330"/>
                                  <a:pt x="483" y="324"/>
                                </a:cubicBezTo>
                                <a:cubicBezTo>
                                  <a:pt x="483" y="319"/>
                                  <a:pt x="492" y="328"/>
                                  <a:pt x="497" y="329"/>
                                </a:cubicBezTo>
                                <a:cubicBezTo>
                                  <a:pt x="508" y="331"/>
                                  <a:pt x="520" y="332"/>
                                  <a:pt x="531" y="334"/>
                                </a:cubicBezTo>
                                <a:cubicBezTo>
                                  <a:pt x="562" y="344"/>
                                  <a:pt x="586" y="354"/>
                                  <a:pt x="618" y="358"/>
                                </a:cubicBezTo>
                                <a:cubicBezTo>
                                  <a:pt x="652" y="370"/>
                                  <a:pt x="686" y="377"/>
                                  <a:pt x="720" y="387"/>
                                </a:cubicBezTo>
                                <a:cubicBezTo>
                                  <a:pt x="774" y="403"/>
                                  <a:pt x="822" y="425"/>
                                  <a:pt x="879" y="431"/>
                                </a:cubicBezTo>
                                <a:cubicBezTo>
                                  <a:pt x="918" y="454"/>
                                  <a:pt x="968" y="476"/>
                                  <a:pt x="1000" y="508"/>
                                </a:cubicBezTo>
                                <a:cubicBezTo>
                                  <a:pt x="1037" y="545"/>
                                  <a:pt x="1073" y="573"/>
                                  <a:pt x="1126" y="585"/>
                                </a:cubicBezTo>
                                <a:cubicBezTo>
                                  <a:pt x="1192" y="600"/>
                                  <a:pt x="1329" y="600"/>
                                  <a:pt x="1329" y="600"/>
                                </a:cubicBezTo>
                                <a:cubicBezTo>
                                  <a:pt x="1386" y="621"/>
                                  <a:pt x="1317" y="597"/>
                                  <a:pt x="1382" y="614"/>
                                </a:cubicBezTo>
                                <a:cubicBezTo>
                                  <a:pt x="1410" y="621"/>
                                  <a:pt x="1432" y="636"/>
                                  <a:pt x="1459" y="643"/>
                                </a:cubicBezTo>
                                <a:cubicBezTo>
                                  <a:pt x="1511" y="684"/>
                                  <a:pt x="1588" y="701"/>
                                  <a:pt x="1652" y="711"/>
                                </a:cubicBezTo>
                                <a:cubicBezTo>
                                  <a:pt x="1673" y="714"/>
                                  <a:pt x="1715" y="720"/>
                                  <a:pt x="1715" y="720"/>
                                </a:cubicBezTo>
                                <a:cubicBezTo>
                                  <a:pt x="1790" y="745"/>
                                  <a:pt x="1830" y="767"/>
                                  <a:pt x="1913" y="774"/>
                                </a:cubicBezTo>
                                <a:cubicBezTo>
                                  <a:pt x="1943" y="782"/>
                                  <a:pt x="1923" y="778"/>
                                  <a:pt x="1976" y="778"/>
                                </a:cubicBezTo>
                              </a:path>
                            </a:pathLst>
                          </a:custGeom>
                          <a:noFill/>
                          <a:ln w="38100" cap="rnd">
                            <a:solidFill>
                              <a:srgbClr val="FF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AutoShape 285"/>
                        <wps:cNvSpPr>
                          <a:spLocks noChangeArrowheads="1"/>
                        </wps:cNvSpPr>
                        <wps:spPr bwMode="auto">
                          <a:xfrm rot="2529755">
                            <a:off x="5208" y="7748"/>
                            <a:ext cx="709" cy="133"/>
                          </a:xfrm>
                          <a:prstGeom prst="notchedRightArrow">
                            <a:avLst>
                              <a:gd name="adj1" fmla="val 52130"/>
                              <a:gd name="adj2" fmla="val 119302"/>
                            </a:avLst>
                          </a:prstGeom>
                          <a:solidFill>
                            <a:schemeClr val="accent5">
                              <a:lumMod val="40000"/>
                              <a:lumOff val="60000"/>
                            </a:schemeClr>
                          </a:solidFill>
                          <a:ln w="9525">
                            <a:solidFill>
                              <a:srgbClr val="000000"/>
                            </a:solidFill>
                            <a:miter lim="800000"/>
                            <a:headEnd/>
                            <a:tailEnd/>
                          </a:ln>
                        </wps:spPr>
                        <wps:bodyPr rot="0" vert="horz" wrap="square" lIns="91440" tIns="45720" rIns="91440" bIns="45720" anchor="t" anchorCtr="0" upright="1">
                          <a:noAutofit/>
                        </wps:bodyPr>
                      </wps:wsp>
                      <wps:wsp>
                        <wps:cNvPr id="59" name="Text Box 286"/>
                        <wps:cNvSpPr txBox="1">
                          <a:spLocks noChangeArrowheads="1"/>
                        </wps:cNvSpPr>
                        <wps:spPr bwMode="auto">
                          <a:xfrm>
                            <a:off x="3650" y="7214"/>
                            <a:ext cx="1982"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106E71" w:rsidRDefault="009516A4" w:rsidP="00D722C5">
                              <w:pPr>
                                <w:jc w:val="center"/>
                                <w:rPr>
                                  <w:b/>
                                  <w:bCs/>
                                  <w:color w:val="B6DDE8" w:themeColor="accent5" w:themeTint="66"/>
                                  <w:sz w:val="20"/>
                                  <w:szCs w:val="20"/>
                                </w:rPr>
                              </w:pPr>
                              <w:r w:rsidRPr="00106E71">
                                <w:rPr>
                                  <w:b/>
                                  <w:bCs/>
                                  <w:color w:val="B6DDE8" w:themeColor="accent5" w:themeTint="66"/>
                                  <w:sz w:val="20"/>
                                  <w:szCs w:val="20"/>
                                </w:rPr>
                                <w:t>Limite Hydrogélogique</w:t>
                              </w:r>
                            </w:p>
                          </w:txbxContent>
                        </wps:txbx>
                        <wps:bodyPr rot="0" vert="horz" wrap="square" lIns="91440" tIns="45720" rIns="91440" bIns="45720" anchor="t" anchorCtr="0" upright="1">
                          <a:spAutoFit/>
                        </wps:bodyPr>
                      </wps:wsp>
                      <wps:wsp>
                        <wps:cNvPr id="60" name="Text Box 1552"/>
                        <wps:cNvSpPr txBox="1">
                          <a:spLocks noChangeArrowheads="1"/>
                        </wps:cNvSpPr>
                        <wps:spPr bwMode="auto">
                          <a:xfrm>
                            <a:off x="2681" y="9064"/>
                            <a:ext cx="1549" cy="6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5300DC" w:rsidRDefault="009516A4" w:rsidP="005300DC">
                              <w:pPr>
                                <w:rPr>
                                  <w:b/>
                                  <w:color w:val="FFFFFF" w:themeColor="background1"/>
                                  <w:sz w:val="28"/>
                                  <w:szCs w:val="28"/>
                                </w:rPr>
                              </w:pPr>
                              <w:r w:rsidRPr="005300DC">
                                <w:rPr>
                                  <w:b/>
                                  <w:color w:val="FFFFFF" w:themeColor="background1"/>
                                </w:rPr>
                                <w:t xml:space="preserve">Dj. </w:t>
                              </w:r>
                              <w:r>
                                <w:rPr>
                                  <w:b/>
                                  <w:color w:val="FFFFFF" w:themeColor="background1"/>
                                </w:rPr>
                                <w:t>Morhad</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579" o:spid="_x0000_s1243" style="position:absolute;left:0;text-align:left;margin-left:21.35pt;margin-top:15.2pt;width:343.15pt;height:225.65pt;z-index:252203008" coordorigin="1845,6584" coordsize="6863,4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">
                <v:shape id="Text Box 287" o:spid="_x0000_s1244" type="#_x0000_t202" style="position:absolute;left:4986;top:9887;width:1303;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BIJb4A&#10;AADbAAAADwAAAGRycy9kb3ducmV2LnhtbERPTWvCQBC9F/wPywi91Y3FFomuIlbBQy9qvA/ZMRvM&#10;zobsaOK/7x4KHh/ve7kefKMe1MU6sIHpJANFXAZbc2WgOO8/5qCiIFtsApOBJ0VYr0ZvS8xt6PlI&#10;j5NUKoVwzNGAE2lzrWPpyGOchJY4cdfQeZQEu0rbDvsU7hv9mWXf2mPNqcFhS1tH5e109wZE7Gb6&#10;LHY+Hi7D70/vsvILC2Pex8NmAUpokJf4332wBmZpffqSfoB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kwSCW+AAAA2wAAAA8AAAAAAAAAAAAAAAAAmAIAAGRycy9kb3ducmV2&#10;LnhtbFBLBQYAAAAABAAEAPUAAACDAwAAAAA=&#10;" filled="f" stroked="f">
                  <v:textbox style="mso-fit-shape-to-text:t">
                    <w:txbxContent>
                      <w:p w:rsidR="009516A4" w:rsidRPr="005300DC" w:rsidRDefault="009516A4" w:rsidP="00D722C5">
                        <w:pPr>
                          <w:rPr>
                            <w:b/>
                            <w:color w:val="FFFFFF" w:themeColor="background1"/>
                            <w:sz w:val="28"/>
                            <w:szCs w:val="28"/>
                          </w:rPr>
                        </w:pPr>
                        <w:r w:rsidRPr="005300DC">
                          <w:rPr>
                            <w:b/>
                            <w:color w:val="FFFFFF" w:themeColor="background1"/>
                          </w:rPr>
                          <w:t>Dj. Aïssa</w:t>
                        </w:r>
                      </w:p>
                    </w:txbxContent>
                  </v:textbox>
                </v:shape>
                <v:shape id="Text Box 289" o:spid="_x0000_s1245" type="#_x0000_t202" style="position:absolute;left:7293;top:8558;width:1378;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ztvsIA&#10;AADbAAAADwAAAGRycy9kb3ducmV2LnhtbESPzWrDMBCE74W+g9hCb43s0IbiRAkhP5BDL0md+2Jt&#10;LVNrZaxN7Lx9FCj0OMzMN8xiNfpWXamPTWAD+SQDRVwF23BtoPzev32CioJssQ1MBm4UYbV8flpg&#10;YcPAR7qepFYJwrFAA06kK7SOlSOPcRI64uT9hN6jJNnX2vY4JLhv9TTLZtpjw2nBYUcbR9Xv6eIN&#10;iNh1fit3Ph7O49d2cFn1gaUxry/jeg5KaJT/8F/7YA285/D4kn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fO2+wgAAANsAAAAPAAAAAAAAAAAAAAAAAJgCAABkcnMvZG93&#10;bnJldi54bWxQSwUGAAAAAAQABAD1AAAAhwMAAAAA&#10;" filled="f" stroked="f">
                  <v:textbox style="mso-fit-shape-to-text:t">
                    <w:txbxContent>
                      <w:p w:rsidR="009516A4" w:rsidRPr="005300DC" w:rsidRDefault="009516A4" w:rsidP="00D722C5">
                        <w:pPr>
                          <w:rPr>
                            <w:b/>
                            <w:color w:val="FFFFFF" w:themeColor="background1"/>
                          </w:rPr>
                        </w:pPr>
                        <w:r w:rsidRPr="005300DC">
                          <w:rPr>
                            <w:b/>
                            <w:color w:val="FFFFFF" w:themeColor="background1"/>
                          </w:rPr>
                          <w:t>Dj. Souiga</w:t>
                        </w:r>
                      </w:p>
                    </w:txbxContent>
                  </v:textbox>
                </v:shape>
                <v:shape id="Text Box 290" o:spid="_x0000_s1246" type="#_x0000_t202" style="position:absolute;left:7122;top:7190;width:1586;height:1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5zycIA&#10;AADbAAAADwAAAGRycy9kb3ducmV2LnhtbESPT2vCQBTE7wW/w/IKvdWN0oqkriL+AQ+9qPH+yL5m&#10;Q7NvQ/Zp4rd3hUKPw8z8hlmsBt+oG3WxDmxgMs5AEZfB1lwZKM779zmoKMgWm8Bk4E4RVsvRywJz&#10;G3o+0u0klUoQjjkacCJtrnUsHXmM49ASJ+8ndB4lya7StsM+wX2jp1k20x5rTgsOW9o4Kn9PV29A&#10;xK4n92Ln4+EyfG97l5WfWBjz9jqsv0AJDfIf/msfrIGP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rnPJwgAAANsAAAAPAAAAAAAAAAAAAAAAAJgCAABkcnMvZG93&#10;bnJldi54bWxQSwUGAAAAAAQABAD1AAAAhwMAAAAA&#10;" filled="f" stroked="f">
                  <v:textbox style="mso-fit-shape-to-text:t">
                    <w:txbxContent>
                      <w:p w:rsidR="009516A4" w:rsidRPr="004E1C79" w:rsidRDefault="009516A4" w:rsidP="00D722C5">
                        <w:pPr>
                          <w:jc w:val="center"/>
                        </w:pPr>
                        <w:r w:rsidRPr="004E1C79">
                          <w:t>Haoud</w:t>
                        </w:r>
                      </w:p>
                      <w:p w:rsidR="009516A4" w:rsidRPr="004E1C79" w:rsidRDefault="009516A4" w:rsidP="00D722C5">
                        <w:pPr>
                          <w:jc w:val="center"/>
                        </w:pPr>
                        <w:r>
                          <w:t>Ed Derba</w:t>
                        </w:r>
                      </w:p>
                    </w:txbxContent>
                  </v:textbox>
                </v:shape>
                <v:shape id="AutoShape 291" o:spid="_x0000_s1247" type="#_x0000_t94" style="position:absolute;left:3754;top:9072;width:923;height:173;rotation:379611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hZ9sUA&#10;AADbAAAADwAAAGRycy9kb3ducmV2LnhtbESPT2vCQBTE7wW/w/IEb3VjESvRVSRFlIKH2uKf2yP7&#10;TILZt0t2jem3dwsFj8PM/IaZLztTi5YaX1lWMBomIIhzqysuFPx8r1+nIHxA1lhbJgW/5GG56L3M&#10;MdX2zl/U7kMhIoR9igrKEFwqpc9LMuiH1hFH72IbgyHKppC6wXuEm1q+JclEGqw4LpToKCspv+5v&#10;RsH60+2yabsab46nick2W3f4KM5KDfrdagYiUBee4f/2VisYv8Pfl/gD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Fn2xQAAANsAAAAPAAAAAAAAAAAAAAAAAJgCAABkcnMv&#10;ZG93bnJldi54bWxQSwUGAAAAAAQABAD1AAAAigMAAAAA&#10;" adj="16766,5170"/>
                <v:shape id="AutoShape 292" o:spid="_x0000_s1248" type="#_x0000_t94" style="position:absolute;left:6195;top:7569;width:1012;height:149;rotation:33114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gY/8AA&#10;AADbAAAADwAAAGRycy9kb3ducmV2LnhtbERPTYvCMBC9L/gfwgje1tRFRKqx7OoKIoJYBa+zzWxb&#10;2kxKE2v99+YgeHy872XSm1p01LrSsoLJOAJBnFldcq7gct5+zkE4j6yxtkwKHuQgWQ0+lhhre+cT&#10;danPRQhhF6OCwvsmltJlBRl0Y9sQB+7ftgZ9gG0udYv3EG5q+RVFM2mw5NBQYEPrgrIqvRkFfKq6&#10;/d/6eEjdxm7r2+81/+lYqdGw/16A8NT7t/jl3mkF0zA2fAk/QK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lgY/8AAAADbAAAADwAAAAAAAAAAAAAAAACYAgAAZHJzL2Rvd25y&#10;ZXYueG1sUEsFBgAAAAAEAAQA9QAAAIUDAAAAAA==&#10;" adj="16766,5170"/>
                <v:shape id="Text Box 293" o:spid="_x0000_s1249" type="#_x0000_t202" style="position:absolute;left:5497;top:6584;width:1484;height: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V7Y8EA&#10;AADbAAAADwAAAGRycy9kb3ducmV2LnhtbESPQWvCQBSE7wX/w/IK3uomgiKpq0it4MGLNr0/sq/Z&#10;0OzbkH018d+7gtDjMDPfMOvt6Ft1pT42gQ3kswwUcRVsw7WB8uvwtgIVBdliG5gM3CjCdjN5WWNh&#10;w8Bnul6kVgnCsUADTqQrtI6VI49xFjri5P2E3qMk2dfa9jgkuG/1PMuW2mPDacFhRx+Oqt/Lnzcg&#10;Ynf5rfz08fg9nvaDy6oFlsZMX8fdOyihUf7Dz/bRGljk8PiSfoDe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le2PBAAAA2wAAAA8AAAAAAAAAAAAAAAAAmAIAAGRycy9kb3du&#10;cmV2LnhtbFBLBQYAAAAABAAEAPUAAACGAwAAAAA=&#10;" filled="f" stroked="f">
                  <v:textbox style="mso-fit-shape-to-text:t">
                    <w:txbxContent>
                      <w:p w:rsidR="009516A4" w:rsidRPr="004E1C79" w:rsidRDefault="009516A4" w:rsidP="00D722C5">
                        <w:pPr>
                          <w:jc w:val="center"/>
                          <w:rPr>
                            <w:b/>
                            <w:bCs/>
                            <w:color w:val="FFFFFF" w:themeColor="background1"/>
                          </w:rPr>
                        </w:pPr>
                        <w:r>
                          <w:rPr>
                            <w:b/>
                            <w:bCs/>
                            <w:color w:val="FFFFFF" w:themeColor="background1"/>
                          </w:rPr>
                          <w:t>Bassin de Nâama</w:t>
                        </w:r>
                      </w:p>
                    </w:txbxContent>
                  </v:textbox>
                </v:shape>
                <v:shape id="Text Box 294" o:spid="_x0000_s1250" type="#_x0000_t202" style="position:absolute;left:3017;top:8118;width:1311;height: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flFMEA&#10;AADbAAAADwAAAGRycy9kb3ducmV2LnhtbESPQWvCQBSE74X+h+UVvNWNgiLRVaS24MGLNt4f2Wc2&#10;NPs2ZJ8m/ntXEHocZuYbZrUZfKNu1MU6sIHJOANFXAZbc2Wg+P35XICKgmyxCUwG7hRhs35/W2Fu&#10;Q89Hup2kUgnCMUcDTqTNtY6lI49xHFri5F1C51GS7CptO+wT3Dd6mmVz7bHmtOCwpS9H5d/p6g2I&#10;2O3kXnz7uD8Ph13vsnKGhTGjj2G7BCU0yH/41d5bA7MpPL+kH6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35RTBAAAA2wAAAA8AAAAAAAAAAAAAAAAAmAIAAGRycy9kb3du&#10;cmV2LnhtbFBLBQYAAAAABAAEAPUAAACGAwAAAAA=&#10;" filled="f" stroked="f">
                  <v:textbox style="mso-fit-shape-to-text:t">
                    <w:txbxContent>
                      <w:p w:rsidR="009516A4" w:rsidRPr="004E1C79" w:rsidRDefault="009516A4" w:rsidP="00D722C5">
                        <w:pPr>
                          <w:jc w:val="center"/>
                          <w:rPr>
                            <w:b/>
                            <w:bCs/>
                            <w:color w:val="FFFFFF" w:themeColor="background1"/>
                          </w:rPr>
                        </w:pPr>
                        <w:r>
                          <w:rPr>
                            <w:b/>
                            <w:bCs/>
                            <w:color w:val="FFFFFF" w:themeColor="background1"/>
                          </w:rPr>
                          <w:t>Bassin de Tirkount</w:t>
                        </w:r>
                      </w:p>
                    </w:txbxContent>
                  </v:textbox>
                </v:shape>
                <v:shape id="Text Box 295" o:spid="_x0000_s1251" type="#_x0000_t202" style="position:absolute;left:3745;top:10444;width:1303;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tAj8EA&#10;AADbAAAADwAAAGRycy9kb3ducmV2LnhtbESPQWvCQBSE7wX/w/IKvdWNiiKpq4hW8OBFjfdH9jUb&#10;mn0bsq8m/vuuUOhxmJlvmNVm8I26UxfrwAYm4wwUcRlszZWB4np4X4KKgmyxCUwGHhRhsx69rDC3&#10;oecz3S9SqQThmKMBJ9LmWsfSkcc4Di1x8r5C51GS7CptO+wT3Dd6mmUL7bHmtOCwpZ2j8vvy4w2I&#10;2O3kUXz6eLwNp33vsnKOhTFvr8P2A5TQIP/hv/bRGpjP4P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7QI/BAAAA2wAAAA8AAAAAAAAAAAAAAAAAmAIAAGRycy9kb3du&#10;cmV2LnhtbFBLBQYAAAAABAAEAPUAAACGAwAAAAA=&#10;" filled="f" stroked="f">
                  <v:textbox style="mso-fit-shape-to-text:t">
                    <w:txbxContent>
                      <w:p w:rsidR="009516A4" w:rsidRPr="004E1C79" w:rsidRDefault="009516A4" w:rsidP="00D722C5">
                        <w:pPr>
                          <w:rPr>
                            <w:b/>
                            <w:bCs/>
                            <w:sz w:val="28"/>
                            <w:szCs w:val="28"/>
                            <w:u w:val="single"/>
                          </w:rPr>
                        </w:pPr>
                        <w:r w:rsidRPr="004E1C79">
                          <w:rPr>
                            <w:b/>
                            <w:bCs/>
                            <w:u w:val="single"/>
                          </w:rPr>
                          <w:t>Aïn Sefra</w:t>
                        </w:r>
                      </w:p>
                    </w:txbxContent>
                  </v:textbox>
                </v:shape>
                <v:shape id="Text Box 296" o:spid="_x0000_s1252" type="#_x0000_t202" style="position:absolute;left:5988;top:8590;width:993;height: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LY+8EA&#10;AADbAAAADwAAAGRycy9kb3ducmV2LnhtbESPQWvCQBSE7wX/w/IKvdWNoiKpq4hW8OBFjfdH9jUb&#10;mn0bsq8m/vuuUOhxmJlvmNVm8I26UxfrwAYm4wwUcRlszZWB4np4X4KKgmyxCUwGHhRhsx69rDC3&#10;oecz3S9SqQThmKMBJ9LmWsfSkcc4Di1x8r5C51GS7CptO+wT3Dd6mmUL7bHmtOCwpZ2j8vvy4w2I&#10;2O3kUXz6eLwNp33vsnKOhTFvr8P2A5TQIP/hv/bRGpjP4P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S2PvBAAAA2wAAAA8AAAAAAAAAAAAAAAAAmAIAAGRycy9kb3du&#10;cmV2LnhtbFBLBQYAAAAABAAEAPUAAACGAwAAAAA=&#10;" filled="f" stroked="f">
                  <v:textbox style="mso-fit-shape-to-text:t">
                    <w:txbxContent>
                      <w:p w:rsidR="009516A4" w:rsidRPr="004E1C79" w:rsidRDefault="009516A4" w:rsidP="00D722C5">
                        <w:pPr>
                          <w:rPr>
                            <w:b/>
                            <w:bCs/>
                            <w:sz w:val="20"/>
                            <w:szCs w:val="20"/>
                            <w:u w:val="single"/>
                          </w:rPr>
                        </w:pPr>
                        <w:r>
                          <w:rPr>
                            <w:b/>
                            <w:bCs/>
                            <w:sz w:val="20"/>
                            <w:szCs w:val="20"/>
                            <w:u w:val="single"/>
                          </w:rPr>
                          <w:t>Mékalis</w:t>
                        </w:r>
                      </w:p>
                    </w:txbxContent>
                  </v:textbox>
                </v:shape>
                <v:shape id="Text Box 297" o:spid="_x0000_s1253" type="#_x0000_t202" style="position:absolute;left:1845;top:9399;width:1586;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zjF8EA&#10;AADbAAAADwAAAGRycy9kb3ducmV2LnhtbESPQWvCQBSE70L/w/IK3nRjQSnRVaRW8OBFG++P7DMb&#10;mn0bsk8T/71bKHgcZuYbZrUZfKPu1MU6sIHZNANFXAZbc2Wg+NlPPkFFQbbYBCYDD4qwWb+NVpjb&#10;0POJ7mepVIJwzNGAE2lzrWPpyGOchpY4edfQeZQku0rbDvsE943+yLKF9lhzWnDY0pej8vd88wZE&#10;7Hb2KL59PFyG4653WTnHwpjx+7BdghIa5BX+bx+sgfkC/r6kH6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M4xfBAAAA2wAAAA8AAAAAAAAAAAAAAAAAmAIAAGRycy9kb3du&#10;cmV2LnhtbFBLBQYAAAAABAAEAPUAAACGAwAAAAA=&#10;" filled="f" stroked="f">
                  <v:textbox style="mso-fit-shape-to-text:t">
                    <w:txbxContent>
                      <w:p w:rsidR="009516A4" w:rsidRPr="00A566FA" w:rsidRDefault="009516A4" w:rsidP="00D722C5">
                        <w:pPr>
                          <w:jc w:val="center"/>
                          <w:rPr>
                            <w:b/>
                            <w:color w:val="92CDDC" w:themeColor="accent5" w:themeTint="99"/>
                          </w:rPr>
                        </w:pPr>
                        <w:r w:rsidRPr="00A566FA">
                          <w:rPr>
                            <w:b/>
                            <w:color w:val="92CDDC" w:themeColor="accent5" w:themeTint="99"/>
                          </w:rPr>
                          <w:t>Ras Touil</w:t>
                        </w:r>
                      </w:p>
                    </w:txbxContent>
                  </v:textbox>
                </v:shape>
                <v:shape id="Freeform 284" o:spid="_x0000_s1254" style="position:absolute;left:5760;top:7961;width:1360;height:815;visibility:visible;mso-wrap-style:square;v-text-anchor:top" coordsize="1976,7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h2vsQA&#10;AADbAAAADwAAAGRycy9kb3ducmV2LnhtbESPT2vCQBTE70K/w/IKvemmQlWiqxShILQ9GP9dH9ln&#10;Njb7NmTXmPrpXUHwOMzMb5jZorOVaKnxpWMF74MEBHHudMmFgu3mqz8B4QOyxsoxKfgnD4v5S2+G&#10;qXYXXlObhUJECPsUFZgQ6lRKnxuy6AeuJo7e0TUWQ5RNIXWDlwi3lRwmyUhaLDkuGKxpaSj/y85W&#10;wTXb/+y/l6VPDqhxOGpPZve7UerttfucggjUhWf40V5pBR9juH+JP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Idr7EAAAA2wAAAA8AAAAAAAAAAAAAAAAAmAIAAGRycy9k&#10;b3ducmV2LnhtbFBLBQYAAAAABAAEAPUAAACJAwAAAAA=&#10;" path="m,c19,7,24,20,38,34v2,10,24,70,29,78c86,140,133,157,164,165v41,27,77,49,126,63c315,235,297,230,333,242v5,2,15,5,15,5c371,264,392,275,420,281v21,19,38,35,63,48c487,331,497,339,497,334v,-6,-14,-4,-14,-10c483,319,492,328,497,329v11,2,23,3,34,5c562,344,586,354,618,358v34,12,68,19,102,29c774,403,822,425,879,431v39,23,89,45,121,77c1037,545,1073,573,1126,585v66,15,203,15,203,15c1386,621,1317,597,1382,614v28,7,50,22,77,29c1511,684,1588,701,1652,711v21,3,63,9,63,9c1790,745,1830,767,1913,774v30,8,10,4,63,4e" filled="f" strokecolor="red" strokeweight="3pt">
                  <v:stroke dashstyle="1 1" endcap="round"/>
                  <v:path arrowok="t" o:connecttype="custom" o:connectlocs="0,0;26,35;46,117;113,172;200,238;229,252;240,257;289,293;332,343;342,348;332,338;342,343;365,348;425,373;496,403;605,449;688,529;775,610;915,625;951,640;1004,670;1137,741;1180,750;1317,807;1360,811" o:connectangles="0,0,0,0,0,0,0,0,0,0,0,0,0,0,0,0,0,0,0,0,0,0,0,0,0"/>
                </v:shape>
                <v:shape id="AutoShape 285" o:spid="_x0000_s1255" type="#_x0000_t94" style="position:absolute;left:5208;top:7748;width:709;height:133;rotation:276316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HLn8EA&#10;AADbAAAADwAAAGRycy9kb3ducmV2LnhtbERPy2oCMRTdC/2HcAvuNFOhKqNRpFCqiwo+QN1dJtfJ&#10;4OQmTFKd+vVmIbg8nPd03tpaXKkJlWMFH/0MBHHhdMWlgv3uuzcGESKyxtoxKfinAPPZW2eKuXY3&#10;3tB1G0uRQjjkqMDE6HMpQ2HIYug7T5y4s2ssxgSbUuoGbync1nKQZUNpseLUYNDTl6Hisv2zCk6D&#10;1cjoeMfz6Pe4O/ysvVsGr1T3vV1MQERq40v8dC+1gs80Nn1JP0DO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xy5/BAAAA2wAAAA8AAAAAAAAAAAAAAAAAmAIAAGRycy9kb3du&#10;cmV2LnhtbFBLBQYAAAAABAAEAPUAAACGAwAAAAA=&#10;" adj="16766,5170" fillcolor="#b6dde8 [1304]"/>
                <v:shape id="Text Box 286" o:spid="_x0000_s1256" type="#_x0000_t202" style="position:absolute;left:3650;top:7214;width:1982;height: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N3ZcEA&#10;AADbAAAADwAAAGRycy9kb3ducmV2LnhtbESPQWvCQBSE7wX/w/IK3upGwaKpq4hW8NCLGu+P7Gs2&#10;NPs2ZF9N/PfdguBxmJlvmNVm8I26URfrwAamkwwUcRlszZWB4nJ4W4CKgmyxCUwG7hRhsx69rDC3&#10;oecT3c5SqQThmKMBJ9LmWsfSkcc4CS1x8r5D51GS7CptO+wT3Dd6lmXv2mPNacFhSztH5c/51xsQ&#10;sdvpvfj08Xgdvva9y8o5FsaMX4ftByihQZ7hR/toDcyX8P8l/QC9/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Td2XBAAAA2wAAAA8AAAAAAAAAAAAAAAAAmAIAAGRycy9kb3du&#10;cmV2LnhtbFBLBQYAAAAABAAEAPUAAACGAwAAAAA=&#10;" filled="f" stroked="f">
                  <v:textbox style="mso-fit-shape-to-text:t">
                    <w:txbxContent>
                      <w:p w:rsidR="009516A4" w:rsidRPr="00106E71" w:rsidRDefault="009516A4" w:rsidP="00D722C5">
                        <w:pPr>
                          <w:jc w:val="center"/>
                          <w:rPr>
                            <w:b/>
                            <w:bCs/>
                            <w:color w:val="B6DDE8" w:themeColor="accent5" w:themeTint="66"/>
                            <w:sz w:val="20"/>
                            <w:szCs w:val="20"/>
                          </w:rPr>
                        </w:pPr>
                        <w:r w:rsidRPr="00106E71">
                          <w:rPr>
                            <w:b/>
                            <w:bCs/>
                            <w:color w:val="B6DDE8" w:themeColor="accent5" w:themeTint="66"/>
                            <w:sz w:val="20"/>
                            <w:szCs w:val="20"/>
                          </w:rPr>
                          <w:t>Limite Hydrogélogique</w:t>
                        </w:r>
                      </w:p>
                    </w:txbxContent>
                  </v:textbox>
                </v:shape>
                <v:shape id="Text Box 1552" o:spid="_x0000_s1257" type="#_x0000_t202" style="position:absolute;left:2681;top:9064;width:1549;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UURb4A&#10;AADbAAAADwAAAGRycy9kb3ducmV2LnhtbERPS4vCMBC+L/gfwgje1lRBWapRxAd42Mu69T40Y1Ns&#10;JqUZbf335rCwx4/vvd4OvlFP6mId2MBsmoEiLoOtuTJQ/J4+v0BFQbbYBCYDL4qw3Yw+1pjb0PMP&#10;PS9SqRTCMUcDTqTNtY6lI49xGlrixN1C51ES7CptO+xTuG/0PMuW2mPNqcFhS3tH5f3y8AZE7G72&#10;Ko4+nq/D96F3WbnAwpjJeNitQAkN8i/+c5+tgWVan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KFFEW+AAAA2wAAAA8AAAAAAAAAAAAAAAAAmAIAAGRycy9kb3ducmV2&#10;LnhtbFBLBQYAAAAABAAEAPUAAACDAwAAAAA=&#10;" filled="f" stroked="f">
                  <v:textbox style="mso-fit-shape-to-text:t">
                    <w:txbxContent>
                      <w:p w:rsidR="009516A4" w:rsidRPr="005300DC" w:rsidRDefault="009516A4" w:rsidP="005300DC">
                        <w:pPr>
                          <w:rPr>
                            <w:b/>
                            <w:color w:val="FFFFFF" w:themeColor="background1"/>
                            <w:sz w:val="28"/>
                            <w:szCs w:val="28"/>
                          </w:rPr>
                        </w:pPr>
                        <w:r w:rsidRPr="005300DC">
                          <w:rPr>
                            <w:b/>
                            <w:color w:val="FFFFFF" w:themeColor="background1"/>
                          </w:rPr>
                          <w:t xml:space="preserve">Dj. </w:t>
                        </w:r>
                        <w:r>
                          <w:rPr>
                            <w:b/>
                            <w:color w:val="FFFFFF" w:themeColor="background1"/>
                          </w:rPr>
                          <w:t>Morhad</w:t>
                        </w:r>
                      </w:p>
                    </w:txbxContent>
                  </v:textbox>
                </v:shape>
              </v:group>
            </w:pict>
          </mc:Fallback>
        </mc:AlternateContent>
      </w:r>
      <w:r>
        <w:rPr>
          <w:rFonts w:asciiTheme="majorBidi" w:hAnsiTheme="majorBidi" w:cstheme="majorBidi"/>
          <w:noProof/>
          <w:color w:val="FFFFFF" w:themeColor="background1"/>
          <w:lang w:val="fr-FR"/>
        </w:rPr>
        <mc:AlternateContent>
          <mc:Choice Requires="wps">
            <w:drawing>
              <wp:anchor distT="0" distB="0" distL="114300" distR="114300" simplePos="0" relativeHeight="252210176" behindDoc="0" locked="0" layoutInCell="1" allowOverlap="1">
                <wp:simplePos x="0" y="0"/>
                <wp:positionH relativeFrom="column">
                  <wp:posOffset>2840990</wp:posOffset>
                </wp:positionH>
                <wp:positionV relativeFrom="paragraph">
                  <wp:posOffset>2456180</wp:posOffset>
                </wp:positionV>
                <wp:extent cx="3138170" cy="476250"/>
                <wp:effectExtent l="19685" t="21590" r="23495" b="16510"/>
                <wp:wrapNone/>
                <wp:docPr id="36" name="AutoShape 1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8170" cy="476250"/>
                        </a:xfrm>
                        <a:prstGeom prst="roundRect">
                          <a:avLst>
                            <a:gd name="adj" fmla="val 16667"/>
                          </a:avLst>
                        </a:prstGeom>
                        <a:gradFill rotWithShape="0">
                          <a:gsLst>
                            <a:gs pos="0">
                              <a:schemeClr val="dk1">
                                <a:lumMod val="60000"/>
                                <a:lumOff val="40000"/>
                              </a:schemeClr>
                            </a:gs>
                            <a:gs pos="50000">
                              <a:schemeClr val="dk1">
                                <a:lumMod val="100000"/>
                                <a:lumOff val="0"/>
                              </a:schemeClr>
                            </a:gs>
                            <a:gs pos="100000">
                              <a:schemeClr val="dk1">
                                <a:lumMod val="60000"/>
                                <a:lumOff val="40000"/>
                              </a:schemeClr>
                            </a:gs>
                          </a:gsLst>
                          <a:lin ang="5400000" scaled="1"/>
                        </a:gradFill>
                        <a:ln w="28575">
                          <a:solidFill>
                            <a:schemeClr val="bg1">
                              <a:lumMod val="100000"/>
                              <a:lumOff val="0"/>
                            </a:schemeClr>
                          </a:solidFill>
                          <a:round/>
                          <a:headEnd/>
                          <a:tailEnd/>
                        </a:ln>
                        <a:effectLst/>
                        <a:extLst>
                          <a:ext uri="{AF507438-7753-43E0-B8FC-AC1667EBCBE1}">
                            <a14:hiddenEffects xmlns:a14="http://schemas.microsoft.com/office/drawing/2010/main">
                              <a:effectLst>
                                <a:outerShdw dist="28398" dir="3806097" algn="ctr" rotWithShape="0">
                                  <a:schemeClr val="lt1">
                                    <a:lumMod val="50000"/>
                                    <a:lumOff val="0"/>
                                  </a:schemeClr>
                                </a:outerShdw>
                              </a:effectLst>
                            </a14:hiddenEffects>
                          </a:ext>
                        </a:extLst>
                      </wps:spPr>
                      <wps:txbx>
                        <w:txbxContent>
                          <w:p w:rsidR="009516A4" w:rsidRPr="000B0B5A" w:rsidRDefault="009516A4" w:rsidP="00ED2D4F">
                            <w:pPr>
                              <w:pStyle w:val="Lgende"/>
                              <w:rPr>
                                <w:color w:val="FFFFFF" w:themeColor="background1"/>
                                <w:sz w:val="20"/>
                              </w:rPr>
                            </w:pPr>
                            <w:r w:rsidRPr="00ED2D4F">
                              <w:rPr>
                                <w:b/>
                                <w:bCs/>
                                <w:color w:val="FFFFFF" w:themeColor="background1"/>
                              </w:rPr>
                              <w:t xml:space="preserve">Fig. </w:t>
                            </w:r>
                            <w:r w:rsidRPr="00ED2D4F">
                              <w:rPr>
                                <w:b/>
                                <w:bCs/>
                                <w:color w:val="FFFFFF" w:themeColor="background1"/>
                              </w:rPr>
                              <w:fldChar w:fldCharType="begin"/>
                            </w:r>
                            <w:r w:rsidRPr="00ED2D4F">
                              <w:rPr>
                                <w:b/>
                                <w:bCs/>
                                <w:color w:val="FFFFFF" w:themeColor="background1"/>
                              </w:rPr>
                              <w:instrText xml:space="preserve"> SEQ Fig. \* ARABIC </w:instrText>
                            </w:r>
                            <w:r w:rsidRPr="00ED2D4F">
                              <w:rPr>
                                <w:b/>
                                <w:bCs/>
                                <w:color w:val="FFFFFF" w:themeColor="background1"/>
                              </w:rPr>
                              <w:fldChar w:fldCharType="separate"/>
                            </w:r>
                            <w:r w:rsidRPr="00ED2D4F">
                              <w:rPr>
                                <w:b/>
                                <w:bCs/>
                                <w:noProof/>
                                <w:color w:val="FFFFFF" w:themeColor="background1"/>
                              </w:rPr>
                              <w:t>89</w:t>
                            </w:r>
                            <w:r w:rsidRPr="00ED2D4F">
                              <w:rPr>
                                <w:b/>
                                <w:bCs/>
                                <w:color w:val="FFFFFF" w:themeColor="background1"/>
                              </w:rPr>
                              <w:fldChar w:fldCharType="end"/>
                            </w:r>
                            <w:r w:rsidRPr="00D673DE">
                              <w:rPr>
                                <w:b/>
                                <w:bCs/>
                                <w:color w:val="FFFFFF" w:themeColor="background1"/>
                                <w:sz w:val="20"/>
                              </w:rPr>
                              <w:t>:</w:t>
                            </w:r>
                            <w:r w:rsidRPr="000B0B5A">
                              <w:rPr>
                                <w:b/>
                                <w:bCs/>
                                <w:color w:val="FFFFFF" w:themeColor="background1"/>
                                <w:sz w:val="20"/>
                              </w:rPr>
                              <w:t xml:space="preserve"> </w:t>
                            </w:r>
                            <w:r w:rsidRPr="000B0B5A">
                              <w:rPr>
                                <w:color w:val="FFFFFF" w:themeColor="background1"/>
                                <w:sz w:val="20"/>
                              </w:rPr>
                              <w:t xml:space="preserve">Représentation de La </w:t>
                            </w:r>
                            <w:r>
                              <w:rPr>
                                <w:color w:val="FFFFFF" w:themeColor="background1"/>
                                <w:sz w:val="20"/>
                              </w:rPr>
                              <w:t xml:space="preserve">minéralisation des eaux de la nappe </w:t>
                            </w:r>
                            <w:r w:rsidRPr="000B0B5A">
                              <w:rPr>
                                <w:color w:val="FFFFFF" w:themeColor="background1"/>
                                <w:sz w:val="20"/>
                              </w:rPr>
                              <w:t xml:space="preserve"> </w:t>
                            </w:r>
                            <w:r>
                              <w:rPr>
                                <w:color w:val="FFFFFF" w:themeColor="background1"/>
                                <w:sz w:val="20"/>
                              </w:rPr>
                              <w:t>m</w:t>
                            </w:r>
                            <w:r w:rsidRPr="000B0B5A">
                              <w:rPr>
                                <w:color w:val="FFFFFF" w:themeColor="background1"/>
                                <w:sz w:val="20"/>
                              </w:rPr>
                              <w:t>io-</w:t>
                            </w:r>
                            <w:r>
                              <w:rPr>
                                <w:color w:val="FFFFFF" w:themeColor="background1"/>
                                <w:sz w:val="20"/>
                              </w:rPr>
                              <w:t>p</w:t>
                            </w:r>
                            <w:r w:rsidRPr="000B0B5A">
                              <w:rPr>
                                <w:color w:val="FFFFFF" w:themeColor="background1"/>
                                <w:sz w:val="20"/>
                              </w:rPr>
                              <w:t>liocène du Synclinal de Nâama en 3D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roundrect id="AutoShape 1578" o:spid="_x0000_s1258" style="position:absolute;left:0;text-align:left;margin-left:223.7pt;margin-top:193.4pt;width:247.1pt;height:37.5pt;z-index:252210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" fillcolor="#666 [1936]" strokecolor="white [3212]" strokeweight="2.25pt">
                <v:fill color2="black [3200]" focus="50%" type="gradient"/>
                <v:shadow color="#7f7f7f [1601]" offset="1pt"/>
                <v:textbox style="mso-fit-shape-to-text:t">
                  <w:txbxContent>
                    <w:p w:rsidR="009516A4" w:rsidRPr="000B0B5A" w:rsidRDefault="009516A4" w:rsidP="00ED2D4F">
                      <w:pPr>
                        <w:pStyle w:val="Lgende"/>
                        <w:rPr>
                          <w:color w:val="FFFFFF" w:themeColor="background1"/>
                          <w:sz w:val="20"/>
                        </w:rPr>
                      </w:pPr>
                      <w:r w:rsidRPr="00ED2D4F">
                        <w:rPr>
                          <w:b/>
                          <w:bCs/>
                          <w:color w:val="FFFFFF" w:themeColor="background1"/>
                        </w:rPr>
                        <w:t xml:space="preserve">Fig. </w:t>
                      </w:r>
                      <w:r w:rsidRPr="00ED2D4F">
                        <w:rPr>
                          <w:b/>
                          <w:bCs/>
                          <w:color w:val="FFFFFF" w:themeColor="background1"/>
                        </w:rPr>
                        <w:fldChar w:fldCharType="begin"/>
                      </w:r>
                      <w:r w:rsidRPr="00ED2D4F">
                        <w:rPr>
                          <w:b/>
                          <w:bCs/>
                          <w:color w:val="FFFFFF" w:themeColor="background1"/>
                        </w:rPr>
                        <w:instrText xml:space="preserve"> SEQ Fig. \* ARABIC </w:instrText>
                      </w:r>
                      <w:r w:rsidRPr="00ED2D4F">
                        <w:rPr>
                          <w:b/>
                          <w:bCs/>
                          <w:color w:val="FFFFFF" w:themeColor="background1"/>
                        </w:rPr>
                        <w:fldChar w:fldCharType="separate"/>
                      </w:r>
                      <w:r w:rsidRPr="00ED2D4F">
                        <w:rPr>
                          <w:b/>
                          <w:bCs/>
                          <w:noProof/>
                          <w:color w:val="FFFFFF" w:themeColor="background1"/>
                        </w:rPr>
                        <w:t>89</w:t>
                      </w:r>
                      <w:r w:rsidRPr="00ED2D4F">
                        <w:rPr>
                          <w:b/>
                          <w:bCs/>
                          <w:color w:val="FFFFFF" w:themeColor="background1"/>
                        </w:rPr>
                        <w:fldChar w:fldCharType="end"/>
                      </w:r>
                      <w:r w:rsidRPr="00D673DE">
                        <w:rPr>
                          <w:b/>
                          <w:bCs/>
                          <w:color w:val="FFFFFF" w:themeColor="background1"/>
                          <w:sz w:val="20"/>
                        </w:rPr>
                        <w:t>:</w:t>
                      </w:r>
                      <w:r w:rsidRPr="000B0B5A">
                        <w:rPr>
                          <w:b/>
                          <w:bCs/>
                          <w:color w:val="FFFFFF" w:themeColor="background1"/>
                          <w:sz w:val="20"/>
                        </w:rPr>
                        <w:t xml:space="preserve"> </w:t>
                      </w:r>
                      <w:r w:rsidRPr="000B0B5A">
                        <w:rPr>
                          <w:color w:val="FFFFFF" w:themeColor="background1"/>
                          <w:sz w:val="20"/>
                        </w:rPr>
                        <w:t xml:space="preserve">Représentation de La </w:t>
                      </w:r>
                      <w:r>
                        <w:rPr>
                          <w:color w:val="FFFFFF" w:themeColor="background1"/>
                          <w:sz w:val="20"/>
                        </w:rPr>
                        <w:t xml:space="preserve">minéralisation des eaux de la nappe </w:t>
                      </w:r>
                      <w:r w:rsidRPr="000B0B5A">
                        <w:rPr>
                          <w:color w:val="FFFFFF" w:themeColor="background1"/>
                          <w:sz w:val="20"/>
                        </w:rPr>
                        <w:t xml:space="preserve"> </w:t>
                      </w:r>
                      <w:r>
                        <w:rPr>
                          <w:color w:val="FFFFFF" w:themeColor="background1"/>
                          <w:sz w:val="20"/>
                        </w:rPr>
                        <w:t>m</w:t>
                      </w:r>
                      <w:r w:rsidRPr="000B0B5A">
                        <w:rPr>
                          <w:color w:val="FFFFFF" w:themeColor="background1"/>
                          <w:sz w:val="20"/>
                        </w:rPr>
                        <w:t>io-</w:t>
                      </w:r>
                      <w:r>
                        <w:rPr>
                          <w:color w:val="FFFFFF" w:themeColor="background1"/>
                          <w:sz w:val="20"/>
                        </w:rPr>
                        <w:t>p</w:t>
                      </w:r>
                      <w:r w:rsidRPr="000B0B5A">
                        <w:rPr>
                          <w:color w:val="FFFFFF" w:themeColor="background1"/>
                          <w:sz w:val="20"/>
                        </w:rPr>
                        <w:t>liocène du Synclinal de Nâama en 3D</w:t>
                      </w:r>
                    </w:p>
                  </w:txbxContent>
                </v:textbox>
              </v:roundrect>
            </w:pict>
          </mc:Fallback>
        </mc:AlternateContent>
      </w:r>
      <w:r>
        <w:rPr>
          <w:rFonts w:asciiTheme="majorBidi" w:hAnsiTheme="majorBidi" w:cstheme="majorBidi"/>
          <w:noProof/>
          <w:color w:val="FFFFFF" w:themeColor="background1"/>
          <w:lang w:val="fr-FR"/>
        </w:rPr>
        <mc:AlternateContent>
          <mc:Choice Requires="wps">
            <w:drawing>
              <wp:anchor distT="0" distB="0" distL="114300" distR="114300" simplePos="0" relativeHeight="252195840" behindDoc="0" locked="0" layoutInCell="1" allowOverlap="1">
                <wp:simplePos x="0" y="0"/>
                <wp:positionH relativeFrom="column">
                  <wp:posOffset>1189990</wp:posOffset>
                </wp:positionH>
                <wp:positionV relativeFrom="paragraph">
                  <wp:posOffset>963930</wp:posOffset>
                </wp:positionV>
                <wp:extent cx="1143000" cy="414655"/>
                <wp:effectExtent l="4445" t="0" r="0" b="0"/>
                <wp:wrapNone/>
                <wp:docPr id="35"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414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16A4" w:rsidRPr="004E1C79" w:rsidRDefault="009516A4" w:rsidP="00D722C5">
                            <w:pPr>
                              <w:rPr>
                                <w:color w:val="FFFFFF" w:themeColor="background1"/>
                              </w:rPr>
                            </w:pPr>
                            <w:r w:rsidRPr="004E1C79">
                              <w:t>Dj.</w:t>
                            </w:r>
                            <w:r w:rsidRPr="004E1C79">
                              <w:rPr>
                                <w:color w:val="FFFFFF" w:themeColor="background1"/>
                              </w:rPr>
                              <w:t xml:space="preserve"> </w:t>
                            </w:r>
                            <w:r w:rsidRPr="004E1C79">
                              <w:t>Morhad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8" o:spid="_x0000_s1259" type="#_x0000_t202" style="position:absolute;left:0;text-align:left;margin-left:93.7pt;margin-top:75.9pt;width:90pt;height:32.65pt;z-index:252195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" filled="f" stroked="f">
                <v:textbox style="mso-fit-shape-to-text:t">
                  <w:txbxContent>
                    <w:p w:rsidR="009516A4" w:rsidRPr="004E1C79" w:rsidRDefault="009516A4" w:rsidP="00D722C5">
                      <w:pPr>
                        <w:rPr>
                          <w:color w:val="FFFFFF" w:themeColor="background1"/>
                        </w:rPr>
                      </w:pPr>
                      <w:r w:rsidRPr="004E1C79">
                        <w:t>Dj.</w:t>
                      </w:r>
                      <w:r w:rsidRPr="004E1C79">
                        <w:rPr>
                          <w:color w:val="FFFFFF" w:themeColor="background1"/>
                        </w:rPr>
                        <w:t xml:space="preserve"> </w:t>
                      </w:r>
                      <w:r w:rsidRPr="004E1C79">
                        <w:t>Morhad</w:t>
                      </w:r>
                    </w:p>
                  </w:txbxContent>
                </v:textbox>
              </v:shape>
            </w:pict>
          </mc:Fallback>
        </mc:AlternateContent>
      </w:r>
      <w:r w:rsidR="005300DC" w:rsidRPr="00ED2D4F">
        <w:rPr>
          <w:rFonts w:asciiTheme="majorBidi" w:hAnsiTheme="majorBidi" w:cstheme="majorBidi"/>
          <w:noProof/>
          <w:color w:val="FFFFFF" w:themeColor="background1"/>
          <w:lang w:val="fr-FR"/>
        </w:rPr>
        <w:drawing>
          <wp:inline distT="0" distB="0" distL="0" distR="0">
            <wp:extent cx="5619289" cy="2941608"/>
            <wp:effectExtent l="133350" t="76200" r="114761" b="87342"/>
            <wp:docPr id="15" name="Picture 14" descr="3d.min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minn.bmp"/>
                    <pic:cNvPicPr/>
                  </pic:nvPicPr>
                  <pic:blipFill>
                    <a:blip r:embed="rId189" cstate="print"/>
                    <a:stretch>
                      <a:fillRect/>
                    </a:stretch>
                  </pic:blipFill>
                  <pic:spPr>
                    <a:xfrm>
                      <a:off x="0" y="0"/>
                      <a:ext cx="5619289" cy="2941608"/>
                    </a:xfrm>
                    <a:prstGeom prst="rect">
                      <a:avLst/>
                    </a:prstGeom>
                    <a:solidFill>
                      <a:srgbClr val="FFFFFF">
                        <a:shade val="85000"/>
                      </a:srgbClr>
                    </a:solidFill>
                    <a:ln w="88900" cap="sq">
                      <a:solidFill>
                        <a:schemeClr val="accent5">
                          <a:lumMod val="40000"/>
                          <a:lumOff val="6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722C5" w:rsidRPr="00EB0224" w:rsidRDefault="00D722C5" w:rsidP="00D722C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La carte hydrogéologique du synclinal de Nâama (Monts des Ksour) établie par ce travail constitue un point de départ et un support de recherche pour passer à une cartographie hydrogéologique numérique des Monts des Ksour.</w:t>
      </w:r>
    </w:p>
    <w:p w:rsidR="00D722C5" w:rsidRPr="008A24E4" w:rsidRDefault="00D722C5" w:rsidP="008A24E4">
      <w:pPr>
        <w:pStyle w:val="NormalWeb"/>
        <w:spacing w:line="360" w:lineRule="auto"/>
        <w:ind w:firstLine="576"/>
        <w:jc w:val="both"/>
        <w:rPr>
          <w:lang w:val="fr-FR"/>
        </w:rPr>
      </w:pPr>
      <w:r w:rsidRPr="00EB0224">
        <w:rPr>
          <w:rFonts w:asciiTheme="majorBidi" w:hAnsiTheme="majorBidi" w:cstheme="majorBidi"/>
          <w:lang w:val="fr-FR"/>
        </w:rPr>
        <w:t>Ce travail a aussi permis de construire un SIG de la nappe m</w:t>
      </w:r>
      <w:r w:rsidR="00BF3244" w:rsidRPr="00EB0224">
        <w:rPr>
          <w:rFonts w:asciiTheme="majorBidi" w:hAnsiTheme="majorBidi" w:cstheme="majorBidi"/>
          <w:lang w:val="fr-FR"/>
        </w:rPr>
        <w:t>io</w:t>
      </w:r>
      <w:r w:rsidRPr="00EB0224">
        <w:rPr>
          <w:rFonts w:asciiTheme="majorBidi" w:hAnsiTheme="majorBidi" w:cstheme="majorBidi"/>
          <w:lang w:val="fr-FR"/>
        </w:rPr>
        <w:t>-pliocène du synclinal de Nâama intégrant de nombreuses couches d'informations. Il est encore à compléter sur un certain nombre d'aspects: annotations, hydrochimie, notice explicative,…</w:t>
      </w:r>
      <w:r w:rsidR="007D178D" w:rsidRPr="008A24E4">
        <w:rPr>
          <w:lang w:val="fr-FR"/>
        </w:rPr>
        <w:t xml:space="preserve"> </w:t>
      </w:r>
      <w:r w:rsidRPr="008A24E4">
        <w:rPr>
          <w:lang w:val="fr-FR"/>
        </w:rPr>
        <w:br w:type="page"/>
      </w:r>
    </w:p>
    <w:p w:rsidR="003D5AC5" w:rsidRPr="00EB0224" w:rsidRDefault="003D5AC5" w:rsidP="00AD30E3">
      <w:pPr>
        <w:pStyle w:val="Titre1"/>
        <w:sectPr w:rsidR="003D5AC5" w:rsidRPr="00EB0224" w:rsidSect="008E2DFD">
          <w:headerReference w:type="default" r:id="rId190"/>
          <w:pgSz w:w="11906" w:h="16838" w:code="9"/>
          <w:pgMar w:top="2268" w:right="1418" w:bottom="1418" w:left="1418" w:header="567" w:footer="284" w:gutter="0"/>
          <w:cols w:space="708"/>
          <w:docGrid w:linePitch="360"/>
        </w:sectPr>
      </w:pPr>
    </w:p>
    <w:p w:rsidR="00D722C5" w:rsidRPr="00EB0224" w:rsidRDefault="00D722C5" w:rsidP="00AD30E3">
      <w:pPr>
        <w:pStyle w:val="Titre1"/>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A31D9A" w:rsidRDefault="00D722C5" w:rsidP="00D722C5">
      <w:pPr>
        <w:rPr>
          <w:rFonts w:ascii="Times New Roman" w:hAnsi="Times New Roman" w:cs="Times New Roman"/>
          <w:sz w:val="24"/>
          <w:szCs w:val="24"/>
        </w:rPr>
      </w:pPr>
    </w:p>
    <w:p w:rsidR="00D722C5" w:rsidRPr="00EB0224" w:rsidRDefault="00D722C5" w:rsidP="00AD30E3">
      <w:pPr>
        <w:pStyle w:val="Titre1"/>
      </w:pPr>
      <w:bookmarkStart w:id="587" w:name="_Toc317950004"/>
      <w:r w:rsidRPr="00EB0224">
        <w:t>CONCLUSION GENERALE</w:t>
      </w:r>
      <w:bookmarkEnd w:id="587"/>
    </w:p>
    <w:p w:rsidR="00D722C5" w:rsidRPr="00A31D9A" w:rsidRDefault="00D722C5" w:rsidP="00D722C5">
      <w:pPr>
        <w:rPr>
          <w:rFonts w:ascii="Times New Roman" w:hAnsi="Times New Roman" w:cs="Times New Roman"/>
          <w:sz w:val="24"/>
          <w:szCs w:val="24"/>
        </w:rPr>
      </w:pPr>
      <w:r w:rsidRPr="00A31D9A">
        <w:rPr>
          <w:rFonts w:ascii="Times New Roman" w:hAnsi="Times New Roman" w:cs="Times New Roman"/>
          <w:sz w:val="24"/>
          <w:szCs w:val="24"/>
        </w:rPr>
        <w:br w:type="page"/>
      </w:r>
    </w:p>
    <w:p w:rsidR="00D722C5" w:rsidRPr="00A31D9A" w:rsidRDefault="00D722C5" w:rsidP="00D722C5">
      <w:pPr>
        <w:rPr>
          <w:rFonts w:ascii="Times New Roman" w:hAnsi="Times New Roman" w:cs="Times New Roman"/>
          <w:sz w:val="24"/>
          <w:szCs w:val="24"/>
        </w:rPr>
        <w:sectPr w:rsidR="00D722C5" w:rsidRPr="00A31D9A" w:rsidSect="00C4073A">
          <w:headerReference w:type="default" r:id="rId191"/>
          <w:footerReference w:type="default" r:id="rId192"/>
          <w:pgSz w:w="11906" w:h="16838" w:code="9"/>
          <w:pgMar w:top="1418" w:right="1418" w:bottom="1418" w:left="1418" w:header="567" w:footer="283" w:gutter="0"/>
          <w:cols w:space="708"/>
          <w:docGrid w:linePitch="360"/>
        </w:sectPr>
      </w:pPr>
    </w:p>
    <w:p w:rsidR="00D722C5" w:rsidRPr="00EB0224" w:rsidRDefault="00D722C5" w:rsidP="00D722C5">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lastRenderedPageBreak/>
        <w:t>Au terme de ce travail, on voudrait essentiellement faire ressortir l’intérêt de l’établissement de la carte hydrogéologique du synclinal de Nâama qui  a pour but principal de reconnaître  les limites hydrogéologiques des grands aquifères  liées essentiellement au remplissage mio-pliocène.</w:t>
      </w:r>
    </w:p>
    <w:p w:rsidR="00D722C5" w:rsidRPr="00EB0224" w:rsidRDefault="00D722C5" w:rsidP="000B0B5A">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Le synclinal de Nâama correspond à une dépression parallèle à la direction des plissements atlasiques.</w:t>
      </w:r>
    </w:p>
    <w:p w:rsidR="00D722C5" w:rsidRPr="00EB0224" w:rsidRDefault="00CD5D8F" w:rsidP="000B0B5A">
      <w:pPr>
        <w:pStyle w:val="NormalWeb"/>
        <w:spacing w:line="360" w:lineRule="auto"/>
        <w:ind w:firstLine="576"/>
        <w:jc w:val="both"/>
        <w:rPr>
          <w:rFonts w:asciiTheme="majorBidi" w:hAnsiTheme="majorBidi" w:cstheme="majorBidi"/>
          <w:lang w:val="fr-FR"/>
        </w:rPr>
      </w:pPr>
      <w:r>
        <w:rPr>
          <w:rFonts w:asciiTheme="majorBidi" w:hAnsiTheme="majorBidi" w:cstheme="majorBidi"/>
          <w:lang w:val="fr-FR"/>
        </w:rPr>
        <w:t>Du</w:t>
      </w:r>
      <w:r w:rsidR="00D722C5" w:rsidRPr="00EB0224">
        <w:rPr>
          <w:rFonts w:asciiTheme="majorBidi" w:hAnsiTheme="majorBidi" w:cstheme="majorBidi"/>
          <w:lang w:val="fr-FR"/>
        </w:rPr>
        <w:t xml:space="preserve"> point de vue géologique, le synclinal de Nâama est une structure pincée entre  l’anticlinal du </w:t>
      </w:r>
      <w:r w:rsidR="00BF3244" w:rsidRPr="00EB0224">
        <w:rPr>
          <w:rFonts w:asciiTheme="majorBidi" w:hAnsiTheme="majorBidi" w:cstheme="majorBidi"/>
          <w:lang w:val="fr-FR"/>
        </w:rPr>
        <w:t>D</w:t>
      </w:r>
      <w:r w:rsidR="00D722C5" w:rsidRPr="00EB0224">
        <w:rPr>
          <w:rFonts w:asciiTheme="majorBidi" w:hAnsiTheme="majorBidi" w:cstheme="majorBidi"/>
          <w:lang w:val="fr-FR"/>
        </w:rPr>
        <w:t xml:space="preserve">jebel Morhad et l’anticlinal du </w:t>
      </w:r>
      <w:r w:rsidR="00BF3244" w:rsidRPr="00EB0224">
        <w:rPr>
          <w:rFonts w:asciiTheme="majorBidi" w:hAnsiTheme="majorBidi" w:cstheme="majorBidi"/>
          <w:lang w:val="fr-FR"/>
        </w:rPr>
        <w:t>D</w:t>
      </w:r>
      <w:r w:rsidR="00D722C5" w:rsidRPr="00EB0224">
        <w:rPr>
          <w:rFonts w:asciiTheme="majorBidi" w:hAnsiTheme="majorBidi" w:cstheme="majorBidi"/>
          <w:lang w:val="fr-FR"/>
        </w:rPr>
        <w:t>j</w:t>
      </w:r>
      <w:r w:rsidR="00BF3244" w:rsidRPr="00EB0224">
        <w:rPr>
          <w:rFonts w:asciiTheme="majorBidi" w:hAnsiTheme="majorBidi" w:cstheme="majorBidi"/>
          <w:lang w:val="fr-FR"/>
        </w:rPr>
        <w:t>e</w:t>
      </w:r>
      <w:r w:rsidR="00D722C5" w:rsidRPr="00EB0224">
        <w:rPr>
          <w:rFonts w:asciiTheme="majorBidi" w:hAnsiTheme="majorBidi" w:cstheme="majorBidi"/>
          <w:lang w:val="fr-FR"/>
        </w:rPr>
        <w:t xml:space="preserve">bel Aissa. Les replis observés sont ceux d’un pli anticlinal médian suggéré par l’étude géophysique. </w:t>
      </w:r>
    </w:p>
    <w:p w:rsidR="00D722C5" w:rsidRPr="00EB0224" w:rsidRDefault="00CD5D8F" w:rsidP="000B0B5A">
      <w:pPr>
        <w:pStyle w:val="NormalWeb"/>
        <w:spacing w:line="360" w:lineRule="auto"/>
        <w:ind w:firstLine="576"/>
        <w:jc w:val="both"/>
        <w:rPr>
          <w:rFonts w:asciiTheme="majorBidi" w:hAnsiTheme="majorBidi" w:cstheme="majorBidi"/>
          <w:lang w:val="fr-FR"/>
        </w:rPr>
      </w:pPr>
      <w:r>
        <w:rPr>
          <w:rFonts w:asciiTheme="majorBidi" w:hAnsiTheme="majorBidi" w:cstheme="majorBidi"/>
          <w:lang w:val="fr-FR"/>
        </w:rPr>
        <w:t>Du</w:t>
      </w:r>
      <w:r w:rsidR="00D722C5" w:rsidRPr="00EB0224">
        <w:rPr>
          <w:rFonts w:asciiTheme="majorBidi" w:hAnsiTheme="majorBidi" w:cstheme="majorBidi"/>
          <w:lang w:val="fr-FR"/>
        </w:rPr>
        <w:t xml:space="preserve"> point de vue hydroclimatologique, les résultats obtenus reflètent assez bien les particularités hydrologiques des zones semi-arides à arides, Les précipitations sont assez faibles de l’ordre de 119.25mm, et la quantification des apports (précipitation) aux nappes est étroitement liée à l’intensité des précipitations donc aux crues de l’oued Breidj et l’oued Tirkount.</w:t>
      </w:r>
    </w:p>
    <w:p w:rsidR="00D722C5" w:rsidRPr="00EB0224" w:rsidRDefault="00D722C5" w:rsidP="000B0B5A">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L’étude géophysique et les données lithostratigraphiques des puits et du forage F2, nous ont permis de préciser la géométrie et la nature des principaux réservoirs, de déterminer l’épaisseur des différentes formations et de mettre en évidence une seule nappe multicouche représentée par:</w:t>
      </w:r>
    </w:p>
    <w:p w:rsidR="00D722C5" w:rsidRPr="00EB0224" w:rsidRDefault="00D722C5" w:rsidP="000F7439">
      <w:pPr>
        <w:pStyle w:val="NormalWeb"/>
        <w:numPr>
          <w:ilvl w:val="0"/>
          <w:numId w:val="88"/>
        </w:numPr>
        <w:spacing w:line="360" w:lineRule="auto"/>
        <w:jc w:val="both"/>
        <w:rPr>
          <w:rFonts w:asciiTheme="majorBidi" w:hAnsiTheme="majorBidi" w:cstheme="majorBidi"/>
          <w:lang w:val="fr-FR"/>
        </w:rPr>
      </w:pPr>
      <w:r w:rsidRPr="00EB0224">
        <w:rPr>
          <w:rFonts w:asciiTheme="majorBidi" w:hAnsiTheme="majorBidi" w:cstheme="majorBidi"/>
          <w:lang w:val="fr-FR"/>
        </w:rPr>
        <w:t>Des grés mio-pliocènes à porosité d’interstices avec une intercalation des lentilles argileuses.</w:t>
      </w:r>
    </w:p>
    <w:p w:rsidR="00D722C5" w:rsidRPr="00EB0224" w:rsidRDefault="00D722C5" w:rsidP="000F7439">
      <w:pPr>
        <w:pStyle w:val="NormalWeb"/>
        <w:numPr>
          <w:ilvl w:val="0"/>
          <w:numId w:val="88"/>
        </w:numPr>
        <w:spacing w:line="360" w:lineRule="auto"/>
        <w:jc w:val="both"/>
        <w:rPr>
          <w:rFonts w:asciiTheme="majorBidi" w:hAnsiTheme="majorBidi" w:cstheme="majorBidi"/>
          <w:lang w:val="fr-FR"/>
        </w:rPr>
      </w:pPr>
      <w:r w:rsidRPr="00EB0224">
        <w:rPr>
          <w:rFonts w:asciiTheme="majorBidi" w:hAnsiTheme="majorBidi" w:cstheme="majorBidi"/>
          <w:lang w:val="fr-FR"/>
        </w:rPr>
        <w:t>Un horizon gréseux crétacé, à porosité d’interstices, de fractures et de chenaux dans laquelle s’intercalent des lentilles argileuses.</w:t>
      </w:r>
    </w:p>
    <w:p w:rsidR="00D722C5" w:rsidRPr="00EB0224" w:rsidRDefault="00D722C5" w:rsidP="00BF3244">
      <w:pPr>
        <w:pStyle w:val="NormalWeb"/>
        <w:numPr>
          <w:ilvl w:val="0"/>
          <w:numId w:val="88"/>
        </w:numPr>
        <w:spacing w:line="360" w:lineRule="auto"/>
        <w:jc w:val="both"/>
        <w:rPr>
          <w:rFonts w:asciiTheme="majorBidi" w:hAnsiTheme="majorBidi" w:cstheme="majorBidi"/>
          <w:lang w:val="fr-FR"/>
        </w:rPr>
      </w:pPr>
      <w:r w:rsidRPr="00EB0224">
        <w:rPr>
          <w:rFonts w:asciiTheme="majorBidi" w:hAnsiTheme="majorBidi" w:cstheme="majorBidi"/>
          <w:lang w:val="fr-FR"/>
        </w:rPr>
        <w:t xml:space="preserve">Une formation gréseuse jurassique à porosité d’interstices et de fractures intercalée par des lentilles argileuses. </w:t>
      </w:r>
    </w:p>
    <w:p w:rsidR="00D722C5" w:rsidRPr="00EB0224" w:rsidRDefault="00CD5D8F" w:rsidP="000B0B5A">
      <w:pPr>
        <w:pStyle w:val="NormalWeb"/>
        <w:spacing w:line="360" w:lineRule="auto"/>
        <w:ind w:firstLine="576"/>
        <w:jc w:val="both"/>
        <w:rPr>
          <w:rFonts w:asciiTheme="majorBidi" w:hAnsiTheme="majorBidi" w:cstheme="majorBidi"/>
          <w:lang w:val="fr-FR"/>
        </w:rPr>
      </w:pPr>
      <w:r>
        <w:rPr>
          <w:rFonts w:asciiTheme="majorBidi" w:hAnsiTheme="majorBidi" w:cstheme="majorBidi"/>
          <w:lang w:val="fr-FR"/>
        </w:rPr>
        <w:t>Du</w:t>
      </w:r>
      <w:r w:rsidR="00D722C5" w:rsidRPr="00EB0224">
        <w:rPr>
          <w:rFonts w:asciiTheme="majorBidi" w:hAnsiTheme="majorBidi" w:cstheme="majorBidi"/>
          <w:lang w:val="fr-FR"/>
        </w:rPr>
        <w:t xml:space="preserve"> point de vue tectonique, il apparait que la configuration des bassins hydrogéologiques est intimement liée à la présence de failles. </w:t>
      </w:r>
    </w:p>
    <w:p w:rsidR="00CD5D8F" w:rsidRDefault="00CD5D8F" w:rsidP="000B0B5A">
      <w:pPr>
        <w:pStyle w:val="NormalWeb"/>
        <w:spacing w:line="360" w:lineRule="auto"/>
        <w:ind w:firstLine="576"/>
        <w:jc w:val="both"/>
        <w:rPr>
          <w:rFonts w:asciiTheme="majorBidi" w:hAnsiTheme="majorBidi" w:cstheme="majorBidi"/>
          <w:lang w:val="fr-FR"/>
        </w:rPr>
      </w:pPr>
    </w:p>
    <w:p w:rsidR="00D722C5" w:rsidRPr="00EB0224" w:rsidRDefault="00D722C5" w:rsidP="004E309C">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lastRenderedPageBreak/>
        <w:t xml:space="preserve">La  limite structurale  et  hydrogéologique,  représentée  par  la  faille </w:t>
      </w:r>
      <w:r w:rsidR="004E309C">
        <w:rPr>
          <w:rFonts w:asciiTheme="majorBidi" w:hAnsiTheme="majorBidi" w:cstheme="majorBidi"/>
          <w:lang w:val="fr-FR"/>
        </w:rPr>
        <w:t>qui se trouve au Nord du Mékalis</w:t>
      </w:r>
      <w:r w:rsidRPr="00EB0224">
        <w:rPr>
          <w:rFonts w:asciiTheme="majorBidi" w:hAnsiTheme="majorBidi" w:cstheme="majorBidi"/>
          <w:lang w:val="fr-FR"/>
        </w:rPr>
        <w:t xml:space="preserve">, est  illustrée  à  travers  des  sites représentatifs  ayant un impact sur les écoulements souterrains. Elle partage le synclinal de Nâama en deux bassins hydrogéologiques : le bassin de Nâama au </w:t>
      </w:r>
      <w:r w:rsidR="00C3633B">
        <w:rPr>
          <w:rFonts w:asciiTheme="majorBidi" w:hAnsiTheme="majorBidi" w:cstheme="majorBidi"/>
          <w:lang w:val="fr-FR"/>
        </w:rPr>
        <w:t>N</w:t>
      </w:r>
      <w:r w:rsidRPr="00EB0224">
        <w:rPr>
          <w:rFonts w:asciiTheme="majorBidi" w:hAnsiTheme="majorBidi" w:cstheme="majorBidi"/>
          <w:lang w:val="fr-FR"/>
        </w:rPr>
        <w:t xml:space="preserve">ord et le bassin de Mékalis-Tirkount au </w:t>
      </w:r>
      <w:r w:rsidR="00C3633B">
        <w:rPr>
          <w:rFonts w:asciiTheme="majorBidi" w:hAnsiTheme="majorBidi" w:cstheme="majorBidi"/>
          <w:lang w:val="fr-FR"/>
        </w:rPr>
        <w:t>S</w:t>
      </w:r>
      <w:r w:rsidRPr="00EB0224">
        <w:rPr>
          <w:rFonts w:asciiTheme="majorBidi" w:hAnsiTheme="majorBidi" w:cstheme="majorBidi"/>
          <w:lang w:val="fr-FR"/>
        </w:rPr>
        <w:t>ud du synclinal.</w:t>
      </w:r>
    </w:p>
    <w:p w:rsidR="00D722C5" w:rsidRPr="00EB0224" w:rsidRDefault="00D722C5" w:rsidP="000B0B5A">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L’étude piézométrique de la nappe mio-pliocène confirme l’existence de deux bassins hydrogéologiques au niveau du synclinal de Nâama grâce à la ligne de partage des eaux au Nord du Mékalis qui partage le synclinal en deux bassins hydrogéologiques: Le bassin hydrogéologique du Mékalis – Tirkount au Sud et l’autre bassin de Nâama qui se trouve au Nord de ce synclinal.</w:t>
      </w:r>
    </w:p>
    <w:p w:rsidR="00D722C5" w:rsidRPr="00EB0224" w:rsidRDefault="00D722C5" w:rsidP="000B0B5A">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L’apparition de deux grands axes de drainage au niveau du synclinal assure cette confirmation; le premier axe de drainage situé au centre du synclinal de direction NE-SW à l’amont et NW-SE en aval qui est représenté  par Oued Tirko</w:t>
      </w:r>
      <w:r w:rsidR="007D08AD" w:rsidRPr="00EB0224">
        <w:rPr>
          <w:rFonts w:asciiTheme="majorBidi" w:hAnsiTheme="majorBidi" w:cstheme="majorBidi"/>
          <w:lang w:val="fr-FR"/>
        </w:rPr>
        <w:t xml:space="preserve">unt, l’autre axe de drainage </w:t>
      </w:r>
      <w:r w:rsidRPr="00EB0224">
        <w:rPr>
          <w:rFonts w:asciiTheme="majorBidi" w:hAnsiTheme="majorBidi" w:cstheme="majorBidi"/>
          <w:lang w:val="fr-FR"/>
        </w:rPr>
        <w:t xml:space="preserve">prend la direction SSW-NNE vers </w:t>
      </w:r>
      <w:r w:rsidR="007D08AD" w:rsidRPr="00EB0224">
        <w:rPr>
          <w:rFonts w:asciiTheme="majorBidi" w:hAnsiTheme="majorBidi" w:cstheme="majorBidi"/>
          <w:lang w:val="fr-FR"/>
        </w:rPr>
        <w:t>Haoud</w:t>
      </w:r>
      <w:r w:rsidRPr="00EB0224">
        <w:rPr>
          <w:rFonts w:asciiTheme="majorBidi" w:hAnsiTheme="majorBidi" w:cstheme="majorBidi"/>
          <w:lang w:val="fr-FR"/>
        </w:rPr>
        <w:t xml:space="preserve"> </w:t>
      </w:r>
      <w:r w:rsidR="007D08AD" w:rsidRPr="00EB0224">
        <w:rPr>
          <w:rFonts w:asciiTheme="majorBidi" w:hAnsiTheme="majorBidi" w:cstheme="majorBidi"/>
          <w:lang w:val="fr-FR"/>
        </w:rPr>
        <w:t>Ed</w:t>
      </w:r>
      <w:r w:rsidRPr="00EB0224">
        <w:rPr>
          <w:rFonts w:asciiTheme="majorBidi" w:hAnsiTheme="majorBidi" w:cstheme="majorBidi"/>
          <w:lang w:val="fr-FR"/>
        </w:rPr>
        <w:t xml:space="preserve"> </w:t>
      </w:r>
      <w:r w:rsidR="007D08AD" w:rsidRPr="00EB0224">
        <w:rPr>
          <w:rFonts w:asciiTheme="majorBidi" w:hAnsiTheme="majorBidi" w:cstheme="majorBidi"/>
          <w:lang w:val="fr-FR"/>
        </w:rPr>
        <w:t>Derba</w:t>
      </w:r>
      <w:r w:rsidRPr="00EB0224">
        <w:rPr>
          <w:rFonts w:asciiTheme="majorBidi" w:hAnsiTheme="majorBidi" w:cstheme="majorBidi"/>
          <w:lang w:val="fr-FR"/>
        </w:rPr>
        <w:t xml:space="preserve">. Avec un gradient hydraulique moyen au centre de la dépression de Tirkount, un peu plus élevé au niveau oriental et occidental, cet accroissement est dû essentiellement à la diminution de la section d’écoulement, à la topographie et à l’alimentation de la nappe </w:t>
      </w:r>
      <w:r w:rsidR="007D08AD" w:rsidRPr="00EB0224">
        <w:rPr>
          <w:rFonts w:asciiTheme="majorBidi" w:hAnsiTheme="majorBidi" w:cstheme="majorBidi"/>
          <w:lang w:val="fr-FR"/>
        </w:rPr>
        <w:t>m</w:t>
      </w:r>
      <w:r w:rsidRPr="00EB0224">
        <w:rPr>
          <w:rFonts w:asciiTheme="majorBidi" w:hAnsiTheme="majorBidi" w:cstheme="majorBidi"/>
          <w:lang w:val="fr-FR"/>
        </w:rPr>
        <w:t>io-pliocène à partir des grés crétacés des massifs d’Aissa et Morhad.</w:t>
      </w:r>
    </w:p>
    <w:p w:rsidR="00D722C5" w:rsidRPr="00EB0224" w:rsidRDefault="00D722C5" w:rsidP="000B0B5A">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L’étude hydrochimique restitue la structure du synclinal de Nâama par la mise en évidence d’une évolution hydrochimique du système qui se fait par un appauvrissement progressif en bicarbonates, et un enrichissement en chlorures, magnésium, calcium  et sulfates suivant les deux  sens des écoulements souterrains (un écoulement représenté par Oued Tirkount et l’autre de direction SSE-NNW,  vers Haoud Ed Derba). Les eaux du synclinal de Nâama appartiennent principalement au faciès bicarbonatés calcique, plus ou moins magnésien. </w:t>
      </w:r>
    </w:p>
    <w:p w:rsidR="00D722C5" w:rsidRPr="00EB0224" w:rsidRDefault="00D722C5" w:rsidP="000B0B5A">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L’analyse en composantes principales des données chimiques a </w:t>
      </w:r>
      <w:r w:rsidR="007D08AD" w:rsidRPr="00EB0224">
        <w:rPr>
          <w:rFonts w:asciiTheme="majorBidi" w:hAnsiTheme="majorBidi" w:cstheme="majorBidi"/>
          <w:lang w:val="fr-FR"/>
        </w:rPr>
        <w:t>explicité</w:t>
      </w:r>
      <w:r w:rsidRPr="00EB0224">
        <w:rPr>
          <w:rFonts w:asciiTheme="majorBidi" w:hAnsiTheme="majorBidi" w:cstheme="majorBidi"/>
          <w:lang w:val="fr-FR"/>
        </w:rPr>
        <w:t> :</w:t>
      </w:r>
    </w:p>
    <w:p w:rsidR="00D722C5" w:rsidRPr="00EB0224" w:rsidRDefault="00D722C5" w:rsidP="00BE4A4F">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lastRenderedPageBreak/>
        <w:t>L’opposition entre les eaux fortement minéralisées occupant la partie centrale de la dépression de Tirkount et le long de l’accident Ras</w:t>
      </w:r>
      <w:r w:rsidR="00BD61B1">
        <w:rPr>
          <w:rFonts w:asciiTheme="majorBidi" w:hAnsiTheme="majorBidi" w:cstheme="majorBidi"/>
          <w:lang w:val="fr-FR"/>
        </w:rPr>
        <w:t xml:space="preserve"> </w:t>
      </w:r>
      <w:r w:rsidRPr="00EB0224">
        <w:rPr>
          <w:rFonts w:asciiTheme="majorBidi" w:hAnsiTheme="majorBidi" w:cstheme="majorBidi"/>
          <w:lang w:val="fr-FR"/>
        </w:rPr>
        <w:t>Touil-</w:t>
      </w:r>
      <w:r w:rsidR="00EE2884">
        <w:rPr>
          <w:rFonts w:asciiTheme="majorBidi" w:hAnsiTheme="majorBidi" w:cstheme="majorBidi"/>
          <w:lang w:val="fr-FR"/>
        </w:rPr>
        <w:t>Ain Sefra</w:t>
      </w:r>
      <w:r w:rsidRPr="00EB0224">
        <w:rPr>
          <w:rFonts w:asciiTheme="majorBidi" w:hAnsiTheme="majorBidi" w:cstheme="majorBidi"/>
          <w:lang w:val="fr-FR"/>
        </w:rPr>
        <w:t xml:space="preserve"> et les eaux faiblement minéralisées. </w:t>
      </w:r>
    </w:p>
    <w:p w:rsidR="00D722C5" w:rsidRPr="00EB0224" w:rsidRDefault="00D722C5" w:rsidP="00BD61B1">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 xml:space="preserve">L’opposition entre les eaux riches </w:t>
      </w:r>
      <w:r w:rsidR="007D08AD" w:rsidRPr="00EB0224">
        <w:rPr>
          <w:rFonts w:asciiTheme="majorBidi" w:hAnsiTheme="majorBidi" w:cstheme="majorBidi"/>
          <w:lang w:val="fr-FR"/>
        </w:rPr>
        <w:t xml:space="preserve">en </w:t>
      </w:r>
      <w:r w:rsidRPr="00EB0224">
        <w:rPr>
          <w:rFonts w:asciiTheme="majorBidi" w:hAnsiTheme="majorBidi" w:cstheme="majorBidi"/>
          <w:lang w:val="fr-FR"/>
        </w:rPr>
        <w:t>bicarbonates (HCO3) et les eaux riches en Ca et SO4</w:t>
      </w:r>
      <w:r w:rsidRPr="00C3633B">
        <w:rPr>
          <w:rFonts w:asciiTheme="majorBidi" w:hAnsiTheme="majorBidi" w:cstheme="majorBidi"/>
          <w:vertAlign w:val="superscript"/>
          <w:lang w:val="fr-FR"/>
        </w:rPr>
        <w:t>2-</w:t>
      </w:r>
      <w:r w:rsidRPr="00EB0224">
        <w:rPr>
          <w:rFonts w:asciiTheme="majorBidi" w:hAnsiTheme="majorBidi" w:cstheme="majorBidi"/>
          <w:lang w:val="fr-FR"/>
        </w:rPr>
        <w:t xml:space="preserve"> . Ce dernier élément caractéristique d’une  pollution agricole (engrais) est à corréler avec les activités agricoles locales et au lessivage des formations gypseuses par les précipitations.</w:t>
      </w:r>
    </w:p>
    <w:p w:rsidR="00D722C5" w:rsidRPr="00EB0224" w:rsidRDefault="00D722C5" w:rsidP="000B0B5A">
      <w:pPr>
        <w:pStyle w:val="NormalWeb"/>
        <w:spacing w:line="360" w:lineRule="auto"/>
        <w:ind w:firstLine="576"/>
        <w:jc w:val="both"/>
        <w:rPr>
          <w:rFonts w:asciiTheme="majorBidi" w:hAnsiTheme="majorBidi" w:cstheme="majorBidi"/>
          <w:lang w:val="fr-FR"/>
        </w:rPr>
      </w:pPr>
      <w:r w:rsidRPr="00EB0224">
        <w:rPr>
          <w:rFonts w:asciiTheme="majorBidi" w:hAnsiTheme="majorBidi" w:cstheme="majorBidi"/>
          <w:lang w:val="fr-FR"/>
        </w:rPr>
        <w:t>Au terme de la synthèse des résultats des campagnes piézométriques et hydrochimiques au niveau du synclinal de Nâama, des méthodes de traitement performantes (imagerie spatiale, méthodes d’intégration et d’analyse des SIG) ont permis de produire une cartographie thématique représentant les grands traits des écoulement dont est le siège la nappe m</w:t>
      </w:r>
      <w:r w:rsidR="007D08AD" w:rsidRPr="00EB0224">
        <w:rPr>
          <w:rFonts w:asciiTheme="majorBidi" w:hAnsiTheme="majorBidi" w:cstheme="majorBidi"/>
          <w:lang w:val="fr-FR"/>
        </w:rPr>
        <w:t>io</w:t>
      </w:r>
      <w:r w:rsidRPr="00EB0224">
        <w:rPr>
          <w:rFonts w:asciiTheme="majorBidi" w:hAnsiTheme="majorBidi" w:cstheme="majorBidi"/>
          <w:lang w:val="fr-FR"/>
        </w:rPr>
        <w:t>-pliocène du synclinal de Nâama.</w:t>
      </w:r>
    </w:p>
    <w:p w:rsidR="00C72DDF" w:rsidRPr="00A31D9A" w:rsidRDefault="00C72DDF">
      <w:pPr>
        <w:rPr>
          <w:rFonts w:ascii="Times New Roman" w:eastAsia="Times New Roman" w:hAnsi="Times New Roman" w:cs="Times New Roman"/>
          <w:sz w:val="24"/>
          <w:szCs w:val="24"/>
        </w:rPr>
      </w:pPr>
      <w:r w:rsidRPr="00A31D9A">
        <w:rPr>
          <w:rFonts w:ascii="Times New Roman" w:hAnsi="Times New Roman" w:cs="Times New Roman"/>
          <w:sz w:val="24"/>
          <w:szCs w:val="24"/>
        </w:rPr>
        <w:br w:type="page"/>
      </w:r>
    </w:p>
    <w:p w:rsidR="00C72DDF" w:rsidRPr="00A31D9A" w:rsidRDefault="00C72DDF">
      <w:pPr>
        <w:rPr>
          <w:rFonts w:ascii="Times New Roman" w:hAnsi="Times New Roman" w:cs="Times New Roman"/>
          <w:sz w:val="24"/>
          <w:szCs w:val="24"/>
        </w:rPr>
        <w:sectPr w:rsidR="00C72DDF" w:rsidRPr="00A31D9A" w:rsidSect="001308B3">
          <w:headerReference w:type="default" r:id="rId193"/>
          <w:footerReference w:type="default" r:id="rId194"/>
          <w:pgSz w:w="11906" w:h="16838" w:code="9"/>
          <w:pgMar w:top="2268" w:right="1418" w:bottom="1418" w:left="1418" w:header="567" w:footer="284" w:gutter="0"/>
          <w:cols w:space="708"/>
          <w:docGrid w:linePitch="360"/>
        </w:sectPr>
      </w:pPr>
    </w:p>
    <w:p w:rsidR="00D722C5" w:rsidRDefault="007D08AD" w:rsidP="00E41969">
      <w:pPr>
        <w:pStyle w:val="Titre1"/>
      </w:pPr>
      <w:bookmarkStart w:id="588" w:name="_Toc284504118"/>
      <w:bookmarkStart w:id="589" w:name="_Toc317950005"/>
      <w:r w:rsidRPr="00EB0224">
        <w:lastRenderedPageBreak/>
        <w:t>Références</w:t>
      </w:r>
      <w:r w:rsidR="00D722C5" w:rsidRPr="00EB0224">
        <w:tab/>
        <w:t>bibliographiques</w:t>
      </w:r>
      <w:bookmarkEnd w:id="588"/>
      <w:bookmarkEnd w:id="589"/>
    </w:p>
    <w:p w:rsidR="001447E1" w:rsidRPr="00EB0224" w:rsidRDefault="001447E1" w:rsidP="00E41969">
      <w:pPr>
        <w:pStyle w:val="Titre1"/>
      </w:pPr>
    </w:p>
    <w:p w:rsidR="00C569F2" w:rsidRPr="006E0F85" w:rsidRDefault="00C569F2" w:rsidP="00C569F2">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AIT OUALI R. (2001).- Le rifting des monts des Ksour. Organisation du bassin, diagenèse des assises carbonatées. Place des ouvertures mésozoïques du Maghreb. Thèse Doct. Univ. Pau.</w:t>
      </w:r>
    </w:p>
    <w:p w:rsidR="00D722C5" w:rsidRPr="006E0F85" w:rsidRDefault="00D722C5" w:rsidP="00D722C5">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BASSOULET J. P. (1973).- Contribution à l’étude stratigraphique du Mésozoïque de l’Atlas saharien occidental (Algérie). Thèse de Doctorat d’Etat en Sciences naturelles. Université de Paris VI. Tome I. 324 P.</w:t>
      </w:r>
    </w:p>
    <w:p w:rsidR="00D722C5" w:rsidRPr="006E0F85" w:rsidRDefault="00D722C5" w:rsidP="00D722C5">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 xml:space="preserve">BULGARGEOMIN (1978 à 1985) – Rapports sur les travaux de forages hydrogéologiques  des  régions  de  </w:t>
      </w:r>
      <w:r w:rsidR="00EA4772" w:rsidRPr="006E0F85">
        <w:rPr>
          <w:rFonts w:asciiTheme="majorBidi" w:hAnsiTheme="majorBidi" w:cstheme="majorBidi"/>
          <w:lang w:val="fr-FR"/>
        </w:rPr>
        <w:t>Nâama</w:t>
      </w:r>
      <w:r w:rsidRPr="006E0F85">
        <w:rPr>
          <w:rFonts w:asciiTheme="majorBidi" w:hAnsiTheme="majorBidi" w:cstheme="majorBidi"/>
          <w:lang w:val="fr-FR"/>
        </w:rPr>
        <w:t>,  Tirkount,  Sfissifa,  Tiout,  Aïn Ouarka).</w:t>
      </w:r>
    </w:p>
    <w:p w:rsidR="00D722C5" w:rsidRPr="006E0F85" w:rsidRDefault="00D722C5" w:rsidP="00D722C5">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C.G.G (1973 à 1977)</w:t>
      </w:r>
      <w:r w:rsidR="006E0F85" w:rsidRPr="006E0F85">
        <w:rPr>
          <w:rFonts w:asciiTheme="majorBidi" w:hAnsiTheme="majorBidi" w:cstheme="majorBidi"/>
          <w:lang w:val="fr-FR"/>
        </w:rPr>
        <w:t>.</w:t>
      </w:r>
      <w:r w:rsidRPr="006E0F85">
        <w:rPr>
          <w:rFonts w:asciiTheme="majorBidi" w:hAnsiTheme="majorBidi" w:cstheme="majorBidi"/>
          <w:lang w:val="fr-FR"/>
        </w:rPr>
        <w:t xml:space="preserve"> – Etudes géophysique des synclinaux des Monts des Ksour  (Aïn Séfra, </w:t>
      </w:r>
      <w:r w:rsidR="00EA4772" w:rsidRPr="006E0F85">
        <w:rPr>
          <w:rFonts w:asciiTheme="majorBidi" w:hAnsiTheme="majorBidi" w:cstheme="majorBidi"/>
          <w:lang w:val="fr-FR"/>
        </w:rPr>
        <w:t>Nâama</w:t>
      </w:r>
      <w:r w:rsidRPr="006E0F85">
        <w:rPr>
          <w:rFonts w:asciiTheme="majorBidi" w:hAnsiTheme="majorBidi" w:cstheme="majorBidi"/>
          <w:lang w:val="fr-FR"/>
        </w:rPr>
        <w:t xml:space="preserve">, Asla, El Abiodh Sidi cheikh, Béni Ounif). Compagnie générale de géophysique. Rapports internes. DHW de </w:t>
      </w:r>
      <w:r w:rsidR="00EA4772" w:rsidRPr="006E0F85">
        <w:rPr>
          <w:rFonts w:asciiTheme="majorBidi" w:hAnsiTheme="majorBidi" w:cstheme="majorBidi"/>
          <w:lang w:val="fr-FR"/>
        </w:rPr>
        <w:t>Nâama</w:t>
      </w:r>
      <w:r w:rsidRPr="006E0F85">
        <w:rPr>
          <w:rFonts w:asciiTheme="majorBidi" w:hAnsiTheme="majorBidi" w:cstheme="majorBidi"/>
          <w:lang w:val="fr-FR"/>
        </w:rPr>
        <w:t xml:space="preserve"> et de Béchar.</w:t>
      </w:r>
    </w:p>
    <w:p w:rsidR="00C569F2" w:rsidRPr="006E0F85" w:rsidRDefault="00C569F2" w:rsidP="00C569F2">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CORNET A.(1952).- L'Atlas saharien sud oranais. XIX Congrés géologique interne,Alger, Monographies régionales, 51 p. 9 fig, 1 pl.</w:t>
      </w:r>
    </w:p>
    <w:p w:rsidR="00D722C5" w:rsidRPr="006E0F85" w:rsidRDefault="00D722C5" w:rsidP="00B2012B">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DHW</w:t>
      </w:r>
      <w:r w:rsidRPr="006E0F85">
        <w:rPr>
          <w:rFonts w:asciiTheme="majorBidi" w:hAnsiTheme="majorBidi" w:cstheme="majorBidi"/>
          <w:lang w:val="fr-FR"/>
        </w:rPr>
        <w:tab/>
      </w:r>
      <w:r w:rsidR="00602093" w:rsidRPr="006E0F85">
        <w:rPr>
          <w:rFonts w:asciiTheme="majorBidi" w:hAnsiTheme="majorBidi" w:cstheme="majorBidi"/>
          <w:lang w:val="fr-FR"/>
        </w:rPr>
        <w:t>N</w:t>
      </w:r>
      <w:r w:rsidR="00B2012B">
        <w:rPr>
          <w:rFonts w:asciiTheme="majorBidi" w:hAnsiTheme="majorBidi" w:cstheme="majorBidi"/>
          <w:lang w:val="fr-FR"/>
        </w:rPr>
        <w:t>A</w:t>
      </w:r>
      <w:r w:rsidR="00602093" w:rsidRPr="006E0F85">
        <w:rPr>
          <w:rFonts w:asciiTheme="majorBidi" w:hAnsiTheme="majorBidi" w:cstheme="majorBidi"/>
          <w:lang w:val="fr-FR"/>
        </w:rPr>
        <w:t>AMA</w:t>
      </w:r>
      <w:r w:rsidRPr="006E0F85">
        <w:rPr>
          <w:rFonts w:asciiTheme="majorBidi" w:hAnsiTheme="majorBidi" w:cstheme="majorBidi"/>
          <w:lang w:val="fr-FR"/>
        </w:rPr>
        <w:t xml:space="preserve"> (1980 –2000) – Données pompages d’essai de forages (</w:t>
      </w:r>
      <w:r w:rsidR="00EA4772" w:rsidRPr="006E0F85">
        <w:rPr>
          <w:rFonts w:asciiTheme="majorBidi" w:hAnsiTheme="majorBidi" w:cstheme="majorBidi"/>
          <w:lang w:val="fr-FR"/>
        </w:rPr>
        <w:t>Nâama</w:t>
      </w:r>
      <w:r w:rsidRPr="006E0F85">
        <w:rPr>
          <w:rFonts w:asciiTheme="majorBidi" w:hAnsiTheme="majorBidi" w:cstheme="majorBidi"/>
          <w:lang w:val="fr-FR"/>
        </w:rPr>
        <w:t xml:space="preserve">, Aîn  Séfra, Asla, Moghrar, Sfissifa). Direction de  l’hydraulique de wilaya de </w:t>
      </w:r>
      <w:r w:rsidR="00EA4772" w:rsidRPr="006E0F85">
        <w:rPr>
          <w:rFonts w:asciiTheme="majorBidi" w:hAnsiTheme="majorBidi" w:cstheme="majorBidi"/>
          <w:lang w:val="fr-FR"/>
        </w:rPr>
        <w:t>Nâama</w:t>
      </w:r>
      <w:r w:rsidRPr="006E0F85">
        <w:rPr>
          <w:rFonts w:asciiTheme="majorBidi" w:hAnsiTheme="majorBidi" w:cstheme="majorBidi"/>
          <w:lang w:val="fr-FR"/>
        </w:rPr>
        <w:t>.</w:t>
      </w:r>
    </w:p>
    <w:p w:rsidR="00C569F2" w:rsidRPr="006E0F85" w:rsidRDefault="00C569F2" w:rsidP="00C569F2">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DOUIHASNI (1976). - Etude géologique  de Ain Ouarka, Boussemghoun. Analyse structurale (Partie centrale des monts des Ksours, Atlas saharien, Algérie)</w:t>
      </w:r>
    </w:p>
    <w:p w:rsidR="00D722C5" w:rsidRPr="006E0F85" w:rsidRDefault="00D722C5" w:rsidP="00D722C5">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DOUIHASNI M. (1976).- Etude géologique de la région d’Ain Ouarka, Boussemghoun (Partie centrale des Monts des Ksour- Analyse structurale). Tome I. Stratigraphie.</w:t>
      </w:r>
    </w:p>
    <w:p w:rsidR="00D722C5" w:rsidRPr="006E0F85" w:rsidRDefault="00D722C5" w:rsidP="00D722C5">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DOUIHASNI M. (1976).- Etude géologique de la région d’Ain Ouarka, Boussemghoun (Partie centrale des Monts des Ksour- Analyse structurale). Tome II. Tectonique.</w:t>
      </w:r>
    </w:p>
    <w:p w:rsidR="00D722C5" w:rsidRPr="006E0F85" w:rsidRDefault="00D722C5" w:rsidP="00D722C5">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GALMIER D. (1970).- Photogéologie de la région d’Aîn Sefra. Pub. Ser. Carte géol. Bulletin n°42, Alger.</w:t>
      </w:r>
    </w:p>
    <w:p w:rsidR="00D722C5" w:rsidRPr="006E0F85" w:rsidRDefault="00D722C5" w:rsidP="00D722C5">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lastRenderedPageBreak/>
        <w:t>GALMIER D. (1971).- Etude photogéologique de la structure de l’Atlas saharien occidental. Thèse Doctorat d’Etat.</w:t>
      </w:r>
    </w:p>
    <w:p w:rsidR="00C569F2" w:rsidRPr="006E0F85" w:rsidRDefault="00C569F2" w:rsidP="00C569F2">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GUARDIA P. (1975).- Géodynamique de la marge alpine du continent africain d’après l’étude de l’Oranie nord - occidentale.Relations structurales et paléogéographiques entre le rif externe, le tell et l’avant - pays atlasique. Thèse 3ième cycle, Univ. Nice.</w:t>
      </w:r>
    </w:p>
    <w:p w:rsidR="00C569F2" w:rsidRPr="006E0F85" w:rsidRDefault="00C569F2" w:rsidP="00C569F2">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KAZI TANI (1986).- Evolution Géodynamique de la bordure Nord Africaine. Le domaine intra plaque Nord Africain. Approche mégaséquentielle. Thèse d'Etat, univ Pau.</w:t>
      </w:r>
    </w:p>
    <w:p w:rsidR="00C569F2" w:rsidRPr="006E0F85" w:rsidRDefault="00C569F2" w:rsidP="00C569F2">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MAHBOUBI M. (1995).- Étude géologique et paléontologique des formations continentales paléocènes et éocènes d'Algérie. Thèse doct., univ. Oran-es Senia Mares (1857)</w:t>
      </w:r>
    </w:p>
    <w:p w:rsidR="00B02D96" w:rsidRPr="006E0F85" w:rsidRDefault="00B02D96" w:rsidP="00B02D96">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MANSOUR H. (2007). - Hydrogéologie du continental intercalaire et du complexe terminal en domaine aride. Exemple des Monts des ksour</w:t>
      </w:r>
      <w:r w:rsidRPr="006E0F85">
        <w:rPr>
          <w:rFonts w:asciiTheme="majorBidi" w:hAnsiTheme="majorBidi" w:cstheme="majorBidi"/>
          <w:lang w:val="fr-FR"/>
        </w:rPr>
        <w:tab/>
        <w:t>(Atlas saharien occidental). Thèse de Doctorat d’Etat en en Sciences de la Terre. Université d’Oran.</w:t>
      </w:r>
    </w:p>
    <w:p w:rsidR="00B02D96" w:rsidRPr="006E0F85" w:rsidRDefault="00B02D96" w:rsidP="00B02D96">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MEDDAH A., BERTRAND, H., ELMI, S. (2007).- La province magmatique de l’Atlantique central dans le bassin desKsour (Atlas saharien, Algérie). Comptes Rendus Geoscience, 339, 24-30.</w:t>
      </w:r>
    </w:p>
    <w:p w:rsidR="00B02D96" w:rsidRPr="006E0F85" w:rsidRDefault="00B02D96" w:rsidP="00B02D96">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MEKAHLI  L. (1995).- Hettangien – Bajocien supérieur dans les Monts des  Ksour.  Biostratigraphie,  évolution  paléogéographique  et  stratigraphie séquentielle (Atlas Saharien Occidental). Thèse d’état, Univ – Oran – Algérie. Pp. 1 – 358, 67 fig., 49 pl.</w:t>
      </w:r>
    </w:p>
    <w:p w:rsidR="00B02D96" w:rsidRPr="006E0F85" w:rsidRDefault="00B02D96" w:rsidP="00B02D96">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MEKKAOUI (2000).- Bordure du sillon atlasique et plateforme saharienne. Jurassique inférieur et moyen : Djebel Grouz méridional - Charef fendi (Partie occidentale des monts des Ksours, Atlas saharien), mémoire de magister, Univ. Oran, Algérie,250 p.</w:t>
      </w:r>
    </w:p>
    <w:p w:rsidR="00D722C5" w:rsidRPr="006E0F85" w:rsidRDefault="00D722C5" w:rsidP="00783906">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MEKKI M. (1986</w:t>
      </w:r>
      <w:r w:rsidR="00783906" w:rsidRPr="006E0F85">
        <w:rPr>
          <w:rFonts w:asciiTheme="majorBidi" w:hAnsiTheme="majorBidi" w:cstheme="majorBidi"/>
          <w:lang w:val="fr-FR"/>
        </w:rPr>
        <w:t xml:space="preserve">).- </w:t>
      </w:r>
      <w:r w:rsidRPr="006E0F85">
        <w:rPr>
          <w:rFonts w:asciiTheme="majorBidi" w:hAnsiTheme="majorBidi" w:cstheme="majorBidi"/>
          <w:lang w:val="fr-FR"/>
        </w:rPr>
        <w:t>Contribution à l’étude hydrogéologique de la dépression de Tirkount.( Atlas Saharien occidental). Mémoire d’Ingéniorat d’état. Université d’Alger.</w:t>
      </w:r>
    </w:p>
    <w:p w:rsidR="00B02D96" w:rsidRPr="006E0F85" w:rsidRDefault="00B02D96" w:rsidP="00B02D96">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NOUAR (2003).- Structures de réactivation dans le Djebel Amour Atlas saharien, Algérie). Bull des Sc. géographiques, 11. pp 35-42.</w:t>
      </w:r>
    </w:p>
    <w:p w:rsidR="00B02D96" w:rsidRPr="006E0F85" w:rsidRDefault="00B02D96" w:rsidP="00B02D96">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lastRenderedPageBreak/>
        <w:t>RITTER E. (1902). - Le Djebel Amour et les Monts des Oulad Naïl. Bull.Serv.Carte Geol.Algérie, (2) 3.</w:t>
      </w:r>
    </w:p>
    <w:p w:rsidR="00B02D96" w:rsidRPr="006E0F85" w:rsidRDefault="00B02D96" w:rsidP="00B02D96">
      <w:pPr>
        <w:pStyle w:val="NormalWeb"/>
        <w:spacing w:line="360" w:lineRule="auto"/>
        <w:ind w:firstLine="576"/>
        <w:jc w:val="both"/>
        <w:rPr>
          <w:rFonts w:asciiTheme="majorBidi" w:hAnsiTheme="majorBidi" w:cstheme="majorBidi"/>
          <w:lang w:val="fr-FR"/>
        </w:rPr>
      </w:pPr>
      <w:r w:rsidRPr="006E0F85">
        <w:rPr>
          <w:rFonts w:asciiTheme="majorBidi" w:hAnsiTheme="majorBidi" w:cstheme="majorBidi"/>
          <w:lang w:val="fr-FR"/>
        </w:rPr>
        <w:t>SEBANE A. (2007).- Etude quantitative et séquentielle de l’évolution des peuplements micropaléontologiques en Algérie occidentale au cours du Jurassique inférieur et moyen. Th. d’Etat, Univ. d’Oran</w:t>
      </w:r>
    </w:p>
    <w:p w:rsidR="000C78B1" w:rsidRPr="00783906" w:rsidRDefault="000C78B1" w:rsidP="00D722C5">
      <w:pPr>
        <w:pStyle w:val="NormalWeb"/>
        <w:spacing w:line="360" w:lineRule="auto"/>
        <w:ind w:firstLine="576"/>
        <w:jc w:val="both"/>
        <w:rPr>
          <w:rFonts w:asciiTheme="majorBidi" w:hAnsiTheme="majorBidi" w:cstheme="majorBidi"/>
          <w:b/>
          <w:bCs/>
          <w:lang w:val="fr-FR"/>
        </w:rPr>
        <w:sectPr w:rsidR="000C78B1" w:rsidRPr="00783906" w:rsidSect="001308B3">
          <w:headerReference w:type="default" r:id="rId195"/>
          <w:pgSz w:w="11906" w:h="16838"/>
          <w:pgMar w:top="2268" w:right="1134" w:bottom="1418" w:left="1418" w:header="567" w:footer="284" w:gutter="0"/>
          <w:cols w:space="708"/>
          <w:docGrid w:linePitch="360"/>
        </w:sectPr>
      </w:pPr>
    </w:p>
    <w:p w:rsidR="00D722C5" w:rsidRPr="00EB0224" w:rsidRDefault="00D722C5" w:rsidP="00AD30E3">
      <w:pPr>
        <w:pStyle w:val="Titre1"/>
      </w:pPr>
      <w:bookmarkStart w:id="590" w:name="_Toc284504119"/>
      <w:bookmarkStart w:id="591" w:name="_Toc317950006"/>
      <w:r w:rsidRPr="00EB0224">
        <w:lastRenderedPageBreak/>
        <w:t>Annexes</w:t>
      </w:r>
      <w:bookmarkEnd w:id="590"/>
      <w:bookmarkEnd w:id="591"/>
    </w:p>
    <w:tbl>
      <w:tblPr>
        <w:tblW w:w="5000" w:type="pct"/>
        <w:jc w:val="center"/>
        <w:tblCellMar>
          <w:left w:w="70" w:type="dxa"/>
          <w:right w:w="70" w:type="dxa"/>
        </w:tblCellMar>
        <w:tblLook w:val="0000" w:firstRow="0" w:lastRow="0" w:firstColumn="0" w:lastColumn="0" w:noHBand="0" w:noVBand="0"/>
      </w:tblPr>
      <w:tblGrid>
        <w:gridCol w:w="1285"/>
        <w:gridCol w:w="942"/>
        <w:gridCol w:w="865"/>
        <w:gridCol w:w="557"/>
        <w:gridCol w:w="1052"/>
        <w:gridCol w:w="778"/>
        <w:gridCol w:w="713"/>
        <w:gridCol w:w="758"/>
        <w:gridCol w:w="713"/>
        <w:gridCol w:w="837"/>
        <w:gridCol w:w="713"/>
        <w:gridCol w:w="936"/>
        <w:gridCol w:w="916"/>
        <w:gridCol w:w="713"/>
        <w:gridCol w:w="752"/>
        <w:gridCol w:w="713"/>
        <w:gridCol w:w="899"/>
      </w:tblGrid>
      <w:tr w:rsidR="00D722C5" w:rsidRPr="00FF4184" w:rsidTr="007C4EFA">
        <w:trPr>
          <w:trHeight w:val="340"/>
          <w:jc w:val="center"/>
        </w:trPr>
        <w:tc>
          <w:tcPr>
            <w:tcW w:w="454"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Station</w:t>
            </w:r>
          </w:p>
        </w:tc>
        <w:tc>
          <w:tcPr>
            <w:tcW w:w="333" w:type="pct"/>
            <w:tcBorders>
              <w:top w:val="single" w:sz="4" w:space="0" w:color="auto"/>
              <w:left w:val="nil"/>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Code</w:t>
            </w:r>
          </w:p>
        </w:tc>
        <w:tc>
          <w:tcPr>
            <w:tcW w:w="306" w:type="pct"/>
            <w:tcBorders>
              <w:top w:val="single" w:sz="4" w:space="0" w:color="auto"/>
              <w:left w:val="nil"/>
              <w:bottom w:val="single" w:sz="4" w:space="0" w:color="auto"/>
              <w:right w:val="single" w:sz="4" w:space="0" w:color="auto"/>
            </w:tcBorders>
            <w:shd w:val="clear" w:color="auto" w:fill="auto"/>
            <w:noWrap/>
            <w:vAlign w:val="center"/>
          </w:tcPr>
          <w:p w:rsidR="00D722C5" w:rsidRPr="00FF4184" w:rsidRDefault="00D722C5"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X</w:t>
            </w:r>
          </w:p>
        </w:tc>
        <w:tc>
          <w:tcPr>
            <w:tcW w:w="197" w:type="pct"/>
            <w:tcBorders>
              <w:top w:val="single" w:sz="4" w:space="0" w:color="auto"/>
              <w:left w:val="nil"/>
              <w:bottom w:val="single" w:sz="4" w:space="0" w:color="auto"/>
              <w:right w:val="single" w:sz="4" w:space="0" w:color="auto"/>
            </w:tcBorders>
            <w:shd w:val="clear" w:color="auto" w:fill="auto"/>
            <w:noWrap/>
            <w:vAlign w:val="center"/>
          </w:tcPr>
          <w:p w:rsidR="00D722C5" w:rsidRPr="00FF4184" w:rsidRDefault="00D722C5"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Y</w:t>
            </w:r>
          </w:p>
        </w:tc>
        <w:tc>
          <w:tcPr>
            <w:tcW w:w="372" w:type="pct"/>
            <w:tcBorders>
              <w:top w:val="single" w:sz="4" w:space="0" w:color="auto"/>
              <w:left w:val="nil"/>
              <w:bottom w:val="single" w:sz="4" w:space="0" w:color="auto"/>
              <w:right w:val="single" w:sz="4" w:space="0" w:color="auto"/>
            </w:tcBorders>
            <w:shd w:val="clear" w:color="auto" w:fill="auto"/>
            <w:noWrap/>
            <w:vAlign w:val="center"/>
          </w:tcPr>
          <w:p w:rsidR="00D722C5" w:rsidRPr="00FF4184" w:rsidRDefault="00FF4184" w:rsidP="00FF4184">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Année</w:t>
            </w:r>
          </w:p>
        </w:tc>
        <w:tc>
          <w:tcPr>
            <w:tcW w:w="275" w:type="pct"/>
            <w:tcBorders>
              <w:top w:val="single" w:sz="4" w:space="0" w:color="auto"/>
              <w:left w:val="nil"/>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Sept</w:t>
            </w:r>
          </w:p>
        </w:tc>
        <w:tc>
          <w:tcPr>
            <w:tcW w:w="252" w:type="pct"/>
            <w:tcBorders>
              <w:top w:val="single" w:sz="4" w:space="0" w:color="auto"/>
              <w:left w:val="nil"/>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Oct</w:t>
            </w:r>
          </w:p>
        </w:tc>
        <w:tc>
          <w:tcPr>
            <w:tcW w:w="268" w:type="pct"/>
            <w:tcBorders>
              <w:top w:val="single" w:sz="4" w:space="0" w:color="auto"/>
              <w:left w:val="nil"/>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Nov</w:t>
            </w:r>
          </w:p>
        </w:tc>
        <w:tc>
          <w:tcPr>
            <w:tcW w:w="252" w:type="pct"/>
            <w:tcBorders>
              <w:top w:val="single" w:sz="4" w:space="0" w:color="auto"/>
              <w:left w:val="nil"/>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Dec</w:t>
            </w:r>
          </w:p>
        </w:tc>
        <w:tc>
          <w:tcPr>
            <w:tcW w:w="296" w:type="pct"/>
            <w:tcBorders>
              <w:top w:val="single" w:sz="4" w:space="0" w:color="auto"/>
              <w:left w:val="nil"/>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Janv</w:t>
            </w:r>
          </w:p>
        </w:tc>
        <w:tc>
          <w:tcPr>
            <w:tcW w:w="252" w:type="pct"/>
            <w:tcBorders>
              <w:top w:val="single" w:sz="4" w:space="0" w:color="auto"/>
              <w:left w:val="nil"/>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Fev</w:t>
            </w:r>
          </w:p>
        </w:tc>
        <w:tc>
          <w:tcPr>
            <w:tcW w:w="331" w:type="pct"/>
            <w:tcBorders>
              <w:top w:val="single" w:sz="4" w:space="0" w:color="auto"/>
              <w:left w:val="nil"/>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Mars</w:t>
            </w:r>
          </w:p>
        </w:tc>
        <w:tc>
          <w:tcPr>
            <w:tcW w:w="324" w:type="pct"/>
            <w:tcBorders>
              <w:top w:val="single" w:sz="4" w:space="0" w:color="auto"/>
              <w:left w:val="nil"/>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Avril</w:t>
            </w:r>
          </w:p>
        </w:tc>
        <w:tc>
          <w:tcPr>
            <w:tcW w:w="252" w:type="pct"/>
            <w:tcBorders>
              <w:top w:val="single" w:sz="4" w:space="0" w:color="auto"/>
              <w:left w:val="nil"/>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Mai</w:t>
            </w:r>
          </w:p>
        </w:tc>
        <w:tc>
          <w:tcPr>
            <w:tcW w:w="266" w:type="pct"/>
            <w:tcBorders>
              <w:top w:val="single" w:sz="4" w:space="0" w:color="auto"/>
              <w:left w:val="nil"/>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Juin</w:t>
            </w:r>
          </w:p>
        </w:tc>
        <w:tc>
          <w:tcPr>
            <w:tcW w:w="252" w:type="pct"/>
            <w:tcBorders>
              <w:top w:val="single" w:sz="4" w:space="0" w:color="auto"/>
              <w:left w:val="nil"/>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Juil</w:t>
            </w:r>
          </w:p>
        </w:tc>
        <w:tc>
          <w:tcPr>
            <w:tcW w:w="318" w:type="pct"/>
            <w:tcBorders>
              <w:top w:val="single" w:sz="4" w:space="0" w:color="auto"/>
              <w:left w:val="nil"/>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Aout</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FF4184">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1986</w:t>
            </w:r>
          </w:p>
        </w:tc>
        <w:tc>
          <w:tcPr>
            <w:tcW w:w="275" w:type="pct"/>
            <w:tcBorders>
              <w:top w:val="single" w:sz="4" w:space="0" w:color="auto"/>
              <w:left w:val="nil"/>
              <w:bottom w:val="single" w:sz="4" w:space="0" w:color="auto"/>
              <w:right w:val="single" w:sz="4" w:space="0" w:color="auto"/>
              <w:tr2bl w:val="single" w:sz="4" w:space="0" w:color="auto"/>
            </w:tcBorders>
            <w:shd w:val="clear" w:color="auto" w:fill="auto"/>
            <w:noWrap/>
            <w:vAlign w:val="center"/>
          </w:tcPr>
          <w:p w:rsidR="00D722C5" w:rsidRPr="00EB0224" w:rsidRDefault="00D722C5" w:rsidP="00CB0DCC">
            <w:pPr>
              <w:spacing w:after="0"/>
              <w:jc w:val="center"/>
              <w:rPr>
                <w:rFonts w:ascii="Times New Roman" w:hAnsi="Times New Roman" w:cs="Times New Roman"/>
                <w:sz w:val="24"/>
                <w:szCs w:val="20"/>
              </w:rPr>
            </w:pPr>
          </w:p>
        </w:tc>
        <w:tc>
          <w:tcPr>
            <w:tcW w:w="252" w:type="pct"/>
            <w:tcBorders>
              <w:top w:val="single" w:sz="4" w:space="0" w:color="auto"/>
              <w:left w:val="nil"/>
              <w:bottom w:val="single" w:sz="4" w:space="0" w:color="auto"/>
              <w:right w:val="single" w:sz="4" w:space="0" w:color="auto"/>
              <w:tr2bl w:val="single" w:sz="4" w:space="0" w:color="auto"/>
            </w:tcBorders>
            <w:shd w:val="clear" w:color="auto" w:fill="auto"/>
            <w:noWrap/>
            <w:vAlign w:val="center"/>
          </w:tcPr>
          <w:p w:rsidR="00D722C5" w:rsidRPr="00EB0224" w:rsidRDefault="00D722C5" w:rsidP="00CB0DCC">
            <w:pPr>
              <w:spacing w:after="0"/>
              <w:jc w:val="center"/>
              <w:rPr>
                <w:rFonts w:ascii="Times New Roman" w:hAnsi="Times New Roman" w:cs="Times New Roman"/>
                <w:sz w:val="24"/>
                <w:szCs w:val="20"/>
              </w:rPr>
            </w:pPr>
          </w:p>
        </w:tc>
        <w:tc>
          <w:tcPr>
            <w:tcW w:w="268" w:type="pct"/>
            <w:tcBorders>
              <w:top w:val="single" w:sz="4" w:space="0" w:color="auto"/>
              <w:left w:val="nil"/>
              <w:bottom w:val="single" w:sz="4" w:space="0" w:color="auto"/>
              <w:right w:val="single" w:sz="4" w:space="0" w:color="auto"/>
              <w:tr2bl w:val="single" w:sz="4" w:space="0" w:color="auto"/>
            </w:tcBorders>
            <w:shd w:val="clear" w:color="auto" w:fill="auto"/>
            <w:noWrap/>
            <w:vAlign w:val="center"/>
          </w:tcPr>
          <w:p w:rsidR="00D722C5" w:rsidRPr="00EB0224" w:rsidRDefault="00D722C5" w:rsidP="00CB0DCC">
            <w:pPr>
              <w:spacing w:after="0"/>
              <w:jc w:val="center"/>
              <w:rPr>
                <w:rFonts w:ascii="Times New Roman" w:hAnsi="Times New Roman" w:cs="Times New Roman"/>
                <w:sz w:val="24"/>
                <w:szCs w:val="20"/>
              </w:rPr>
            </w:pPr>
          </w:p>
        </w:tc>
        <w:tc>
          <w:tcPr>
            <w:tcW w:w="252" w:type="pct"/>
            <w:tcBorders>
              <w:top w:val="single" w:sz="4" w:space="0" w:color="auto"/>
              <w:left w:val="nil"/>
              <w:bottom w:val="single" w:sz="4" w:space="0" w:color="auto"/>
              <w:right w:val="single" w:sz="4" w:space="0" w:color="auto"/>
              <w:tr2bl w:val="single" w:sz="4" w:space="0" w:color="auto"/>
            </w:tcBorders>
            <w:shd w:val="clear" w:color="auto" w:fill="auto"/>
            <w:noWrap/>
            <w:vAlign w:val="center"/>
          </w:tcPr>
          <w:p w:rsidR="00D722C5" w:rsidRPr="00EB0224" w:rsidRDefault="00D722C5" w:rsidP="00CB0DCC">
            <w:pPr>
              <w:spacing w:after="0"/>
              <w:jc w:val="center"/>
              <w:rPr>
                <w:rFonts w:ascii="Times New Roman" w:hAnsi="Times New Roman" w:cs="Times New Roman"/>
                <w:sz w:val="24"/>
                <w:szCs w:val="20"/>
              </w:rPr>
            </w:pPr>
          </w:p>
        </w:tc>
        <w:tc>
          <w:tcPr>
            <w:tcW w:w="296" w:type="pct"/>
            <w:tcBorders>
              <w:top w:val="single" w:sz="4" w:space="0" w:color="auto"/>
              <w:left w:val="nil"/>
              <w:bottom w:val="single" w:sz="4" w:space="0" w:color="auto"/>
              <w:right w:val="single" w:sz="4" w:space="0" w:color="auto"/>
              <w:tr2bl w:val="single" w:sz="4" w:space="0" w:color="auto"/>
            </w:tcBorders>
            <w:shd w:val="clear" w:color="auto" w:fill="auto"/>
            <w:noWrap/>
            <w:vAlign w:val="center"/>
          </w:tcPr>
          <w:p w:rsidR="00D722C5" w:rsidRPr="00EB0224" w:rsidRDefault="00D722C5" w:rsidP="00CB0DCC">
            <w:pPr>
              <w:spacing w:after="0"/>
              <w:jc w:val="center"/>
              <w:rPr>
                <w:rFonts w:ascii="Times New Roman" w:hAnsi="Times New Roman" w:cs="Times New Roman"/>
                <w:sz w:val="24"/>
                <w:szCs w:val="20"/>
              </w:rPr>
            </w:pPr>
          </w:p>
        </w:tc>
        <w:tc>
          <w:tcPr>
            <w:tcW w:w="252" w:type="pct"/>
            <w:tcBorders>
              <w:top w:val="single" w:sz="4" w:space="0" w:color="auto"/>
              <w:left w:val="nil"/>
              <w:bottom w:val="single" w:sz="4" w:space="0" w:color="auto"/>
              <w:right w:val="single" w:sz="4" w:space="0" w:color="auto"/>
              <w:tr2bl w:val="single" w:sz="4" w:space="0" w:color="auto"/>
            </w:tcBorders>
            <w:shd w:val="clear" w:color="auto" w:fill="auto"/>
            <w:noWrap/>
            <w:vAlign w:val="center"/>
          </w:tcPr>
          <w:p w:rsidR="00D722C5" w:rsidRPr="00EB0224" w:rsidRDefault="00D722C5" w:rsidP="00CB0DCC">
            <w:pPr>
              <w:spacing w:after="0"/>
              <w:jc w:val="center"/>
              <w:rPr>
                <w:rFonts w:ascii="Times New Roman" w:hAnsi="Times New Roman" w:cs="Times New Roman"/>
                <w:sz w:val="24"/>
                <w:szCs w:val="20"/>
              </w:rPr>
            </w:pPr>
          </w:p>
        </w:tc>
        <w:tc>
          <w:tcPr>
            <w:tcW w:w="331" w:type="pct"/>
            <w:tcBorders>
              <w:top w:val="single" w:sz="4" w:space="0" w:color="auto"/>
              <w:left w:val="nil"/>
              <w:bottom w:val="single" w:sz="4" w:space="0" w:color="auto"/>
              <w:right w:val="single" w:sz="4" w:space="0" w:color="auto"/>
              <w:tr2bl w:val="single" w:sz="4" w:space="0" w:color="auto"/>
            </w:tcBorders>
            <w:shd w:val="clear" w:color="auto" w:fill="auto"/>
            <w:noWrap/>
            <w:vAlign w:val="center"/>
          </w:tcPr>
          <w:p w:rsidR="00D722C5" w:rsidRPr="00EB0224" w:rsidRDefault="00D722C5" w:rsidP="00CB0DCC">
            <w:pPr>
              <w:spacing w:after="0"/>
              <w:jc w:val="center"/>
              <w:rPr>
                <w:rFonts w:ascii="Times New Roman" w:hAnsi="Times New Roman" w:cs="Times New Roman"/>
                <w:sz w:val="24"/>
                <w:szCs w:val="20"/>
              </w:rPr>
            </w:pP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9.5</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7.3</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3.9</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1987</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0.7</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12.7</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11.2</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9.7</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6.2</w:t>
            </w:r>
          </w:p>
        </w:tc>
        <w:tc>
          <w:tcPr>
            <w:tcW w:w="331" w:type="pct"/>
            <w:tcBorders>
              <w:top w:val="single" w:sz="4" w:space="0" w:color="auto"/>
              <w:left w:val="nil"/>
              <w:bottom w:val="single" w:sz="4" w:space="0" w:color="auto"/>
              <w:right w:val="single" w:sz="4" w:space="0" w:color="auto"/>
              <w:tr2bl w:val="single" w:sz="4" w:space="0" w:color="auto"/>
            </w:tcBorders>
            <w:shd w:val="clear" w:color="auto" w:fill="auto"/>
            <w:noWrap/>
            <w:vAlign w:val="center"/>
          </w:tcPr>
          <w:p w:rsidR="00D722C5" w:rsidRPr="00EB0224" w:rsidRDefault="00D722C5" w:rsidP="00CB0DCC">
            <w:pPr>
              <w:spacing w:after="0"/>
              <w:jc w:val="center"/>
              <w:rPr>
                <w:rFonts w:ascii="Times New Roman" w:hAnsi="Times New Roman" w:cs="Times New Roman"/>
                <w:sz w:val="24"/>
                <w:szCs w:val="20"/>
              </w:rPr>
            </w:pPr>
          </w:p>
        </w:tc>
        <w:tc>
          <w:tcPr>
            <w:tcW w:w="324" w:type="pct"/>
            <w:tcBorders>
              <w:top w:val="single" w:sz="4" w:space="0" w:color="auto"/>
              <w:left w:val="nil"/>
              <w:bottom w:val="single" w:sz="4" w:space="0" w:color="auto"/>
              <w:right w:val="single" w:sz="4" w:space="0" w:color="auto"/>
              <w:tr2bl w:val="single" w:sz="4" w:space="0" w:color="auto"/>
            </w:tcBorders>
            <w:shd w:val="clear" w:color="auto" w:fill="auto"/>
            <w:noWrap/>
            <w:vAlign w:val="center"/>
          </w:tcPr>
          <w:p w:rsidR="00D722C5" w:rsidRPr="00EB0224" w:rsidRDefault="00D722C5" w:rsidP="00CB0DCC">
            <w:pPr>
              <w:spacing w:after="0"/>
              <w:jc w:val="center"/>
              <w:rPr>
                <w:rFonts w:ascii="Times New Roman" w:hAnsi="Times New Roman" w:cs="Times New Roman"/>
                <w:sz w:val="24"/>
                <w:szCs w:val="20"/>
              </w:rPr>
            </w:pPr>
          </w:p>
        </w:tc>
        <w:tc>
          <w:tcPr>
            <w:tcW w:w="252" w:type="pct"/>
            <w:tcBorders>
              <w:top w:val="single" w:sz="4" w:space="0" w:color="auto"/>
              <w:left w:val="nil"/>
              <w:bottom w:val="single" w:sz="4" w:space="0" w:color="auto"/>
              <w:right w:val="single" w:sz="4" w:space="0" w:color="auto"/>
              <w:tr2bl w:val="single" w:sz="4" w:space="0" w:color="auto"/>
            </w:tcBorders>
            <w:shd w:val="clear" w:color="auto" w:fill="auto"/>
            <w:noWrap/>
            <w:vAlign w:val="center"/>
          </w:tcPr>
          <w:p w:rsidR="00D722C5" w:rsidRPr="00EB0224" w:rsidRDefault="00D722C5" w:rsidP="00CB0DCC">
            <w:pPr>
              <w:spacing w:after="0"/>
              <w:jc w:val="center"/>
              <w:rPr>
                <w:rFonts w:ascii="Times New Roman" w:hAnsi="Times New Roman" w:cs="Times New Roman"/>
                <w:sz w:val="24"/>
                <w:szCs w:val="20"/>
              </w:rPr>
            </w:pP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27.1</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4.0</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7.0</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1988</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22.6</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21.0</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28.9</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14.8</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7.5</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43.1</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40.6</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6.1</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25.6</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7.5</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1989</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12.0</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17.2</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9.2</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29.5</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21.2</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75.5</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6.1</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7.0</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15.6</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1990</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5.8</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4.2</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13.9</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13.9</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34.8</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132.5</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18.5</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27.9</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14.1</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6.0</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14.7</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1991</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27.7</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77.4</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0.6</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15.4</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10.4</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26.1</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19.4</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28.7</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3.3</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19.1</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1992</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5.8</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11.1</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5.0</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29.0</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45.9</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9.6</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5.2</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0.5</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13.3</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1993</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8.6</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6.1</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54.2</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7.5</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16.2</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10.0</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31.0</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3.9</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16.8</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0.9</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7.6</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1994</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43.7</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46.6</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46.9</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4.2</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42.5</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26.3</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4.0</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23.9</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1995</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15.6</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32.4</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9.1</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26.7</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38.9</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76.3</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12.2</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0.4</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50.1</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4.7</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4.0</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1996</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24.0</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16.7</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11.6</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83.9</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11.7</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7.2</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29.8</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1997</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24.1</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20.9</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4.0</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10.6</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11.5</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5.2</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5.7</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5.5</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33.3</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25.5</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1998</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6.1</w:t>
            </w:r>
          </w:p>
        </w:tc>
        <w:tc>
          <w:tcPr>
            <w:tcW w:w="252" w:type="pct"/>
            <w:tcBorders>
              <w:top w:val="single" w:sz="4" w:space="0" w:color="auto"/>
              <w:left w:val="nil"/>
              <w:bottom w:val="single" w:sz="4" w:space="0" w:color="auto"/>
              <w:right w:val="single" w:sz="4" w:space="0" w:color="auto"/>
              <w:tr2bl w:val="single" w:sz="4" w:space="0" w:color="auto"/>
            </w:tcBorders>
            <w:shd w:val="clear" w:color="auto" w:fill="auto"/>
            <w:noWrap/>
            <w:vAlign w:val="center"/>
          </w:tcPr>
          <w:p w:rsidR="00D722C5" w:rsidRPr="00EB0224" w:rsidRDefault="00D722C5" w:rsidP="00CB0DCC">
            <w:pPr>
              <w:spacing w:after="0"/>
              <w:jc w:val="center"/>
              <w:rPr>
                <w:rFonts w:ascii="Times New Roman" w:hAnsi="Times New Roman" w:cs="Times New Roman"/>
                <w:sz w:val="24"/>
                <w:szCs w:val="20"/>
              </w:rPr>
            </w:pPr>
          </w:p>
        </w:tc>
        <w:tc>
          <w:tcPr>
            <w:tcW w:w="268" w:type="pct"/>
            <w:tcBorders>
              <w:top w:val="single" w:sz="4" w:space="0" w:color="auto"/>
              <w:left w:val="nil"/>
              <w:bottom w:val="single" w:sz="4" w:space="0" w:color="auto"/>
              <w:right w:val="single" w:sz="4" w:space="0" w:color="auto"/>
              <w:tr2bl w:val="single" w:sz="4" w:space="0" w:color="auto"/>
            </w:tcBorders>
            <w:shd w:val="clear" w:color="auto" w:fill="auto"/>
            <w:noWrap/>
            <w:vAlign w:val="center"/>
          </w:tcPr>
          <w:p w:rsidR="00D722C5" w:rsidRPr="00EB0224" w:rsidRDefault="00D722C5" w:rsidP="00CB0DCC">
            <w:pPr>
              <w:spacing w:after="0"/>
              <w:jc w:val="center"/>
              <w:rPr>
                <w:rFonts w:ascii="Times New Roman" w:hAnsi="Times New Roman" w:cs="Times New Roman"/>
                <w:sz w:val="24"/>
                <w:szCs w:val="20"/>
              </w:rPr>
            </w:pP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13.0</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48.9</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17.5</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7.5</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0.1</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7.4</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7.8</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11.6</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1999</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38.5</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6.0</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5.7</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3.6</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3.3</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3.7</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24.3</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21.7</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3.9</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14.7</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2000</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16.7</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87.5</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3.6</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8.6</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6.1</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11.0</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0.3</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6.3</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6.0</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2001</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4.4</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12.0</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25.0</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6.1</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15.5</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17.3</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20.4</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0.2</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21.0</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2002</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14.9</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18.4</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37.8</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9.0</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10.5</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24.9</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11.6</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12.0</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9.0</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6.4</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11.2</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4.5</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2003</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6.9</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61.6</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31.7</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16.3</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0.2</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10.5</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4.5</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16.2</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51.1</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6.2</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4.8</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5.6</w:t>
            </w:r>
          </w:p>
        </w:tc>
      </w:tr>
      <w:tr w:rsidR="00D722C5" w:rsidRPr="00EB0224" w:rsidTr="007C4EFA">
        <w:trPr>
          <w:trHeight w:val="340"/>
          <w:jc w:val="center"/>
        </w:trPr>
        <w:tc>
          <w:tcPr>
            <w:tcW w:w="454"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Nâama</w:t>
            </w:r>
          </w:p>
        </w:tc>
        <w:tc>
          <w:tcPr>
            <w:tcW w:w="33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81404</w:t>
            </w:r>
          </w:p>
        </w:tc>
        <w:tc>
          <w:tcPr>
            <w:tcW w:w="30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220.3</w:t>
            </w:r>
          </w:p>
        </w:tc>
        <w:tc>
          <w:tcPr>
            <w:tcW w:w="19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7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2004</w:t>
            </w:r>
          </w:p>
        </w:tc>
        <w:tc>
          <w:tcPr>
            <w:tcW w:w="27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5.1</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7.6</w:t>
            </w:r>
          </w:p>
        </w:tc>
        <w:tc>
          <w:tcPr>
            <w:tcW w:w="26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35.0</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13.5</w:t>
            </w:r>
          </w:p>
        </w:tc>
        <w:tc>
          <w:tcPr>
            <w:tcW w:w="29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3.2</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12.4</w:t>
            </w:r>
          </w:p>
        </w:tc>
        <w:tc>
          <w:tcPr>
            <w:tcW w:w="33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13.3</w:t>
            </w:r>
          </w:p>
        </w:tc>
        <w:tc>
          <w:tcPr>
            <w:tcW w:w="324"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8.3</w:t>
            </w:r>
          </w:p>
        </w:tc>
        <w:tc>
          <w:tcPr>
            <w:tcW w:w="266"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9.0</w:t>
            </w:r>
          </w:p>
        </w:tc>
        <w:tc>
          <w:tcPr>
            <w:tcW w:w="25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3.9</w:t>
            </w:r>
          </w:p>
        </w:tc>
        <w:tc>
          <w:tcPr>
            <w:tcW w:w="31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w:t>
            </w:r>
          </w:p>
        </w:tc>
      </w:tr>
    </w:tbl>
    <w:p w:rsidR="007C4EFA" w:rsidRPr="00A31D9A" w:rsidRDefault="007C4EFA" w:rsidP="007C4EFA">
      <w:pPr>
        <w:jc w:val="center"/>
        <w:rPr>
          <w:rFonts w:ascii="Times New Roman" w:hAnsi="Times New Roman" w:cs="Times New Roman"/>
          <w:b/>
          <w:sz w:val="24"/>
          <w:szCs w:val="24"/>
        </w:rPr>
      </w:pPr>
      <w:r w:rsidRPr="00A31D9A">
        <w:rPr>
          <w:rFonts w:ascii="Times New Roman" w:hAnsi="Times New Roman" w:cs="Times New Roman"/>
          <w:b/>
          <w:sz w:val="24"/>
          <w:szCs w:val="24"/>
        </w:rPr>
        <w:t>Données pluviométriques de la station de Nâama (1986-2004)</w:t>
      </w:r>
    </w:p>
    <w:p w:rsidR="007C4EFA" w:rsidRPr="00A31D9A" w:rsidRDefault="007C4EFA" w:rsidP="007C4EFA">
      <w:pPr>
        <w:jc w:val="center"/>
        <w:rPr>
          <w:rFonts w:ascii="Times New Roman" w:hAnsi="Times New Roman" w:cs="Times New Roman"/>
          <w:sz w:val="24"/>
          <w:szCs w:val="24"/>
        </w:rPr>
      </w:pPr>
      <w:r w:rsidRPr="00A31D9A">
        <w:rPr>
          <w:rFonts w:ascii="Times New Roman" w:hAnsi="Times New Roman" w:cs="Times New Roman"/>
          <w:sz w:val="24"/>
          <w:szCs w:val="24"/>
        </w:rPr>
        <w:t>Mise en service en avril  1987</w:t>
      </w:r>
    </w:p>
    <w:p w:rsidR="00D722C5" w:rsidRPr="00A31D9A" w:rsidRDefault="00D722C5" w:rsidP="007C4EFA">
      <w:pPr>
        <w:spacing w:after="0"/>
        <w:jc w:val="center"/>
        <w:rPr>
          <w:rFonts w:ascii="Times New Roman" w:hAnsi="Times New Roman" w:cs="Times New Roman"/>
          <w:b/>
          <w:sz w:val="24"/>
          <w:szCs w:val="24"/>
        </w:rPr>
      </w:pPr>
    </w:p>
    <w:tbl>
      <w:tblPr>
        <w:tblpPr w:leftFromText="141" w:rightFromText="141" w:vertAnchor="page" w:horzAnchor="margin" w:tblpY="1729"/>
        <w:tblW w:w="5000" w:type="pct"/>
        <w:tblCellMar>
          <w:left w:w="70" w:type="dxa"/>
          <w:right w:w="70" w:type="dxa"/>
        </w:tblCellMar>
        <w:tblLook w:val="0000" w:firstRow="0" w:lastRow="0" w:firstColumn="0" w:lastColumn="0" w:noHBand="0" w:noVBand="0"/>
      </w:tblPr>
      <w:tblGrid>
        <w:gridCol w:w="1489"/>
        <w:gridCol w:w="971"/>
        <w:gridCol w:w="813"/>
        <w:gridCol w:w="674"/>
        <w:gridCol w:w="985"/>
        <w:gridCol w:w="742"/>
        <w:gridCol w:w="806"/>
        <w:gridCol w:w="812"/>
        <w:gridCol w:w="673"/>
        <w:gridCol w:w="786"/>
        <w:gridCol w:w="673"/>
        <w:gridCol w:w="880"/>
        <w:gridCol w:w="914"/>
        <w:gridCol w:w="673"/>
        <w:gridCol w:w="710"/>
        <w:gridCol w:w="687"/>
        <w:gridCol w:w="854"/>
      </w:tblGrid>
      <w:tr w:rsidR="002E17FD" w:rsidRPr="00FF4184" w:rsidTr="007C4EFA">
        <w:trPr>
          <w:trHeight w:val="283"/>
        </w:trPr>
        <w:tc>
          <w:tcPr>
            <w:tcW w:w="52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FF4184" w:rsidP="00FF4184">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lastRenderedPageBreak/>
              <w:t>Station</w:t>
            </w:r>
          </w:p>
        </w:tc>
        <w:tc>
          <w:tcPr>
            <w:tcW w:w="3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Code</w:t>
            </w:r>
          </w:p>
        </w:tc>
        <w:tc>
          <w:tcPr>
            <w:tcW w:w="28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D722C5"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X</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D722C5"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Y</w:t>
            </w:r>
          </w:p>
        </w:tc>
        <w:tc>
          <w:tcPr>
            <w:tcW w:w="34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FF4184" w:rsidP="00FF4184">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Ann</w:t>
            </w:r>
            <w:r>
              <w:rPr>
                <w:rFonts w:ascii="Times New Roman" w:hAnsi="Times New Roman" w:cs="Times New Roman"/>
                <w:bCs/>
                <w:sz w:val="24"/>
                <w:szCs w:val="24"/>
              </w:rPr>
              <w:t>é</w:t>
            </w:r>
            <w:r w:rsidRPr="00FF4184">
              <w:rPr>
                <w:rFonts w:ascii="Times New Roman" w:hAnsi="Times New Roman" w:cs="Times New Roman"/>
                <w:bCs/>
                <w:sz w:val="24"/>
                <w:szCs w:val="24"/>
              </w:rPr>
              <w:t>e</w:t>
            </w:r>
          </w:p>
        </w:tc>
        <w:tc>
          <w:tcPr>
            <w:tcW w:w="2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Sept</w:t>
            </w:r>
          </w:p>
        </w:tc>
        <w:tc>
          <w:tcPr>
            <w:tcW w:w="2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Oct</w:t>
            </w:r>
          </w:p>
        </w:tc>
        <w:tc>
          <w:tcPr>
            <w:tcW w:w="287"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Nov</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Dec</w:t>
            </w:r>
          </w:p>
        </w:tc>
        <w:tc>
          <w:tcPr>
            <w:tcW w:w="27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Janv</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Fev</w:t>
            </w:r>
          </w:p>
        </w:tc>
        <w:tc>
          <w:tcPr>
            <w:tcW w:w="311"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Mars</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Avril</w:t>
            </w:r>
          </w:p>
        </w:tc>
        <w:tc>
          <w:tcPr>
            <w:tcW w:w="2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Mai</w:t>
            </w:r>
          </w:p>
        </w:tc>
        <w:tc>
          <w:tcPr>
            <w:tcW w:w="251"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Juin</w:t>
            </w:r>
          </w:p>
        </w:tc>
        <w:tc>
          <w:tcPr>
            <w:tcW w:w="2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Juil</w:t>
            </w:r>
          </w:p>
        </w:tc>
        <w:tc>
          <w:tcPr>
            <w:tcW w:w="3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FF4184" w:rsidRDefault="00FF4184" w:rsidP="007C4EFA">
            <w:pPr>
              <w:spacing w:after="0"/>
              <w:jc w:val="center"/>
              <w:rPr>
                <w:rFonts w:ascii="Times New Roman" w:hAnsi="Times New Roman" w:cs="Times New Roman"/>
                <w:bCs/>
                <w:sz w:val="24"/>
                <w:szCs w:val="24"/>
              </w:rPr>
            </w:pPr>
            <w:r w:rsidRPr="00FF4184">
              <w:rPr>
                <w:rFonts w:ascii="Times New Roman" w:hAnsi="Times New Roman" w:cs="Times New Roman"/>
                <w:bCs/>
                <w:sz w:val="24"/>
                <w:szCs w:val="24"/>
              </w:rPr>
              <w:t>Aout</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1980</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45.8</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9.2</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101.1</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14.8</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14.1</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40.1</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25.2</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15.0</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1981</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3.6</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32.8</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38.4</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13.5</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41.6</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4.0</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1982</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12.0</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35.5</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65.6</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15.1</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7.0</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17.0</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7.0</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4.0</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1983</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14.0</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6.0</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5.0</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37.3</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6.5</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16.5</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14.0</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1984</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53.0</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4.5</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27.3</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15.0</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4.0</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0.6</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4.5</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5.4</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1985</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29.7</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13.5</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17.8</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36.7</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35.3</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14.8</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33.9</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27.3</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1986</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25.4</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43.8</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47.1</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7.9</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18.6</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30.8</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5.2</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8.6</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13.0</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4.6</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1987</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43.5</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8.0</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23.5</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14.0</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37.2</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28.5</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5.7</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7.0</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10.0</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9.6</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13.4</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1988</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16.1</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21.0</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37.9</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5.2</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17.2</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5.0</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106.2</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40.9</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7.5</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8.0</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4.1</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1989</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9.3</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18.4</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18.5</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10.1</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66.0</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4.2</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47.5</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64.0</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26.3</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0.7</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5.6</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1990</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25.0</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5.7</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11.5</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27.8</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33.8</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38.3</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178.8</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18.0</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30.1</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22.4</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6.7</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1991</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20.9</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74.2</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27.5</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4.9</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12.0</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26.7</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50.9</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51.6</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4.5</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13.8</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3.7</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1992</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0.5</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20.1</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4.8</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46.2</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57.0</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26.9</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1993</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9.6</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6.9</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52.0</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4.9</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30.5</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29.8</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51.3</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6.8</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4.6</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0.8</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1994</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18.2</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16.2</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14.1</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4.6</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4.8</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139.6</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23.0</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7.3</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10.7</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20.7</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1995</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19.4</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41.1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5.6</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39.3</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56.1</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100.6</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27.9</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35.9</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12.5</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1996</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24.2</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10.6</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0.5</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27.0</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38.4</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6.3</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74.3</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24.9</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8.7</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54.0</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1997</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16.7</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31.3</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44.0</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19.6</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13.1</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12.7</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30.3</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37.2</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14.4</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6.9</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1998</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6.9</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7.6</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20.2</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55.3</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55.5</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8.6</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8.3</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11.4</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15.6</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1999</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12.0</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21.0</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17.6</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3.9</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0.7</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36.4</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5.9</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2000</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21.8</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149.9</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14.9</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12.0</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29.9</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5.9</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17.4</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5.6</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6.4</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2001</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9.7</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9.6</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26.9</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40.0</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5.4</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43.5</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34.9</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73.1</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5.5</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23.7</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2002</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10.9</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19.6</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22.5</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43.2</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26.2</w:t>
            </w:r>
          </w:p>
        </w:tc>
        <w:tc>
          <w:tcPr>
            <w:tcW w:w="238" w:type="pct"/>
            <w:tcBorders>
              <w:top w:val="single" w:sz="4" w:space="0" w:color="auto"/>
              <w:left w:val="nil"/>
              <w:bottom w:val="single" w:sz="4" w:space="0" w:color="auto"/>
              <w:right w:val="single" w:sz="4" w:space="0" w:color="auto"/>
              <w:tr2bl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19.0</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14.5</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12.4</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5.5</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2003</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73.3</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38.6</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31.0</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16.4</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26.4</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17.9</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67.5</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7.6</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20.9</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6.7</w:t>
            </w:r>
          </w:p>
        </w:tc>
      </w:tr>
      <w:tr w:rsidR="002E17FD" w:rsidRPr="00EB0224" w:rsidTr="007C4EFA">
        <w:trPr>
          <w:trHeight w:val="283"/>
        </w:trPr>
        <w:tc>
          <w:tcPr>
            <w:tcW w:w="526" w:type="pct"/>
            <w:tcBorders>
              <w:top w:val="nil"/>
              <w:left w:val="single" w:sz="4" w:space="0" w:color="auto"/>
              <w:bottom w:val="single" w:sz="4" w:space="0" w:color="auto"/>
              <w:right w:val="single" w:sz="4" w:space="0" w:color="auto"/>
            </w:tcBorders>
            <w:shd w:val="clear" w:color="auto" w:fill="auto"/>
            <w:noWrap/>
            <w:vAlign w:val="center"/>
          </w:tcPr>
          <w:p w:rsidR="00D722C5" w:rsidRPr="00FF4184" w:rsidRDefault="004D5C4C" w:rsidP="00FF4184">
            <w:pPr>
              <w:spacing w:after="0"/>
              <w:jc w:val="center"/>
              <w:rPr>
                <w:rFonts w:ascii="Times New Roman" w:hAnsi="Times New Roman" w:cs="Times New Roman"/>
                <w:bCs/>
                <w:sz w:val="24"/>
                <w:szCs w:val="24"/>
              </w:rPr>
            </w:pPr>
            <w:r>
              <w:rPr>
                <w:rFonts w:ascii="Times New Roman" w:hAnsi="Times New Roman" w:cs="Times New Roman"/>
                <w:bCs/>
                <w:sz w:val="24"/>
                <w:szCs w:val="24"/>
              </w:rPr>
              <w:t>Mécheria</w:t>
            </w:r>
          </w:p>
        </w:tc>
        <w:tc>
          <w:tcPr>
            <w:tcW w:w="3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81401</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223.7</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34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2004</w:t>
            </w:r>
          </w:p>
        </w:tc>
        <w:tc>
          <w:tcPr>
            <w:tcW w:w="26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5.5</w:t>
            </w:r>
          </w:p>
        </w:tc>
        <w:tc>
          <w:tcPr>
            <w:tcW w:w="285"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10.5</w:t>
            </w:r>
          </w:p>
        </w:tc>
        <w:tc>
          <w:tcPr>
            <w:tcW w:w="287"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21.4</w:t>
            </w:r>
          </w:p>
        </w:tc>
        <w:tc>
          <w:tcPr>
            <w:tcW w:w="27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3.6</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4.9</w:t>
            </w:r>
          </w:p>
        </w:tc>
        <w:tc>
          <w:tcPr>
            <w:tcW w:w="31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23.3</w:t>
            </w:r>
          </w:p>
        </w:tc>
        <w:tc>
          <w:tcPr>
            <w:tcW w:w="32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4.2</w:t>
            </w:r>
          </w:p>
        </w:tc>
        <w:tc>
          <w:tcPr>
            <w:tcW w:w="251"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11.5</w:t>
            </w:r>
          </w:p>
        </w:tc>
        <w:tc>
          <w:tcPr>
            <w:tcW w:w="243"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23.0</w:t>
            </w:r>
          </w:p>
        </w:tc>
        <w:tc>
          <w:tcPr>
            <w:tcW w:w="302" w:type="pct"/>
            <w:tcBorders>
              <w:top w:val="nil"/>
              <w:left w:val="nil"/>
              <w:bottom w:val="single" w:sz="4" w:space="0" w:color="auto"/>
              <w:right w:val="single" w:sz="4" w:space="0" w:color="auto"/>
            </w:tcBorders>
            <w:shd w:val="clear" w:color="auto" w:fill="auto"/>
            <w:noWrap/>
            <w:vAlign w:val="center"/>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8.0</w:t>
            </w:r>
          </w:p>
        </w:tc>
      </w:tr>
    </w:tbl>
    <w:p w:rsidR="00364D94" w:rsidRPr="00A31D9A" w:rsidRDefault="00364D94" w:rsidP="00CB0DCC">
      <w:pPr>
        <w:spacing w:after="0"/>
        <w:jc w:val="center"/>
        <w:rPr>
          <w:rFonts w:ascii="Times New Roman" w:hAnsi="Times New Roman" w:cs="Times New Roman"/>
          <w:b/>
          <w:sz w:val="24"/>
          <w:szCs w:val="24"/>
        </w:rPr>
      </w:pPr>
      <w:r w:rsidRPr="00A31D9A">
        <w:rPr>
          <w:rFonts w:ascii="Times New Roman" w:hAnsi="Times New Roman" w:cs="Times New Roman"/>
          <w:b/>
          <w:sz w:val="24"/>
          <w:szCs w:val="24"/>
        </w:rPr>
        <w:t xml:space="preserve">Données pluviométriques de la station de </w:t>
      </w:r>
      <w:r w:rsidR="004D5C4C">
        <w:rPr>
          <w:rFonts w:ascii="Times New Roman" w:hAnsi="Times New Roman" w:cs="Times New Roman"/>
          <w:b/>
          <w:sz w:val="24"/>
          <w:szCs w:val="24"/>
        </w:rPr>
        <w:t>Mécheria</w:t>
      </w:r>
      <w:r w:rsidRPr="00A31D9A">
        <w:rPr>
          <w:rFonts w:ascii="Times New Roman" w:hAnsi="Times New Roman" w:cs="Times New Roman"/>
          <w:b/>
          <w:sz w:val="24"/>
          <w:szCs w:val="24"/>
        </w:rPr>
        <w:t xml:space="preserve">  (1980-2004)</w:t>
      </w:r>
    </w:p>
    <w:tbl>
      <w:tblPr>
        <w:tblW w:w="5000" w:type="pct"/>
        <w:jc w:val="center"/>
        <w:tblCellMar>
          <w:left w:w="70" w:type="dxa"/>
          <w:right w:w="70" w:type="dxa"/>
        </w:tblCellMar>
        <w:tblLook w:val="0000" w:firstRow="0" w:lastRow="0" w:firstColumn="0" w:lastColumn="0" w:noHBand="0" w:noVBand="0"/>
      </w:tblPr>
      <w:tblGrid>
        <w:gridCol w:w="1370"/>
        <w:gridCol w:w="1039"/>
        <w:gridCol w:w="821"/>
        <w:gridCol w:w="761"/>
        <w:gridCol w:w="996"/>
        <w:gridCol w:w="741"/>
        <w:gridCol w:w="673"/>
        <w:gridCol w:w="718"/>
        <w:gridCol w:w="673"/>
        <w:gridCol w:w="792"/>
        <w:gridCol w:w="673"/>
        <w:gridCol w:w="888"/>
        <w:gridCol w:w="914"/>
        <w:gridCol w:w="823"/>
        <w:gridCol w:w="713"/>
        <w:gridCol w:w="687"/>
        <w:gridCol w:w="860"/>
      </w:tblGrid>
      <w:tr w:rsidR="002E17FD" w:rsidRPr="00CB0DCC" w:rsidTr="00CB0DCC">
        <w:trPr>
          <w:trHeight w:val="283"/>
          <w:jc w:val="center"/>
        </w:trPr>
        <w:tc>
          <w:tcPr>
            <w:tcW w:w="484" w:type="pct"/>
            <w:tcBorders>
              <w:top w:val="single" w:sz="4" w:space="0" w:color="auto"/>
              <w:left w:val="single" w:sz="4" w:space="0" w:color="auto"/>
              <w:bottom w:val="single" w:sz="4" w:space="0" w:color="auto"/>
              <w:right w:val="single" w:sz="4" w:space="0" w:color="auto"/>
            </w:tcBorders>
            <w:shd w:val="clear" w:color="auto" w:fill="auto"/>
            <w:noWrap/>
            <w:vAlign w:val="center"/>
          </w:tcPr>
          <w:p w:rsidR="00D722C5" w:rsidRPr="00CB0DCC" w:rsidRDefault="00CB0DCC" w:rsidP="00A31D9A">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lastRenderedPageBreak/>
              <w:t>Station</w:t>
            </w:r>
          </w:p>
        </w:tc>
        <w:tc>
          <w:tcPr>
            <w:tcW w:w="367" w:type="pct"/>
            <w:tcBorders>
              <w:top w:val="single" w:sz="4" w:space="0" w:color="auto"/>
              <w:left w:val="nil"/>
              <w:bottom w:val="single" w:sz="4" w:space="0" w:color="auto"/>
              <w:right w:val="single" w:sz="4" w:space="0" w:color="auto"/>
            </w:tcBorders>
            <w:shd w:val="clear" w:color="auto" w:fill="auto"/>
            <w:noWrap/>
            <w:vAlign w:val="center"/>
          </w:tcPr>
          <w:p w:rsidR="00D722C5" w:rsidRPr="00CB0DCC" w:rsidRDefault="00CB0DCC" w:rsidP="00A31D9A">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Code</w:t>
            </w:r>
          </w:p>
        </w:tc>
        <w:tc>
          <w:tcPr>
            <w:tcW w:w="290" w:type="pct"/>
            <w:tcBorders>
              <w:top w:val="single" w:sz="4" w:space="0" w:color="auto"/>
              <w:left w:val="nil"/>
              <w:bottom w:val="single" w:sz="4" w:space="0" w:color="auto"/>
              <w:right w:val="single" w:sz="4" w:space="0" w:color="auto"/>
            </w:tcBorders>
            <w:shd w:val="clear" w:color="auto" w:fill="auto"/>
            <w:noWrap/>
            <w:vAlign w:val="center"/>
          </w:tcPr>
          <w:p w:rsidR="00D722C5" w:rsidRPr="00CB0DCC" w:rsidRDefault="00D722C5" w:rsidP="00A31D9A">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X</w:t>
            </w:r>
          </w:p>
        </w:tc>
        <w:tc>
          <w:tcPr>
            <w:tcW w:w="269" w:type="pct"/>
            <w:tcBorders>
              <w:top w:val="single" w:sz="4" w:space="0" w:color="auto"/>
              <w:left w:val="nil"/>
              <w:bottom w:val="single" w:sz="4" w:space="0" w:color="auto"/>
              <w:right w:val="single" w:sz="4" w:space="0" w:color="auto"/>
            </w:tcBorders>
            <w:shd w:val="clear" w:color="auto" w:fill="auto"/>
            <w:noWrap/>
            <w:vAlign w:val="center"/>
          </w:tcPr>
          <w:p w:rsidR="00D722C5" w:rsidRPr="00CB0DCC" w:rsidRDefault="00D722C5" w:rsidP="00A31D9A">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Y</w:t>
            </w:r>
          </w:p>
        </w:tc>
        <w:tc>
          <w:tcPr>
            <w:tcW w:w="352" w:type="pct"/>
            <w:tcBorders>
              <w:top w:val="single" w:sz="4" w:space="0" w:color="auto"/>
              <w:left w:val="nil"/>
              <w:bottom w:val="single" w:sz="4" w:space="0" w:color="auto"/>
              <w:right w:val="single" w:sz="4" w:space="0" w:color="auto"/>
            </w:tcBorders>
            <w:shd w:val="clear" w:color="auto" w:fill="auto"/>
            <w:noWrap/>
            <w:vAlign w:val="center"/>
          </w:tcPr>
          <w:p w:rsidR="00D722C5" w:rsidRPr="00CB0DCC" w:rsidRDefault="00CB0DCC" w:rsidP="00A31D9A">
            <w:pPr>
              <w:spacing w:after="0"/>
              <w:rPr>
                <w:rFonts w:ascii="Times New Roman" w:hAnsi="Times New Roman" w:cs="Times New Roman"/>
                <w:bCs/>
                <w:sz w:val="24"/>
                <w:szCs w:val="24"/>
              </w:rPr>
            </w:pPr>
            <w:r w:rsidRPr="00CB0DCC">
              <w:rPr>
                <w:rFonts w:ascii="Times New Roman" w:hAnsi="Times New Roman" w:cs="Times New Roman"/>
                <w:bCs/>
                <w:sz w:val="24"/>
                <w:szCs w:val="24"/>
              </w:rPr>
              <w:t>Annee</w:t>
            </w:r>
          </w:p>
        </w:tc>
        <w:tc>
          <w:tcPr>
            <w:tcW w:w="262" w:type="pct"/>
            <w:tcBorders>
              <w:top w:val="single" w:sz="4" w:space="0" w:color="auto"/>
              <w:left w:val="nil"/>
              <w:bottom w:val="single" w:sz="4" w:space="0" w:color="auto"/>
              <w:right w:val="single" w:sz="4" w:space="0" w:color="auto"/>
            </w:tcBorders>
            <w:shd w:val="clear" w:color="auto" w:fill="auto"/>
            <w:noWrap/>
            <w:vAlign w:val="center"/>
          </w:tcPr>
          <w:p w:rsidR="00D722C5" w:rsidRPr="00CB0DCC" w:rsidRDefault="00CB0DCC" w:rsidP="00A31D9A">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Sept</w:t>
            </w:r>
          </w:p>
        </w:tc>
        <w:tc>
          <w:tcPr>
            <w:tcW w:w="238" w:type="pct"/>
            <w:tcBorders>
              <w:top w:val="single" w:sz="4" w:space="0" w:color="auto"/>
              <w:left w:val="nil"/>
              <w:bottom w:val="single" w:sz="4" w:space="0" w:color="auto"/>
              <w:right w:val="single" w:sz="4" w:space="0" w:color="auto"/>
            </w:tcBorders>
            <w:shd w:val="clear" w:color="auto" w:fill="auto"/>
            <w:noWrap/>
            <w:vAlign w:val="center"/>
          </w:tcPr>
          <w:p w:rsidR="00D722C5" w:rsidRPr="00CB0DCC" w:rsidRDefault="00CB0DCC" w:rsidP="00A31D9A">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Oct</w:t>
            </w:r>
          </w:p>
        </w:tc>
        <w:tc>
          <w:tcPr>
            <w:tcW w:w="254" w:type="pct"/>
            <w:tcBorders>
              <w:top w:val="single" w:sz="4" w:space="0" w:color="auto"/>
              <w:left w:val="nil"/>
              <w:bottom w:val="single" w:sz="4" w:space="0" w:color="auto"/>
              <w:right w:val="single" w:sz="4" w:space="0" w:color="auto"/>
            </w:tcBorders>
            <w:shd w:val="clear" w:color="auto" w:fill="auto"/>
            <w:noWrap/>
            <w:vAlign w:val="center"/>
          </w:tcPr>
          <w:p w:rsidR="00D722C5" w:rsidRPr="00CB0DCC" w:rsidRDefault="00CB0DCC" w:rsidP="00A31D9A">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Nov</w:t>
            </w:r>
          </w:p>
        </w:tc>
        <w:tc>
          <w:tcPr>
            <w:tcW w:w="238" w:type="pct"/>
            <w:tcBorders>
              <w:top w:val="single" w:sz="4" w:space="0" w:color="auto"/>
              <w:left w:val="nil"/>
              <w:bottom w:val="single" w:sz="4" w:space="0" w:color="auto"/>
              <w:right w:val="single" w:sz="4" w:space="0" w:color="auto"/>
            </w:tcBorders>
            <w:shd w:val="clear" w:color="auto" w:fill="auto"/>
            <w:noWrap/>
            <w:vAlign w:val="center"/>
          </w:tcPr>
          <w:p w:rsidR="00D722C5" w:rsidRPr="00CB0DCC" w:rsidRDefault="00CB0DCC" w:rsidP="00A31D9A">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Dec</w:t>
            </w:r>
          </w:p>
        </w:tc>
        <w:tc>
          <w:tcPr>
            <w:tcW w:w="280" w:type="pct"/>
            <w:tcBorders>
              <w:top w:val="single" w:sz="4" w:space="0" w:color="auto"/>
              <w:left w:val="nil"/>
              <w:bottom w:val="single" w:sz="4" w:space="0" w:color="auto"/>
              <w:right w:val="single" w:sz="4" w:space="0" w:color="auto"/>
            </w:tcBorders>
            <w:shd w:val="clear" w:color="auto" w:fill="auto"/>
            <w:noWrap/>
            <w:vAlign w:val="center"/>
          </w:tcPr>
          <w:p w:rsidR="00D722C5" w:rsidRPr="00CB0DCC" w:rsidRDefault="00CB0DCC" w:rsidP="00A31D9A">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Janv</w:t>
            </w:r>
          </w:p>
        </w:tc>
        <w:tc>
          <w:tcPr>
            <w:tcW w:w="238" w:type="pct"/>
            <w:tcBorders>
              <w:top w:val="single" w:sz="4" w:space="0" w:color="auto"/>
              <w:left w:val="nil"/>
              <w:bottom w:val="single" w:sz="4" w:space="0" w:color="auto"/>
              <w:right w:val="single" w:sz="4" w:space="0" w:color="auto"/>
            </w:tcBorders>
            <w:shd w:val="clear" w:color="auto" w:fill="auto"/>
            <w:noWrap/>
            <w:vAlign w:val="center"/>
          </w:tcPr>
          <w:p w:rsidR="00D722C5" w:rsidRPr="00CB0DCC" w:rsidRDefault="00CB0DCC" w:rsidP="00A31D9A">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Fev</w:t>
            </w:r>
          </w:p>
        </w:tc>
        <w:tc>
          <w:tcPr>
            <w:tcW w:w="314" w:type="pct"/>
            <w:tcBorders>
              <w:top w:val="single" w:sz="4" w:space="0" w:color="auto"/>
              <w:left w:val="nil"/>
              <w:bottom w:val="single" w:sz="4" w:space="0" w:color="auto"/>
              <w:right w:val="single" w:sz="4" w:space="0" w:color="auto"/>
            </w:tcBorders>
            <w:shd w:val="clear" w:color="auto" w:fill="auto"/>
            <w:noWrap/>
            <w:vAlign w:val="center"/>
          </w:tcPr>
          <w:p w:rsidR="00D722C5" w:rsidRPr="00CB0DCC" w:rsidRDefault="00CB0DCC" w:rsidP="00A31D9A">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Mars</w:t>
            </w:r>
          </w:p>
        </w:tc>
        <w:tc>
          <w:tcPr>
            <w:tcW w:w="323" w:type="pct"/>
            <w:tcBorders>
              <w:top w:val="single" w:sz="4" w:space="0" w:color="auto"/>
              <w:left w:val="nil"/>
              <w:bottom w:val="single" w:sz="4" w:space="0" w:color="auto"/>
              <w:right w:val="single" w:sz="4" w:space="0" w:color="auto"/>
            </w:tcBorders>
            <w:shd w:val="clear" w:color="auto" w:fill="auto"/>
            <w:noWrap/>
            <w:vAlign w:val="center"/>
          </w:tcPr>
          <w:p w:rsidR="00D722C5" w:rsidRPr="00CB0DCC" w:rsidRDefault="00CB0DCC" w:rsidP="00A31D9A">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Avril</w:t>
            </w:r>
          </w:p>
        </w:tc>
        <w:tc>
          <w:tcPr>
            <w:tcW w:w="291" w:type="pct"/>
            <w:tcBorders>
              <w:top w:val="single" w:sz="4" w:space="0" w:color="auto"/>
              <w:left w:val="nil"/>
              <w:bottom w:val="single" w:sz="4" w:space="0" w:color="auto"/>
              <w:right w:val="single" w:sz="4" w:space="0" w:color="auto"/>
            </w:tcBorders>
            <w:shd w:val="clear" w:color="auto" w:fill="auto"/>
            <w:noWrap/>
            <w:vAlign w:val="center"/>
          </w:tcPr>
          <w:p w:rsidR="00D722C5" w:rsidRPr="00CB0DCC" w:rsidRDefault="00CB0DCC" w:rsidP="00A31D9A">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Mai</w:t>
            </w:r>
          </w:p>
        </w:tc>
        <w:tc>
          <w:tcPr>
            <w:tcW w:w="252" w:type="pct"/>
            <w:tcBorders>
              <w:top w:val="single" w:sz="4" w:space="0" w:color="auto"/>
              <w:left w:val="nil"/>
              <w:bottom w:val="single" w:sz="4" w:space="0" w:color="auto"/>
              <w:right w:val="single" w:sz="4" w:space="0" w:color="auto"/>
            </w:tcBorders>
            <w:shd w:val="clear" w:color="auto" w:fill="auto"/>
            <w:noWrap/>
            <w:vAlign w:val="center"/>
          </w:tcPr>
          <w:p w:rsidR="00D722C5" w:rsidRPr="00CB0DCC" w:rsidRDefault="00CB0DCC" w:rsidP="00A31D9A">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Juin</w:t>
            </w:r>
          </w:p>
        </w:tc>
        <w:tc>
          <w:tcPr>
            <w:tcW w:w="243" w:type="pct"/>
            <w:tcBorders>
              <w:top w:val="single" w:sz="4" w:space="0" w:color="auto"/>
              <w:left w:val="nil"/>
              <w:bottom w:val="single" w:sz="4" w:space="0" w:color="auto"/>
              <w:right w:val="single" w:sz="4" w:space="0" w:color="auto"/>
            </w:tcBorders>
            <w:shd w:val="clear" w:color="auto" w:fill="auto"/>
            <w:noWrap/>
            <w:vAlign w:val="center"/>
          </w:tcPr>
          <w:p w:rsidR="00D722C5" w:rsidRPr="00CB0DCC" w:rsidRDefault="00CB0DCC" w:rsidP="00A31D9A">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Juil</w:t>
            </w:r>
          </w:p>
        </w:tc>
        <w:tc>
          <w:tcPr>
            <w:tcW w:w="304" w:type="pct"/>
            <w:tcBorders>
              <w:top w:val="single" w:sz="4" w:space="0" w:color="auto"/>
              <w:left w:val="nil"/>
              <w:bottom w:val="single" w:sz="4" w:space="0" w:color="auto"/>
              <w:right w:val="single" w:sz="4" w:space="0" w:color="auto"/>
            </w:tcBorders>
            <w:shd w:val="clear" w:color="auto" w:fill="auto"/>
            <w:noWrap/>
            <w:vAlign w:val="center"/>
          </w:tcPr>
          <w:p w:rsidR="00D722C5" w:rsidRPr="00CB0DCC" w:rsidRDefault="00CB0DCC" w:rsidP="00A31D9A">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Aout</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1980</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9.4</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4.0</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29.2</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3.2</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5.9</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2.8</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18.2</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2.0</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6.2</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18.5</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1981</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0.1</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0.2</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18.5</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24.9</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33.6</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60.7</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4.8</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4.2</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5.6</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1982</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2.7</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6.7</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46.3</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0.7</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8.6</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2.3</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0.5</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24.0</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4.0</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0.5</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1983</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10.7</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0.5</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2.7</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25.8</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8.9</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0.2</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1984</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8.2</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14.9</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12.6</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9.4</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18.4</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30.5</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1.6</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1.2</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1985</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30.5</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25.3</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6.3</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32.5</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3.8</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15.5</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7.3</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6.3</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0.7</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3.1</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1986</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39.2</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53.9</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34.7</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0.7</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6.0</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15.5</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1.0</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3.8</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4.1</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1.2</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15.9</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1987</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5.3</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6.4</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27.4</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11.9</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12.1</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32.8</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8.5</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18.3</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10.0</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1988</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16.8</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8.2</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11.5</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29.4</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6.1</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24.3</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16.3</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22.5</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10.2</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7.0</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1989</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5.2</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13.5</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8.4</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22.5</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4.1</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68.2</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164.5</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2.7</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7.5</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2.6</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1990</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10.6</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0.7</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2.2</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13.1</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2.4</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56.0</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164.3</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45.4</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25.6</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38.9</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6.4</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6.9</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1991</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7.3</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55.2</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0.6</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16.1</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3.7</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4.2</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13.1</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4.2</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32.5</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0.5</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8.8</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4.0</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1992</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0.6</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15.8</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7.0</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31.4</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46.5</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7.5</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4.8</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5.1</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1.0</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0.4</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1993</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10.8</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14.6</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71.0</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4.2</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49.2</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3.6</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65.1</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1.5</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3.6</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1.0</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3.5</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1994</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57.8</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54.7</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12.8</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1.7</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4.5</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40.6</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34.7</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0.5</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3.1</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0.3</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5.0</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1995</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11.3</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39.2</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0.2</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5.0</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21.9</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23.5</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55.3</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7.8</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5.2</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32.3</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12.2</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1.6</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1996</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4.3</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2.7</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25.3</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37.0</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4.6</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45.7</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2.9</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3.4</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34.3</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1997</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14.6</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6.3</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3.3</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3.2</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7.2</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7.0</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4.0</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4.4</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13.2</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14.3</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0.8</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0.5</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1998</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28.4</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7.2</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0.2</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11.6</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64.5</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12.0</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9.9</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9.0</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0.4</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5.4</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9.9</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1999</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3.4</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5.6</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6.6</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6.2</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4.1</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1.0</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2.5</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8.3</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3.4</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2.3</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2000</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22.9</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40.1</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1.8</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2.8</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1.1</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2.1</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2.2</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0.2</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0.3</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10.6</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2001</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8.8</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17.9</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14.0</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7.7</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7.5</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3.1</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27.5</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2.3</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4.3</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1.5</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31.4</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2002</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11.0</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14.9</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38.0</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7.7</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20.7</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11.1</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25.3</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8.0</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15.1</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0.8</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8.3</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3.1</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2003</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14.8</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47.1</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32.5</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4.9</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0.5</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13.6</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25.8</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18.8</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18.8</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25.4</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1.8</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8.9</w:t>
            </w:r>
          </w:p>
        </w:tc>
      </w:tr>
      <w:tr w:rsidR="002E17FD" w:rsidRPr="00CB0DCC" w:rsidTr="00CB0DCC">
        <w:trPr>
          <w:trHeight w:val="283"/>
          <w:jc w:val="center"/>
        </w:trPr>
        <w:tc>
          <w:tcPr>
            <w:tcW w:w="484" w:type="pct"/>
            <w:tcBorders>
              <w:top w:val="nil"/>
              <w:left w:val="single" w:sz="4" w:space="0" w:color="auto"/>
              <w:bottom w:val="single" w:sz="4" w:space="0" w:color="auto"/>
              <w:right w:val="single" w:sz="4" w:space="0" w:color="auto"/>
            </w:tcBorders>
            <w:shd w:val="clear" w:color="auto" w:fill="auto"/>
            <w:noWrap/>
            <w:vAlign w:val="center"/>
          </w:tcPr>
          <w:p w:rsidR="00D722C5" w:rsidRPr="00CB0DCC" w:rsidRDefault="00EE2884" w:rsidP="00CB0DCC">
            <w:pPr>
              <w:spacing w:after="0"/>
              <w:jc w:val="center"/>
              <w:rPr>
                <w:rFonts w:ascii="Times New Roman" w:hAnsi="Times New Roman" w:cs="Times New Roman"/>
                <w:bCs/>
                <w:sz w:val="24"/>
                <w:szCs w:val="24"/>
              </w:rPr>
            </w:pPr>
            <w:r>
              <w:rPr>
                <w:rFonts w:ascii="Times New Roman" w:hAnsi="Times New Roman" w:cs="Times New Roman"/>
                <w:bCs/>
                <w:sz w:val="24"/>
                <w:szCs w:val="24"/>
              </w:rPr>
              <w:t>Ain Sefra</w:t>
            </w:r>
          </w:p>
        </w:tc>
        <w:tc>
          <w:tcPr>
            <w:tcW w:w="367"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130356</w:t>
            </w:r>
          </w:p>
        </w:tc>
        <w:tc>
          <w:tcPr>
            <w:tcW w:w="29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191.9</w:t>
            </w:r>
          </w:p>
        </w:tc>
        <w:tc>
          <w:tcPr>
            <w:tcW w:w="269"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-55.4</w:t>
            </w:r>
          </w:p>
        </w:tc>
        <w:tc>
          <w:tcPr>
            <w:tcW w:w="3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2004</w:t>
            </w:r>
          </w:p>
        </w:tc>
        <w:tc>
          <w:tcPr>
            <w:tcW w:w="26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44.3</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3.0</w:t>
            </w:r>
          </w:p>
        </w:tc>
        <w:tc>
          <w:tcPr>
            <w:tcW w:w="25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22.7</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16.1</w:t>
            </w:r>
          </w:p>
        </w:tc>
        <w:tc>
          <w:tcPr>
            <w:tcW w:w="280"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6.1</w:t>
            </w:r>
          </w:p>
        </w:tc>
        <w:tc>
          <w:tcPr>
            <w:tcW w:w="238"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2.0</w:t>
            </w:r>
          </w:p>
        </w:tc>
        <w:tc>
          <w:tcPr>
            <w:tcW w:w="31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2.7</w:t>
            </w:r>
          </w:p>
        </w:tc>
        <w:tc>
          <w:tcPr>
            <w:tcW w:w="32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0.0</w:t>
            </w:r>
          </w:p>
        </w:tc>
        <w:tc>
          <w:tcPr>
            <w:tcW w:w="291"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0.6</w:t>
            </w:r>
          </w:p>
        </w:tc>
        <w:tc>
          <w:tcPr>
            <w:tcW w:w="252"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4.6</w:t>
            </w:r>
          </w:p>
        </w:tc>
        <w:tc>
          <w:tcPr>
            <w:tcW w:w="243"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0.3</w:t>
            </w:r>
          </w:p>
        </w:tc>
        <w:tc>
          <w:tcPr>
            <w:tcW w:w="304" w:type="pct"/>
            <w:tcBorders>
              <w:top w:val="nil"/>
              <w:left w:val="nil"/>
              <w:bottom w:val="single" w:sz="4" w:space="0" w:color="auto"/>
              <w:right w:val="single" w:sz="4" w:space="0" w:color="auto"/>
            </w:tcBorders>
            <w:shd w:val="clear" w:color="auto" w:fill="auto"/>
            <w:noWrap/>
            <w:vAlign w:val="center"/>
          </w:tcPr>
          <w:p w:rsidR="00D722C5" w:rsidRPr="00CB0DCC" w:rsidRDefault="00D722C5" w:rsidP="00CB0DCC">
            <w:pPr>
              <w:spacing w:after="0"/>
              <w:jc w:val="center"/>
              <w:rPr>
                <w:rFonts w:ascii="Times New Roman" w:hAnsi="Times New Roman" w:cs="Times New Roman"/>
                <w:bCs/>
                <w:sz w:val="24"/>
                <w:szCs w:val="24"/>
              </w:rPr>
            </w:pPr>
            <w:r w:rsidRPr="00CB0DCC">
              <w:rPr>
                <w:rFonts w:ascii="Times New Roman" w:hAnsi="Times New Roman" w:cs="Times New Roman"/>
                <w:bCs/>
                <w:sz w:val="24"/>
                <w:szCs w:val="24"/>
              </w:rPr>
              <w:t>29.9</w:t>
            </w:r>
          </w:p>
        </w:tc>
      </w:tr>
    </w:tbl>
    <w:p w:rsidR="00D722C5" w:rsidRPr="00A31D9A" w:rsidRDefault="00946256" w:rsidP="00946256">
      <w:pPr>
        <w:tabs>
          <w:tab w:val="left" w:pos="2780"/>
        </w:tabs>
        <w:spacing w:after="0"/>
        <w:jc w:val="center"/>
        <w:rPr>
          <w:rFonts w:ascii="Times New Roman" w:hAnsi="Times New Roman" w:cs="Times New Roman"/>
          <w:sz w:val="24"/>
          <w:szCs w:val="24"/>
        </w:rPr>
      </w:pPr>
      <w:r w:rsidRPr="00A31D9A">
        <w:rPr>
          <w:rFonts w:ascii="Times New Roman" w:hAnsi="Times New Roman" w:cs="Times New Roman"/>
          <w:b/>
          <w:sz w:val="24"/>
          <w:szCs w:val="24"/>
        </w:rPr>
        <w:t>Données pluviométriques de la station d’</w:t>
      </w:r>
      <w:r w:rsidR="00EE2884">
        <w:rPr>
          <w:rFonts w:ascii="Times New Roman" w:hAnsi="Times New Roman" w:cs="Times New Roman"/>
          <w:b/>
          <w:sz w:val="24"/>
          <w:szCs w:val="24"/>
        </w:rPr>
        <w:t>Ain Sefra</w:t>
      </w:r>
      <w:r w:rsidRPr="00A31D9A">
        <w:rPr>
          <w:rFonts w:ascii="Times New Roman" w:hAnsi="Times New Roman" w:cs="Times New Roman"/>
          <w:b/>
          <w:sz w:val="24"/>
          <w:szCs w:val="24"/>
        </w:rPr>
        <w:t xml:space="preserve">  (1980-2004)</w:t>
      </w:r>
    </w:p>
    <w:p w:rsidR="00D722C5" w:rsidRPr="00A31D9A" w:rsidRDefault="00D722C5" w:rsidP="00D722C5">
      <w:pPr>
        <w:rPr>
          <w:rFonts w:ascii="Times New Roman" w:hAnsi="Times New Roman" w:cs="Times New Roman"/>
          <w:b/>
          <w:sz w:val="24"/>
          <w:szCs w:val="24"/>
        </w:rPr>
        <w:sectPr w:rsidR="00D722C5" w:rsidRPr="00A31D9A" w:rsidSect="00C4073A">
          <w:headerReference w:type="default" r:id="rId196"/>
          <w:pgSz w:w="16838" w:h="11906" w:orient="landscape"/>
          <w:pgMar w:top="1134" w:right="1418" w:bottom="1134" w:left="1418" w:header="567" w:footer="283" w:gutter="0"/>
          <w:cols w:space="708"/>
          <w:docGrid w:linePitch="360"/>
        </w:sectPr>
      </w:pPr>
    </w:p>
    <w:p w:rsidR="00D722C5" w:rsidRPr="00A31D9A" w:rsidRDefault="00D722C5" w:rsidP="00D722C5">
      <w:pPr>
        <w:jc w:val="center"/>
        <w:rPr>
          <w:rFonts w:ascii="Times New Roman" w:hAnsi="Times New Roman" w:cs="Times New Roman"/>
          <w:b/>
          <w:sz w:val="24"/>
          <w:szCs w:val="24"/>
        </w:rPr>
      </w:pPr>
    </w:p>
    <w:tbl>
      <w:tblPr>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
        <w:gridCol w:w="1701"/>
        <w:gridCol w:w="1701"/>
        <w:gridCol w:w="1275"/>
        <w:gridCol w:w="1418"/>
        <w:gridCol w:w="992"/>
        <w:gridCol w:w="1172"/>
        <w:gridCol w:w="1380"/>
      </w:tblGrid>
      <w:tr w:rsidR="00D722C5" w:rsidRPr="00135D29" w:rsidTr="00A27017">
        <w:trPr>
          <w:trHeight w:val="340"/>
        </w:trPr>
        <w:tc>
          <w:tcPr>
            <w:tcW w:w="496" w:type="dxa"/>
            <w:vAlign w:val="center"/>
          </w:tcPr>
          <w:p w:rsidR="00D722C5" w:rsidRPr="00135D29" w:rsidRDefault="00D722C5" w:rsidP="00A92F3C">
            <w:pPr>
              <w:spacing w:after="0"/>
              <w:jc w:val="center"/>
              <w:rPr>
                <w:rFonts w:ascii="Times New Roman" w:hAnsi="Times New Roman" w:cs="Times New Roman"/>
              </w:rPr>
            </w:pPr>
            <w:r w:rsidRPr="00135D29">
              <w:rPr>
                <w:rFonts w:ascii="Times New Roman" w:hAnsi="Times New Roman" w:cs="Times New Roman"/>
              </w:rPr>
              <w:t>N°</w:t>
            </w:r>
          </w:p>
        </w:tc>
        <w:tc>
          <w:tcPr>
            <w:tcW w:w="1701" w:type="dxa"/>
            <w:shd w:val="clear" w:color="auto" w:fill="auto"/>
            <w:noWrap/>
            <w:vAlign w:val="center"/>
            <w:hideMark/>
          </w:tcPr>
          <w:p w:rsidR="00D722C5" w:rsidRPr="00135D29" w:rsidRDefault="00CB0DCC" w:rsidP="00135D29">
            <w:pPr>
              <w:spacing w:after="0"/>
              <w:jc w:val="center"/>
              <w:rPr>
                <w:rFonts w:ascii="Times New Roman" w:hAnsi="Times New Roman" w:cs="Times New Roman"/>
              </w:rPr>
            </w:pPr>
            <w:r w:rsidRPr="00135D29">
              <w:rPr>
                <w:rFonts w:ascii="Times New Roman" w:hAnsi="Times New Roman" w:cs="Times New Roman"/>
              </w:rPr>
              <w:t>Point</w:t>
            </w:r>
            <w:r w:rsidR="00135D29" w:rsidRPr="00135D29">
              <w:rPr>
                <w:rFonts w:ascii="Times New Roman" w:hAnsi="Times New Roman" w:cs="Times New Roman"/>
              </w:rPr>
              <w:t xml:space="preserve"> d’</w:t>
            </w:r>
            <w:r w:rsidRPr="00135D29">
              <w:rPr>
                <w:rFonts w:ascii="Times New Roman" w:hAnsi="Times New Roman" w:cs="Times New Roman"/>
              </w:rPr>
              <w:t>eau</w:t>
            </w:r>
          </w:p>
        </w:tc>
        <w:tc>
          <w:tcPr>
            <w:tcW w:w="1701" w:type="dxa"/>
            <w:shd w:val="clear" w:color="auto" w:fill="auto"/>
            <w:noWrap/>
            <w:vAlign w:val="center"/>
            <w:hideMark/>
          </w:tcPr>
          <w:p w:rsidR="00D722C5" w:rsidRPr="00135D29" w:rsidRDefault="00CB0DCC" w:rsidP="00A92F3C">
            <w:pPr>
              <w:spacing w:after="0"/>
              <w:jc w:val="center"/>
              <w:rPr>
                <w:rFonts w:ascii="Times New Roman" w:hAnsi="Times New Roman" w:cs="Times New Roman"/>
              </w:rPr>
            </w:pPr>
            <w:r w:rsidRPr="00135D29">
              <w:rPr>
                <w:rFonts w:ascii="Times New Roman" w:hAnsi="Times New Roman" w:cs="Times New Roman"/>
              </w:rPr>
              <w:t>Localisation</w:t>
            </w:r>
          </w:p>
        </w:tc>
        <w:tc>
          <w:tcPr>
            <w:tcW w:w="1275" w:type="dxa"/>
            <w:shd w:val="clear" w:color="auto" w:fill="auto"/>
            <w:noWrap/>
            <w:vAlign w:val="center"/>
            <w:hideMark/>
          </w:tcPr>
          <w:p w:rsidR="00D722C5" w:rsidRPr="00135D29" w:rsidRDefault="00D722C5" w:rsidP="00A92F3C">
            <w:pPr>
              <w:spacing w:after="0"/>
              <w:jc w:val="center"/>
              <w:rPr>
                <w:rFonts w:ascii="Times New Roman" w:hAnsi="Times New Roman" w:cs="Times New Roman"/>
              </w:rPr>
            </w:pPr>
            <w:r w:rsidRPr="00135D29">
              <w:rPr>
                <w:rFonts w:ascii="Times New Roman" w:hAnsi="Times New Roman" w:cs="Times New Roman"/>
              </w:rPr>
              <w:t>X</w:t>
            </w:r>
          </w:p>
        </w:tc>
        <w:tc>
          <w:tcPr>
            <w:tcW w:w="1418" w:type="dxa"/>
            <w:shd w:val="clear" w:color="auto" w:fill="auto"/>
            <w:noWrap/>
            <w:vAlign w:val="center"/>
            <w:hideMark/>
          </w:tcPr>
          <w:p w:rsidR="00D722C5" w:rsidRPr="00135D29" w:rsidRDefault="00D722C5" w:rsidP="00A92F3C">
            <w:pPr>
              <w:spacing w:after="0"/>
              <w:jc w:val="center"/>
              <w:rPr>
                <w:rFonts w:ascii="Times New Roman" w:hAnsi="Times New Roman" w:cs="Times New Roman"/>
              </w:rPr>
            </w:pPr>
            <w:r w:rsidRPr="00135D29">
              <w:rPr>
                <w:rFonts w:ascii="Times New Roman" w:hAnsi="Times New Roman" w:cs="Times New Roman"/>
              </w:rPr>
              <w:t>Y</w:t>
            </w:r>
          </w:p>
        </w:tc>
        <w:tc>
          <w:tcPr>
            <w:tcW w:w="992" w:type="dxa"/>
            <w:shd w:val="clear" w:color="auto" w:fill="auto"/>
            <w:noWrap/>
            <w:vAlign w:val="center"/>
            <w:hideMark/>
          </w:tcPr>
          <w:p w:rsidR="00D722C5" w:rsidRPr="00135D29" w:rsidRDefault="00D722C5" w:rsidP="00A92F3C">
            <w:pPr>
              <w:spacing w:after="0"/>
              <w:jc w:val="center"/>
              <w:rPr>
                <w:rFonts w:ascii="Times New Roman" w:hAnsi="Times New Roman" w:cs="Times New Roman"/>
              </w:rPr>
            </w:pPr>
            <w:r w:rsidRPr="00135D29">
              <w:rPr>
                <w:rFonts w:ascii="Times New Roman" w:hAnsi="Times New Roman" w:cs="Times New Roman"/>
              </w:rPr>
              <w:t>Z</w:t>
            </w:r>
          </w:p>
        </w:tc>
        <w:tc>
          <w:tcPr>
            <w:tcW w:w="1172" w:type="dxa"/>
            <w:shd w:val="clear" w:color="auto" w:fill="auto"/>
            <w:noWrap/>
            <w:vAlign w:val="center"/>
            <w:hideMark/>
          </w:tcPr>
          <w:p w:rsidR="00D722C5" w:rsidRPr="00135D29" w:rsidRDefault="00CB0DCC" w:rsidP="00A92F3C">
            <w:pPr>
              <w:spacing w:after="0"/>
              <w:jc w:val="center"/>
              <w:rPr>
                <w:rFonts w:ascii="Times New Roman" w:hAnsi="Times New Roman" w:cs="Times New Roman"/>
              </w:rPr>
            </w:pPr>
            <w:r w:rsidRPr="00135D29">
              <w:rPr>
                <w:rFonts w:ascii="Times New Roman" w:hAnsi="Times New Roman" w:cs="Times New Roman"/>
              </w:rPr>
              <w:t>Niveau_st</w:t>
            </w:r>
          </w:p>
        </w:tc>
        <w:tc>
          <w:tcPr>
            <w:tcW w:w="1380" w:type="dxa"/>
            <w:shd w:val="clear" w:color="auto" w:fill="auto"/>
            <w:noWrap/>
            <w:vAlign w:val="center"/>
            <w:hideMark/>
          </w:tcPr>
          <w:p w:rsidR="00D722C5" w:rsidRPr="00135D29" w:rsidRDefault="00CB0DCC" w:rsidP="00A92F3C">
            <w:pPr>
              <w:spacing w:after="0"/>
              <w:jc w:val="center"/>
              <w:rPr>
                <w:rFonts w:ascii="Times New Roman" w:hAnsi="Times New Roman" w:cs="Times New Roman"/>
              </w:rPr>
            </w:pPr>
            <w:r w:rsidRPr="00135D29">
              <w:rPr>
                <w:rFonts w:ascii="Times New Roman" w:hAnsi="Times New Roman" w:cs="Times New Roman"/>
              </w:rPr>
              <w:t>Niveau_p</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1</w:t>
            </w:r>
          </w:p>
        </w:tc>
        <w:tc>
          <w:tcPr>
            <w:tcW w:w="1701" w:type="dxa"/>
            <w:shd w:val="clear" w:color="auto" w:fill="auto"/>
            <w:noWrap/>
            <w:vAlign w:val="center"/>
            <w:hideMark/>
          </w:tcPr>
          <w:p w:rsidR="00D722C5" w:rsidRPr="00135D29" w:rsidRDefault="00135D29"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S</w:t>
            </w:r>
            <w:r w:rsidR="00D722C5" w:rsidRPr="00135D29">
              <w:rPr>
                <w:rFonts w:ascii="Times New Roman" w:hAnsi="Times New Roman" w:cs="Times New Roman"/>
                <w:sz w:val="24"/>
                <w:szCs w:val="24"/>
              </w:rPr>
              <w:t>f06</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175 700,00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259 100,00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1 443,00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1 416,00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2</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Da06</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178 000,00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262 900,00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1 434,00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1 432,00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3</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Af99</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179 950,00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241 450,00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1 161,00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32,00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1 129,00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4</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Af86</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180 000,00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242 300,00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1 187,50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5</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Af82</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180 500,00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240 700,00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1 152,00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1 149,90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6</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Af85</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180 700,00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242 200,00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1 165,00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1 162,90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7</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Pr>
                <w:rFonts w:ascii="Times New Roman" w:hAnsi="Times New Roman" w:cs="Times New Roman"/>
                <w:sz w:val="24"/>
                <w:szCs w:val="24"/>
              </w:rPr>
              <w:t>0</w:t>
            </w:r>
            <w:r w:rsidRPr="00135D29">
              <w:rPr>
                <w:rFonts w:ascii="Times New Roman" w:hAnsi="Times New Roman" w:cs="Times New Roman"/>
                <w:sz w:val="24"/>
                <w:szCs w:val="24"/>
              </w:rPr>
              <w:t>2</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180 800,00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245 100,00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1 206,00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33,80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1 172,20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8</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Af84</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181 500,00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242 500,00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1 163,00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1 161,00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9</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Af65</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183 600,00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251 300,00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1 203,00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1 190,00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10</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0"/>
                <w:szCs w:val="20"/>
              </w:rPr>
            </w:pP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183 770,26</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264 868,74</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1 810,00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1 808,50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11</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Af83</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184 000,00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242 000,00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1 158,00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12</w:t>
            </w:r>
          </w:p>
        </w:tc>
        <w:tc>
          <w:tcPr>
            <w:tcW w:w="1701" w:type="dxa"/>
            <w:shd w:val="clear" w:color="auto" w:fill="auto"/>
            <w:noWrap/>
            <w:vAlign w:val="center"/>
            <w:hideMark/>
          </w:tcPr>
          <w:p w:rsidR="00D722C5" w:rsidRPr="00135D29" w:rsidRDefault="00D722C5" w:rsidP="00A27017">
            <w:pPr>
              <w:spacing w:after="0"/>
              <w:rPr>
                <w:rFonts w:ascii="Times New Roman" w:hAnsi="Times New Roman" w:cs="Times New Roman"/>
                <w:sz w:val="24"/>
                <w:szCs w:val="24"/>
              </w:rPr>
            </w:pPr>
            <w:r w:rsidRPr="00135D29">
              <w:rPr>
                <w:rFonts w:ascii="Times New Roman" w:hAnsi="Times New Roman" w:cs="Times New Roman"/>
                <w:sz w:val="24"/>
                <w:szCs w:val="24"/>
              </w:rPr>
              <w:t>H</w:t>
            </w:r>
            <w:r w:rsidR="00135D29" w:rsidRPr="00135D29">
              <w:rPr>
                <w:rFonts w:ascii="Times New Roman" w:hAnsi="Times New Roman" w:cs="Times New Roman"/>
                <w:sz w:val="24"/>
                <w:szCs w:val="24"/>
              </w:rPr>
              <w:t>assi</w:t>
            </w:r>
            <w:r w:rsidRPr="00135D29">
              <w:rPr>
                <w:rFonts w:ascii="Times New Roman" w:hAnsi="Times New Roman" w:cs="Times New Roman"/>
                <w:sz w:val="24"/>
                <w:szCs w:val="24"/>
              </w:rPr>
              <w:t>Beleflou</w:t>
            </w:r>
            <w:r w:rsidR="00135D29" w:rsidRPr="00135D29">
              <w:rPr>
                <w:rFonts w:ascii="Times New Roman" w:hAnsi="Times New Roman" w:cs="Times New Roman"/>
                <w:sz w:val="24"/>
                <w:szCs w:val="24"/>
              </w:rPr>
              <w:t>fa</w:t>
            </w:r>
          </w:p>
        </w:tc>
        <w:tc>
          <w:tcPr>
            <w:tcW w:w="1701" w:type="dxa"/>
            <w:shd w:val="clear" w:color="auto" w:fill="auto"/>
            <w:noWrap/>
            <w:vAlign w:val="center"/>
            <w:hideMark/>
          </w:tcPr>
          <w:p w:rsidR="00D722C5" w:rsidRPr="00A31D9A" w:rsidRDefault="00CB0DCC"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Tirkount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184 679,24</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251 670,50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26,10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1 173,90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13</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0"/>
                <w:szCs w:val="20"/>
              </w:rPr>
            </w:pP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184 860,00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265 854,75</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1 750,00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1 749,00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14</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sidRPr="00135D29">
              <w:rPr>
                <w:rFonts w:ascii="Times New Roman" w:hAnsi="Times New Roman" w:cs="Times New Roman"/>
                <w:sz w:val="24"/>
                <w:szCs w:val="24"/>
              </w:rPr>
              <w:t xml:space="preserve"> </w:t>
            </w:r>
            <w:r w:rsidRPr="00135D29">
              <w:rPr>
                <w:rFonts w:ascii="Times New Roman" w:hAnsi="Times New Roman" w:cs="Times New Roman"/>
                <w:sz w:val="24"/>
                <w:szCs w:val="24"/>
              </w:rPr>
              <w:t>14</w:t>
            </w:r>
          </w:p>
        </w:tc>
        <w:tc>
          <w:tcPr>
            <w:tcW w:w="1701" w:type="dxa"/>
            <w:shd w:val="clear" w:color="auto" w:fill="auto"/>
            <w:noWrap/>
            <w:vAlign w:val="center"/>
            <w:hideMark/>
          </w:tcPr>
          <w:p w:rsidR="00D722C5" w:rsidRPr="00A31D9A" w:rsidRDefault="00CB0DCC"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Tirkount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184 945,04</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251 326,69</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1 178,00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15</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forage</w:t>
            </w:r>
          </w:p>
        </w:tc>
        <w:tc>
          <w:tcPr>
            <w:tcW w:w="1701" w:type="dxa"/>
            <w:shd w:val="clear" w:color="auto" w:fill="auto"/>
            <w:noWrap/>
            <w:vAlign w:val="center"/>
            <w:hideMark/>
          </w:tcPr>
          <w:p w:rsidR="00D722C5" w:rsidRPr="00A31D9A" w:rsidRDefault="00D722C5" w:rsidP="00135D29">
            <w:pPr>
              <w:spacing w:after="0"/>
              <w:jc w:val="center"/>
              <w:rPr>
                <w:rFonts w:ascii="Times New Roman" w:hAnsi="Times New Roman" w:cs="Times New Roman"/>
                <w:sz w:val="24"/>
                <w:szCs w:val="24"/>
              </w:rPr>
            </w:pPr>
            <w:r w:rsidRPr="00A31D9A">
              <w:rPr>
                <w:rFonts w:ascii="Times New Roman" w:hAnsi="Times New Roman" w:cs="Times New Roman"/>
                <w:sz w:val="24"/>
                <w:szCs w:val="24"/>
              </w:rPr>
              <w:t>Garet</w:t>
            </w:r>
            <w:r w:rsidR="00135D29">
              <w:rPr>
                <w:rFonts w:ascii="Times New Roman" w:hAnsi="Times New Roman" w:cs="Times New Roman"/>
                <w:sz w:val="24"/>
                <w:szCs w:val="24"/>
              </w:rPr>
              <w:t xml:space="preserve"> </w:t>
            </w:r>
            <w:r w:rsidRPr="00A31D9A">
              <w:rPr>
                <w:rFonts w:ascii="Times New Roman" w:hAnsi="Times New Roman" w:cs="Times New Roman"/>
                <w:sz w:val="24"/>
                <w:szCs w:val="24"/>
              </w:rPr>
              <w:t>K</w:t>
            </w:r>
            <w:r w:rsidR="00CB0DCC">
              <w:rPr>
                <w:rFonts w:ascii="Times New Roman" w:hAnsi="Times New Roman" w:cs="Times New Roman"/>
                <w:sz w:val="24"/>
                <w:szCs w:val="24"/>
              </w:rPr>
              <w:t>heil</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184 950,00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246 800,00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1 196,53</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1 168,53</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16</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0"/>
                <w:szCs w:val="20"/>
              </w:rPr>
            </w:pP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185 067,61</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261 928,19</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1 314,00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1 308,50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17</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sidRPr="00135D29">
              <w:rPr>
                <w:rFonts w:ascii="Times New Roman" w:hAnsi="Times New Roman" w:cs="Times New Roman"/>
                <w:sz w:val="24"/>
                <w:szCs w:val="24"/>
              </w:rPr>
              <w:t xml:space="preserve"> </w:t>
            </w:r>
            <w:r w:rsidRPr="00135D29">
              <w:rPr>
                <w:rFonts w:ascii="Times New Roman" w:hAnsi="Times New Roman" w:cs="Times New Roman"/>
                <w:sz w:val="24"/>
                <w:szCs w:val="24"/>
              </w:rPr>
              <w:t>12</w:t>
            </w:r>
          </w:p>
        </w:tc>
        <w:tc>
          <w:tcPr>
            <w:tcW w:w="1701" w:type="dxa"/>
            <w:shd w:val="clear" w:color="auto" w:fill="auto"/>
            <w:noWrap/>
            <w:vAlign w:val="center"/>
            <w:hideMark/>
          </w:tcPr>
          <w:p w:rsidR="00D722C5" w:rsidRPr="00A31D9A" w:rsidRDefault="00A32981"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Ao</w:t>
            </w:r>
            <w:r>
              <w:rPr>
                <w:rFonts w:ascii="Times New Roman" w:hAnsi="Times New Roman" w:cs="Times New Roman"/>
                <w:sz w:val="24"/>
                <w:szCs w:val="24"/>
              </w:rPr>
              <w:t>ch</w:t>
            </w:r>
            <w:r w:rsidRPr="00A31D9A">
              <w:rPr>
                <w:rFonts w:ascii="Times New Roman" w:hAnsi="Times New Roman" w:cs="Times New Roman"/>
                <w:sz w:val="24"/>
                <w:szCs w:val="24"/>
              </w:rPr>
              <w:t xml:space="preserve"> </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185 091,90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255 003,04</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1 233,00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13,20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1 219,80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18</w:t>
            </w:r>
          </w:p>
        </w:tc>
        <w:tc>
          <w:tcPr>
            <w:tcW w:w="1701" w:type="dxa"/>
            <w:shd w:val="clear" w:color="auto" w:fill="auto"/>
            <w:noWrap/>
            <w:vAlign w:val="center"/>
            <w:hideMark/>
          </w:tcPr>
          <w:p w:rsidR="00D722C5" w:rsidRPr="00135D29" w:rsidRDefault="00A32981" w:rsidP="00A32981">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77</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185 400,00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289 600,00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1 225,00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1 218,00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19</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Pr>
                <w:rFonts w:ascii="Times New Roman" w:hAnsi="Times New Roman" w:cs="Times New Roman"/>
                <w:sz w:val="24"/>
                <w:szCs w:val="24"/>
              </w:rPr>
              <w:t>.</w:t>
            </w:r>
            <w:r w:rsidRPr="00135D29">
              <w:rPr>
                <w:rFonts w:ascii="Times New Roman" w:hAnsi="Times New Roman" w:cs="Times New Roman"/>
                <w:sz w:val="24"/>
                <w:szCs w:val="24"/>
              </w:rPr>
              <w:t>15</w:t>
            </w:r>
          </w:p>
        </w:tc>
        <w:tc>
          <w:tcPr>
            <w:tcW w:w="1701" w:type="dxa"/>
            <w:shd w:val="clear" w:color="auto" w:fill="auto"/>
            <w:noWrap/>
            <w:vAlign w:val="center"/>
            <w:hideMark/>
          </w:tcPr>
          <w:p w:rsidR="00D722C5" w:rsidRPr="00A31D9A" w:rsidRDefault="00CB0DCC"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Tirkount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185 450,38</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251 198,68</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28,20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1 171,80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20</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sidRPr="00135D29">
              <w:rPr>
                <w:rFonts w:ascii="Times New Roman" w:hAnsi="Times New Roman" w:cs="Times New Roman"/>
                <w:sz w:val="24"/>
                <w:szCs w:val="24"/>
              </w:rPr>
              <w:t xml:space="preserve"> </w:t>
            </w:r>
            <w:r w:rsidRPr="00135D29">
              <w:rPr>
                <w:rFonts w:ascii="Times New Roman" w:hAnsi="Times New Roman" w:cs="Times New Roman"/>
                <w:sz w:val="24"/>
                <w:szCs w:val="24"/>
              </w:rPr>
              <w:t>10</w:t>
            </w:r>
          </w:p>
        </w:tc>
        <w:tc>
          <w:tcPr>
            <w:tcW w:w="1701" w:type="dxa"/>
            <w:shd w:val="clear" w:color="auto" w:fill="auto"/>
            <w:noWrap/>
            <w:vAlign w:val="center"/>
            <w:hideMark/>
          </w:tcPr>
          <w:p w:rsidR="00D722C5" w:rsidRPr="00A31D9A" w:rsidRDefault="00A32981"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Ao</w:t>
            </w:r>
            <w:r>
              <w:rPr>
                <w:rFonts w:ascii="Times New Roman" w:hAnsi="Times New Roman" w:cs="Times New Roman"/>
                <w:sz w:val="24"/>
                <w:szCs w:val="24"/>
              </w:rPr>
              <w:t>ch</w:t>
            </w:r>
            <w:r w:rsidRPr="00A31D9A">
              <w:rPr>
                <w:rFonts w:ascii="Times New Roman" w:hAnsi="Times New Roman" w:cs="Times New Roman"/>
                <w:sz w:val="24"/>
                <w:szCs w:val="24"/>
              </w:rPr>
              <w:t xml:space="preserve"> </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185 852,13</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255 154,82</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1 210,00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8,20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1 201,80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21</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sidRPr="00135D29">
              <w:rPr>
                <w:rFonts w:ascii="Times New Roman" w:hAnsi="Times New Roman" w:cs="Times New Roman"/>
                <w:sz w:val="24"/>
                <w:szCs w:val="24"/>
              </w:rPr>
              <w:t xml:space="preserve"> </w:t>
            </w:r>
            <w:r w:rsidRPr="00135D29">
              <w:rPr>
                <w:rFonts w:ascii="Times New Roman" w:hAnsi="Times New Roman" w:cs="Times New Roman"/>
                <w:sz w:val="24"/>
                <w:szCs w:val="24"/>
              </w:rPr>
              <w:t>11</w:t>
            </w:r>
          </w:p>
        </w:tc>
        <w:tc>
          <w:tcPr>
            <w:tcW w:w="1701" w:type="dxa"/>
            <w:shd w:val="clear" w:color="auto" w:fill="auto"/>
            <w:noWrap/>
            <w:vAlign w:val="center"/>
            <w:hideMark/>
          </w:tcPr>
          <w:p w:rsidR="00D722C5" w:rsidRPr="00A31D9A" w:rsidRDefault="00A32981"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Ao</w:t>
            </w:r>
            <w:r>
              <w:rPr>
                <w:rFonts w:ascii="Times New Roman" w:hAnsi="Times New Roman" w:cs="Times New Roman"/>
                <w:sz w:val="24"/>
                <w:szCs w:val="24"/>
              </w:rPr>
              <w:t>ch</w:t>
            </w:r>
            <w:r w:rsidRPr="00A31D9A">
              <w:rPr>
                <w:rFonts w:ascii="Times New Roman" w:hAnsi="Times New Roman" w:cs="Times New Roman"/>
                <w:sz w:val="24"/>
                <w:szCs w:val="24"/>
              </w:rPr>
              <w:t xml:space="preserve"> </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185 861,06</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255 712,89</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1 230,00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13,60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1 216,40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22</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Pr>
                <w:rFonts w:ascii="Times New Roman" w:hAnsi="Times New Roman" w:cs="Times New Roman"/>
                <w:sz w:val="24"/>
                <w:szCs w:val="24"/>
              </w:rPr>
              <w:t>.0</w:t>
            </w:r>
            <w:r w:rsidRPr="00135D29">
              <w:rPr>
                <w:rFonts w:ascii="Times New Roman" w:hAnsi="Times New Roman" w:cs="Times New Roman"/>
                <w:sz w:val="24"/>
                <w:szCs w:val="24"/>
              </w:rPr>
              <w:t>1</w:t>
            </w:r>
          </w:p>
        </w:tc>
        <w:tc>
          <w:tcPr>
            <w:tcW w:w="1701" w:type="dxa"/>
            <w:shd w:val="clear" w:color="auto" w:fill="auto"/>
            <w:noWrap/>
            <w:vAlign w:val="center"/>
            <w:hideMark/>
          </w:tcPr>
          <w:p w:rsidR="00D722C5" w:rsidRPr="00A31D9A" w:rsidRDefault="00A32981"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Garet</w:t>
            </w:r>
            <w:r>
              <w:rPr>
                <w:rFonts w:ascii="Times New Roman" w:hAnsi="Times New Roman" w:cs="Times New Roman"/>
                <w:sz w:val="24"/>
                <w:szCs w:val="24"/>
              </w:rPr>
              <w:t xml:space="preserve"> </w:t>
            </w:r>
            <w:r w:rsidRPr="00A31D9A">
              <w:rPr>
                <w:rFonts w:ascii="Times New Roman" w:hAnsi="Times New Roman" w:cs="Times New Roman"/>
                <w:sz w:val="24"/>
                <w:szCs w:val="24"/>
              </w:rPr>
              <w:t>K</w:t>
            </w:r>
            <w:r>
              <w:rPr>
                <w:rFonts w:ascii="Times New Roman" w:hAnsi="Times New Roman" w:cs="Times New Roman"/>
                <w:sz w:val="24"/>
                <w:szCs w:val="24"/>
              </w:rPr>
              <w:t>heil</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186 400,00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247 750,00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1 153,44</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28,80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1 124,64</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23</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sidRPr="00135D29">
              <w:rPr>
                <w:rFonts w:ascii="Times New Roman" w:hAnsi="Times New Roman" w:cs="Times New Roman"/>
                <w:sz w:val="24"/>
                <w:szCs w:val="24"/>
              </w:rPr>
              <w:t xml:space="preserve"> </w:t>
            </w:r>
            <w:r w:rsidRPr="00135D29">
              <w:rPr>
                <w:rFonts w:ascii="Times New Roman" w:hAnsi="Times New Roman" w:cs="Times New Roman"/>
                <w:sz w:val="24"/>
                <w:szCs w:val="24"/>
              </w:rPr>
              <w:t>9</w:t>
            </w:r>
          </w:p>
        </w:tc>
        <w:tc>
          <w:tcPr>
            <w:tcW w:w="1701" w:type="dxa"/>
            <w:shd w:val="clear" w:color="auto" w:fill="auto"/>
            <w:noWrap/>
            <w:vAlign w:val="center"/>
            <w:hideMark/>
          </w:tcPr>
          <w:p w:rsidR="00D722C5" w:rsidRPr="00A31D9A" w:rsidRDefault="00A32981" w:rsidP="00A32981">
            <w:pPr>
              <w:spacing w:after="0"/>
              <w:jc w:val="center"/>
              <w:rPr>
                <w:rFonts w:ascii="Times New Roman" w:hAnsi="Times New Roman" w:cs="Times New Roman"/>
                <w:sz w:val="24"/>
                <w:szCs w:val="24"/>
              </w:rPr>
            </w:pPr>
            <w:r>
              <w:rPr>
                <w:rFonts w:ascii="Times New Roman" w:hAnsi="Times New Roman" w:cs="Times New Roman"/>
                <w:sz w:val="24"/>
                <w:szCs w:val="24"/>
              </w:rPr>
              <w:t>Aoch</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186 526,27</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255 698,14</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1 208,00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7,60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1 200,40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24</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sidRPr="00135D29">
              <w:rPr>
                <w:rFonts w:ascii="Times New Roman" w:hAnsi="Times New Roman" w:cs="Times New Roman"/>
                <w:sz w:val="24"/>
                <w:szCs w:val="24"/>
              </w:rPr>
              <w:t xml:space="preserve"> </w:t>
            </w:r>
            <w:r w:rsidRPr="00135D29">
              <w:rPr>
                <w:rFonts w:ascii="Times New Roman" w:hAnsi="Times New Roman" w:cs="Times New Roman"/>
                <w:sz w:val="24"/>
                <w:szCs w:val="24"/>
              </w:rPr>
              <w:t>8</w:t>
            </w:r>
          </w:p>
        </w:tc>
        <w:tc>
          <w:tcPr>
            <w:tcW w:w="1701" w:type="dxa"/>
            <w:shd w:val="clear" w:color="auto" w:fill="auto"/>
            <w:noWrap/>
            <w:vAlign w:val="center"/>
            <w:hideMark/>
          </w:tcPr>
          <w:p w:rsidR="00D722C5" w:rsidRPr="00A31D9A" w:rsidRDefault="00A32981"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Ao</w:t>
            </w:r>
            <w:r>
              <w:rPr>
                <w:rFonts w:ascii="Times New Roman" w:hAnsi="Times New Roman" w:cs="Times New Roman"/>
                <w:sz w:val="24"/>
                <w:szCs w:val="24"/>
              </w:rPr>
              <w:t>ch</w:t>
            </w:r>
            <w:r w:rsidR="00D722C5"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186 732,60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256 331,34</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1 212,00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1 212,00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25</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Pr>
                <w:rFonts w:ascii="Times New Roman" w:hAnsi="Times New Roman" w:cs="Times New Roman"/>
                <w:sz w:val="24"/>
                <w:szCs w:val="24"/>
              </w:rPr>
              <w:t>.0</w:t>
            </w:r>
            <w:r w:rsidRPr="00135D29">
              <w:rPr>
                <w:rFonts w:ascii="Times New Roman" w:hAnsi="Times New Roman" w:cs="Times New Roman"/>
                <w:sz w:val="24"/>
                <w:szCs w:val="24"/>
              </w:rPr>
              <w:t>2</w:t>
            </w:r>
          </w:p>
        </w:tc>
        <w:tc>
          <w:tcPr>
            <w:tcW w:w="1701" w:type="dxa"/>
            <w:shd w:val="clear" w:color="auto" w:fill="auto"/>
            <w:noWrap/>
            <w:vAlign w:val="center"/>
            <w:hideMark/>
          </w:tcPr>
          <w:p w:rsidR="00D722C5" w:rsidRPr="00A31D9A" w:rsidRDefault="00A32981"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Garet</w:t>
            </w:r>
            <w:r>
              <w:rPr>
                <w:rFonts w:ascii="Times New Roman" w:hAnsi="Times New Roman" w:cs="Times New Roman"/>
                <w:sz w:val="24"/>
                <w:szCs w:val="24"/>
              </w:rPr>
              <w:t xml:space="preserve"> </w:t>
            </w:r>
            <w:r w:rsidRPr="00A31D9A">
              <w:rPr>
                <w:rFonts w:ascii="Times New Roman" w:hAnsi="Times New Roman" w:cs="Times New Roman"/>
                <w:sz w:val="24"/>
                <w:szCs w:val="24"/>
              </w:rPr>
              <w:t>K</w:t>
            </w:r>
            <w:r>
              <w:rPr>
                <w:rFonts w:ascii="Times New Roman" w:hAnsi="Times New Roman" w:cs="Times New Roman"/>
                <w:sz w:val="24"/>
                <w:szCs w:val="24"/>
              </w:rPr>
              <w:t>heil</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186 750,00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247 200,00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1 150,28</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32,00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1 118,28</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26</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sidRPr="00135D29">
              <w:rPr>
                <w:rFonts w:ascii="Times New Roman" w:hAnsi="Times New Roman" w:cs="Times New Roman"/>
                <w:sz w:val="24"/>
                <w:szCs w:val="24"/>
              </w:rPr>
              <w:t xml:space="preserve"> </w:t>
            </w:r>
            <w:r w:rsidR="00A32981">
              <w:rPr>
                <w:rFonts w:ascii="Times New Roman" w:hAnsi="Times New Roman" w:cs="Times New Roman"/>
                <w:sz w:val="24"/>
                <w:szCs w:val="24"/>
              </w:rPr>
              <w:t>0</w:t>
            </w:r>
            <w:r w:rsidRPr="00135D29">
              <w:rPr>
                <w:rFonts w:ascii="Times New Roman" w:hAnsi="Times New Roman" w:cs="Times New Roman"/>
                <w:sz w:val="24"/>
                <w:szCs w:val="24"/>
              </w:rPr>
              <w:t>7</w:t>
            </w:r>
          </w:p>
        </w:tc>
        <w:tc>
          <w:tcPr>
            <w:tcW w:w="1701" w:type="dxa"/>
            <w:shd w:val="clear" w:color="auto" w:fill="auto"/>
            <w:noWrap/>
            <w:vAlign w:val="center"/>
            <w:hideMark/>
          </w:tcPr>
          <w:p w:rsidR="00D722C5" w:rsidRPr="00A31D9A" w:rsidRDefault="00A32981"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Ao</w:t>
            </w:r>
            <w:r>
              <w:rPr>
                <w:rFonts w:ascii="Times New Roman" w:hAnsi="Times New Roman" w:cs="Times New Roman"/>
                <w:sz w:val="24"/>
                <w:szCs w:val="24"/>
              </w:rPr>
              <w:t>ch</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187 643,93</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256 496,58</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7,80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1 192,20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27</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Af61</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188 100,00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257 200,00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1 206,00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9,10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1 196,90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28</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Af60</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188 150,00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257 150,00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1 206,00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1 195,00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29</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Pr>
                <w:rFonts w:ascii="Times New Roman" w:hAnsi="Times New Roman" w:cs="Times New Roman"/>
                <w:sz w:val="24"/>
                <w:szCs w:val="24"/>
              </w:rPr>
              <w:t>0</w:t>
            </w:r>
            <w:r w:rsidRPr="00135D29">
              <w:rPr>
                <w:rFonts w:ascii="Times New Roman" w:hAnsi="Times New Roman" w:cs="Times New Roman"/>
                <w:sz w:val="24"/>
                <w:szCs w:val="24"/>
              </w:rPr>
              <w:t>8</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Tirkount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188 230,53</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248 114,14</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1 155,13</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1 139,13</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30</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Pr>
                <w:rFonts w:ascii="Times New Roman" w:hAnsi="Times New Roman" w:cs="Times New Roman"/>
                <w:sz w:val="24"/>
                <w:szCs w:val="24"/>
              </w:rPr>
              <w:t>0</w:t>
            </w:r>
            <w:r w:rsidRPr="00135D29">
              <w:rPr>
                <w:rFonts w:ascii="Times New Roman" w:hAnsi="Times New Roman" w:cs="Times New Roman"/>
                <w:sz w:val="24"/>
                <w:szCs w:val="24"/>
              </w:rPr>
              <w:t>6</w:t>
            </w:r>
          </w:p>
        </w:tc>
        <w:tc>
          <w:tcPr>
            <w:tcW w:w="1701" w:type="dxa"/>
            <w:shd w:val="clear" w:color="auto" w:fill="auto"/>
            <w:noWrap/>
            <w:vAlign w:val="center"/>
            <w:hideMark/>
          </w:tcPr>
          <w:p w:rsidR="00D722C5" w:rsidRPr="00A31D9A" w:rsidRDefault="00A32981" w:rsidP="00A92F3C">
            <w:pPr>
              <w:spacing w:after="0"/>
              <w:jc w:val="center"/>
              <w:rPr>
                <w:rFonts w:ascii="Times New Roman" w:hAnsi="Times New Roman" w:cs="Times New Roman"/>
                <w:sz w:val="24"/>
                <w:szCs w:val="24"/>
              </w:rPr>
            </w:pPr>
            <w:r>
              <w:rPr>
                <w:rFonts w:ascii="Times New Roman" w:hAnsi="Times New Roman" w:cs="Times New Roman"/>
                <w:sz w:val="24"/>
                <w:szCs w:val="24"/>
              </w:rPr>
              <w:t>Aoch</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188 332,52</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256 909,99</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1 200,00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31</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Pr>
                <w:rFonts w:ascii="Times New Roman" w:hAnsi="Times New Roman" w:cs="Times New Roman"/>
                <w:sz w:val="24"/>
                <w:szCs w:val="24"/>
              </w:rPr>
              <w:t>.0</w:t>
            </w:r>
            <w:r w:rsidRPr="00135D29">
              <w:rPr>
                <w:rFonts w:ascii="Times New Roman" w:hAnsi="Times New Roman" w:cs="Times New Roman"/>
                <w:sz w:val="24"/>
                <w:szCs w:val="24"/>
              </w:rPr>
              <w:t>7</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Tirkount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188 474,00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248 114,14</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1 132,00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32</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Da05</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188 600,00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262 150,00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1 275,00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1 272,50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33</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Pr>
                <w:rFonts w:ascii="Times New Roman" w:hAnsi="Times New Roman" w:cs="Times New Roman"/>
                <w:sz w:val="24"/>
                <w:szCs w:val="24"/>
              </w:rPr>
              <w:t>0</w:t>
            </w:r>
            <w:r w:rsidRPr="00135D29">
              <w:rPr>
                <w:rFonts w:ascii="Times New Roman" w:hAnsi="Times New Roman" w:cs="Times New Roman"/>
                <w:sz w:val="24"/>
                <w:szCs w:val="24"/>
              </w:rPr>
              <w:t>6</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Tirkount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188 677,00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249 189,66</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1 150,34</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1 128,34</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34</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Pr>
                <w:rFonts w:ascii="Times New Roman" w:hAnsi="Times New Roman" w:cs="Times New Roman"/>
                <w:sz w:val="24"/>
                <w:szCs w:val="24"/>
              </w:rPr>
              <w:t>.0</w:t>
            </w:r>
            <w:r w:rsidRPr="00135D29">
              <w:rPr>
                <w:rFonts w:ascii="Times New Roman" w:hAnsi="Times New Roman" w:cs="Times New Roman"/>
                <w:sz w:val="24"/>
                <w:szCs w:val="24"/>
              </w:rPr>
              <w:t>2</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Tirkount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188 800,00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248 700,00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1 153,00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26,10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1 126,90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35</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Pr>
                <w:rFonts w:ascii="Times New Roman" w:hAnsi="Times New Roman" w:cs="Times New Roman"/>
                <w:sz w:val="24"/>
                <w:szCs w:val="24"/>
              </w:rPr>
              <w:t>.</w:t>
            </w:r>
            <w:r w:rsidRPr="00135D29">
              <w:rPr>
                <w:rFonts w:ascii="Times New Roman" w:hAnsi="Times New Roman" w:cs="Times New Roman"/>
                <w:sz w:val="24"/>
                <w:szCs w:val="24"/>
              </w:rPr>
              <w:t>36</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188 800,00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244 300,00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1 102,00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14,70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1 087,30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36</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sidRPr="00135D29">
              <w:rPr>
                <w:rFonts w:ascii="Times New Roman" w:hAnsi="Times New Roman" w:cs="Times New Roman"/>
                <w:sz w:val="24"/>
                <w:szCs w:val="24"/>
              </w:rPr>
              <w:t xml:space="preserve"> </w:t>
            </w:r>
            <w:r w:rsidRPr="00135D29">
              <w:rPr>
                <w:rFonts w:ascii="Times New Roman" w:hAnsi="Times New Roman" w:cs="Times New Roman"/>
                <w:sz w:val="24"/>
                <w:szCs w:val="24"/>
              </w:rPr>
              <w:t>13</w:t>
            </w:r>
          </w:p>
        </w:tc>
        <w:tc>
          <w:tcPr>
            <w:tcW w:w="1701" w:type="dxa"/>
            <w:shd w:val="clear" w:color="auto" w:fill="auto"/>
            <w:noWrap/>
            <w:vAlign w:val="center"/>
            <w:hideMark/>
          </w:tcPr>
          <w:p w:rsidR="00D722C5" w:rsidRPr="00A31D9A" w:rsidRDefault="00A32981"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Ao</w:t>
            </w:r>
            <w:r>
              <w:rPr>
                <w:rFonts w:ascii="Times New Roman" w:hAnsi="Times New Roman" w:cs="Times New Roman"/>
                <w:sz w:val="24"/>
                <w:szCs w:val="24"/>
              </w:rPr>
              <w:t>ch</w:t>
            </w:r>
            <w:r w:rsidRPr="00A31D9A">
              <w:rPr>
                <w:rFonts w:ascii="Times New Roman" w:hAnsi="Times New Roman" w:cs="Times New Roman"/>
                <w:sz w:val="24"/>
                <w:szCs w:val="24"/>
              </w:rPr>
              <w:t xml:space="preserve"> </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188 805,02</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251 758,41</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1 210,00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18,40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1 191,60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37</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Pr>
                <w:rFonts w:ascii="Times New Roman" w:hAnsi="Times New Roman" w:cs="Times New Roman"/>
                <w:sz w:val="24"/>
                <w:szCs w:val="24"/>
              </w:rPr>
              <w:t>0</w:t>
            </w:r>
            <w:r w:rsidRPr="00135D29">
              <w:rPr>
                <w:rFonts w:ascii="Times New Roman" w:hAnsi="Times New Roman" w:cs="Times New Roman"/>
                <w:sz w:val="24"/>
                <w:szCs w:val="24"/>
              </w:rPr>
              <w:t>3</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Tirkount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188 850,00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248 500,00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1 153,39</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1 131,39</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38</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sidRPr="00135D29">
              <w:rPr>
                <w:rFonts w:ascii="Times New Roman" w:hAnsi="Times New Roman" w:cs="Times New Roman"/>
                <w:sz w:val="24"/>
                <w:szCs w:val="24"/>
              </w:rPr>
              <w:t xml:space="preserve"> </w:t>
            </w:r>
            <w:r w:rsidRPr="00135D29">
              <w:rPr>
                <w:rFonts w:ascii="Times New Roman" w:hAnsi="Times New Roman" w:cs="Times New Roman"/>
                <w:sz w:val="24"/>
                <w:szCs w:val="24"/>
              </w:rPr>
              <w:t>15</w:t>
            </w:r>
          </w:p>
        </w:tc>
        <w:tc>
          <w:tcPr>
            <w:tcW w:w="1701" w:type="dxa"/>
            <w:shd w:val="clear" w:color="auto" w:fill="auto"/>
            <w:noWrap/>
            <w:vAlign w:val="center"/>
            <w:hideMark/>
          </w:tcPr>
          <w:p w:rsidR="00D722C5" w:rsidRPr="00A31D9A" w:rsidRDefault="00A32981"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Ao</w:t>
            </w:r>
            <w:r>
              <w:rPr>
                <w:rFonts w:ascii="Times New Roman" w:hAnsi="Times New Roman" w:cs="Times New Roman"/>
                <w:sz w:val="24"/>
                <w:szCs w:val="24"/>
              </w:rPr>
              <w:t>ch</w:t>
            </w:r>
            <w:r w:rsidRPr="00A31D9A">
              <w:rPr>
                <w:rFonts w:ascii="Times New Roman" w:hAnsi="Times New Roman" w:cs="Times New Roman"/>
                <w:sz w:val="24"/>
                <w:szCs w:val="24"/>
              </w:rPr>
              <w:t xml:space="preserve"> </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188 946,05</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252 373,69</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1 198,00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8,70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1 189,30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39</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Pr>
                <w:rFonts w:ascii="Times New Roman" w:hAnsi="Times New Roman" w:cs="Times New Roman"/>
                <w:sz w:val="24"/>
                <w:szCs w:val="24"/>
              </w:rPr>
              <w:t>0</w:t>
            </w:r>
            <w:r w:rsidRPr="00135D29">
              <w:rPr>
                <w:rFonts w:ascii="Times New Roman" w:hAnsi="Times New Roman" w:cs="Times New Roman"/>
                <w:sz w:val="24"/>
                <w:szCs w:val="24"/>
              </w:rPr>
              <w:t>4</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Tirkount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188 950,00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248 700,00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1 152,03</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1 152,03</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40</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Pr>
                <w:rFonts w:ascii="Times New Roman" w:hAnsi="Times New Roman" w:cs="Times New Roman"/>
                <w:sz w:val="24"/>
                <w:szCs w:val="24"/>
              </w:rPr>
              <w:t>0</w:t>
            </w:r>
            <w:r w:rsidRPr="00135D29">
              <w:rPr>
                <w:rFonts w:ascii="Times New Roman" w:hAnsi="Times New Roman" w:cs="Times New Roman"/>
                <w:sz w:val="24"/>
                <w:szCs w:val="24"/>
              </w:rPr>
              <w:t>5</w:t>
            </w:r>
          </w:p>
        </w:tc>
        <w:tc>
          <w:tcPr>
            <w:tcW w:w="1701" w:type="dxa"/>
            <w:shd w:val="clear" w:color="auto" w:fill="auto"/>
            <w:noWrap/>
            <w:vAlign w:val="center"/>
            <w:hideMark/>
          </w:tcPr>
          <w:p w:rsidR="00D722C5" w:rsidRPr="00EB0224" w:rsidRDefault="00A32981" w:rsidP="00A92F3C">
            <w:pPr>
              <w:spacing w:after="0"/>
              <w:jc w:val="center"/>
              <w:rPr>
                <w:rFonts w:ascii="Times New Roman" w:hAnsi="Times New Roman" w:cs="Times New Roman"/>
                <w:sz w:val="20"/>
                <w:szCs w:val="20"/>
              </w:rPr>
            </w:pPr>
            <w:r>
              <w:rPr>
                <w:rFonts w:ascii="Times New Roman" w:hAnsi="Times New Roman" w:cs="Times New Roman"/>
                <w:sz w:val="20"/>
                <w:szCs w:val="20"/>
              </w:rPr>
              <w:t>Aoch</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189 078,15</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256 770,10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1 193,50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41</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Pr>
                <w:rFonts w:ascii="Times New Roman" w:hAnsi="Times New Roman" w:cs="Times New Roman"/>
                <w:sz w:val="24"/>
                <w:szCs w:val="24"/>
              </w:rPr>
              <w:t>0</w:t>
            </w:r>
            <w:r w:rsidRPr="00135D29">
              <w:rPr>
                <w:rFonts w:ascii="Times New Roman" w:hAnsi="Times New Roman" w:cs="Times New Roman"/>
                <w:sz w:val="24"/>
                <w:szCs w:val="24"/>
              </w:rPr>
              <w:t>1</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Tirkount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189 200,00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249 000,00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1 150,62</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28,20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1 122,42</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42</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sidRPr="00135D29">
              <w:rPr>
                <w:rFonts w:ascii="Times New Roman" w:hAnsi="Times New Roman" w:cs="Times New Roman"/>
                <w:sz w:val="24"/>
                <w:szCs w:val="24"/>
              </w:rPr>
              <w:t xml:space="preserve"> </w:t>
            </w:r>
            <w:r w:rsidRPr="00135D29">
              <w:rPr>
                <w:rFonts w:ascii="Times New Roman" w:hAnsi="Times New Roman" w:cs="Times New Roman"/>
                <w:sz w:val="24"/>
                <w:szCs w:val="24"/>
              </w:rPr>
              <w:t>14</w:t>
            </w:r>
          </w:p>
        </w:tc>
        <w:tc>
          <w:tcPr>
            <w:tcW w:w="1701" w:type="dxa"/>
            <w:shd w:val="clear" w:color="auto" w:fill="auto"/>
            <w:noWrap/>
            <w:vAlign w:val="center"/>
            <w:hideMark/>
          </w:tcPr>
          <w:p w:rsidR="00D722C5" w:rsidRPr="00A31D9A" w:rsidRDefault="00A32981"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Ao</w:t>
            </w:r>
            <w:r>
              <w:rPr>
                <w:rFonts w:ascii="Times New Roman" w:hAnsi="Times New Roman" w:cs="Times New Roman"/>
                <w:sz w:val="24"/>
                <w:szCs w:val="24"/>
              </w:rPr>
              <w:t>ch</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189 202,31</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251 951,50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12,10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1 187,90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43</w:t>
            </w:r>
          </w:p>
        </w:tc>
        <w:tc>
          <w:tcPr>
            <w:tcW w:w="1701" w:type="dxa"/>
            <w:shd w:val="clear" w:color="auto" w:fill="auto"/>
            <w:noWrap/>
            <w:vAlign w:val="center"/>
            <w:hideMark/>
          </w:tcPr>
          <w:p w:rsidR="00D722C5" w:rsidRPr="00135D29" w:rsidRDefault="00D722C5" w:rsidP="00135D29">
            <w:pPr>
              <w:spacing w:after="0"/>
              <w:jc w:val="center"/>
              <w:rPr>
                <w:rFonts w:ascii="Times New Roman" w:hAnsi="Times New Roman" w:cs="Times New Roman"/>
                <w:sz w:val="24"/>
                <w:szCs w:val="24"/>
              </w:rPr>
            </w:pPr>
            <w:r w:rsidRPr="00135D29">
              <w:rPr>
                <w:rFonts w:ascii="Times New Roman" w:hAnsi="Times New Roman" w:cs="Times New Roman"/>
                <w:sz w:val="24"/>
                <w:szCs w:val="24"/>
              </w:rPr>
              <w:t>O</w:t>
            </w:r>
            <w:r w:rsidR="00135D29">
              <w:rPr>
                <w:rFonts w:ascii="Times New Roman" w:hAnsi="Times New Roman" w:cs="Times New Roman"/>
                <w:sz w:val="24"/>
                <w:szCs w:val="24"/>
              </w:rPr>
              <w:t>glat</w:t>
            </w:r>
          </w:p>
        </w:tc>
        <w:tc>
          <w:tcPr>
            <w:tcW w:w="1701" w:type="dxa"/>
            <w:shd w:val="clear" w:color="auto" w:fill="auto"/>
            <w:noWrap/>
            <w:vAlign w:val="center"/>
            <w:hideMark/>
          </w:tcPr>
          <w:p w:rsidR="00D722C5" w:rsidRPr="00A31D9A" w:rsidRDefault="00A32981"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O</w:t>
            </w:r>
            <w:r>
              <w:rPr>
                <w:rFonts w:ascii="Times New Roman" w:hAnsi="Times New Roman" w:cs="Times New Roman"/>
                <w:sz w:val="24"/>
                <w:szCs w:val="24"/>
              </w:rPr>
              <w:t>glat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189 231,14</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253 135,21</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1 198,00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44</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Af91</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189 400,00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252 000,00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1 199,00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16,70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1 182,30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45</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Af67</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189 500,00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248 600,00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1 179,00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1 164,00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46</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Pr>
                <w:rFonts w:ascii="Times New Roman" w:hAnsi="Times New Roman" w:cs="Times New Roman"/>
                <w:sz w:val="24"/>
                <w:szCs w:val="24"/>
              </w:rPr>
              <w:t>0</w:t>
            </w:r>
            <w:r w:rsidRPr="00135D29">
              <w:rPr>
                <w:rFonts w:ascii="Times New Roman" w:hAnsi="Times New Roman" w:cs="Times New Roman"/>
                <w:sz w:val="24"/>
                <w:szCs w:val="24"/>
              </w:rPr>
              <w:t>5</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Tirkount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189 600,00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248 500,00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1 153,90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1 149,90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47</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Af62</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189 600,00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255 300,00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1 202,00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1 186,50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48</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Pr>
                <w:rFonts w:ascii="Times New Roman" w:hAnsi="Times New Roman" w:cs="Times New Roman"/>
                <w:sz w:val="24"/>
                <w:szCs w:val="24"/>
              </w:rPr>
              <w:t>0</w:t>
            </w:r>
            <w:r w:rsidRPr="00135D29">
              <w:rPr>
                <w:rFonts w:ascii="Times New Roman" w:hAnsi="Times New Roman" w:cs="Times New Roman"/>
                <w:sz w:val="24"/>
                <w:szCs w:val="24"/>
              </w:rPr>
              <w:t>4</w:t>
            </w:r>
          </w:p>
        </w:tc>
        <w:tc>
          <w:tcPr>
            <w:tcW w:w="1701" w:type="dxa"/>
            <w:shd w:val="clear" w:color="auto" w:fill="auto"/>
            <w:noWrap/>
            <w:vAlign w:val="center"/>
            <w:hideMark/>
          </w:tcPr>
          <w:p w:rsidR="00D722C5" w:rsidRPr="00A31D9A" w:rsidRDefault="00A32981"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Ao</w:t>
            </w:r>
            <w:r>
              <w:rPr>
                <w:rFonts w:ascii="Times New Roman" w:hAnsi="Times New Roman" w:cs="Times New Roman"/>
                <w:sz w:val="24"/>
                <w:szCs w:val="24"/>
              </w:rPr>
              <w:t>ch</w:t>
            </w:r>
            <w:r w:rsidRPr="00A31D9A">
              <w:rPr>
                <w:rFonts w:ascii="Times New Roman" w:hAnsi="Times New Roman" w:cs="Times New Roman"/>
                <w:sz w:val="24"/>
                <w:szCs w:val="24"/>
              </w:rPr>
              <w:t xml:space="preserve"> </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189 676,93</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257 137,58</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1 202,00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8,30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1 193,70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49</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550BFA">
              <w:rPr>
                <w:rFonts w:ascii="Times New Roman" w:hAnsi="Times New Roman" w:cs="Times New Roman"/>
                <w:sz w:val="24"/>
                <w:szCs w:val="24"/>
              </w:rPr>
              <w:t>.</w:t>
            </w:r>
            <w:r w:rsidRPr="00135D29">
              <w:rPr>
                <w:rFonts w:ascii="Times New Roman" w:hAnsi="Times New Roman" w:cs="Times New Roman"/>
                <w:sz w:val="24"/>
                <w:szCs w:val="24"/>
              </w:rPr>
              <w:t>35</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189 700,00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244 500,00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1 101,00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8,70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1 092,30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50</w:t>
            </w:r>
          </w:p>
        </w:tc>
        <w:tc>
          <w:tcPr>
            <w:tcW w:w="1701" w:type="dxa"/>
            <w:shd w:val="clear" w:color="auto" w:fill="auto"/>
            <w:noWrap/>
            <w:vAlign w:val="center"/>
            <w:hideMark/>
          </w:tcPr>
          <w:p w:rsidR="00D722C5" w:rsidRPr="00135D29" w:rsidRDefault="00D722C5" w:rsidP="00A32981">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A32981" w:rsidRPr="00135D29">
              <w:rPr>
                <w:rFonts w:ascii="Times New Roman" w:hAnsi="Times New Roman" w:cs="Times New Roman"/>
                <w:sz w:val="24"/>
                <w:szCs w:val="24"/>
              </w:rPr>
              <w:t xml:space="preserve"> </w:t>
            </w:r>
            <w:r w:rsidR="00A32981">
              <w:rPr>
                <w:rFonts w:ascii="Times New Roman" w:hAnsi="Times New Roman" w:cs="Times New Roman"/>
                <w:sz w:val="24"/>
                <w:szCs w:val="24"/>
              </w:rPr>
              <w:t>0</w:t>
            </w:r>
            <w:r w:rsidRPr="00135D29">
              <w:rPr>
                <w:rFonts w:ascii="Times New Roman" w:hAnsi="Times New Roman" w:cs="Times New Roman"/>
                <w:sz w:val="24"/>
                <w:szCs w:val="24"/>
              </w:rPr>
              <w:t>3</w:t>
            </w:r>
          </w:p>
        </w:tc>
        <w:tc>
          <w:tcPr>
            <w:tcW w:w="1701" w:type="dxa"/>
            <w:shd w:val="clear" w:color="auto" w:fill="auto"/>
            <w:noWrap/>
            <w:vAlign w:val="center"/>
            <w:hideMark/>
          </w:tcPr>
          <w:p w:rsidR="00D722C5" w:rsidRPr="00A31D9A" w:rsidRDefault="00A32981" w:rsidP="00550BFA">
            <w:pPr>
              <w:spacing w:after="0"/>
              <w:jc w:val="center"/>
              <w:rPr>
                <w:rFonts w:ascii="Times New Roman" w:hAnsi="Times New Roman" w:cs="Times New Roman"/>
                <w:sz w:val="24"/>
                <w:szCs w:val="24"/>
              </w:rPr>
            </w:pPr>
            <w:r w:rsidRPr="00135D29">
              <w:rPr>
                <w:rFonts w:ascii="Times New Roman" w:hAnsi="Times New Roman" w:cs="Times New Roman"/>
                <w:sz w:val="24"/>
                <w:szCs w:val="24"/>
              </w:rPr>
              <w:t>Ao</w:t>
            </w:r>
            <w:r w:rsidR="00550BFA">
              <w:rPr>
                <w:rFonts w:ascii="Times New Roman" w:hAnsi="Times New Roman" w:cs="Times New Roman"/>
                <w:sz w:val="24"/>
                <w:szCs w:val="24"/>
              </w:rPr>
              <w:t>ch</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189 799,88</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257 818,22</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1 209,00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1 198,50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51</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Af63</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189 800,00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254 000,00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1 203,00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16,80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1 186,20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52</w:t>
            </w:r>
          </w:p>
        </w:tc>
        <w:tc>
          <w:tcPr>
            <w:tcW w:w="1701" w:type="dxa"/>
            <w:shd w:val="clear" w:color="auto" w:fill="auto"/>
            <w:noWrap/>
            <w:vAlign w:val="center"/>
            <w:hideMark/>
          </w:tcPr>
          <w:p w:rsidR="00D722C5" w:rsidRPr="00135D29" w:rsidRDefault="00D722C5" w:rsidP="00EF3FB5">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EF3FB5">
              <w:rPr>
                <w:rFonts w:ascii="Times New Roman" w:hAnsi="Times New Roman" w:cs="Times New Roman"/>
                <w:sz w:val="24"/>
                <w:szCs w:val="24"/>
              </w:rPr>
              <w:t>0</w:t>
            </w:r>
            <w:r w:rsidRPr="00135D29">
              <w:rPr>
                <w:rFonts w:ascii="Times New Roman" w:hAnsi="Times New Roman" w:cs="Times New Roman"/>
                <w:sz w:val="24"/>
                <w:szCs w:val="24"/>
              </w:rPr>
              <w:t>5</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Bou</w:t>
            </w:r>
            <w:r w:rsidR="00A32981">
              <w:rPr>
                <w:rFonts w:ascii="Times New Roman" w:hAnsi="Times New Roman" w:cs="Times New Roman"/>
                <w:sz w:val="24"/>
                <w:szCs w:val="24"/>
              </w:rPr>
              <w:t xml:space="preserve"> </w:t>
            </w:r>
            <w:r w:rsidRPr="00A31D9A">
              <w:rPr>
                <w:rFonts w:ascii="Times New Roman" w:hAnsi="Times New Roman" w:cs="Times New Roman"/>
                <w:sz w:val="24"/>
                <w:szCs w:val="24"/>
              </w:rPr>
              <w:t>Dema</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189 950,00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248 790,00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1 186,29</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1 177,29</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53</w:t>
            </w:r>
          </w:p>
        </w:tc>
        <w:tc>
          <w:tcPr>
            <w:tcW w:w="1701" w:type="dxa"/>
            <w:shd w:val="clear" w:color="auto" w:fill="auto"/>
            <w:noWrap/>
            <w:vAlign w:val="center"/>
            <w:hideMark/>
          </w:tcPr>
          <w:p w:rsidR="00D722C5" w:rsidRPr="00135D29" w:rsidRDefault="00D722C5" w:rsidP="000C6F5E">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0C6F5E">
              <w:rPr>
                <w:rFonts w:ascii="Times New Roman" w:hAnsi="Times New Roman" w:cs="Times New Roman"/>
                <w:sz w:val="24"/>
                <w:szCs w:val="24"/>
              </w:rPr>
              <w:t>.0</w:t>
            </w:r>
            <w:r w:rsidRPr="00135D29">
              <w:rPr>
                <w:rFonts w:ascii="Times New Roman" w:hAnsi="Times New Roman" w:cs="Times New Roman"/>
                <w:sz w:val="24"/>
                <w:szCs w:val="24"/>
              </w:rPr>
              <w:t>1</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Bou</w:t>
            </w:r>
            <w:r w:rsidR="00A32981">
              <w:rPr>
                <w:rFonts w:ascii="Times New Roman" w:hAnsi="Times New Roman" w:cs="Times New Roman"/>
                <w:sz w:val="24"/>
                <w:szCs w:val="24"/>
              </w:rPr>
              <w:t xml:space="preserve"> </w:t>
            </w:r>
            <w:r w:rsidRPr="00A31D9A">
              <w:rPr>
                <w:rFonts w:ascii="Times New Roman" w:hAnsi="Times New Roman" w:cs="Times New Roman"/>
                <w:sz w:val="24"/>
                <w:szCs w:val="24"/>
              </w:rPr>
              <w:t>Dema</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189 950,00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248 350,00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1 195,64</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36,60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1 159,04</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54</w:t>
            </w:r>
          </w:p>
        </w:tc>
        <w:tc>
          <w:tcPr>
            <w:tcW w:w="1701" w:type="dxa"/>
            <w:shd w:val="clear" w:color="auto" w:fill="auto"/>
            <w:noWrap/>
            <w:vAlign w:val="center"/>
            <w:hideMark/>
          </w:tcPr>
          <w:p w:rsidR="00D722C5" w:rsidRPr="00135D29" w:rsidRDefault="00D722C5" w:rsidP="000C6F5E">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0C6F5E">
              <w:rPr>
                <w:rFonts w:ascii="Times New Roman" w:hAnsi="Times New Roman" w:cs="Times New Roman"/>
                <w:sz w:val="24"/>
                <w:szCs w:val="24"/>
              </w:rPr>
              <w:t>0</w:t>
            </w:r>
            <w:r w:rsidRPr="00135D29">
              <w:rPr>
                <w:rFonts w:ascii="Times New Roman" w:hAnsi="Times New Roman" w:cs="Times New Roman"/>
                <w:sz w:val="24"/>
                <w:szCs w:val="24"/>
              </w:rPr>
              <w:t>2</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Bou</w:t>
            </w:r>
            <w:r w:rsidR="00A32981">
              <w:rPr>
                <w:rFonts w:ascii="Times New Roman" w:hAnsi="Times New Roman" w:cs="Times New Roman"/>
                <w:sz w:val="24"/>
                <w:szCs w:val="24"/>
              </w:rPr>
              <w:t xml:space="preserve"> </w:t>
            </w:r>
            <w:r w:rsidRPr="00A31D9A">
              <w:rPr>
                <w:rFonts w:ascii="Times New Roman" w:hAnsi="Times New Roman" w:cs="Times New Roman"/>
                <w:sz w:val="24"/>
                <w:szCs w:val="24"/>
              </w:rPr>
              <w:t>Dema</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189 980,00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248 520,00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1 189,70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28,10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1 161,60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55</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Af66</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190 000,00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248 500,00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1 204,00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1 189,00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56</w:t>
            </w:r>
          </w:p>
        </w:tc>
        <w:tc>
          <w:tcPr>
            <w:tcW w:w="1701" w:type="dxa"/>
            <w:shd w:val="clear" w:color="auto" w:fill="auto"/>
            <w:noWrap/>
            <w:vAlign w:val="center"/>
            <w:hideMark/>
          </w:tcPr>
          <w:p w:rsidR="00D722C5" w:rsidRPr="00135D29" w:rsidRDefault="000C6F5E"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78</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190 000,00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277 000,00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1 303,00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6,40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1 296,60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57</w:t>
            </w:r>
          </w:p>
        </w:tc>
        <w:tc>
          <w:tcPr>
            <w:tcW w:w="1701" w:type="dxa"/>
            <w:shd w:val="clear" w:color="auto" w:fill="auto"/>
            <w:noWrap/>
            <w:vAlign w:val="center"/>
            <w:hideMark/>
          </w:tcPr>
          <w:p w:rsidR="00D722C5" w:rsidRPr="00135D29" w:rsidRDefault="00D722C5" w:rsidP="000C6F5E">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0C6F5E">
              <w:rPr>
                <w:rFonts w:ascii="Times New Roman" w:hAnsi="Times New Roman" w:cs="Times New Roman"/>
                <w:sz w:val="24"/>
                <w:szCs w:val="24"/>
              </w:rPr>
              <w:t>0</w:t>
            </w:r>
            <w:r w:rsidRPr="00135D29">
              <w:rPr>
                <w:rFonts w:ascii="Times New Roman" w:hAnsi="Times New Roman" w:cs="Times New Roman"/>
                <w:sz w:val="24"/>
                <w:szCs w:val="24"/>
              </w:rPr>
              <w:t>3</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Bou</w:t>
            </w:r>
            <w:r w:rsidR="00A32981">
              <w:rPr>
                <w:rFonts w:ascii="Times New Roman" w:hAnsi="Times New Roman" w:cs="Times New Roman"/>
                <w:sz w:val="24"/>
                <w:szCs w:val="24"/>
              </w:rPr>
              <w:t xml:space="preserve"> </w:t>
            </w:r>
            <w:r w:rsidRPr="00A31D9A">
              <w:rPr>
                <w:rFonts w:ascii="Times New Roman" w:hAnsi="Times New Roman" w:cs="Times New Roman"/>
                <w:sz w:val="24"/>
                <w:szCs w:val="24"/>
              </w:rPr>
              <w:t>Dema</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190 070,00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248 600,00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1 194,31</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37,50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1 156,81</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58</w:t>
            </w:r>
          </w:p>
        </w:tc>
        <w:tc>
          <w:tcPr>
            <w:tcW w:w="1701" w:type="dxa"/>
            <w:shd w:val="clear" w:color="auto" w:fill="auto"/>
            <w:noWrap/>
            <w:vAlign w:val="center"/>
            <w:hideMark/>
          </w:tcPr>
          <w:p w:rsidR="00D722C5" w:rsidRPr="00135D29" w:rsidRDefault="00D722C5" w:rsidP="000C6F5E">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0C6F5E">
              <w:rPr>
                <w:rFonts w:ascii="Times New Roman" w:hAnsi="Times New Roman" w:cs="Times New Roman"/>
                <w:sz w:val="24"/>
                <w:szCs w:val="24"/>
              </w:rPr>
              <w:t>0</w:t>
            </w:r>
            <w:r w:rsidRPr="00135D29">
              <w:rPr>
                <w:rFonts w:ascii="Times New Roman" w:hAnsi="Times New Roman" w:cs="Times New Roman"/>
                <w:sz w:val="24"/>
                <w:szCs w:val="24"/>
              </w:rPr>
              <w:t>2</w:t>
            </w:r>
          </w:p>
        </w:tc>
        <w:tc>
          <w:tcPr>
            <w:tcW w:w="1701" w:type="dxa"/>
            <w:shd w:val="clear" w:color="auto" w:fill="auto"/>
            <w:noWrap/>
            <w:vAlign w:val="center"/>
            <w:hideMark/>
          </w:tcPr>
          <w:p w:rsidR="00D722C5" w:rsidRPr="00A31D9A" w:rsidRDefault="000C6F5E" w:rsidP="000C6F5E">
            <w:pPr>
              <w:spacing w:after="0"/>
              <w:jc w:val="center"/>
              <w:rPr>
                <w:rFonts w:ascii="Times New Roman" w:hAnsi="Times New Roman" w:cs="Times New Roman"/>
                <w:sz w:val="24"/>
                <w:szCs w:val="24"/>
              </w:rPr>
            </w:pPr>
            <w:r>
              <w:rPr>
                <w:rFonts w:ascii="Times New Roman" w:hAnsi="Times New Roman" w:cs="Times New Roman"/>
                <w:sz w:val="24"/>
                <w:szCs w:val="24"/>
              </w:rPr>
              <w:t>Aoch</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190 152,38</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257 584,21</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1 214,00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1 198,00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59</w:t>
            </w:r>
          </w:p>
        </w:tc>
        <w:tc>
          <w:tcPr>
            <w:tcW w:w="1701" w:type="dxa"/>
            <w:shd w:val="clear" w:color="auto" w:fill="auto"/>
            <w:noWrap/>
            <w:vAlign w:val="center"/>
            <w:hideMark/>
          </w:tcPr>
          <w:p w:rsidR="00D722C5" w:rsidRPr="00135D29" w:rsidRDefault="00D722C5" w:rsidP="000C6F5E">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0C6F5E">
              <w:rPr>
                <w:rFonts w:ascii="Times New Roman" w:hAnsi="Times New Roman" w:cs="Times New Roman"/>
                <w:sz w:val="24"/>
                <w:szCs w:val="24"/>
              </w:rPr>
              <w:t>0</w:t>
            </w:r>
            <w:r w:rsidRPr="00135D29">
              <w:rPr>
                <w:rFonts w:ascii="Times New Roman" w:hAnsi="Times New Roman" w:cs="Times New Roman"/>
                <w:sz w:val="24"/>
                <w:szCs w:val="24"/>
              </w:rPr>
              <w:t>7</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Bou</w:t>
            </w:r>
            <w:r w:rsidR="00A32981">
              <w:rPr>
                <w:rFonts w:ascii="Times New Roman" w:hAnsi="Times New Roman" w:cs="Times New Roman"/>
                <w:sz w:val="24"/>
                <w:szCs w:val="24"/>
              </w:rPr>
              <w:t xml:space="preserve"> </w:t>
            </w:r>
            <w:r w:rsidRPr="00A31D9A">
              <w:rPr>
                <w:rFonts w:ascii="Times New Roman" w:hAnsi="Times New Roman" w:cs="Times New Roman"/>
                <w:sz w:val="24"/>
                <w:szCs w:val="24"/>
              </w:rPr>
              <w:t>Dema</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190 300,00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249 070,00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1 203,05</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36,60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1 166,45</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60</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Af64</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190 420,00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252 320,00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1 201,00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15,60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1 185,40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61</w:t>
            </w:r>
          </w:p>
        </w:tc>
        <w:tc>
          <w:tcPr>
            <w:tcW w:w="1701" w:type="dxa"/>
            <w:shd w:val="clear" w:color="auto" w:fill="auto"/>
            <w:noWrap/>
            <w:vAlign w:val="center"/>
            <w:hideMark/>
          </w:tcPr>
          <w:p w:rsidR="00D722C5" w:rsidRPr="00135D29" w:rsidRDefault="00D722C5" w:rsidP="000C6F5E">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0C6F5E">
              <w:rPr>
                <w:rFonts w:ascii="Times New Roman" w:hAnsi="Times New Roman" w:cs="Times New Roman"/>
                <w:sz w:val="24"/>
                <w:szCs w:val="24"/>
              </w:rPr>
              <w:t>0</w:t>
            </w:r>
            <w:r w:rsidRPr="00135D29">
              <w:rPr>
                <w:rFonts w:ascii="Times New Roman" w:hAnsi="Times New Roman" w:cs="Times New Roman"/>
                <w:sz w:val="24"/>
                <w:szCs w:val="24"/>
              </w:rPr>
              <w:t>4</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Bou</w:t>
            </w:r>
            <w:r w:rsidR="00A32981">
              <w:rPr>
                <w:rFonts w:ascii="Times New Roman" w:hAnsi="Times New Roman" w:cs="Times New Roman"/>
                <w:sz w:val="24"/>
                <w:szCs w:val="24"/>
              </w:rPr>
              <w:t xml:space="preserve"> </w:t>
            </w:r>
            <w:r w:rsidRPr="00A31D9A">
              <w:rPr>
                <w:rFonts w:ascii="Times New Roman" w:hAnsi="Times New Roman" w:cs="Times New Roman"/>
                <w:sz w:val="24"/>
                <w:szCs w:val="24"/>
              </w:rPr>
              <w:t>Dema</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190 450,00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248 600,00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1 219,00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1 210,00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62</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Af69</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190 500,00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246 800,00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1 170,00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63</w:t>
            </w:r>
          </w:p>
        </w:tc>
        <w:tc>
          <w:tcPr>
            <w:tcW w:w="1701" w:type="dxa"/>
            <w:shd w:val="clear" w:color="auto" w:fill="auto"/>
            <w:noWrap/>
            <w:vAlign w:val="center"/>
            <w:hideMark/>
          </w:tcPr>
          <w:p w:rsidR="00D722C5" w:rsidRPr="00135D29" w:rsidRDefault="00D722C5" w:rsidP="000C6F5E">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0C6F5E">
              <w:rPr>
                <w:rFonts w:ascii="Times New Roman" w:hAnsi="Times New Roman" w:cs="Times New Roman"/>
                <w:sz w:val="24"/>
                <w:szCs w:val="24"/>
              </w:rPr>
              <w:t>0</w:t>
            </w:r>
            <w:r w:rsidRPr="00135D29">
              <w:rPr>
                <w:rFonts w:ascii="Times New Roman" w:hAnsi="Times New Roman" w:cs="Times New Roman"/>
                <w:sz w:val="24"/>
                <w:szCs w:val="24"/>
              </w:rPr>
              <w:t>1</w:t>
            </w:r>
          </w:p>
        </w:tc>
        <w:tc>
          <w:tcPr>
            <w:tcW w:w="1701" w:type="dxa"/>
            <w:shd w:val="clear" w:color="auto" w:fill="auto"/>
            <w:noWrap/>
            <w:vAlign w:val="center"/>
            <w:hideMark/>
          </w:tcPr>
          <w:p w:rsidR="00D722C5" w:rsidRPr="00A31D9A" w:rsidRDefault="00A32981" w:rsidP="000C6F5E">
            <w:pPr>
              <w:spacing w:after="0"/>
              <w:jc w:val="center"/>
              <w:rPr>
                <w:rFonts w:ascii="Times New Roman" w:hAnsi="Times New Roman" w:cs="Times New Roman"/>
                <w:sz w:val="24"/>
                <w:szCs w:val="24"/>
              </w:rPr>
            </w:pPr>
            <w:r w:rsidRPr="00A31D9A">
              <w:rPr>
                <w:rFonts w:ascii="Times New Roman" w:hAnsi="Times New Roman" w:cs="Times New Roman"/>
                <w:sz w:val="24"/>
                <w:szCs w:val="24"/>
              </w:rPr>
              <w:t>Aoch</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190 541,05</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258 014,11</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1 227,00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1 209,00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64</w:t>
            </w:r>
          </w:p>
        </w:tc>
        <w:tc>
          <w:tcPr>
            <w:tcW w:w="1701" w:type="dxa"/>
            <w:shd w:val="clear" w:color="auto" w:fill="auto"/>
            <w:noWrap/>
            <w:vAlign w:val="center"/>
            <w:hideMark/>
          </w:tcPr>
          <w:p w:rsidR="00D722C5" w:rsidRPr="00135D29" w:rsidRDefault="00D722C5" w:rsidP="000C6F5E">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0C6F5E">
              <w:rPr>
                <w:rFonts w:ascii="Times New Roman" w:hAnsi="Times New Roman" w:cs="Times New Roman"/>
                <w:sz w:val="24"/>
                <w:szCs w:val="24"/>
              </w:rPr>
              <w:t>0</w:t>
            </w:r>
            <w:r w:rsidRPr="00135D29">
              <w:rPr>
                <w:rFonts w:ascii="Times New Roman" w:hAnsi="Times New Roman" w:cs="Times New Roman"/>
                <w:sz w:val="24"/>
                <w:szCs w:val="24"/>
              </w:rPr>
              <w:t>6</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Bou</w:t>
            </w:r>
            <w:r w:rsidR="00A32981">
              <w:rPr>
                <w:rFonts w:ascii="Times New Roman" w:hAnsi="Times New Roman" w:cs="Times New Roman"/>
                <w:sz w:val="24"/>
                <w:szCs w:val="24"/>
              </w:rPr>
              <w:t xml:space="preserve"> </w:t>
            </w:r>
            <w:r w:rsidRPr="00A31D9A">
              <w:rPr>
                <w:rFonts w:ascii="Times New Roman" w:hAnsi="Times New Roman" w:cs="Times New Roman"/>
                <w:sz w:val="24"/>
                <w:szCs w:val="24"/>
              </w:rPr>
              <w:t>Dema</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190 800,00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248 820,00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1 222,38</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28,10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1 194,28</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65</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Af70</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190 800,00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246 900,00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1 170,00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66</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Af72</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191 300,00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246 800,00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1 164,50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67</w:t>
            </w:r>
          </w:p>
        </w:tc>
        <w:tc>
          <w:tcPr>
            <w:tcW w:w="1701" w:type="dxa"/>
            <w:shd w:val="clear" w:color="auto" w:fill="auto"/>
            <w:noWrap/>
            <w:vAlign w:val="center"/>
            <w:hideMark/>
          </w:tcPr>
          <w:p w:rsidR="00D722C5" w:rsidRPr="00135D29" w:rsidRDefault="000C6F5E"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42</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191 500,00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266 100,00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11,80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1 238,20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68</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Af74</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191 700,00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245 500,00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1 127,00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9,25</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1 117,75</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69</w:t>
            </w:r>
          </w:p>
        </w:tc>
        <w:tc>
          <w:tcPr>
            <w:tcW w:w="1701" w:type="dxa"/>
            <w:shd w:val="clear" w:color="auto" w:fill="auto"/>
            <w:noWrap/>
            <w:vAlign w:val="center"/>
            <w:hideMark/>
          </w:tcPr>
          <w:p w:rsidR="00D722C5" w:rsidRPr="00135D29" w:rsidRDefault="000C6F5E"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36</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191 800,00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274 400,00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1 310,00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1 292,00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70</w:t>
            </w:r>
          </w:p>
        </w:tc>
        <w:tc>
          <w:tcPr>
            <w:tcW w:w="1701" w:type="dxa"/>
            <w:shd w:val="clear" w:color="auto" w:fill="auto"/>
            <w:noWrap/>
            <w:vAlign w:val="center"/>
            <w:hideMark/>
          </w:tcPr>
          <w:p w:rsidR="00D722C5" w:rsidRPr="00135D29" w:rsidRDefault="000C6F5E"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43</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191 950,00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263 040,00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1 252,00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28,40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1 223,60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71</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Af95</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193 400,00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245 220,00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1 090,00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21,30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1 068,70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72</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0"/>
                <w:szCs w:val="20"/>
              </w:rPr>
            </w:pP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193 762,91</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253 871,77</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1 304,00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1 302,50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73</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Af96</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194 800,00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246 300,00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1 111,00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1 090,00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74</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Af68</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195 400,00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248 100,00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1 154,00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1 138,50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75</w:t>
            </w:r>
          </w:p>
        </w:tc>
        <w:tc>
          <w:tcPr>
            <w:tcW w:w="1701" w:type="dxa"/>
            <w:shd w:val="clear" w:color="auto" w:fill="auto"/>
            <w:noWrap/>
            <w:vAlign w:val="center"/>
            <w:hideMark/>
          </w:tcPr>
          <w:p w:rsidR="00D722C5" w:rsidRPr="00135D29" w:rsidRDefault="000C6F5E"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55</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197 800,00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294 300,00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1 224,00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18,20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1 205,80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76</w:t>
            </w:r>
          </w:p>
        </w:tc>
        <w:tc>
          <w:tcPr>
            <w:tcW w:w="1701" w:type="dxa"/>
            <w:shd w:val="clear" w:color="auto" w:fill="auto"/>
            <w:noWrap/>
            <w:vAlign w:val="center"/>
            <w:hideMark/>
          </w:tcPr>
          <w:p w:rsidR="00D722C5" w:rsidRPr="00135D29" w:rsidRDefault="000C6F5E"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56</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200 300,00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296 400,00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1 179,50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77</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842D74">
              <w:rPr>
                <w:rFonts w:ascii="Times New Roman" w:hAnsi="Times New Roman" w:cs="Times New Roman"/>
                <w:sz w:val="24"/>
                <w:szCs w:val="24"/>
              </w:rPr>
              <w:t>.</w:t>
            </w:r>
            <w:r w:rsidRPr="00135D29">
              <w:rPr>
                <w:rFonts w:ascii="Times New Roman" w:hAnsi="Times New Roman" w:cs="Times New Roman"/>
                <w:sz w:val="24"/>
                <w:szCs w:val="24"/>
              </w:rPr>
              <w:t>11</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201 500,00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250 500,00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1 168,00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1 145,00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78</w:t>
            </w:r>
          </w:p>
        </w:tc>
        <w:tc>
          <w:tcPr>
            <w:tcW w:w="1701" w:type="dxa"/>
            <w:shd w:val="clear" w:color="auto" w:fill="auto"/>
            <w:noWrap/>
            <w:vAlign w:val="center"/>
            <w:hideMark/>
          </w:tcPr>
          <w:p w:rsidR="00D722C5" w:rsidRPr="00135D29" w:rsidRDefault="00842D7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38</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201 780,00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269 880,00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1 337,00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1 335,00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79</w:t>
            </w:r>
          </w:p>
        </w:tc>
        <w:tc>
          <w:tcPr>
            <w:tcW w:w="1701" w:type="dxa"/>
            <w:shd w:val="clear" w:color="auto" w:fill="auto"/>
            <w:noWrap/>
            <w:vAlign w:val="center"/>
            <w:hideMark/>
          </w:tcPr>
          <w:p w:rsidR="00D722C5" w:rsidRPr="00135D29" w:rsidRDefault="00842D7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39</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201 850,00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269 700,00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1 337,00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1 335,00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80</w:t>
            </w:r>
          </w:p>
        </w:tc>
        <w:tc>
          <w:tcPr>
            <w:tcW w:w="1701" w:type="dxa"/>
            <w:shd w:val="clear" w:color="auto" w:fill="auto"/>
            <w:noWrap/>
            <w:vAlign w:val="center"/>
            <w:hideMark/>
          </w:tcPr>
          <w:p w:rsidR="00D722C5" w:rsidRPr="00135D29" w:rsidRDefault="00842D7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37</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201 900,00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272 500,00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1 301,00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16,90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1 284,10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81</w:t>
            </w:r>
          </w:p>
        </w:tc>
        <w:tc>
          <w:tcPr>
            <w:tcW w:w="1701" w:type="dxa"/>
            <w:shd w:val="clear" w:color="auto" w:fill="auto"/>
            <w:noWrap/>
            <w:vAlign w:val="center"/>
            <w:hideMark/>
          </w:tcPr>
          <w:p w:rsidR="00D722C5" w:rsidRPr="00135D29" w:rsidRDefault="00842D7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40</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202 200,00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269 500,00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1 345,00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1 343,30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82</w:t>
            </w:r>
          </w:p>
        </w:tc>
        <w:tc>
          <w:tcPr>
            <w:tcW w:w="1701" w:type="dxa"/>
            <w:shd w:val="clear" w:color="auto" w:fill="auto"/>
            <w:noWrap/>
            <w:vAlign w:val="center"/>
            <w:hideMark/>
          </w:tcPr>
          <w:p w:rsidR="00D722C5" w:rsidRPr="00135D29" w:rsidRDefault="00D722C5" w:rsidP="00842D74">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842D74">
              <w:rPr>
                <w:rFonts w:ascii="Times New Roman" w:hAnsi="Times New Roman" w:cs="Times New Roman"/>
                <w:sz w:val="24"/>
                <w:szCs w:val="24"/>
              </w:rPr>
              <w:t>0</w:t>
            </w:r>
            <w:r w:rsidRPr="00135D29">
              <w:rPr>
                <w:rFonts w:ascii="Times New Roman" w:hAnsi="Times New Roman" w:cs="Times New Roman"/>
                <w:sz w:val="24"/>
                <w:szCs w:val="24"/>
              </w:rPr>
              <w:t>3</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Mékalis</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202 313,62</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269 808,17</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1 332,66</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1 302,06</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83</w:t>
            </w:r>
          </w:p>
        </w:tc>
        <w:tc>
          <w:tcPr>
            <w:tcW w:w="1701" w:type="dxa"/>
            <w:shd w:val="clear" w:color="auto" w:fill="auto"/>
            <w:noWrap/>
            <w:vAlign w:val="center"/>
            <w:hideMark/>
          </w:tcPr>
          <w:p w:rsidR="00D722C5" w:rsidRPr="00135D29" w:rsidRDefault="00D722C5" w:rsidP="00842D74">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842D74">
              <w:rPr>
                <w:rFonts w:ascii="Times New Roman" w:hAnsi="Times New Roman" w:cs="Times New Roman"/>
                <w:sz w:val="24"/>
                <w:szCs w:val="24"/>
              </w:rPr>
              <w:t>0</w:t>
            </w:r>
            <w:r w:rsidRPr="00135D29">
              <w:rPr>
                <w:rFonts w:ascii="Times New Roman" w:hAnsi="Times New Roman" w:cs="Times New Roman"/>
                <w:sz w:val="24"/>
                <w:szCs w:val="24"/>
              </w:rPr>
              <w:t>2</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Mékalis</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202 475,99</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270 396,65</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1 309,95</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1 278,95</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84</w:t>
            </w:r>
          </w:p>
        </w:tc>
        <w:tc>
          <w:tcPr>
            <w:tcW w:w="1701" w:type="dxa"/>
            <w:shd w:val="clear" w:color="auto" w:fill="auto"/>
            <w:noWrap/>
            <w:vAlign w:val="center"/>
            <w:hideMark/>
          </w:tcPr>
          <w:p w:rsidR="00D722C5" w:rsidRPr="00135D29" w:rsidRDefault="00D722C5" w:rsidP="00842D74">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sidR="00842D74">
              <w:rPr>
                <w:rFonts w:ascii="Times New Roman" w:hAnsi="Times New Roman" w:cs="Times New Roman"/>
                <w:sz w:val="24"/>
                <w:szCs w:val="24"/>
              </w:rPr>
              <w:t>0</w:t>
            </w:r>
            <w:r w:rsidRPr="00135D29">
              <w:rPr>
                <w:rFonts w:ascii="Times New Roman" w:hAnsi="Times New Roman" w:cs="Times New Roman"/>
                <w:sz w:val="24"/>
                <w:szCs w:val="24"/>
              </w:rPr>
              <w:t>1</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Mékalis</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202 699,19</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270 640,21</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1 309,76</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32,00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1 277,76</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85</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p>
        </w:tc>
        <w:tc>
          <w:tcPr>
            <w:tcW w:w="1701" w:type="dxa"/>
            <w:shd w:val="clear" w:color="auto" w:fill="auto"/>
            <w:noWrap/>
            <w:vAlign w:val="center"/>
            <w:hideMark/>
          </w:tcPr>
          <w:p w:rsidR="00D722C5" w:rsidRPr="00A31D9A" w:rsidRDefault="00842D74" w:rsidP="00842D74">
            <w:pPr>
              <w:spacing w:after="0"/>
              <w:jc w:val="center"/>
              <w:rPr>
                <w:rFonts w:ascii="Times New Roman" w:hAnsi="Times New Roman" w:cs="Times New Roman"/>
                <w:sz w:val="24"/>
                <w:szCs w:val="24"/>
              </w:rPr>
            </w:pPr>
            <w:r w:rsidRPr="00135D29">
              <w:rPr>
                <w:rFonts w:ascii="Times New Roman" w:hAnsi="Times New Roman" w:cs="Times New Roman"/>
                <w:sz w:val="24"/>
                <w:szCs w:val="24"/>
              </w:rPr>
              <w:t>H_</w:t>
            </w:r>
            <w:r>
              <w:rPr>
                <w:rFonts w:ascii="Times New Roman" w:hAnsi="Times New Roman" w:cs="Times New Roman"/>
                <w:sz w:val="24"/>
                <w:szCs w:val="24"/>
              </w:rPr>
              <w:t>B</w:t>
            </w:r>
            <w:r w:rsidRPr="00135D29">
              <w:rPr>
                <w:rFonts w:ascii="Times New Roman" w:hAnsi="Times New Roman" w:cs="Times New Roman"/>
                <w:sz w:val="24"/>
                <w:szCs w:val="24"/>
              </w:rPr>
              <w:t>_</w:t>
            </w:r>
            <w:r>
              <w:rPr>
                <w:rFonts w:ascii="Times New Roman" w:hAnsi="Times New Roman" w:cs="Times New Roman"/>
                <w:sz w:val="24"/>
                <w:szCs w:val="24"/>
              </w:rPr>
              <w:t>D</w:t>
            </w:r>
            <w:r w:rsidRPr="00135D29">
              <w:rPr>
                <w:rFonts w:ascii="Times New Roman" w:hAnsi="Times New Roman" w:cs="Times New Roman"/>
                <w:sz w:val="24"/>
                <w:szCs w:val="24"/>
              </w:rPr>
              <w:t>jenib</w:t>
            </w:r>
            <w:r w:rsidRPr="00A31D9A">
              <w:rPr>
                <w:rFonts w:ascii="Times New Roman" w:hAnsi="Times New Roman" w:cs="Times New Roman"/>
                <w:sz w:val="24"/>
                <w:szCs w:val="24"/>
              </w:rPr>
              <w:t xml:space="preserve"> </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203 062,73</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268 240,33</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1 498,00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1 496,50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86</w:t>
            </w:r>
          </w:p>
        </w:tc>
        <w:tc>
          <w:tcPr>
            <w:tcW w:w="1701" w:type="dxa"/>
            <w:shd w:val="clear" w:color="auto" w:fill="auto"/>
            <w:noWrap/>
            <w:vAlign w:val="center"/>
            <w:hideMark/>
          </w:tcPr>
          <w:p w:rsidR="00D722C5" w:rsidRPr="00135D29" w:rsidRDefault="00842D7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41</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203 580,00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268 510,00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1 495,00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1 493,50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87</w:t>
            </w:r>
          </w:p>
        </w:tc>
        <w:tc>
          <w:tcPr>
            <w:tcW w:w="1701" w:type="dxa"/>
            <w:shd w:val="clear" w:color="auto" w:fill="auto"/>
            <w:noWrap/>
            <w:vAlign w:val="center"/>
            <w:hideMark/>
          </w:tcPr>
          <w:p w:rsidR="00D722C5" w:rsidRPr="00135D29" w:rsidRDefault="00842D7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57</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203 700,00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289 600,00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1 182,00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88</w:t>
            </w:r>
          </w:p>
        </w:tc>
        <w:tc>
          <w:tcPr>
            <w:tcW w:w="1701" w:type="dxa"/>
            <w:shd w:val="clear" w:color="auto" w:fill="auto"/>
            <w:noWrap/>
            <w:vAlign w:val="center"/>
            <w:hideMark/>
          </w:tcPr>
          <w:p w:rsidR="00D722C5" w:rsidRPr="00135D29" w:rsidRDefault="00D722C5" w:rsidP="00842D74">
            <w:pPr>
              <w:spacing w:after="0"/>
              <w:jc w:val="center"/>
              <w:rPr>
                <w:rFonts w:ascii="Times New Roman" w:hAnsi="Times New Roman" w:cs="Times New Roman"/>
                <w:sz w:val="24"/>
                <w:szCs w:val="24"/>
              </w:rPr>
            </w:pPr>
          </w:p>
        </w:tc>
        <w:tc>
          <w:tcPr>
            <w:tcW w:w="1701" w:type="dxa"/>
            <w:shd w:val="clear" w:color="auto" w:fill="auto"/>
            <w:noWrap/>
            <w:vAlign w:val="center"/>
            <w:hideMark/>
          </w:tcPr>
          <w:p w:rsidR="00D722C5" w:rsidRPr="00A31D9A" w:rsidRDefault="00842D74" w:rsidP="00842D74">
            <w:pPr>
              <w:spacing w:after="0"/>
              <w:jc w:val="center"/>
              <w:rPr>
                <w:rFonts w:ascii="Times New Roman" w:hAnsi="Times New Roman" w:cs="Times New Roman"/>
                <w:sz w:val="24"/>
                <w:szCs w:val="24"/>
              </w:rPr>
            </w:pPr>
            <w:r w:rsidRPr="00135D29">
              <w:rPr>
                <w:rFonts w:ascii="Times New Roman" w:hAnsi="Times New Roman" w:cs="Times New Roman"/>
                <w:sz w:val="24"/>
                <w:szCs w:val="24"/>
              </w:rPr>
              <w:t>A_</w:t>
            </w:r>
            <w:r>
              <w:rPr>
                <w:rFonts w:ascii="Times New Roman" w:hAnsi="Times New Roman" w:cs="Times New Roman"/>
                <w:sz w:val="24"/>
                <w:szCs w:val="24"/>
              </w:rPr>
              <w:t>A</w:t>
            </w:r>
            <w:r w:rsidRPr="00135D29">
              <w:rPr>
                <w:rFonts w:ascii="Times New Roman" w:hAnsi="Times New Roman" w:cs="Times New Roman"/>
                <w:sz w:val="24"/>
                <w:szCs w:val="24"/>
              </w:rPr>
              <w:t>issa</w:t>
            </w:r>
            <w:r w:rsidRPr="00A31D9A">
              <w:rPr>
                <w:rFonts w:ascii="Times New Roman" w:hAnsi="Times New Roman" w:cs="Times New Roman"/>
                <w:sz w:val="24"/>
                <w:szCs w:val="24"/>
              </w:rPr>
              <w:t xml:space="preserve"> </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204 768,73</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263 541,27</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1 628,00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1 628,00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89</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P.N7</w:t>
            </w:r>
          </w:p>
        </w:tc>
        <w:tc>
          <w:tcPr>
            <w:tcW w:w="1701" w:type="dxa"/>
            <w:shd w:val="clear" w:color="auto" w:fill="auto"/>
            <w:noWrap/>
            <w:vAlign w:val="center"/>
            <w:hideMark/>
          </w:tcPr>
          <w:p w:rsidR="00D722C5" w:rsidRPr="00A31D9A" w:rsidRDefault="009B7DA4" w:rsidP="009B7DA4">
            <w:pPr>
              <w:spacing w:after="0"/>
              <w:jc w:val="center"/>
              <w:rPr>
                <w:rFonts w:ascii="Times New Roman" w:hAnsi="Times New Roman" w:cs="Times New Roman"/>
                <w:sz w:val="24"/>
                <w:szCs w:val="24"/>
              </w:rPr>
            </w:pPr>
            <w:r w:rsidRPr="00A31D9A">
              <w:rPr>
                <w:rFonts w:ascii="Times New Roman" w:hAnsi="Times New Roman" w:cs="Times New Roman"/>
                <w:sz w:val="24"/>
                <w:szCs w:val="24"/>
              </w:rPr>
              <w:t xml:space="preserve">Mékalis </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205 028,55</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298 853,15</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1 153,00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1 135,00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90</w:t>
            </w:r>
          </w:p>
        </w:tc>
        <w:tc>
          <w:tcPr>
            <w:tcW w:w="1701" w:type="dxa"/>
            <w:shd w:val="clear" w:color="auto" w:fill="auto"/>
            <w:noWrap/>
            <w:vAlign w:val="center"/>
            <w:hideMark/>
          </w:tcPr>
          <w:p w:rsidR="00D722C5" w:rsidRPr="00135D29" w:rsidRDefault="00842D7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3</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205 400,00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256 000,00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1 240,00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1 238,50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91</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60</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206 050,00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283 050,00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1 224,00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33,00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1 191,00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92</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59</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206 500,00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289 000,00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1 179,50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93</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58</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207 200,00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293 000,00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1 179,00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94</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61</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207 300,00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279 100,00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1 285,00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50,00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1 235,00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95</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2</w:t>
            </w:r>
          </w:p>
        </w:tc>
        <w:tc>
          <w:tcPr>
            <w:tcW w:w="1701" w:type="dxa"/>
            <w:shd w:val="clear" w:color="auto" w:fill="auto"/>
            <w:noWrap/>
            <w:vAlign w:val="center"/>
            <w:hideMark/>
          </w:tcPr>
          <w:p w:rsidR="00D722C5" w:rsidRPr="00A31D9A" w:rsidRDefault="009B7DA4" w:rsidP="009B7DA4">
            <w:pPr>
              <w:spacing w:after="0"/>
              <w:jc w:val="center"/>
              <w:rPr>
                <w:rFonts w:ascii="Times New Roman" w:hAnsi="Times New Roman" w:cs="Times New Roman"/>
                <w:sz w:val="24"/>
                <w:szCs w:val="24"/>
              </w:rPr>
            </w:pPr>
            <w:r>
              <w:rPr>
                <w:rFonts w:ascii="Times New Roman" w:hAnsi="Times New Roman" w:cs="Times New Roman"/>
                <w:sz w:val="24"/>
                <w:szCs w:val="24"/>
              </w:rPr>
              <w:t>Tirkount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209 250,00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256 800,00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1 148,00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1 146,50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96</w:t>
            </w:r>
          </w:p>
        </w:tc>
        <w:tc>
          <w:tcPr>
            <w:tcW w:w="1701" w:type="dxa"/>
            <w:shd w:val="clear" w:color="auto" w:fill="auto"/>
            <w:noWrap/>
            <w:vAlign w:val="center"/>
            <w:hideMark/>
          </w:tcPr>
          <w:p w:rsidR="00D722C5" w:rsidRPr="00135D29" w:rsidRDefault="00D722C5" w:rsidP="009B7DA4">
            <w:pPr>
              <w:spacing w:after="0"/>
              <w:jc w:val="center"/>
              <w:rPr>
                <w:rFonts w:ascii="Times New Roman" w:hAnsi="Times New Roman" w:cs="Times New Roman"/>
                <w:sz w:val="24"/>
                <w:szCs w:val="24"/>
              </w:rPr>
            </w:pPr>
          </w:p>
        </w:tc>
        <w:tc>
          <w:tcPr>
            <w:tcW w:w="1701" w:type="dxa"/>
            <w:shd w:val="clear" w:color="auto" w:fill="auto"/>
            <w:noWrap/>
            <w:vAlign w:val="center"/>
            <w:hideMark/>
          </w:tcPr>
          <w:p w:rsidR="00D722C5" w:rsidRPr="00A31D9A" w:rsidRDefault="009B7DA4" w:rsidP="009B7DA4">
            <w:pPr>
              <w:spacing w:after="0"/>
              <w:jc w:val="center"/>
              <w:rPr>
                <w:rFonts w:ascii="Times New Roman" w:hAnsi="Times New Roman" w:cs="Times New Roman"/>
                <w:sz w:val="24"/>
                <w:szCs w:val="24"/>
              </w:rPr>
            </w:pPr>
            <w:r w:rsidRPr="00135D29">
              <w:rPr>
                <w:rFonts w:ascii="Times New Roman" w:hAnsi="Times New Roman" w:cs="Times New Roman"/>
                <w:sz w:val="24"/>
                <w:szCs w:val="24"/>
              </w:rPr>
              <w:t>A_mokta</w:t>
            </w:r>
            <w:r>
              <w:rPr>
                <w:rFonts w:ascii="Times New Roman" w:hAnsi="Times New Roman" w:cs="Times New Roman"/>
                <w:sz w:val="24"/>
                <w:szCs w:val="24"/>
              </w:rPr>
              <w:t xml:space="preserve"> D</w:t>
            </w:r>
            <w:r w:rsidRPr="00135D29">
              <w:rPr>
                <w:rFonts w:ascii="Times New Roman" w:hAnsi="Times New Roman" w:cs="Times New Roman"/>
                <w:sz w:val="24"/>
                <w:szCs w:val="24"/>
              </w:rPr>
              <w:t>e</w:t>
            </w:r>
            <w:r>
              <w:rPr>
                <w:rFonts w:ascii="Times New Roman" w:hAnsi="Times New Roman" w:cs="Times New Roman"/>
                <w:sz w:val="24"/>
                <w:szCs w:val="24"/>
              </w:rPr>
              <w:t>li</w:t>
            </w:r>
            <w:r w:rsidRPr="00A31D9A">
              <w:rPr>
                <w:rFonts w:ascii="Times New Roman" w:hAnsi="Times New Roman" w:cs="Times New Roman"/>
                <w:sz w:val="24"/>
                <w:szCs w:val="24"/>
              </w:rPr>
              <w:t xml:space="preserve"> </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211 057,79</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279 539,03</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1 306,00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1 306,00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97</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62</w:t>
            </w:r>
          </w:p>
        </w:tc>
        <w:tc>
          <w:tcPr>
            <w:tcW w:w="1701" w:type="dxa"/>
            <w:shd w:val="clear" w:color="auto" w:fill="auto"/>
            <w:noWrap/>
            <w:vAlign w:val="center"/>
            <w:hideMark/>
          </w:tcPr>
          <w:p w:rsidR="00D722C5" w:rsidRPr="00A31D9A" w:rsidRDefault="009B7DA4" w:rsidP="009B7DA4">
            <w:pPr>
              <w:spacing w:after="0"/>
              <w:jc w:val="center"/>
              <w:rPr>
                <w:rFonts w:ascii="Times New Roman" w:hAnsi="Times New Roman" w:cs="Times New Roman"/>
                <w:sz w:val="24"/>
                <w:szCs w:val="24"/>
              </w:rPr>
            </w:pPr>
            <w:r w:rsidRPr="00A31D9A">
              <w:rPr>
                <w:rFonts w:ascii="Times New Roman" w:hAnsi="Times New Roman" w:cs="Times New Roman"/>
                <w:sz w:val="24"/>
                <w:szCs w:val="24"/>
              </w:rPr>
              <w:t xml:space="preserve">Mékalis </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211 800,00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279 500,00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1 333,00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1 331,50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98</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63</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211 800,00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297 500,00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1 174,00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1 159,00</w:t>
            </w:r>
          </w:p>
        </w:tc>
      </w:tr>
      <w:tr w:rsidR="00D722C5" w:rsidRPr="00EB0224" w:rsidTr="00A27017">
        <w:trPr>
          <w:trHeight w:val="340"/>
        </w:trPr>
        <w:tc>
          <w:tcPr>
            <w:tcW w:w="496" w:type="dxa"/>
            <w:vAlign w:val="center"/>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99</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P.N6</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211 944,39</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301 500,36</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1 134,00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rPr>
            </w:pPr>
            <w:r w:rsidRPr="00A27017">
              <w:rPr>
                <w:rFonts w:ascii="Times New Roman" w:hAnsi="Times New Roman" w:cs="Times New Roman"/>
              </w:rPr>
              <w:t>100</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79</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212 550,00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266 370,00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1 191,00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1 186,00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rPr>
            </w:pPr>
            <w:r w:rsidRPr="00A27017">
              <w:rPr>
                <w:rFonts w:ascii="Times New Roman" w:hAnsi="Times New Roman" w:cs="Times New Roman"/>
              </w:rPr>
              <w:t>101</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64</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214 150,00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289 500,00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1 182,00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103,00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1 079,00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rPr>
            </w:pPr>
            <w:r w:rsidRPr="00A27017">
              <w:rPr>
                <w:rFonts w:ascii="Times New Roman" w:hAnsi="Times New Roman" w:cs="Times New Roman"/>
              </w:rPr>
              <w:t>102</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80</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214 850,00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266 350,00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1 156,00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1 148,00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rPr>
            </w:pPr>
            <w:r w:rsidRPr="00A27017">
              <w:rPr>
                <w:rFonts w:ascii="Times New Roman" w:hAnsi="Times New Roman" w:cs="Times New Roman"/>
              </w:rPr>
              <w:t>103</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66</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215 200,00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299 300,00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1 166,00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1 159,00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rPr>
            </w:pPr>
            <w:r w:rsidRPr="00A27017">
              <w:rPr>
                <w:rFonts w:ascii="Times New Roman" w:hAnsi="Times New Roman" w:cs="Times New Roman"/>
              </w:rPr>
              <w:t>104</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65</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215 400,00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298 800,00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1 171,00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7,80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1 163,20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rPr>
            </w:pPr>
            <w:r w:rsidRPr="00A27017">
              <w:rPr>
                <w:rFonts w:ascii="Times New Roman" w:hAnsi="Times New Roman" w:cs="Times New Roman"/>
              </w:rPr>
              <w:t>105</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P.N3</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215 657,96</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301 398,90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1 133,00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rPr>
            </w:pPr>
            <w:r w:rsidRPr="00A27017">
              <w:rPr>
                <w:rFonts w:ascii="Times New Roman" w:hAnsi="Times New Roman" w:cs="Times New Roman"/>
              </w:rPr>
              <w:t>106</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P.N2</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216 296,69</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300 504,89</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1 133,00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rPr>
            </w:pPr>
            <w:r w:rsidRPr="00A27017">
              <w:rPr>
                <w:rFonts w:ascii="Times New Roman" w:hAnsi="Times New Roman" w:cs="Times New Roman"/>
              </w:rPr>
              <w:t>107</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67</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216 500,00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299 800,00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1 153,00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1 147,00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rPr>
            </w:pPr>
            <w:r w:rsidRPr="00A27017">
              <w:rPr>
                <w:rFonts w:ascii="Times New Roman" w:hAnsi="Times New Roman" w:cs="Times New Roman"/>
              </w:rPr>
              <w:t>108</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54</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217 400,00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297 150,00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1 175,00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1 157,00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sz w:val="20"/>
                <w:szCs w:val="20"/>
              </w:rPr>
            </w:pPr>
            <w:r w:rsidRPr="00A27017">
              <w:rPr>
                <w:rFonts w:ascii="Times New Roman" w:hAnsi="Times New Roman" w:cs="Times New Roman"/>
                <w:sz w:val="20"/>
                <w:szCs w:val="20"/>
              </w:rPr>
              <w:t>109</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70</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217 600,00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297 500,00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1 175,00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17,00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1 158,00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sz w:val="20"/>
                <w:szCs w:val="20"/>
              </w:rPr>
            </w:pPr>
            <w:r w:rsidRPr="00A27017">
              <w:rPr>
                <w:rFonts w:ascii="Times New Roman" w:hAnsi="Times New Roman" w:cs="Times New Roman"/>
                <w:sz w:val="20"/>
                <w:szCs w:val="20"/>
              </w:rPr>
              <w:t>110</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68</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218 250,00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299 600,00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5,20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1 154,80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sz w:val="20"/>
                <w:szCs w:val="20"/>
              </w:rPr>
            </w:pPr>
            <w:r w:rsidRPr="00A27017">
              <w:rPr>
                <w:rFonts w:ascii="Times New Roman" w:hAnsi="Times New Roman" w:cs="Times New Roman"/>
                <w:sz w:val="20"/>
                <w:szCs w:val="20"/>
              </w:rPr>
              <w:t>111</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P.N4</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218 931,72</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304 460,43</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sz w:val="20"/>
                <w:szCs w:val="20"/>
              </w:rPr>
            </w:pPr>
            <w:r w:rsidRPr="00A27017">
              <w:rPr>
                <w:rFonts w:ascii="Times New Roman" w:hAnsi="Times New Roman" w:cs="Times New Roman"/>
                <w:sz w:val="20"/>
                <w:szCs w:val="20"/>
              </w:rPr>
              <w:t>112</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69</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219 100,00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299 500,00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1 159,00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1 153,00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sz w:val="20"/>
                <w:szCs w:val="20"/>
              </w:rPr>
            </w:pPr>
            <w:r w:rsidRPr="00A27017">
              <w:rPr>
                <w:rFonts w:ascii="Times New Roman" w:hAnsi="Times New Roman" w:cs="Times New Roman"/>
                <w:sz w:val="20"/>
                <w:szCs w:val="20"/>
              </w:rPr>
              <w:t>113</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P.N5</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219 130,25</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304 929,76</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sz w:val="20"/>
                <w:szCs w:val="20"/>
              </w:rPr>
            </w:pPr>
            <w:r w:rsidRPr="00A27017">
              <w:rPr>
                <w:rFonts w:ascii="Times New Roman" w:hAnsi="Times New Roman" w:cs="Times New Roman"/>
                <w:sz w:val="20"/>
                <w:szCs w:val="20"/>
              </w:rPr>
              <w:t>114</w:t>
            </w:r>
          </w:p>
        </w:tc>
        <w:tc>
          <w:tcPr>
            <w:tcW w:w="1701" w:type="dxa"/>
            <w:shd w:val="clear" w:color="auto" w:fill="auto"/>
            <w:noWrap/>
            <w:vAlign w:val="center"/>
            <w:hideMark/>
          </w:tcPr>
          <w:p w:rsidR="00D722C5" w:rsidRPr="00135D29" w:rsidRDefault="009B7DA4"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44</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219 200,00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298 900,00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1 165,00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8,10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1 156,90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sz w:val="20"/>
                <w:szCs w:val="20"/>
              </w:rPr>
            </w:pPr>
            <w:r w:rsidRPr="00A27017">
              <w:rPr>
                <w:rFonts w:ascii="Times New Roman" w:hAnsi="Times New Roman" w:cs="Times New Roman"/>
                <w:sz w:val="20"/>
                <w:szCs w:val="20"/>
              </w:rPr>
              <w:t>115</w:t>
            </w:r>
          </w:p>
        </w:tc>
        <w:tc>
          <w:tcPr>
            <w:tcW w:w="1701" w:type="dxa"/>
            <w:shd w:val="clear" w:color="auto" w:fill="auto"/>
            <w:noWrap/>
            <w:vAlign w:val="center"/>
            <w:hideMark/>
          </w:tcPr>
          <w:p w:rsidR="00D722C5" w:rsidRPr="00135D29" w:rsidRDefault="0031201E"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72</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219 400,00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300 300,00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1 153,00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1 144,50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sz w:val="20"/>
                <w:szCs w:val="20"/>
              </w:rPr>
            </w:pPr>
            <w:r w:rsidRPr="00A27017">
              <w:rPr>
                <w:rFonts w:ascii="Times New Roman" w:hAnsi="Times New Roman" w:cs="Times New Roman"/>
                <w:sz w:val="20"/>
                <w:szCs w:val="20"/>
              </w:rPr>
              <w:t>116</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P.N1</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219 445,23</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300 741,86</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1 132,00</w:t>
            </w:r>
          </w:p>
        </w:tc>
      </w:tr>
      <w:tr w:rsidR="00D722C5" w:rsidRPr="00EB0224" w:rsidTr="00A27017">
        <w:trPr>
          <w:trHeight w:val="340"/>
        </w:trPr>
        <w:tc>
          <w:tcPr>
            <w:tcW w:w="496" w:type="dxa"/>
            <w:vAlign w:val="center"/>
          </w:tcPr>
          <w:p w:rsidR="00D722C5" w:rsidRPr="00A27017" w:rsidRDefault="00D722C5" w:rsidP="00A92F3C">
            <w:pPr>
              <w:spacing w:after="0"/>
              <w:jc w:val="center"/>
              <w:rPr>
                <w:rFonts w:ascii="Times New Roman" w:hAnsi="Times New Roman" w:cs="Times New Roman"/>
                <w:sz w:val="20"/>
                <w:szCs w:val="20"/>
              </w:rPr>
            </w:pPr>
            <w:r w:rsidRPr="00A27017">
              <w:rPr>
                <w:rFonts w:ascii="Times New Roman" w:hAnsi="Times New Roman" w:cs="Times New Roman"/>
                <w:sz w:val="20"/>
                <w:szCs w:val="20"/>
              </w:rPr>
              <w:t>117</w:t>
            </w:r>
          </w:p>
        </w:tc>
        <w:tc>
          <w:tcPr>
            <w:tcW w:w="1701" w:type="dxa"/>
            <w:shd w:val="clear" w:color="auto" w:fill="auto"/>
            <w:noWrap/>
            <w:vAlign w:val="center"/>
            <w:hideMark/>
          </w:tcPr>
          <w:p w:rsidR="00D722C5" w:rsidRPr="00135D29" w:rsidRDefault="0031201E"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71</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219 500,00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300 300,00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1 153,00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8,90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1 144,10</w:t>
            </w:r>
          </w:p>
        </w:tc>
      </w:tr>
      <w:tr w:rsidR="00D722C5" w:rsidRPr="00EB0224" w:rsidTr="00A27017">
        <w:trPr>
          <w:trHeight w:val="340"/>
        </w:trPr>
        <w:tc>
          <w:tcPr>
            <w:tcW w:w="496" w:type="dxa"/>
            <w:vAlign w:val="center"/>
          </w:tcPr>
          <w:p w:rsidR="00D722C5" w:rsidRPr="0014234E" w:rsidRDefault="0014234E" w:rsidP="00A92F3C">
            <w:pPr>
              <w:spacing w:after="0"/>
              <w:jc w:val="center"/>
              <w:rPr>
                <w:rFonts w:ascii="Times New Roman" w:hAnsi="Times New Roman" w:cs="Times New Roman"/>
                <w:sz w:val="20"/>
                <w:szCs w:val="20"/>
              </w:rPr>
            </w:pPr>
            <w:r w:rsidRPr="0014234E">
              <w:rPr>
                <w:rFonts w:ascii="Times New Roman" w:hAnsi="Times New Roman" w:cs="Times New Roman"/>
                <w:sz w:val="20"/>
                <w:szCs w:val="20"/>
              </w:rPr>
              <w:t>118</w:t>
            </w:r>
          </w:p>
        </w:tc>
        <w:tc>
          <w:tcPr>
            <w:tcW w:w="1701" w:type="dxa"/>
            <w:shd w:val="clear" w:color="auto" w:fill="auto"/>
            <w:noWrap/>
            <w:vAlign w:val="center"/>
            <w:hideMark/>
          </w:tcPr>
          <w:p w:rsidR="00D722C5" w:rsidRPr="00135D29" w:rsidRDefault="0031201E"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45</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219 600,00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298 600,00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1 169,00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1 161,00</w:t>
            </w:r>
          </w:p>
        </w:tc>
      </w:tr>
      <w:tr w:rsidR="00D722C5" w:rsidRPr="00EB0224" w:rsidTr="00A27017">
        <w:trPr>
          <w:trHeight w:val="340"/>
        </w:trPr>
        <w:tc>
          <w:tcPr>
            <w:tcW w:w="496" w:type="dxa"/>
            <w:vAlign w:val="center"/>
          </w:tcPr>
          <w:p w:rsidR="00D722C5" w:rsidRPr="0014234E" w:rsidRDefault="0014234E" w:rsidP="00A92F3C">
            <w:pPr>
              <w:spacing w:after="0"/>
              <w:jc w:val="center"/>
              <w:rPr>
                <w:rFonts w:ascii="Times New Roman" w:hAnsi="Times New Roman" w:cs="Times New Roman"/>
                <w:sz w:val="20"/>
                <w:szCs w:val="20"/>
              </w:rPr>
            </w:pPr>
            <w:r>
              <w:rPr>
                <w:rFonts w:ascii="Times New Roman" w:hAnsi="Times New Roman" w:cs="Times New Roman"/>
                <w:sz w:val="20"/>
                <w:szCs w:val="20"/>
              </w:rPr>
              <w:t>119</w:t>
            </w:r>
          </w:p>
        </w:tc>
        <w:tc>
          <w:tcPr>
            <w:tcW w:w="1701" w:type="dxa"/>
            <w:shd w:val="clear" w:color="auto" w:fill="auto"/>
            <w:noWrap/>
            <w:vAlign w:val="center"/>
            <w:hideMark/>
          </w:tcPr>
          <w:p w:rsidR="00D722C5" w:rsidRPr="00135D29" w:rsidRDefault="0031201E"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75</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219 600,00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299 100,00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1 164,00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1 156,00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120</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p>
        </w:tc>
        <w:tc>
          <w:tcPr>
            <w:tcW w:w="1701" w:type="dxa"/>
            <w:shd w:val="clear" w:color="auto" w:fill="auto"/>
            <w:noWrap/>
            <w:vAlign w:val="center"/>
            <w:hideMark/>
          </w:tcPr>
          <w:p w:rsidR="00D722C5" w:rsidRPr="00A31D9A" w:rsidRDefault="0031201E" w:rsidP="0031201E">
            <w:pPr>
              <w:spacing w:after="0"/>
              <w:jc w:val="center"/>
              <w:rPr>
                <w:rFonts w:ascii="Times New Roman" w:hAnsi="Times New Roman" w:cs="Times New Roman"/>
                <w:sz w:val="24"/>
                <w:szCs w:val="24"/>
              </w:rPr>
            </w:pPr>
            <w:r w:rsidRPr="00135D29">
              <w:rPr>
                <w:rFonts w:ascii="Times New Roman" w:hAnsi="Times New Roman" w:cs="Times New Roman"/>
                <w:sz w:val="24"/>
                <w:szCs w:val="24"/>
              </w:rPr>
              <w:t>Og</w:t>
            </w:r>
            <w:r w:rsidR="00A27017">
              <w:rPr>
                <w:rFonts w:ascii="Times New Roman" w:hAnsi="Times New Roman" w:cs="Times New Roman"/>
                <w:sz w:val="24"/>
                <w:szCs w:val="24"/>
              </w:rPr>
              <w:t>l</w:t>
            </w:r>
            <w:r>
              <w:rPr>
                <w:rFonts w:ascii="Times New Roman" w:hAnsi="Times New Roman" w:cs="Times New Roman"/>
                <w:sz w:val="24"/>
                <w:szCs w:val="24"/>
              </w:rPr>
              <w:t>at D</w:t>
            </w:r>
            <w:r w:rsidRPr="00135D29">
              <w:rPr>
                <w:rFonts w:ascii="Times New Roman" w:hAnsi="Times New Roman" w:cs="Times New Roman"/>
                <w:sz w:val="24"/>
                <w:szCs w:val="24"/>
              </w:rPr>
              <w:t>jedida</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219 606,99</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296 057,64</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1 175,00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1 173,00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121</w:t>
            </w:r>
          </w:p>
        </w:tc>
        <w:tc>
          <w:tcPr>
            <w:tcW w:w="1701" w:type="dxa"/>
            <w:shd w:val="clear" w:color="auto" w:fill="auto"/>
            <w:noWrap/>
            <w:vAlign w:val="center"/>
            <w:hideMark/>
          </w:tcPr>
          <w:p w:rsidR="00D722C5" w:rsidRPr="00135D29" w:rsidRDefault="0031201E"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74</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219 800,00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299 850,00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1 156,00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1 148,00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122</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P.H.2</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220 048,70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304 991,72</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1 159,00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8,70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1 150,30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123</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P.H.1</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220 094,09</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305 319,71</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1 164,00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1 157,00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124</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p>
        </w:tc>
        <w:tc>
          <w:tcPr>
            <w:tcW w:w="1701" w:type="dxa"/>
            <w:shd w:val="clear" w:color="auto" w:fill="auto"/>
            <w:noWrap/>
            <w:vAlign w:val="center"/>
            <w:hideMark/>
          </w:tcPr>
          <w:p w:rsidR="00D722C5" w:rsidRPr="00A31D9A" w:rsidRDefault="0031201E" w:rsidP="0031201E">
            <w:pPr>
              <w:spacing w:after="0"/>
              <w:jc w:val="center"/>
              <w:rPr>
                <w:rFonts w:ascii="Times New Roman" w:hAnsi="Times New Roman" w:cs="Times New Roman"/>
                <w:sz w:val="24"/>
                <w:szCs w:val="24"/>
              </w:rPr>
            </w:pPr>
            <w:r w:rsidRPr="00135D29">
              <w:rPr>
                <w:rFonts w:ascii="Times New Roman" w:hAnsi="Times New Roman" w:cs="Times New Roman"/>
                <w:sz w:val="24"/>
                <w:szCs w:val="24"/>
              </w:rPr>
              <w:t>Rhsel_roho</w:t>
            </w:r>
            <w:r w:rsidRPr="00A31D9A">
              <w:rPr>
                <w:rFonts w:ascii="Times New Roman" w:hAnsi="Times New Roman" w:cs="Times New Roman"/>
                <w:sz w:val="24"/>
                <w:szCs w:val="24"/>
              </w:rPr>
              <w:t xml:space="preserve"> </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220 098,41</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288 343,66</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1 200,00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125</w:t>
            </w:r>
          </w:p>
        </w:tc>
        <w:tc>
          <w:tcPr>
            <w:tcW w:w="1701" w:type="dxa"/>
            <w:shd w:val="clear" w:color="auto" w:fill="auto"/>
            <w:noWrap/>
            <w:vAlign w:val="center"/>
            <w:hideMark/>
          </w:tcPr>
          <w:p w:rsidR="00D722C5" w:rsidRPr="00135D29" w:rsidRDefault="0031201E"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73</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220 800,00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300 100,00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1 152,00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8,20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1 143,80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126</w:t>
            </w:r>
          </w:p>
        </w:tc>
        <w:tc>
          <w:tcPr>
            <w:tcW w:w="1701" w:type="dxa"/>
            <w:shd w:val="clear" w:color="auto" w:fill="auto"/>
            <w:noWrap/>
            <w:vAlign w:val="center"/>
            <w:hideMark/>
          </w:tcPr>
          <w:p w:rsidR="00D722C5" w:rsidRPr="00135D29" w:rsidRDefault="0031201E"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46</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221 750,00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294 000,00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1 175,00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1 170,00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127</w:t>
            </w:r>
          </w:p>
        </w:tc>
        <w:tc>
          <w:tcPr>
            <w:tcW w:w="1701" w:type="dxa"/>
            <w:shd w:val="clear" w:color="auto" w:fill="auto"/>
            <w:noWrap/>
            <w:vAlign w:val="center"/>
            <w:hideMark/>
          </w:tcPr>
          <w:p w:rsidR="00D722C5" w:rsidRPr="00135D29" w:rsidRDefault="0031201E"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27</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222 000,00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272 700,00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1 204,00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14,00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1 190,00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128</w:t>
            </w:r>
          </w:p>
        </w:tc>
        <w:tc>
          <w:tcPr>
            <w:tcW w:w="1701" w:type="dxa"/>
            <w:shd w:val="clear" w:color="auto" w:fill="auto"/>
            <w:noWrap/>
            <w:vAlign w:val="center"/>
            <w:hideMark/>
          </w:tcPr>
          <w:p w:rsidR="00D722C5" w:rsidRPr="00135D29" w:rsidRDefault="0031201E"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00D722C5" w:rsidRPr="00135D29">
              <w:rPr>
                <w:rFonts w:ascii="Times New Roman" w:hAnsi="Times New Roman" w:cs="Times New Roman"/>
                <w:sz w:val="24"/>
                <w:szCs w:val="24"/>
              </w:rPr>
              <w:t>28</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222 100,00</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269 600,00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93,60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1 056,40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129</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p>
        </w:tc>
        <w:tc>
          <w:tcPr>
            <w:tcW w:w="1701" w:type="dxa"/>
            <w:shd w:val="clear" w:color="auto" w:fill="auto"/>
            <w:noWrap/>
            <w:vAlign w:val="center"/>
            <w:hideMark/>
          </w:tcPr>
          <w:p w:rsidR="00D722C5" w:rsidRPr="00A31D9A" w:rsidRDefault="0031201E" w:rsidP="0031201E">
            <w:pPr>
              <w:spacing w:after="0"/>
              <w:jc w:val="center"/>
              <w:rPr>
                <w:rFonts w:ascii="Times New Roman" w:hAnsi="Times New Roman" w:cs="Times New Roman"/>
                <w:sz w:val="24"/>
                <w:szCs w:val="24"/>
              </w:rPr>
            </w:pPr>
            <w:r>
              <w:rPr>
                <w:rFonts w:ascii="Times New Roman" w:hAnsi="Times New Roman" w:cs="Times New Roman"/>
                <w:sz w:val="24"/>
                <w:szCs w:val="24"/>
              </w:rPr>
              <w:t>Hassi B D</w:t>
            </w:r>
            <w:r w:rsidRPr="00135D29">
              <w:rPr>
                <w:rFonts w:ascii="Times New Roman" w:hAnsi="Times New Roman" w:cs="Times New Roman"/>
                <w:sz w:val="24"/>
                <w:szCs w:val="24"/>
              </w:rPr>
              <w:t>jeni</w:t>
            </w:r>
            <w:r>
              <w:rPr>
                <w:rFonts w:ascii="Times New Roman" w:hAnsi="Times New Roman" w:cs="Times New Roman"/>
                <w:sz w:val="24"/>
                <w:szCs w:val="24"/>
              </w:rPr>
              <w:t>b</w:t>
            </w:r>
            <w:r w:rsidRPr="00A31D9A">
              <w:rPr>
                <w:rFonts w:ascii="Times New Roman" w:hAnsi="Times New Roman" w:cs="Times New Roman"/>
                <w:sz w:val="24"/>
                <w:szCs w:val="24"/>
              </w:rPr>
              <w:t xml:space="preserve"> </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222 613,97</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291 330,97</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1 175,00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1 175,00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130</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P.D.S.10</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223 613,15</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306 636,43</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1 141,50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131</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P.D.S.8</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223 734,96</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307 295,74</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1 151,00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1 144,00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132</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P.D.S.9</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223 766,13</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307 079,20</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1 142,50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133</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P.D.S.7</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224 018,08</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307 366,25</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1 143,50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134</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P.D.S.4</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224 058,18</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307 707,79</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6,20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1 143,80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135</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P.D.S.5</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224 184,38</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307 657,93</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1 144,00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136</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P.D.S.3</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224 196,04</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307 872,12</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0,50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1 149,50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137</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P.D.S.1</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224 227,96</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308 063,69</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1 145,00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138</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P.D.S.2</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224 457,82</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307 943,77</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4,50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1 145,50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139</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P.D.S.6</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224 590,23</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307 614,35</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5,90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1 144,10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140</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P.D.S.11</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224 794,28</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307 023,21</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6,00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1 144,00</w:t>
            </w:r>
          </w:p>
        </w:tc>
      </w:tr>
      <w:tr w:rsidR="00D722C5" w:rsidRPr="00EB0224" w:rsidTr="00A27017">
        <w:trPr>
          <w:trHeight w:val="340"/>
        </w:trPr>
        <w:tc>
          <w:tcPr>
            <w:tcW w:w="496" w:type="dxa"/>
            <w:vAlign w:val="center"/>
          </w:tcPr>
          <w:p w:rsidR="00D722C5"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141</w:t>
            </w:r>
          </w:p>
        </w:tc>
        <w:tc>
          <w:tcPr>
            <w:tcW w:w="1701" w:type="dxa"/>
            <w:shd w:val="clear" w:color="auto" w:fill="auto"/>
            <w:noWrap/>
            <w:vAlign w:val="center"/>
            <w:hideMark/>
          </w:tcPr>
          <w:p w:rsidR="00D722C5" w:rsidRPr="00135D29" w:rsidRDefault="00D722C5"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P.D.S.12</w:t>
            </w:r>
          </w:p>
        </w:tc>
        <w:tc>
          <w:tcPr>
            <w:tcW w:w="1701" w:type="dxa"/>
            <w:shd w:val="clear" w:color="auto" w:fill="auto"/>
            <w:noWrap/>
            <w:vAlign w:val="center"/>
            <w:hideMark/>
          </w:tcPr>
          <w:p w:rsidR="00D722C5" w:rsidRPr="00A31D9A" w:rsidRDefault="00D722C5"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225 233,19</w:t>
            </w:r>
          </w:p>
        </w:tc>
        <w:tc>
          <w:tcPr>
            <w:tcW w:w="1418"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307 192,61</w:t>
            </w:r>
          </w:p>
        </w:tc>
        <w:tc>
          <w:tcPr>
            <w:tcW w:w="99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5,70</w:t>
            </w:r>
          </w:p>
        </w:tc>
        <w:tc>
          <w:tcPr>
            <w:tcW w:w="1380" w:type="dxa"/>
            <w:shd w:val="clear" w:color="auto" w:fill="auto"/>
            <w:noWrap/>
            <w:vAlign w:val="center"/>
            <w:hideMark/>
          </w:tcPr>
          <w:p w:rsidR="00D722C5" w:rsidRPr="00A31D9A" w:rsidRDefault="00D722C5"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1 144,30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142</w:t>
            </w:r>
          </w:p>
        </w:tc>
        <w:tc>
          <w:tcPr>
            <w:tcW w:w="1701" w:type="dxa"/>
            <w:shd w:val="clear" w:color="auto" w:fill="auto"/>
            <w:noWrap/>
            <w:vAlign w:val="center"/>
            <w:hideMark/>
          </w:tcPr>
          <w:p w:rsidR="003A12A0" w:rsidRPr="00135D29" w:rsidRDefault="003A12A0" w:rsidP="003A12A0">
            <w:pPr>
              <w:spacing w:after="0"/>
              <w:jc w:val="center"/>
              <w:rPr>
                <w:rFonts w:ascii="Times New Roman" w:hAnsi="Times New Roman" w:cs="Times New Roman"/>
                <w:sz w:val="24"/>
                <w:szCs w:val="24"/>
              </w:rPr>
            </w:pPr>
          </w:p>
        </w:tc>
        <w:tc>
          <w:tcPr>
            <w:tcW w:w="1701" w:type="dxa"/>
            <w:shd w:val="clear" w:color="auto" w:fill="auto"/>
            <w:noWrap/>
            <w:vAlign w:val="center"/>
            <w:hideMark/>
          </w:tcPr>
          <w:p w:rsidR="003A12A0" w:rsidRPr="00135D29" w:rsidRDefault="003A12A0" w:rsidP="00B91324">
            <w:pPr>
              <w:spacing w:after="0"/>
              <w:jc w:val="center"/>
              <w:rPr>
                <w:rFonts w:ascii="Times New Roman" w:hAnsi="Times New Roman" w:cs="Times New Roman"/>
                <w:sz w:val="24"/>
                <w:szCs w:val="24"/>
              </w:rPr>
            </w:pPr>
            <w:r w:rsidRPr="00135D29">
              <w:rPr>
                <w:rFonts w:ascii="Times New Roman" w:hAnsi="Times New Roman" w:cs="Times New Roman"/>
                <w:sz w:val="24"/>
                <w:szCs w:val="24"/>
              </w:rPr>
              <w:t>H</w:t>
            </w:r>
            <w:r>
              <w:rPr>
                <w:rFonts w:ascii="Times New Roman" w:hAnsi="Times New Roman" w:cs="Times New Roman"/>
                <w:sz w:val="24"/>
                <w:szCs w:val="24"/>
              </w:rPr>
              <w:t>assiB N</w:t>
            </w:r>
            <w:r w:rsidRPr="00135D29">
              <w:rPr>
                <w:rFonts w:ascii="Times New Roman" w:hAnsi="Times New Roman" w:cs="Times New Roman"/>
                <w:sz w:val="24"/>
                <w:szCs w:val="24"/>
              </w:rPr>
              <w:t>aouli</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225 286,83</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292 392,26</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1 175,00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1 175,00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143</w:t>
            </w:r>
          </w:p>
        </w:tc>
        <w:tc>
          <w:tcPr>
            <w:tcW w:w="1701" w:type="dxa"/>
            <w:shd w:val="clear" w:color="auto" w:fill="auto"/>
            <w:noWrap/>
            <w:vAlign w:val="center"/>
            <w:hideMark/>
          </w:tcPr>
          <w:p w:rsidR="003A12A0" w:rsidRPr="00135D29" w:rsidRDefault="003A12A0" w:rsidP="003A12A0">
            <w:pPr>
              <w:spacing w:after="0"/>
              <w:jc w:val="center"/>
              <w:rPr>
                <w:rFonts w:ascii="Times New Roman" w:hAnsi="Times New Roman" w:cs="Times New Roman"/>
                <w:sz w:val="24"/>
                <w:szCs w:val="24"/>
              </w:rPr>
            </w:pPr>
          </w:p>
        </w:tc>
        <w:tc>
          <w:tcPr>
            <w:tcW w:w="1701" w:type="dxa"/>
            <w:shd w:val="clear" w:color="auto" w:fill="auto"/>
            <w:noWrap/>
            <w:vAlign w:val="center"/>
            <w:hideMark/>
          </w:tcPr>
          <w:p w:rsidR="003A12A0" w:rsidRPr="00A31D9A" w:rsidRDefault="003A12A0" w:rsidP="003A12A0">
            <w:pPr>
              <w:spacing w:after="0"/>
              <w:jc w:val="center"/>
              <w:rPr>
                <w:rFonts w:ascii="Times New Roman" w:hAnsi="Times New Roman" w:cs="Times New Roman"/>
                <w:sz w:val="24"/>
                <w:szCs w:val="24"/>
              </w:rPr>
            </w:pPr>
            <w:r w:rsidRPr="00135D29">
              <w:rPr>
                <w:rFonts w:ascii="Times New Roman" w:hAnsi="Times New Roman" w:cs="Times New Roman"/>
                <w:sz w:val="24"/>
                <w:szCs w:val="24"/>
              </w:rPr>
              <w:t>O</w:t>
            </w:r>
            <w:r w:rsidR="00E70EA2">
              <w:rPr>
                <w:rFonts w:ascii="Times New Roman" w:hAnsi="Times New Roman" w:cs="Times New Roman"/>
                <w:sz w:val="24"/>
                <w:szCs w:val="24"/>
                <w:vertAlign w:val="superscript"/>
              </w:rPr>
              <w:t>d</w:t>
            </w:r>
            <w:r>
              <w:rPr>
                <w:rFonts w:ascii="Times New Roman" w:hAnsi="Times New Roman" w:cs="Times New Roman"/>
                <w:sz w:val="24"/>
                <w:szCs w:val="24"/>
              </w:rPr>
              <w:t>. E</w:t>
            </w:r>
            <w:r w:rsidRPr="00135D29">
              <w:rPr>
                <w:rFonts w:ascii="Times New Roman" w:hAnsi="Times New Roman" w:cs="Times New Roman"/>
                <w:sz w:val="24"/>
                <w:szCs w:val="24"/>
              </w:rPr>
              <w:t>l</w:t>
            </w:r>
            <w:r>
              <w:rPr>
                <w:rFonts w:ascii="Times New Roman" w:hAnsi="Times New Roman" w:cs="Times New Roman"/>
                <w:sz w:val="24"/>
                <w:szCs w:val="24"/>
              </w:rPr>
              <w:t xml:space="preserve"> G</w:t>
            </w:r>
            <w:r w:rsidRPr="00135D29">
              <w:rPr>
                <w:rFonts w:ascii="Times New Roman" w:hAnsi="Times New Roman" w:cs="Times New Roman"/>
                <w:sz w:val="24"/>
                <w:szCs w:val="24"/>
              </w:rPr>
              <w:t>ota</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225 503,00</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290 318,85</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1 199,00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1,50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1 197,50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144</w:t>
            </w:r>
          </w:p>
        </w:tc>
        <w:tc>
          <w:tcPr>
            <w:tcW w:w="1701" w:type="dxa"/>
            <w:shd w:val="clear" w:color="auto" w:fill="auto"/>
            <w:noWrap/>
            <w:vAlign w:val="center"/>
            <w:hideMark/>
          </w:tcPr>
          <w:p w:rsidR="003A12A0" w:rsidRPr="00135D29" w:rsidRDefault="003A12A0"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Pr="00135D29">
              <w:rPr>
                <w:rFonts w:ascii="Times New Roman" w:hAnsi="Times New Roman" w:cs="Times New Roman"/>
                <w:sz w:val="24"/>
                <w:szCs w:val="24"/>
              </w:rPr>
              <w:t>47</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225 900,00</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292 520,00</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1 182,00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1 178,90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145</w:t>
            </w:r>
          </w:p>
        </w:tc>
        <w:tc>
          <w:tcPr>
            <w:tcW w:w="1701" w:type="dxa"/>
            <w:shd w:val="clear" w:color="auto" w:fill="auto"/>
            <w:noWrap/>
            <w:vAlign w:val="center"/>
            <w:hideMark/>
          </w:tcPr>
          <w:p w:rsidR="003A12A0" w:rsidRPr="00135D29" w:rsidRDefault="003A12A0"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P.D.S.15</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225 920,87</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309 561,02</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7,00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1 143,00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146</w:t>
            </w:r>
          </w:p>
        </w:tc>
        <w:tc>
          <w:tcPr>
            <w:tcW w:w="1701" w:type="dxa"/>
            <w:shd w:val="clear" w:color="auto" w:fill="auto"/>
            <w:noWrap/>
            <w:vAlign w:val="center"/>
            <w:hideMark/>
          </w:tcPr>
          <w:p w:rsidR="003A12A0" w:rsidRPr="00135D29" w:rsidRDefault="003A12A0"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P.D.S.13</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226 033,45</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308 867,51</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6,00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1 144,00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147</w:t>
            </w:r>
          </w:p>
        </w:tc>
        <w:tc>
          <w:tcPr>
            <w:tcW w:w="1701" w:type="dxa"/>
            <w:shd w:val="clear" w:color="auto" w:fill="auto"/>
            <w:noWrap/>
            <w:vAlign w:val="center"/>
            <w:hideMark/>
          </w:tcPr>
          <w:p w:rsidR="003A12A0" w:rsidRPr="00135D29" w:rsidRDefault="003A12A0"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P.D.S.16</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226 390,50</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309 900,66</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7,00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1 143,00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148</w:t>
            </w:r>
          </w:p>
        </w:tc>
        <w:tc>
          <w:tcPr>
            <w:tcW w:w="1701" w:type="dxa"/>
            <w:shd w:val="clear" w:color="auto" w:fill="auto"/>
            <w:noWrap/>
            <w:vAlign w:val="center"/>
            <w:hideMark/>
          </w:tcPr>
          <w:p w:rsidR="003A12A0" w:rsidRPr="00135D29" w:rsidRDefault="003A12A0"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P.D.S.14</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226 467,67</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308 951,27</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5,50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1 144,50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149</w:t>
            </w:r>
          </w:p>
        </w:tc>
        <w:tc>
          <w:tcPr>
            <w:tcW w:w="1701" w:type="dxa"/>
            <w:shd w:val="clear" w:color="auto" w:fill="auto"/>
            <w:noWrap/>
            <w:vAlign w:val="center"/>
            <w:hideMark/>
          </w:tcPr>
          <w:p w:rsidR="003A12A0" w:rsidRPr="00135D29" w:rsidRDefault="003A12A0" w:rsidP="00A92F3C">
            <w:pPr>
              <w:spacing w:after="0"/>
              <w:jc w:val="center"/>
              <w:rPr>
                <w:rFonts w:ascii="Times New Roman" w:hAnsi="Times New Roman" w:cs="Times New Roman"/>
                <w:sz w:val="24"/>
                <w:szCs w:val="24"/>
              </w:rPr>
            </w:pPr>
          </w:p>
        </w:tc>
        <w:tc>
          <w:tcPr>
            <w:tcW w:w="1701" w:type="dxa"/>
            <w:shd w:val="clear" w:color="auto" w:fill="auto"/>
            <w:noWrap/>
            <w:vAlign w:val="center"/>
            <w:hideMark/>
          </w:tcPr>
          <w:p w:rsidR="003A12A0" w:rsidRPr="00A31D9A" w:rsidRDefault="003A12A0" w:rsidP="00E70EA2">
            <w:pPr>
              <w:spacing w:after="0"/>
              <w:jc w:val="center"/>
              <w:rPr>
                <w:rFonts w:ascii="Times New Roman" w:hAnsi="Times New Roman" w:cs="Times New Roman"/>
                <w:sz w:val="24"/>
                <w:szCs w:val="24"/>
              </w:rPr>
            </w:pPr>
            <w:r w:rsidRPr="00135D29">
              <w:rPr>
                <w:rFonts w:ascii="Times New Roman" w:hAnsi="Times New Roman" w:cs="Times New Roman"/>
                <w:sz w:val="24"/>
                <w:szCs w:val="24"/>
              </w:rPr>
              <w:t>H</w:t>
            </w:r>
            <w:r w:rsidR="00E70EA2">
              <w:rPr>
                <w:rFonts w:ascii="Times New Roman" w:hAnsi="Times New Roman" w:cs="Times New Roman"/>
                <w:sz w:val="24"/>
                <w:szCs w:val="24"/>
              </w:rPr>
              <w:t>assi F</w:t>
            </w:r>
            <w:r w:rsidRPr="00135D29">
              <w:rPr>
                <w:rFonts w:ascii="Times New Roman" w:hAnsi="Times New Roman" w:cs="Times New Roman"/>
                <w:sz w:val="24"/>
                <w:szCs w:val="24"/>
              </w:rPr>
              <w:t>rahda</w:t>
            </w:r>
            <w:r w:rsidRPr="00A31D9A">
              <w:rPr>
                <w:rFonts w:ascii="Times New Roman" w:hAnsi="Times New Roman" w:cs="Times New Roman"/>
                <w:sz w:val="24"/>
                <w:szCs w:val="24"/>
              </w:rPr>
              <w:t xml:space="preserve"> </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226 760,86</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301 049,58</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1 175,00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1 175,00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150</w:t>
            </w:r>
          </w:p>
        </w:tc>
        <w:tc>
          <w:tcPr>
            <w:tcW w:w="1701" w:type="dxa"/>
            <w:shd w:val="clear" w:color="auto" w:fill="auto"/>
            <w:noWrap/>
            <w:vAlign w:val="center"/>
            <w:hideMark/>
          </w:tcPr>
          <w:p w:rsidR="003A12A0" w:rsidRPr="00135D29" w:rsidRDefault="003A12A0" w:rsidP="00A92F3C">
            <w:pPr>
              <w:spacing w:after="0"/>
              <w:jc w:val="center"/>
              <w:rPr>
                <w:rFonts w:ascii="Times New Roman" w:hAnsi="Times New Roman" w:cs="Times New Roman"/>
                <w:sz w:val="24"/>
                <w:szCs w:val="24"/>
              </w:rPr>
            </w:pPr>
          </w:p>
        </w:tc>
        <w:tc>
          <w:tcPr>
            <w:tcW w:w="1701" w:type="dxa"/>
            <w:shd w:val="clear" w:color="auto" w:fill="auto"/>
            <w:noWrap/>
            <w:vAlign w:val="center"/>
            <w:hideMark/>
          </w:tcPr>
          <w:p w:rsidR="003A12A0" w:rsidRPr="00A31D9A" w:rsidRDefault="003A12A0" w:rsidP="00E70EA2">
            <w:pPr>
              <w:spacing w:after="0"/>
              <w:jc w:val="center"/>
              <w:rPr>
                <w:rFonts w:ascii="Times New Roman" w:hAnsi="Times New Roman" w:cs="Times New Roman"/>
                <w:sz w:val="24"/>
                <w:szCs w:val="24"/>
              </w:rPr>
            </w:pPr>
            <w:r w:rsidRPr="00135D29">
              <w:rPr>
                <w:rFonts w:ascii="Times New Roman" w:hAnsi="Times New Roman" w:cs="Times New Roman"/>
                <w:sz w:val="24"/>
                <w:szCs w:val="24"/>
              </w:rPr>
              <w:t>Og</w:t>
            </w:r>
            <w:r>
              <w:rPr>
                <w:rFonts w:ascii="Times New Roman" w:hAnsi="Times New Roman" w:cs="Times New Roman"/>
                <w:sz w:val="24"/>
                <w:szCs w:val="24"/>
              </w:rPr>
              <w:t>lat O</w:t>
            </w:r>
            <w:r w:rsidR="00E70EA2">
              <w:rPr>
                <w:rFonts w:ascii="Times New Roman" w:hAnsi="Times New Roman" w:cs="Times New Roman"/>
                <w:sz w:val="24"/>
                <w:szCs w:val="24"/>
                <w:vertAlign w:val="superscript"/>
              </w:rPr>
              <w:t>d</w:t>
            </w:r>
            <w:r>
              <w:rPr>
                <w:rFonts w:ascii="Times New Roman" w:hAnsi="Times New Roman" w:cs="Times New Roman"/>
                <w:sz w:val="24"/>
                <w:szCs w:val="24"/>
              </w:rPr>
              <w:t xml:space="preserve"> </w:t>
            </w:r>
            <w:r w:rsidR="00E70EA2">
              <w:rPr>
                <w:rFonts w:ascii="Times New Roman" w:hAnsi="Times New Roman" w:cs="Times New Roman"/>
                <w:sz w:val="24"/>
                <w:szCs w:val="24"/>
              </w:rPr>
              <w:t>A</w:t>
            </w:r>
            <w:r w:rsidRPr="00135D29">
              <w:rPr>
                <w:rFonts w:ascii="Times New Roman" w:hAnsi="Times New Roman" w:cs="Times New Roman"/>
                <w:sz w:val="24"/>
                <w:szCs w:val="24"/>
              </w:rPr>
              <w:t>lal</w:t>
            </w:r>
            <w:r w:rsidRPr="00A31D9A">
              <w:rPr>
                <w:rFonts w:ascii="Times New Roman" w:hAnsi="Times New Roman" w:cs="Times New Roman"/>
                <w:sz w:val="24"/>
                <w:szCs w:val="24"/>
              </w:rPr>
              <w:t xml:space="preserve"> </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226 819,80</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307 869,25</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2,00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1 148,00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151</w:t>
            </w:r>
          </w:p>
        </w:tc>
        <w:tc>
          <w:tcPr>
            <w:tcW w:w="1701" w:type="dxa"/>
            <w:shd w:val="clear" w:color="auto" w:fill="auto"/>
            <w:noWrap/>
            <w:vAlign w:val="center"/>
            <w:hideMark/>
          </w:tcPr>
          <w:p w:rsidR="003A12A0" w:rsidRPr="00135D29" w:rsidRDefault="003A12A0"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P.D.S.17</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227 255,52</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310 003,86</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6,50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1 143,50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152</w:t>
            </w:r>
          </w:p>
        </w:tc>
        <w:tc>
          <w:tcPr>
            <w:tcW w:w="1701" w:type="dxa"/>
            <w:shd w:val="clear" w:color="auto" w:fill="auto"/>
            <w:noWrap/>
            <w:vAlign w:val="center"/>
            <w:hideMark/>
          </w:tcPr>
          <w:p w:rsidR="003A12A0" w:rsidRPr="00135D29" w:rsidRDefault="003A12A0"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P.D.S.18</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227 916,04</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309 903,38</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6,00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1 144,00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153</w:t>
            </w:r>
          </w:p>
        </w:tc>
        <w:tc>
          <w:tcPr>
            <w:tcW w:w="1701" w:type="dxa"/>
            <w:shd w:val="clear" w:color="auto" w:fill="auto"/>
            <w:noWrap/>
            <w:vAlign w:val="center"/>
            <w:hideMark/>
          </w:tcPr>
          <w:p w:rsidR="003A12A0" w:rsidRPr="00135D29" w:rsidRDefault="003A12A0"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Pr="00135D29">
              <w:rPr>
                <w:rFonts w:ascii="Times New Roman" w:hAnsi="Times New Roman" w:cs="Times New Roman"/>
                <w:sz w:val="24"/>
                <w:szCs w:val="24"/>
              </w:rPr>
              <w:t>48</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228 100,00</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282 800,00</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1 191,00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3,60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1 187,40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154</w:t>
            </w:r>
          </w:p>
        </w:tc>
        <w:tc>
          <w:tcPr>
            <w:tcW w:w="1701" w:type="dxa"/>
            <w:shd w:val="clear" w:color="auto" w:fill="auto"/>
            <w:noWrap/>
            <w:vAlign w:val="center"/>
            <w:hideMark/>
          </w:tcPr>
          <w:p w:rsidR="003A12A0" w:rsidRPr="00135D29" w:rsidRDefault="003A12A0"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P.D.S.19</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228 649,72</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310 357,50</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8,00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1 142,00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155</w:t>
            </w:r>
          </w:p>
        </w:tc>
        <w:tc>
          <w:tcPr>
            <w:tcW w:w="1701" w:type="dxa"/>
            <w:shd w:val="clear" w:color="auto" w:fill="auto"/>
            <w:noWrap/>
            <w:vAlign w:val="center"/>
            <w:hideMark/>
          </w:tcPr>
          <w:p w:rsidR="003A12A0" w:rsidRPr="00135D29" w:rsidRDefault="003A12A0"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P,To1</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Touadjeur</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228 765,64</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314 534,12</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156</w:t>
            </w:r>
          </w:p>
        </w:tc>
        <w:tc>
          <w:tcPr>
            <w:tcW w:w="1701" w:type="dxa"/>
            <w:shd w:val="clear" w:color="auto" w:fill="auto"/>
            <w:noWrap/>
            <w:vAlign w:val="center"/>
            <w:hideMark/>
          </w:tcPr>
          <w:p w:rsidR="003A12A0" w:rsidRPr="00135D29" w:rsidRDefault="003A12A0" w:rsidP="003A12A0">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Pr>
                <w:rFonts w:ascii="Times New Roman" w:hAnsi="Times New Roman" w:cs="Times New Roman"/>
                <w:sz w:val="24"/>
                <w:szCs w:val="24"/>
              </w:rPr>
              <w:t>0</w:t>
            </w:r>
            <w:r w:rsidRPr="00135D29">
              <w:rPr>
                <w:rFonts w:ascii="Times New Roman" w:hAnsi="Times New Roman" w:cs="Times New Roman"/>
                <w:sz w:val="24"/>
                <w:szCs w:val="24"/>
              </w:rPr>
              <w:t>3</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Touadjeur</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228 785,91</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314 229,73</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5,45</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1 144,55</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157</w:t>
            </w:r>
          </w:p>
        </w:tc>
        <w:tc>
          <w:tcPr>
            <w:tcW w:w="1701" w:type="dxa"/>
            <w:shd w:val="clear" w:color="auto" w:fill="auto"/>
            <w:noWrap/>
            <w:vAlign w:val="center"/>
            <w:hideMark/>
          </w:tcPr>
          <w:p w:rsidR="003A12A0" w:rsidRPr="00135D29" w:rsidRDefault="003A12A0" w:rsidP="00A92F3C">
            <w:pPr>
              <w:spacing w:after="0"/>
              <w:jc w:val="center"/>
              <w:rPr>
                <w:rFonts w:ascii="Times New Roman" w:hAnsi="Times New Roman" w:cs="Times New Roman"/>
                <w:sz w:val="24"/>
                <w:szCs w:val="24"/>
              </w:rPr>
            </w:pPr>
            <w:r>
              <w:rPr>
                <w:rFonts w:ascii="Times New Roman" w:hAnsi="Times New Roman" w:cs="Times New Roman"/>
                <w:sz w:val="24"/>
                <w:szCs w:val="24"/>
              </w:rPr>
              <w:t>P.</w:t>
            </w:r>
            <w:r w:rsidRPr="00135D29">
              <w:rPr>
                <w:rFonts w:ascii="Times New Roman" w:hAnsi="Times New Roman" w:cs="Times New Roman"/>
                <w:sz w:val="24"/>
                <w:szCs w:val="24"/>
              </w:rPr>
              <w:t>49</w:t>
            </w:r>
          </w:p>
        </w:tc>
        <w:tc>
          <w:tcPr>
            <w:tcW w:w="1701" w:type="dxa"/>
            <w:shd w:val="clear" w:color="auto" w:fill="auto"/>
            <w:noWrap/>
            <w:vAlign w:val="center"/>
            <w:hideMark/>
          </w:tcPr>
          <w:p w:rsidR="003A12A0" w:rsidRPr="00EB0224" w:rsidRDefault="003A12A0" w:rsidP="00A92F3C">
            <w:pPr>
              <w:spacing w:after="0"/>
              <w:jc w:val="center"/>
              <w:rPr>
                <w:rFonts w:ascii="Times New Roman" w:hAnsi="Times New Roman" w:cs="Times New Roman"/>
                <w:sz w:val="20"/>
                <w:szCs w:val="20"/>
              </w:rPr>
            </w:pP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229 000,00</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282 000,00</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1 164,00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8,00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1 156,00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158</w:t>
            </w:r>
          </w:p>
        </w:tc>
        <w:tc>
          <w:tcPr>
            <w:tcW w:w="1701" w:type="dxa"/>
            <w:shd w:val="clear" w:color="auto" w:fill="auto"/>
            <w:noWrap/>
            <w:vAlign w:val="center"/>
            <w:hideMark/>
          </w:tcPr>
          <w:p w:rsidR="003A12A0" w:rsidRPr="00135D29" w:rsidRDefault="003A12A0" w:rsidP="003A12A0">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Pr>
                <w:rFonts w:ascii="Times New Roman" w:hAnsi="Times New Roman" w:cs="Times New Roman"/>
                <w:sz w:val="24"/>
                <w:szCs w:val="24"/>
              </w:rPr>
              <w:t>0</w:t>
            </w:r>
            <w:r w:rsidRPr="00135D29">
              <w:rPr>
                <w:rFonts w:ascii="Times New Roman" w:hAnsi="Times New Roman" w:cs="Times New Roman"/>
                <w:sz w:val="24"/>
                <w:szCs w:val="24"/>
              </w:rPr>
              <w:t>2</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Touadjeur</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229 029,46</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314 513,84</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5,80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1 144,20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159</w:t>
            </w:r>
          </w:p>
        </w:tc>
        <w:tc>
          <w:tcPr>
            <w:tcW w:w="1701" w:type="dxa"/>
            <w:shd w:val="clear" w:color="auto" w:fill="auto"/>
            <w:noWrap/>
            <w:vAlign w:val="center"/>
            <w:hideMark/>
          </w:tcPr>
          <w:p w:rsidR="003A12A0" w:rsidRPr="00135D29" w:rsidRDefault="003A12A0" w:rsidP="003A12A0">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Pr>
                <w:rFonts w:ascii="Times New Roman" w:hAnsi="Times New Roman" w:cs="Times New Roman"/>
                <w:sz w:val="24"/>
                <w:szCs w:val="24"/>
              </w:rPr>
              <w:t>0</w:t>
            </w:r>
            <w:r w:rsidRPr="00135D29">
              <w:rPr>
                <w:rFonts w:ascii="Times New Roman" w:hAnsi="Times New Roman" w:cs="Times New Roman"/>
                <w:sz w:val="24"/>
                <w:szCs w:val="24"/>
              </w:rPr>
              <w:t>4</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Touadjeur</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229 171,48</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314 047,09</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160</w:t>
            </w:r>
          </w:p>
        </w:tc>
        <w:tc>
          <w:tcPr>
            <w:tcW w:w="1701" w:type="dxa"/>
            <w:shd w:val="clear" w:color="auto" w:fill="auto"/>
            <w:noWrap/>
            <w:vAlign w:val="center"/>
            <w:hideMark/>
          </w:tcPr>
          <w:p w:rsidR="003A12A0" w:rsidRPr="00135D29" w:rsidRDefault="003A12A0" w:rsidP="003A12A0">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Pr>
                <w:rFonts w:ascii="Times New Roman" w:hAnsi="Times New Roman" w:cs="Times New Roman"/>
                <w:sz w:val="24"/>
                <w:szCs w:val="24"/>
              </w:rPr>
              <w:t>0</w:t>
            </w:r>
            <w:r w:rsidRPr="00135D29">
              <w:rPr>
                <w:rFonts w:ascii="Times New Roman" w:hAnsi="Times New Roman" w:cs="Times New Roman"/>
                <w:sz w:val="24"/>
                <w:szCs w:val="24"/>
              </w:rPr>
              <w:t>6</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Touadjeur</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229 516,49</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314 290,64</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5,00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1 145,00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161</w:t>
            </w:r>
          </w:p>
        </w:tc>
        <w:tc>
          <w:tcPr>
            <w:tcW w:w="1701" w:type="dxa"/>
            <w:shd w:val="clear" w:color="auto" w:fill="auto"/>
            <w:noWrap/>
            <w:vAlign w:val="center"/>
            <w:hideMark/>
          </w:tcPr>
          <w:p w:rsidR="003A12A0" w:rsidRPr="00135D29" w:rsidRDefault="003A12A0" w:rsidP="003A12A0">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Pr>
                <w:rFonts w:ascii="Times New Roman" w:hAnsi="Times New Roman" w:cs="Times New Roman"/>
                <w:sz w:val="24"/>
                <w:szCs w:val="24"/>
              </w:rPr>
              <w:t>0</w:t>
            </w:r>
            <w:r w:rsidRPr="00135D29">
              <w:rPr>
                <w:rFonts w:ascii="Times New Roman" w:hAnsi="Times New Roman" w:cs="Times New Roman"/>
                <w:sz w:val="24"/>
                <w:szCs w:val="24"/>
              </w:rPr>
              <w:t>5</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Touadjeur</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229 516,49</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314 006,53</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5,50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1 144,50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162</w:t>
            </w:r>
          </w:p>
        </w:tc>
        <w:tc>
          <w:tcPr>
            <w:tcW w:w="1701" w:type="dxa"/>
            <w:shd w:val="clear" w:color="auto" w:fill="auto"/>
            <w:noWrap/>
            <w:vAlign w:val="center"/>
            <w:hideMark/>
          </w:tcPr>
          <w:p w:rsidR="003A12A0" w:rsidRPr="00135D29" w:rsidRDefault="003A12A0" w:rsidP="003A12A0">
            <w:pPr>
              <w:spacing w:after="0"/>
              <w:jc w:val="center"/>
              <w:rPr>
                <w:rFonts w:ascii="Times New Roman" w:hAnsi="Times New Roman" w:cs="Times New Roman"/>
                <w:sz w:val="24"/>
                <w:szCs w:val="24"/>
              </w:rPr>
            </w:pPr>
            <w:r>
              <w:rPr>
                <w:rFonts w:ascii="Times New Roman" w:hAnsi="Times New Roman" w:cs="Times New Roman"/>
                <w:sz w:val="24"/>
                <w:szCs w:val="24"/>
              </w:rPr>
              <w:t>P.</w:t>
            </w:r>
            <w:r w:rsidRPr="00135D29">
              <w:rPr>
                <w:rFonts w:ascii="Times New Roman" w:hAnsi="Times New Roman" w:cs="Times New Roman"/>
                <w:sz w:val="24"/>
                <w:szCs w:val="24"/>
              </w:rPr>
              <w:t xml:space="preserve"> 11</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Touadjeur</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230 149,85</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315 268,78</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1 149,44</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4,30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1 145,14</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163</w:t>
            </w:r>
          </w:p>
        </w:tc>
        <w:tc>
          <w:tcPr>
            <w:tcW w:w="1701" w:type="dxa"/>
            <w:shd w:val="clear" w:color="auto" w:fill="auto"/>
            <w:noWrap/>
            <w:vAlign w:val="center"/>
            <w:hideMark/>
          </w:tcPr>
          <w:p w:rsidR="003A12A0" w:rsidRPr="00135D29" w:rsidRDefault="003A12A0" w:rsidP="003A12A0">
            <w:pPr>
              <w:spacing w:after="0"/>
              <w:jc w:val="center"/>
              <w:rPr>
                <w:rFonts w:ascii="Times New Roman" w:hAnsi="Times New Roman" w:cs="Times New Roman"/>
                <w:sz w:val="24"/>
                <w:szCs w:val="24"/>
              </w:rPr>
            </w:pPr>
            <w:r w:rsidRPr="00135D29">
              <w:rPr>
                <w:rFonts w:ascii="Times New Roman" w:hAnsi="Times New Roman" w:cs="Times New Roman"/>
                <w:sz w:val="24"/>
                <w:szCs w:val="24"/>
              </w:rPr>
              <w:t>S</w:t>
            </w:r>
            <w:r>
              <w:rPr>
                <w:rFonts w:ascii="Times New Roman" w:hAnsi="Times New Roman" w:cs="Times New Roman"/>
                <w:sz w:val="24"/>
                <w:szCs w:val="24"/>
              </w:rPr>
              <w:t>.</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Touadjeur</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230 368,73</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316 056,11</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1 142,00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1 142,00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164</w:t>
            </w:r>
          </w:p>
        </w:tc>
        <w:tc>
          <w:tcPr>
            <w:tcW w:w="1701" w:type="dxa"/>
            <w:shd w:val="clear" w:color="auto" w:fill="auto"/>
            <w:noWrap/>
            <w:vAlign w:val="center"/>
            <w:hideMark/>
          </w:tcPr>
          <w:p w:rsidR="003A12A0" w:rsidRPr="00135D29" w:rsidRDefault="003A12A0" w:rsidP="003A12A0">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Pr>
                <w:rFonts w:ascii="Times New Roman" w:hAnsi="Times New Roman" w:cs="Times New Roman"/>
                <w:sz w:val="24"/>
                <w:szCs w:val="24"/>
              </w:rPr>
              <w:t>.</w:t>
            </w:r>
            <w:r w:rsidRPr="00135D29">
              <w:rPr>
                <w:rFonts w:ascii="Times New Roman" w:hAnsi="Times New Roman" w:cs="Times New Roman"/>
                <w:sz w:val="24"/>
                <w:szCs w:val="24"/>
              </w:rPr>
              <w:t xml:space="preserve"> 10</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Touadjeur</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230 399,22</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315 127,67</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5,45</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1 144,55</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165</w:t>
            </w:r>
          </w:p>
        </w:tc>
        <w:tc>
          <w:tcPr>
            <w:tcW w:w="1701" w:type="dxa"/>
            <w:shd w:val="clear" w:color="auto" w:fill="auto"/>
            <w:noWrap/>
            <w:vAlign w:val="center"/>
            <w:hideMark/>
          </w:tcPr>
          <w:p w:rsidR="003A12A0" w:rsidRPr="00135D29" w:rsidRDefault="003A12A0" w:rsidP="003A12A0">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Pr>
                <w:rFonts w:ascii="Times New Roman" w:hAnsi="Times New Roman" w:cs="Times New Roman"/>
                <w:sz w:val="24"/>
                <w:szCs w:val="24"/>
              </w:rPr>
              <w:t>.</w:t>
            </w:r>
            <w:r w:rsidRPr="00135D29">
              <w:rPr>
                <w:rFonts w:ascii="Times New Roman" w:hAnsi="Times New Roman" w:cs="Times New Roman"/>
                <w:sz w:val="24"/>
                <w:szCs w:val="24"/>
              </w:rPr>
              <w:t>12</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Touadjeur</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230 663,05</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316 893,21</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1 105,49</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6,70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1 098,79</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166</w:t>
            </w:r>
          </w:p>
        </w:tc>
        <w:tc>
          <w:tcPr>
            <w:tcW w:w="1701" w:type="dxa"/>
            <w:shd w:val="clear" w:color="auto" w:fill="auto"/>
            <w:noWrap/>
            <w:vAlign w:val="center"/>
            <w:hideMark/>
          </w:tcPr>
          <w:p w:rsidR="003A12A0" w:rsidRPr="00135D29" w:rsidRDefault="003A12A0" w:rsidP="003A12A0">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Pr>
                <w:rFonts w:ascii="Times New Roman" w:hAnsi="Times New Roman" w:cs="Times New Roman"/>
                <w:sz w:val="24"/>
                <w:szCs w:val="24"/>
              </w:rPr>
              <w:t>.0</w:t>
            </w:r>
            <w:r w:rsidRPr="00135D29">
              <w:rPr>
                <w:rFonts w:ascii="Times New Roman" w:hAnsi="Times New Roman" w:cs="Times New Roman"/>
                <w:sz w:val="24"/>
                <w:szCs w:val="24"/>
              </w:rPr>
              <w:t>8</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Touadjeur</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230 683,33</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314 579,81</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167</w:t>
            </w:r>
          </w:p>
        </w:tc>
        <w:tc>
          <w:tcPr>
            <w:tcW w:w="1701" w:type="dxa"/>
            <w:shd w:val="clear" w:color="auto" w:fill="auto"/>
            <w:noWrap/>
            <w:vAlign w:val="center"/>
            <w:hideMark/>
          </w:tcPr>
          <w:p w:rsidR="003A12A0" w:rsidRPr="00135D29" w:rsidRDefault="003A12A0" w:rsidP="003A12A0">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Pr>
                <w:rFonts w:ascii="Times New Roman" w:hAnsi="Times New Roman" w:cs="Times New Roman"/>
                <w:sz w:val="24"/>
                <w:szCs w:val="24"/>
              </w:rPr>
              <w:t>.0</w:t>
            </w:r>
            <w:r w:rsidRPr="00135D29">
              <w:rPr>
                <w:rFonts w:ascii="Times New Roman" w:hAnsi="Times New Roman" w:cs="Times New Roman"/>
                <w:sz w:val="24"/>
                <w:szCs w:val="24"/>
              </w:rPr>
              <w:t>9</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Touadjeur</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230 703,61</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315 087,12</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1 150,00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168</w:t>
            </w:r>
          </w:p>
        </w:tc>
        <w:tc>
          <w:tcPr>
            <w:tcW w:w="1701" w:type="dxa"/>
            <w:shd w:val="clear" w:color="auto" w:fill="auto"/>
            <w:noWrap/>
            <w:vAlign w:val="center"/>
            <w:hideMark/>
          </w:tcPr>
          <w:p w:rsidR="003A12A0" w:rsidRPr="00135D29" w:rsidRDefault="003A12A0" w:rsidP="003A12A0">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Pr>
                <w:rFonts w:ascii="Times New Roman" w:hAnsi="Times New Roman" w:cs="Times New Roman"/>
                <w:sz w:val="24"/>
                <w:szCs w:val="24"/>
              </w:rPr>
              <w:t>.</w:t>
            </w:r>
            <w:r w:rsidRPr="00135D29">
              <w:rPr>
                <w:rFonts w:ascii="Times New Roman" w:hAnsi="Times New Roman" w:cs="Times New Roman"/>
                <w:sz w:val="24"/>
                <w:szCs w:val="24"/>
              </w:rPr>
              <w:t>13</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Touadjeur</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230886,25</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316791,75</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1114,24</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6,70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1107,54</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169</w:t>
            </w:r>
          </w:p>
        </w:tc>
        <w:tc>
          <w:tcPr>
            <w:tcW w:w="1701" w:type="dxa"/>
            <w:shd w:val="clear" w:color="auto" w:fill="auto"/>
            <w:noWrap/>
            <w:vAlign w:val="center"/>
            <w:hideMark/>
          </w:tcPr>
          <w:p w:rsidR="003A12A0" w:rsidRPr="00135D29" w:rsidRDefault="003A12A0" w:rsidP="003A12A0">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Pr>
                <w:rFonts w:ascii="Times New Roman" w:hAnsi="Times New Roman" w:cs="Times New Roman"/>
                <w:sz w:val="24"/>
                <w:szCs w:val="24"/>
              </w:rPr>
              <w:t>.0</w:t>
            </w:r>
            <w:r w:rsidRPr="00135D29">
              <w:rPr>
                <w:rFonts w:ascii="Times New Roman" w:hAnsi="Times New Roman" w:cs="Times New Roman"/>
                <w:sz w:val="24"/>
                <w:szCs w:val="24"/>
              </w:rPr>
              <w:t>7</w:t>
            </w:r>
          </w:p>
        </w:tc>
        <w:tc>
          <w:tcPr>
            <w:tcW w:w="1701" w:type="dxa"/>
            <w:shd w:val="clear" w:color="auto" w:fill="auto"/>
            <w:noWrap/>
            <w:vAlign w:val="center"/>
            <w:hideMark/>
          </w:tcPr>
          <w:p w:rsidR="003A12A0" w:rsidRPr="00A31D9A" w:rsidRDefault="003A12A0" w:rsidP="00A92F3C">
            <w:pPr>
              <w:spacing w:after="0"/>
              <w:jc w:val="center"/>
              <w:rPr>
                <w:rFonts w:ascii="Times New Roman" w:hAnsi="Times New Roman" w:cs="Times New Roman"/>
                <w:sz w:val="24"/>
                <w:szCs w:val="24"/>
              </w:rPr>
            </w:pPr>
            <w:r w:rsidRPr="00A31D9A">
              <w:rPr>
                <w:rFonts w:ascii="Times New Roman" w:hAnsi="Times New Roman" w:cs="Times New Roman"/>
                <w:sz w:val="24"/>
                <w:szCs w:val="24"/>
              </w:rPr>
              <w:t>Touadjeur</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230906,53</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314092,71</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1150,00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4,00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1146,00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170</w:t>
            </w:r>
          </w:p>
        </w:tc>
        <w:tc>
          <w:tcPr>
            <w:tcW w:w="1701" w:type="dxa"/>
            <w:shd w:val="clear" w:color="auto" w:fill="auto"/>
            <w:noWrap/>
            <w:vAlign w:val="center"/>
            <w:hideMark/>
          </w:tcPr>
          <w:p w:rsidR="003A12A0" w:rsidRPr="00135D29" w:rsidRDefault="003A12A0" w:rsidP="00A92F3C">
            <w:pPr>
              <w:spacing w:after="0"/>
              <w:jc w:val="center"/>
              <w:rPr>
                <w:rFonts w:ascii="Times New Roman" w:hAnsi="Times New Roman" w:cs="Times New Roman"/>
                <w:sz w:val="24"/>
                <w:szCs w:val="24"/>
              </w:rPr>
            </w:pPr>
          </w:p>
        </w:tc>
        <w:tc>
          <w:tcPr>
            <w:tcW w:w="1701" w:type="dxa"/>
            <w:shd w:val="clear" w:color="auto" w:fill="auto"/>
            <w:noWrap/>
            <w:vAlign w:val="center"/>
            <w:hideMark/>
          </w:tcPr>
          <w:p w:rsidR="003A12A0" w:rsidRPr="00A31D9A" w:rsidRDefault="003A12A0" w:rsidP="003A12A0">
            <w:pPr>
              <w:spacing w:after="0"/>
              <w:jc w:val="center"/>
              <w:rPr>
                <w:rFonts w:ascii="Times New Roman" w:hAnsi="Times New Roman" w:cs="Times New Roman"/>
                <w:sz w:val="24"/>
                <w:szCs w:val="24"/>
              </w:rPr>
            </w:pPr>
            <w:r w:rsidRPr="00135D29">
              <w:rPr>
                <w:rFonts w:ascii="Times New Roman" w:hAnsi="Times New Roman" w:cs="Times New Roman"/>
                <w:sz w:val="24"/>
                <w:szCs w:val="24"/>
              </w:rPr>
              <w:t>A</w:t>
            </w:r>
            <w:r>
              <w:rPr>
                <w:rFonts w:ascii="Times New Roman" w:hAnsi="Times New Roman" w:cs="Times New Roman"/>
                <w:sz w:val="24"/>
                <w:szCs w:val="24"/>
              </w:rPr>
              <w:t>in R</w:t>
            </w:r>
            <w:r w:rsidRPr="00135D29">
              <w:rPr>
                <w:rFonts w:ascii="Times New Roman" w:hAnsi="Times New Roman" w:cs="Times New Roman"/>
                <w:sz w:val="24"/>
                <w:szCs w:val="24"/>
              </w:rPr>
              <w:t>mel</w:t>
            </w:r>
            <w:r w:rsidRPr="00A31D9A">
              <w:rPr>
                <w:rFonts w:ascii="Times New Roman" w:hAnsi="Times New Roman" w:cs="Times New Roman"/>
                <w:sz w:val="24"/>
                <w:szCs w:val="24"/>
              </w:rPr>
              <w:t xml:space="preserve"> </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231512,04</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315946,78</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1149,00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1149,00</w:t>
            </w:r>
          </w:p>
        </w:tc>
      </w:tr>
      <w:tr w:rsidR="003A12A0" w:rsidRPr="00EB0224" w:rsidTr="00A27017">
        <w:trPr>
          <w:trHeight w:val="340"/>
        </w:trPr>
        <w:tc>
          <w:tcPr>
            <w:tcW w:w="496" w:type="dxa"/>
            <w:vAlign w:val="center"/>
          </w:tcPr>
          <w:p w:rsidR="003A12A0" w:rsidRPr="00147C85" w:rsidRDefault="0014234E"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171</w:t>
            </w:r>
          </w:p>
        </w:tc>
        <w:tc>
          <w:tcPr>
            <w:tcW w:w="1701" w:type="dxa"/>
            <w:shd w:val="clear" w:color="auto" w:fill="auto"/>
            <w:noWrap/>
            <w:vAlign w:val="center"/>
            <w:hideMark/>
          </w:tcPr>
          <w:p w:rsidR="003A12A0" w:rsidRPr="00135D29" w:rsidRDefault="003A12A0" w:rsidP="00A92F3C">
            <w:pPr>
              <w:spacing w:after="0"/>
              <w:jc w:val="center"/>
              <w:rPr>
                <w:rFonts w:ascii="Times New Roman" w:hAnsi="Times New Roman" w:cs="Times New Roman"/>
                <w:sz w:val="24"/>
                <w:szCs w:val="24"/>
              </w:rPr>
            </w:pPr>
          </w:p>
        </w:tc>
        <w:tc>
          <w:tcPr>
            <w:tcW w:w="1701" w:type="dxa"/>
            <w:shd w:val="clear" w:color="auto" w:fill="auto"/>
            <w:noWrap/>
            <w:vAlign w:val="center"/>
            <w:hideMark/>
          </w:tcPr>
          <w:p w:rsidR="003A12A0" w:rsidRPr="00A31D9A" w:rsidRDefault="00E82ACE"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Aouinet_es</w:t>
            </w:r>
            <w:r w:rsidRPr="00A31D9A">
              <w:rPr>
                <w:rFonts w:ascii="Times New Roman" w:hAnsi="Times New Roman" w:cs="Times New Roman"/>
                <w:sz w:val="24"/>
                <w:szCs w:val="24"/>
              </w:rPr>
              <w:t xml:space="preserve"> </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233894,97</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292588,82</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1641,00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1641,00</w:t>
            </w:r>
          </w:p>
        </w:tc>
      </w:tr>
      <w:tr w:rsidR="003A12A0" w:rsidRPr="00EB0224" w:rsidTr="00A27017">
        <w:trPr>
          <w:trHeight w:val="340"/>
        </w:trPr>
        <w:tc>
          <w:tcPr>
            <w:tcW w:w="496" w:type="dxa"/>
            <w:vAlign w:val="center"/>
          </w:tcPr>
          <w:p w:rsidR="003A12A0" w:rsidRPr="00147C85" w:rsidRDefault="00147C85"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172</w:t>
            </w:r>
          </w:p>
        </w:tc>
        <w:tc>
          <w:tcPr>
            <w:tcW w:w="1701" w:type="dxa"/>
            <w:shd w:val="clear" w:color="auto" w:fill="auto"/>
            <w:noWrap/>
            <w:vAlign w:val="center"/>
            <w:hideMark/>
          </w:tcPr>
          <w:p w:rsidR="003A12A0" w:rsidRPr="00135D29" w:rsidRDefault="003A12A0" w:rsidP="00A92F3C">
            <w:pPr>
              <w:spacing w:after="0"/>
              <w:jc w:val="center"/>
              <w:rPr>
                <w:rFonts w:ascii="Times New Roman" w:hAnsi="Times New Roman" w:cs="Times New Roman"/>
                <w:sz w:val="24"/>
                <w:szCs w:val="24"/>
              </w:rPr>
            </w:pPr>
          </w:p>
        </w:tc>
        <w:tc>
          <w:tcPr>
            <w:tcW w:w="1701" w:type="dxa"/>
            <w:shd w:val="clear" w:color="auto" w:fill="auto"/>
            <w:noWrap/>
            <w:vAlign w:val="center"/>
            <w:hideMark/>
          </w:tcPr>
          <w:p w:rsidR="003A12A0" w:rsidRPr="00A31D9A" w:rsidRDefault="00E82ACE" w:rsidP="00A92F3C">
            <w:pPr>
              <w:spacing w:after="0"/>
              <w:jc w:val="center"/>
              <w:rPr>
                <w:rFonts w:ascii="Times New Roman" w:hAnsi="Times New Roman" w:cs="Times New Roman"/>
                <w:sz w:val="24"/>
                <w:szCs w:val="24"/>
              </w:rPr>
            </w:pPr>
            <w:r w:rsidRPr="00135D29">
              <w:rPr>
                <w:rFonts w:ascii="Times New Roman" w:hAnsi="Times New Roman" w:cs="Times New Roman"/>
                <w:sz w:val="24"/>
                <w:szCs w:val="24"/>
              </w:rPr>
              <w:t>A</w:t>
            </w:r>
            <w:r>
              <w:rPr>
                <w:rFonts w:ascii="Times New Roman" w:hAnsi="Times New Roman" w:cs="Times New Roman"/>
                <w:sz w:val="24"/>
                <w:szCs w:val="24"/>
              </w:rPr>
              <w:t>in</w:t>
            </w:r>
            <w:r w:rsidRPr="00135D29">
              <w:rPr>
                <w:rFonts w:ascii="Times New Roman" w:hAnsi="Times New Roman" w:cs="Times New Roman"/>
                <w:sz w:val="24"/>
                <w:szCs w:val="24"/>
              </w:rPr>
              <w:t>_fritis</w:t>
            </w:r>
            <w:r w:rsidRPr="00A31D9A">
              <w:rPr>
                <w:rFonts w:ascii="Times New Roman" w:hAnsi="Times New Roman" w:cs="Times New Roman"/>
                <w:sz w:val="24"/>
                <w:szCs w:val="24"/>
              </w:rPr>
              <w:t xml:space="preserve"> </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236764,40</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320083,82</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1145,00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1145,00</w:t>
            </w:r>
          </w:p>
        </w:tc>
      </w:tr>
      <w:tr w:rsidR="003A12A0" w:rsidRPr="00EB0224" w:rsidTr="00A27017">
        <w:trPr>
          <w:trHeight w:val="340"/>
        </w:trPr>
        <w:tc>
          <w:tcPr>
            <w:tcW w:w="496" w:type="dxa"/>
            <w:vAlign w:val="center"/>
          </w:tcPr>
          <w:p w:rsidR="003A12A0" w:rsidRPr="00147C85" w:rsidRDefault="00147C85" w:rsidP="00A92F3C">
            <w:pPr>
              <w:spacing w:after="0"/>
              <w:jc w:val="center"/>
              <w:rPr>
                <w:rFonts w:asciiTheme="majorBidi" w:hAnsiTheme="majorBidi" w:cstheme="majorBidi"/>
                <w:sz w:val="20"/>
                <w:szCs w:val="20"/>
              </w:rPr>
            </w:pPr>
            <w:r w:rsidRPr="00147C85">
              <w:rPr>
                <w:rFonts w:asciiTheme="majorBidi" w:hAnsiTheme="majorBidi" w:cstheme="majorBidi"/>
                <w:sz w:val="20"/>
                <w:szCs w:val="20"/>
              </w:rPr>
              <w:t>173</w:t>
            </w:r>
          </w:p>
        </w:tc>
        <w:tc>
          <w:tcPr>
            <w:tcW w:w="1701" w:type="dxa"/>
            <w:shd w:val="clear" w:color="auto" w:fill="auto"/>
            <w:noWrap/>
            <w:vAlign w:val="center"/>
            <w:hideMark/>
          </w:tcPr>
          <w:p w:rsidR="003A12A0" w:rsidRPr="00135D29" w:rsidRDefault="00E82ACE" w:rsidP="00E82ACE">
            <w:pPr>
              <w:spacing w:after="0"/>
              <w:jc w:val="center"/>
              <w:rPr>
                <w:rFonts w:ascii="Times New Roman" w:hAnsi="Times New Roman" w:cs="Times New Roman"/>
                <w:sz w:val="24"/>
                <w:szCs w:val="24"/>
              </w:rPr>
            </w:pPr>
            <w:r w:rsidRPr="00135D29">
              <w:rPr>
                <w:rFonts w:ascii="Times New Roman" w:hAnsi="Times New Roman" w:cs="Times New Roman"/>
                <w:sz w:val="24"/>
                <w:szCs w:val="24"/>
              </w:rPr>
              <w:t>P</w:t>
            </w:r>
            <w:r>
              <w:rPr>
                <w:rFonts w:ascii="Times New Roman" w:hAnsi="Times New Roman" w:cs="Times New Roman"/>
                <w:sz w:val="24"/>
                <w:szCs w:val="24"/>
              </w:rPr>
              <w:t>.</w:t>
            </w:r>
            <w:r w:rsidRPr="00135D29">
              <w:rPr>
                <w:rFonts w:ascii="Times New Roman" w:hAnsi="Times New Roman" w:cs="Times New Roman"/>
                <w:sz w:val="24"/>
                <w:szCs w:val="24"/>
              </w:rPr>
              <w:t>53</w:t>
            </w:r>
          </w:p>
        </w:tc>
        <w:tc>
          <w:tcPr>
            <w:tcW w:w="1701" w:type="dxa"/>
            <w:shd w:val="clear" w:color="auto" w:fill="auto"/>
            <w:noWrap/>
            <w:vAlign w:val="center"/>
            <w:hideMark/>
          </w:tcPr>
          <w:p w:rsidR="003A12A0" w:rsidRPr="00A31D9A" w:rsidRDefault="00E82ACE" w:rsidP="00A92F3C">
            <w:pPr>
              <w:spacing w:after="0"/>
              <w:jc w:val="center"/>
              <w:rPr>
                <w:rFonts w:ascii="Times New Roman" w:hAnsi="Times New Roman" w:cs="Times New Roman"/>
                <w:sz w:val="24"/>
                <w:szCs w:val="24"/>
              </w:rPr>
            </w:pPr>
            <w:r>
              <w:rPr>
                <w:rFonts w:ascii="Times New Roman" w:hAnsi="Times New Roman" w:cs="Times New Roman"/>
                <w:sz w:val="24"/>
                <w:szCs w:val="24"/>
              </w:rPr>
              <w:t>Touadje</w:t>
            </w:r>
            <w:r w:rsidR="00B91324">
              <w:rPr>
                <w:rFonts w:ascii="Times New Roman" w:hAnsi="Times New Roman" w:cs="Times New Roman"/>
                <w:sz w:val="24"/>
                <w:szCs w:val="24"/>
              </w:rPr>
              <w:t>ur</w:t>
            </w:r>
          </w:p>
        </w:tc>
        <w:tc>
          <w:tcPr>
            <w:tcW w:w="1275"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239800,00</w:t>
            </w:r>
          </w:p>
        </w:tc>
        <w:tc>
          <w:tcPr>
            <w:tcW w:w="1418"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283600,00</w:t>
            </w:r>
          </w:p>
        </w:tc>
        <w:tc>
          <w:tcPr>
            <w:tcW w:w="99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1134,00</w:t>
            </w:r>
          </w:p>
        </w:tc>
        <w:tc>
          <w:tcPr>
            <w:tcW w:w="1172"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18,60</w:t>
            </w:r>
          </w:p>
        </w:tc>
        <w:tc>
          <w:tcPr>
            <w:tcW w:w="1380" w:type="dxa"/>
            <w:shd w:val="clear" w:color="auto" w:fill="auto"/>
            <w:noWrap/>
            <w:vAlign w:val="center"/>
            <w:hideMark/>
          </w:tcPr>
          <w:p w:rsidR="003A12A0" w:rsidRPr="00A31D9A" w:rsidRDefault="003A12A0" w:rsidP="00CB0DCC">
            <w:pPr>
              <w:spacing w:after="0"/>
              <w:jc w:val="center"/>
              <w:rPr>
                <w:rFonts w:ascii="Times New Roman" w:hAnsi="Times New Roman" w:cs="Times New Roman"/>
                <w:sz w:val="24"/>
                <w:szCs w:val="24"/>
              </w:rPr>
            </w:pPr>
            <w:r w:rsidRPr="00A31D9A">
              <w:rPr>
                <w:rFonts w:ascii="Times New Roman" w:hAnsi="Times New Roman" w:cs="Times New Roman"/>
                <w:sz w:val="24"/>
                <w:szCs w:val="24"/>
              </w:rPr>
              <w:t>1115,40</w:t>
            </w:r>
          </w:p>
        </w:tc>
      </w:tr>
    </w:tbl>
    <w:p w:rsidR="003D2457" w:rsidRDefault="00A92F3C" w:rsidP="004D5C4C">
      <w:pPr>
        <w:spacing w:before="240" w:after="0"/>
        <w:jc w:val="center"/>
        <w:rPr>
          <w:rFonts w:ascii="Times New Roman" w:hAnsi="Times New Roman" w:cs="Times New Roman"/>
          <w:b/>
          <w:sz w:val="24"/>
          <w:szCs w:val="24"/>
        </w:rPr>
      </w:pPr>
      <w:r w:rsidRPr="00A31D9A">
        <w:rPr>
          <w:rFonts w:ascii="Times New Roman" w:hAnsi="Times New Roman" w:cs="Times New Roman"/>
          <w:b/>
          <w:sz w:val="24"/>
          <w:szCs w:val="24"/>
        </w:rPr>
        <w:t>C</w:t>
      </w:r>
      <w:r w:rsidR="004D5C4C">
        <w:rPr>
          <w:rFonts w:ascii="Times New Roman" w:hAnsi="Times New Roman" w:cs="Times New Roman"/>
          <w:b/>
          <w:sz w:val="24"/>
          <w:szCs w:val="24"/>
        </w:rPr>
        <w:t>a</w:t>
      </w:r>
      <w:r w:rsidRPr="00A31D9A">
        <w:rPr>
          <w:rFonts w:ascii="Times New Roman" w:hAnsi="Times New Roman" w:cs="Times New Roman"/>
          <w:b/>
          <w:sz w:val="24"/>
          <w:szCs w:val="24"/>
        </w:rPr>
        <w:t xml:space="preserve">mpagne piézométrique </w:t>
      </w:r>
      <w:r w:rsidR="00CB0DCC">
        <w:rPr>
          <w:rFonts w:ascii="Times New Roman" w:hAnsi="Times New Roman" w:cs="Times New Roman"/>
          <w:b/>
          <w:sz w:val="24"/>
          <w:szCs w:val="24"/>
        </w:rPr>
        <w:t xml:space="preserve">(Juin, </w:t>
      </w:r>
      <w:r w:rsidRPr="00A31D9A">
        <w:rPr>
          <w:rFonts w:ascii="Times New Roman" w:hAnsi="Times New Roman" w:cs="Times New Roman"/>
          <w:b/>
          <w:sz w:val="24"/>
          <w:szCs w:val="24"/>
        </w:rPr>
        <w:t>2006</w:t>
      </w:r>
      <w:r w:rsidR="00CB0DCC">
        <w:rPr>
          <w:rFonts w:ascii="Times New Roman" w:hAnsi="Times New Roman" w:cs="Times New Roman"/>
          <w:b/>
          <w:sz w:val="24"/>
          <w:szCs w:val="24"/>
        </w:rPr>
        <w:t>)</w:t>
      </w:r>
    </w:p>
    <w:p w:rsidR="003D2457" w:rsidRDefault="003D2457">
      <w:pPr>
        <w:rPr>
          <w:rFonts w:ascii="Times New Roman" w:hAnsi="Times New Roman" w:cs="Times New Roman"/>
          <w:b/>
          <w:sz w:val="24"/>
          <w:szCs w:val="24"/>
        </w:rPr>
      </w:pPr>
      <w:r>
        <w:rPr>
          <w:rFonts w:ascii="Times New Roman" w:hAnsi="Times New Roman" w:cs="Times New Roman"/>
          <w:b/>
          <w:sz w:val="24"/>
          <w:szCs w:val="24"/>
        </w:rPr>
        <w:br w:type="page"/>
      </w:r>
    </w:p>
    <w:p w:rsidR="00980165" w:rsidRDefault="003D2457" w:rsidP="004D5C4C">
      <w:pPr>
        <w:spacing w:before="240" w:after="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447665" cy="5544820"/>
            <wp:effectExtent l="19050" t="0" r="635"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97"/>
                    <a:srcRect/>
                    <a:stretch>
                      <a:fillRect/>
                    </a:stretch>
                  </pic:blipFill>
                  <pic:spPr bwMode="auto">
                    <a:xfrm>
                      <a:off x="0" y="0"/>
                      <a:ext cx="5447665" cy="5544820"/>
                    </a:xfrm>
                    <a:prstGeom prst="rect">
                      <a:avLst/>
                    </a:prstGeom>
                    <a:noFill/>
                    <a:ln w="9525">
                      <a:noFill/>
                      <a:miter lim="800000"/>
                      <a:headEnd/>
                      <a:tailEnd/>
                    </a:ln>
                  </pic:spPr>
                </pic:pic>
              </a:graphicData>
            </a:graphic>
          </wp:inline>
        </w:drawing>
      </w:r>
    </w:p>
    <w:p w:rsidR="004F3D71" w:rsidRPr="00980165" w:rsidRDefault="00980165" w:rsidP="00980165">
      <w:pPr>
        <w:spacing w:before="240" w:after="0"/>
        <w:jc w:val="center"/>
        <w:rPr>
          <w:rFonts w:ascii="Times New Roman" w:hAnsi="Times New Roman" w:cs="Times New Roman"/>
          <w:b/>
          <w:sz w:val="24"/>
          <w:szCs w:val="24"/>
        </w:rPr>
      </w:pPr>
      <w:r w:rsidRPr="00980165">
        <w:rPr>
          <w:rFonts w:ascii="Times New Roman" w:hAnsi="Times New Roman" w:cs="Times New Roman"/>
          <w:b/>
          <w:sz w:val="24"/>
          <w:szCs w:val="24"/>
        </w:rPr>
        <w:t>Coefficient de correction K de Thornthwaite</w:t>
      </w:r>
    </w:p>
    <w:sectPr w:rsidR="004F3D71" w:rsidRPr="00980165" w:rsidSect="00C4073A">
      <w:headerReference w:type="default" r:id="rId198"/>
      <w:pgSz w:w="11906" w:h="16838" w:code="9"/>
      <w:pgMar w:top="1418" w:right="1418" w:bottom="1418" w:left="1418" w:header="567"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0922" w:rsidRDefault="00DB0922" w:rsidP="001A14BE">
      <w:pPr>
        <w:spacing w:after="0" w:line="240" w:lineRule="auto"/>
      </w:pPr>
      <w:r>
        <w:separator/>
      </w:r>
    </w:p>
  </w:endnote>
  <w:endnote w:type="continuationSeparator" w:id="0">
    <w:p w:rsidR="00DB0922" w:rsidRDefault="00DB0922" w:rsidP="001A14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Default="009516A4">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Default="009516A4" w:rsidP="00A64EC6">
    <w:pPr>
      <w:pStyle w:val="Pieddepage"/>
      <w:jc w:val="righ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Default="009516A4" w:rsidP="00CC0BCE">
    <w:pPr>
      <w:pStyle w:val="Pieddepage"/>
      <w:jc w:val="right"/>
    </w:pPr>
  </w:p>
  <w:p w:rsidR="009516A4" w:rsidRDefault="009516A4">
    <w:pPr>
      <w:pStyle w:val="Pieddepage"/>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49356"/>
      <w:docPartObj>
        <w:docPartGallery w:val="Page Numbers (Bottom of Page)"/>
        <w:docPartUnique/>
      </w:docPartObj>
    </w:sdtPr>
    <w:sdtEndPr/>
    <w:sdtContent>
      <w:p w:rsidR="009516A4" w:rsidRDefault="00DB0922">
        <w:pPr>
          <w:pStyle w:val="Pieddepage"/>
          <w:jc w:val="right"/>
        </w:pPr>
        <w:r>
          <w:fldChar w:fldCharType="begin"/>
        </w:r>
        <w:r>
          <w:instrText xml:space="preserve"> PAGE   \* MERGEFORMAT </w:instrText>
        </w:r>
        <w:r>
          <w:fldChar w:fldCharType="separate"/>
        </w:r>
        <w:r w:rsidR="00331064">
          <w:rPr>
            <w:noProof/>
          </w:rPr>
          <w:t>161</w:t>
        </w:r>
        <w:r>
          <w:rPr>
            <w:noProof/>
          </w:rPr>
          <w:fldChar w:fldCharType="end"/>
        </w:r>
        <w:r w:rsidR="009516A4">
          <w:t xml:space="preserve"> </w:t>
        </w:r>
      </w:p>
    </w:sdtContent>
  </w:sdt>
  <w:p w:rsidR="009516A4" w:rsidRDefault="009516A4">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43509"/>
      <w:docPartObj>
        <w:docPartGallery w:val="Page Numbers (Bottom of Page)"/>
        <w:docPartUnique/>
      </w:docPartObj>
    </w:sdtPr>
    <w:sdtEndPr/>
    <w:sdtContent>
      <w:p w:rsidR="009516A4" w:rsidRDefault="00DB0922">
        <w:pPr>
          <w:pStyle w:val="Pieddepage"/>
          <w:jc w:val="right"/>
        </w:pPr>
        <w:r>
          <w:fldChar w:fldCharType="begin"/>
        </w:r>
        <w:r>
          <w:instrText xml:space="preserve"> PAGE   \* MERGEFORMAT </w:instrText>
        </w:r>
        <w:r>
          <w:fldChar w:fldCharType="separate"/>
        </w:r>
        <w:r w:rsidR="00331064">
          <w:rPr>
            <w:noProof/>
          </w:rPr>
          <w:t>10</w:t>
        </w:r>
        <w:r>
          <w:rPr>
            <w:noProof/>
          </w:rPr>
          <w:fldChar w:fldCharType="end"/>
        </w:r>
      </w:p>
    </w:sdtContent>
  </w:sdt>
  <w:p w:rsidR="009516A4" w:rsidRDefault="009516A4">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09750"/>
      <w:docPartObj>
        <w:docPartGallery w:val="Page Numbers (Bottom of Page)"/>
        <w:docPartUnique/>
      </w:docPartObj>
    </w:sdtPr>
    <w:sdtEndPr/>
    <w:sdtContent>
      <w:p w:rsidR="009516A4" w:rsidRDefault="00DB0922">
        <w:pPr>
          <w:pStyle w:val="Pieddepage"/>
          <w:jc w:val="right"/>
        </w:pPr>
        <w:r>
          <w:fldChar w:fldCharType="begin"/>
        </w:r>
        <w:r>
          <w:instrText xml:space="preserve"> PAGE   \* MERGEFORMAT </w:instrText>
        </w:r>
        <w:r>
          <w:fldChar w:fldCharType="separate"/>
        </w:r>
        <w:r w:rsidR="00331064">
          <w:rPr>
            <w:noProof/>
          </w:rPr>
          <w:t>15</w:t>
        </w:r>
        <w:r>
          <w:rPr>
            <w:noProof/>
          </w:rPr>
          <w:fldChar w:fldCharType="end"/>
        </w:r>
      </w:p>
    </w:sdtContent>
  </w:sdt>
  <w:p w:rsidR="009516A4" w:rsidRDefault="009516A4">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Default="009516A4">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09751"/>
      <w:docPartObj>
        <w:docPartGallery w:val="Page Numbers (Bottom of Page)"/>
        <w:docPartUnique/>
      </w:docPartObj>
    </w:sdtPr>
    <w:sdtEndPr/>
    <w:sdtContent>
      <w:p w:rsidR="009516A4" w:rsidRDefault="00DB0922">
        <w:pPr>
          <w:pStyle w:val="Pieddepage"/>
          <w:jc w:val="right"/>
        </w:pPr>
        <w:r>
          <w:fldChar w:fldCharType="begin"/>
        </w:r>
        <w:r>
          <w:instrText xml:space="preserve"> PAGE   \* MERGEFORMAT </w:instrText>
        </w:r>
        <w:r>
          <w:fldChar w:fldCharType="separate"/>
        </w:r>
        <w:r w:rsidR="00331064">
          <w:rPr>
            <w:noProof/>
          </w:rPr>
          <w:t>85</w:t>
        </w:r>
        <w:r>
          <w:rPr>
            <w:noProof/>
          </w:rPr>
          <w:fldChar w:fldCharType="end"/>
        </w:r>
        <w:r w:rsidR="009516A4">
          <w:t xml:space="preserve"> </w:t>
        </w:r>
      </w:p>
    </w:sdtContent>
  </w:sdt>
  <w:p w:rsidR="009516A4" w:rsidRDefault="009516A4">
    <w:pPr>
      <w:pStyle w:val="Pieddepag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Default="009516A4" w:rsidP="001A22BA">
    <w:pPr>
      <w:pStyle w:val="Pieddepage"/>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Default="009516A4">
    <w:pPr>
      <w:pStyle w:val="Pieddepag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09752"/>
      <w:docPartObj>
        <w:docPartGallery w:val="Page Numbers (Bottom of Page)"/>
        <w:docPartUnique/>
      </w:docPartObj>
    </w:sdtPr>
    <w:sdtEndPr/>
    <w:sdtContent>
      <w:p w:rsidR="009516A4" w:rsidRDefault="00DB0922">
        <w:pPr>
          <w:pStyle w:val="Pieddepage"/>
          <w:jc w:val="right"/>
        </w:pPr>
        <w:r>
          <w:fldChar w:fldCharType="begin"/>
        </w:r>
        <w:r>
          <w:instrText xml:space="preserve"> PAG</w:instrText>
        </w:r>
        <w:r>
          <w:instrText xml:space="preserve">E   \* MERGEFORMAT </w:instrText>
        </w:r>
        <w:r>
          <w:fldChar w:fldCharType="separate"/>
        </w:r>
        <w:r w:rsidR="00331064">
          <w:rPr>
            <w:noProof/>
          </w:rPr>
          <w:t>151</w:t>
        </w:r>
        <w:r>
          <w:rPr>
            <w:noProof/>
          </w:rPr>
          <w:fldChar w:fldCharType="end"/>
        </w:r>
        <w:r w:rsidR="009516A4">
          <w:t xml:space="preserve"> </w:t>
        </w:r>
      </w:p>
    </w:sdtContent>
  </w:sdt>
  <w:p w:rsidR="009516A4" w:rsidRDefault="009516A4">
    <w:pPr>
      <w:pStyle w:val="Pieddepag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Default="009516A4" w:rsidP="001A22BA">
    <w:pPr>
      <w:pStyle w:val="Pieddepage"/>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0922" w:rsidRDefault="00DB0922" w:rsidP="001A14BE">
      <w:pPr>
        <w:spacing w:after="0" w:line="240" w:lineRule="auto"/>
      </w:pPr>
      <w:r>
        <w:separator/>
      </w:r>
    </w:p>
  </w:footnote>
  <w:footnote w:type="continuationSeparator" w:id="0">
    <w:p w:rsidR="00DB0922" w:rsidRDefault="00DB0922" w:rsidP="001A14BE">
      <w:pPr>
        <w:spacing w:after="0" w:line="240" w:lineRule="auto"/>
      </w:pPr>
      <w:r>
        <w:continuationSeparator/>
      </w:r>
    </w:p>
  </w:footnote>
  <w:footnote w:id="1">
    <w:p w:rsidR="009516A4" w:rsidRPr="0019178D" w:rsidRDefault="009516A4" w:rsidP="0019178D">
      <w:pPr>
        <w:adjustRightInd w:val="0"/>
        <w:spacing w:line="360" w:lineRule="auto"/>
        <w:jc w:val="both"/>
        <w:rPr>
          <w:rFonts w:ascii="Times New Roman" w:hAnsi="Times New Roman" w:cs="Times New Roman"/>
          <w:noProof/>
          <w:sz w:val="20"/>
          <w:szCs w:val="20"/>
        </w:rPr>
      </w:pPr>
      <w:r>
        <w:rPr>
          <w:rStyle w:val="Appelnotedebasdep"/>
        </w:rPr>
        <w:footnoteRef/>
      </w:r>
      <w:r>
        <w:t xml:space="preserve"> </w:t>
      </w:r>
      <w:r w:rsidRPr="0019178D">
        <w:rPr>
          <w:rFonts w:ascii="Times New Roman" w:hAnsi="Times New Roman" w:cs="Times New Roman"/>
          <w:sz w:val="20"/>
          <w:szCs w:val="20"/>
        </w:rPr>
        <w:t>Les failles normales délimitaient des blocs basculés affectant le socle. Après un épisode de rifting au Lias, les mouvements relatifs entre les blocs basculés se sont progressivement atténués au cours du Jurassique pour s’annuler au début du Crétacé, la subsidence d’ensemble ne cessant qu’au Crétacé supérieur. Le dispositif sédimentaire était en éventail, les composantes normales du rejet se cumulant en profondeur et le pli d’entrainement lié au jeu de la faille normale étant plus marqué au niveau du Lias que dans le jurassique. La compression cénozoïque a réactivé légèrement les failles en inverse et l’ensemble s’est plissé. Les synclinaux se sont formés entre les failles majeures ce qui a pour conséquence de situer les anticlinaux à l’aplomb de ces failles. Certaines d’entre elles se terminent dans le Crétacé inférieur. L’érosion, relativement faible dans l’Atlas Saharien, a conservé les plis dans le Crétacé et permet d’observer le Jurassique supérieur et les parties hautes des anciennes failles normales.</w:t>
      </w:r>
      <w:r>
        <w:rPr>
          <w:rFonts w:ascii="Times New Roman" w:hAnsi="Times New Roman" w:cs="Times New Roman"/>
          <w:sz w:val="20"/>
          <w:szCs w:val="20"/>
        </w:rPr>
        <w:t xml:space="preserve"> </w:t>
      </w:r>
      <w:r w:rsidRPr="0019178D">
        <w:rPr>
          <w:rFonts w:ascii="Times New Roman" w:hAnsi="Times New Roman" w:cs="Times New Roman"/>
          <w:sz w:val="20"/>
          <w:szCs w:val="20"/>
        </w:rPr>
        <w:t>… Les pendages du Lias au contact de la faille majeure, déjà forts à la fin de la période de subsidence à cause du dispositif sédimentaire en éventail et de l’accentuation du pli d’entrainement de la faille normale avec la profondeur, se sont encore accentués à cause de la compression. Le faible rejeu inverse des failles normales n’a pas permis la formation de plis d’entrainement compressifs au niveau du Lias, alors que dans le Jurassique supérieur, les plis d’entrainement compressifs compensent ceux de la de la distension qui sont très faibles à ce niveau »</w:t>
      </w:r>
    </w:p>
    <w:p w:rsidR="009516A4" w:rsidRPr="0019178D" w:rsidRDefault="009516A4">
      <w:pPr>
        <w:pStyle w:val="Notedebasdepage"/>
        <w:rPr>
          <w:lang w:val="fr-FR"/>
        </w:rPr>
      </w:pPr>
    </w:p>
  </w:footnote>
  <w:footnote w:id="2">
    <w:p w:rsidR="009516A4" w:rsidRPr="00F943F5" w:rsidRDefault="009516A4" w:rsidP="00F943F5">
      <w:pPr>
        <w:pStyle w:val="NormalWeb"/>
        <w:jc w:val="both"/>
        <w:rPr>
          <w:sz w:val="20"/>
          <w:szCs w:val="20"/>
          <w:lang w:val="fr-FR"/>
        </w:rPr>
      </w:pPr>
      <w:r>
        <w:rPr>
          <w:rStyle w:val="Appelnotedebasdep"/>
        </w:rPr>
        <w:footnoteRef/>
      </w:r>
      <w:r w:rsidRPr="00F943F5">
        <w:rPr>
          <w:lang w:val="fr-FR"/>
        </w:rPr>
        <w:t xml:space="preserve"> </w:t>
      </w:r>
      <m:oMath>
        <m:r>
          <w:rPr>
            <w:rFonts w:ascii="Cambria Math" w:hAnsi="Cambria Math"/>
            <w:sz w:val="20"/>
            <w:szCs w:val="20"/>
          </w:rPr>
          <m:t>ETP</m:t>
        </m:r>
        <m:r>
          <w:rPr>
            <w:rFonts w:ascii="Cambria Math" w:hAnsi="Cambria Math"/>
            <w:sz w:val="20"/>
            <w:szCs w:val="20"/>
            <w:lang w:val="fr-FR"/>
          </w:rPr>
          <m:t>=16</m:t>
        </m:r>
        <m:sSup>
          <m:sSupPr>
            <m:ctrlPr>
              <w:rPr>
                <w:rFonts w:ascii="Cambria Math" w:eastAsiaTheme="minorHAnsi" w:hAnsi="Cambria Math"/>
                <w:i/>
                <w:sz w:val="20"/>
                <w:szCs w:val="20"/>
                <w:lang w:val="fr-FR"/>
              </w:rPr>
            </m:ctrlPr>
          </m:sSupPr>
          <m:e>
            <m:d>
              <m:dPr>
                <m:ctrlPr>
                  <w:rPr>
                    <w:rFonts w:ascii="Cambria Math" w:eastAsiaTheme="minorHAnsi" w:hAnsi="Cambria Math"/>
                    <w:i/>
                    <w:sz w:val="20"/>
                    <w:szCs w:val="20"/>
                    <w:lang w:val="fr-FR"/>
                  </w:rPr>
                </m:ctrlPr>
              </m:dPr>
              <m:e>
                <m:r>
                  <w:rPr>
                    <w:rFonts w:ascii="Cambria Math" w:hAnsi="Cambria Math"/>
                    <w:sz w:val="20"/>
                    <w:szCs w:val="20"/>
                    <w:lang w:val="fr-FR"/>
                  </w:rPr>
                  <m:t>10</m:t>
                </m:r>
                <m:f>
                  <m:fPr>
                    <m:ctrlPr>
                      <w:rPr>
                        <w:rFonts w:ascii="Cambria Math" w:eastAsiaTheme="minorHAnsi" w:hAnsi="Cambria Math"/>
                        <w:i/>
                        <w:sz w:val="20"/>
                        <w:szCs w:val="20"/>
                        <w:lang w:val="fr-FR"/>
                      </w:rPr>
                    </m:ctrlPr>
                  </m:fPr>
                  <m:num>
                    <m:r>
                      <w:rPr>
                        <w:rFonts w:ascii="Cambria Math" w:hAnsi="Cambria Math"/>
                        <w:sz w:val="20"/>
                        <w:szCs w:val="20"/>
                      </w:rPr>
                      <m:t>T</m:t>
                    </m:r>
                  </m:num>
                  <m:den>
                    <m:r>
                      <w:rPr>
                        <w:rFonts w:ascii="Cambria Math" w:hAnsi="Cambria Math"/>
                        <w:sz w:val="20"/>
                        <w:szCs w:val="20"/>
                      </w:rPr>
                      <m:t>I</m:t>
                    </m:r>
                  </m:den>
                </m:f>
              </m:e>
            </m:d>
          </m:e>
          <m:sup>
            <m:r>
              <w:rPr>
                <w:rFonts w:ascii="Cambria Math" w:hAnsi="Cambria Math"/>
                <w:sz w:val="20"/>
                <w:szCs w:val="20"/>
              </w:rPr>
              <m:t>a</m:t>
            </m:r>
          </m:sup>
        </m:sSup>
        <m:r>
          <w:rPr>
            <w:rFonts w:ascii="Cambria Math" w:hAnsi="Cambria Math"/>
            <w:sz w:val="20"/>
            <w:szCs w:val="20"/>
          </w:rPr>
          <m:t>K</m:t>
        </m:r>
      </m:oMath>
      <w:r w:rsidRPr="00F943F5">
        <w:rPr>
          <w:rFonts w:eastAsiaTheme="minorEastAsia"/>
          <w:sz w:val="20"/>
          <w:szCs w:val="20"/>
          <w:lang w:val="fr-FR"/>
        </w:rPr>
        <w:t xml:space="preserve">  </w:t>
      </w:r>
      <w:r>
        <w:rPr>
          <w:rFonts w:eastAsiaTheme="minorEastAsia"/>
          <w:sz w:val="20"/>
          <w:szCs w:val="20"/>
          <w:lang w:val="fr-FR"/>
        </w:rPr>
        <w:t>Où</w:t>
      </w:r>
      <w:r>
        <w:rPr>
          <w:lang w:val="fr-FR"/>
        </w:rPr>
        <w:t xml:space="preserve"> </w:t>
      </w:r>
      <w:r>
        <w:rPr>
          <w:i/>
          <w:lang w:val="fr-FR"/>
        </w:rPr>
        <w:t>ETP</w:t>
      </w:r>
      <w:r>
        <w:rPr>
          <w:lang w:val="fr-FR"/>
        </w:rPr>
        <w:t xml:space="preserve"> </w:t>
      </w:r>
      <w:r w:rsidRPr="00F943F5">
        <w:rPr>
          <w:sz w:val="20"/>
          <w:szCs w:val="20"/>
          <w:lang w:val="fr-FR"/>
        </w:rPr>
        <w:t xml:space="preserve">est l’évapotranspiration potentielle mensuelle, exprimée en mm et </w:t>
      </w:r>
      <w:r w:rsidRPr="00F943F5">
        <w:rPr>
          <w:i/>
          <w:sz w:val="20"/>
          <w:szCs w:val="20"/>
          <w:lang w:val="fr-FR"/>
        </w:rPr>
        <w:t>T</w:t>
      </w:r>
      <w:r w:rsidRPr="00F943F5">
        <w:rPr>
          <w:sz w:val="20"/>
          <w:szCs w:val="20"/>
          <w:lang w:val="fr-FR"/>
        </w:rPr>
        <w:t xml:space="preserve"> la température moyenne mensuelle du mois considéré en degrés Celcius et </w:t>
      </w:r>
      <w:r w:rsidRPr="00F943F5">
        <w:rPr>
          <w:i/>
          <w:sz w:val="20"/>
          <w:szCs w:val="20"/>
          <w:lang w:val="fr-FR"/>
        </w:rPr>
        <w:t>a</w:t>
      </w:r>
      <w:r w:rsidRPr="00F943F5">
        <w:rPr>
          <w:sz w:val="20"/>
          <w:szCs w:val="20"/>
          <w:lang w:val="fr-FR"/>
        </w:rPr>
        <w:t xml:space="preserve"> un coefficient donné par l’expression :</w:t>
      </w:r>
    </w:p>
    <w:p w:rsidR="009516A4" w:rsidRPr="00854EBD" w:rsidRDefault="009516A4" w:rsidP="00C61FC5">
      <w:pPr>
        <w:pStyle w:val="NormalWeb"/>
        <w:rPr>
          <w:sz w:val="20"/>
          <w:szCs w:val="20"/>
          <w:lang w:val="fr-FR"/>
        </w:rPr>
      </w:pPr>
      <w:r w:rsidRPr="00F943F5">
        <w:rPr>
          <w:rFonts w:eastAsiaTheme="minorEastAsia"/>
          <w:sz w:val="20"/>
          <w:szCs w:val="20"/>
          <w:lang w:val="fr-FR"/>
        </w:rPr>
        <w:t xml:space="preserve">  </w:t>
      </w:r>
      <m:oMath>
        <m:r>
          <w:rPr>
            <w:rFonts w:ascii="Cambria Math" w:hAnsi="Cambria Math"/>
            <w:lang w:val="fr-FR"/>
          </w:rPr>
          <m:t>a=1.6</m:t>
        </m:r>
        <m:d>
          <m:dPr>
            <m:ctrlPr>
              <w:rPr>
                <w:rFonts w:ascii="Cambria Math" w:hAnsi="Cambria Math"/>
                <w:i/>
                <w:lang w:val="fr-FR"/>
              </w:rPr>
            </m:ctrlPr>
          </m:dPr>
          <m:e>
            <m:f>
              <m:fPr>
                <m:ctrlPr>
                  <w:rPr>
                    <w:rFonts w:ascii="Cambria Math" w:hAnsi="Cambria Math"/>
                    <w:i/>
                    <w:lang w:val="fr-FR"/>
                  </w:rPr>
                </m:ctrlPr>
              </m:fPr>
              <m:num>
                <m:r>
                  <w:rPr>
                    <w:rFonts w:ascii="Cambria Math" w:hAnsi="Cambria Math"/>
                    <w:lang w:val="fr-FR"/>
                  </w:rPr>
                  <m:t>I</m:t>
                </m:r>
              </m:num>
              <m:den>
                <m:r>
                  <w:rPr>
                    <w:rFonts w:ascii="Cambria Math" w:hAnsi="Cambria Math"/>
                    <w:lang w:val="fr-FR"/>
                  </w:rPr>
                  <m:t>100</m:t>
                </m:r>
              </m:den>
            </m:f>
          </m:e>
        </m:d>
        <m:r>
          <w:rPr>
            <w:rFonts w:ascii="Cambria Math" w:hAnsi="Cambria Math"/>
            <w:lang w:val="fr-FR"/>
          </w:rPr>
          <m:t>+0.5</m:t>
        </m:r>
      </m:oMath>
      <w:r w:rsidRPr="00F943F5">
        <w:rPr>
          <w:rFonts w:eastAsiaTheme="minorEastAsia"/>
          <w:lang w:val="fr-FR"/>
        </w:rPr>
        <w:t xml:space="preserve">  </w:t>
      </w:r>
      <w:r w:rsidRPr="00F943F5">
        <w:rPr>
          <w:sz w:val="20"/>
          <w:szCs w:val="20"/>
          <w:lang w:val="fr-FR"/>
        </w:rPr>
        <w:t xml:space="preserve">où l’indice thermique annuel </w:t>
      </w:r>
      <w:r w:rsidRPr="00F943F5">
        <w:rPr>
          <w:i/>
          <w:sz w:val="20"/>
          <w:szCs w:val="20"/>
          <w:lang w:val="fr-FR"/>
        </w:rPr>
        <w:t>I</w:t>
      </w:r>
      <w:r w:rsidRPr="00F943F5">
        <w:rPr>
          <w:sz w:val="20"/>
          <w:szCs w:val="20"/>
          <w:lang w:val="fr-FR"/>
        </w:rPr>
        <w:t xml:space="preserve"> est égal à la somme des douze valeurs de l’indice thermique mensuel :</w:t>
      </w:r>
      <w:r>
        <w:rPr>
          <w:sz w:val="20"/>
          <w:szCs w:val="20"/>
          <w:lang w:val="fr-FR"/>
        </w:rPr>
        <w:t xml:space="preserve">  </w:t>
      </w:r>
      <w:r w:rsidRPr="00F943F5">
        <w:rPr>
          <w:rFonts w:eastAsiaTheme="minorEastAsia"/>
          <w:lang w:val="fr-FR"/>
        </w:rPr>
        <w:t xml:space="preserve">  </w:t>
      </w:r>
      <m:oMath>
        <m:r>
          <w:rPr>
            <w:rFonts w:ascii="Cambria Math" w:hAnsi="Cambria Math"/>
            <w:lang w:val="fr-FR"/>
          </w:rPr>
          <m:t>i=</m:t>
        </m:r>
        <m:sSup>
          <m:sSupPr>
            <m:ctrlPr>
              <w:rPr>
                <w:rFonts w:ascii="Cambria Math" w:hAnsi="Cambria Math"/>
                <w:i/>
                <w:lang w:val="fr-FR"/>
              </w:rPr>
            </m:ctrlPr>
          </m:sSupPr>
          <m:e>
            <m:d>
              <m:dPr>
                <m:ctrlPr>
                  <w:rPr>
                    <w:rFonts w:ascii="Cambria Math" w:hAnsi="Cambria Math"/>
                    <w:i/>
                    <w:lang w:val="fr-FR"/>
                  </w:rPr>
                </m:ctrlPr>
              </m:dPr>
              <m:e>
                <m:f>
                  <m:fPr>
                    <m:ctrlPr>
                      <w:rPr>
                        <w:rFonts w:ascii="Cambria Math" w:hAnsi="Cambria Math"/>
                        <w:i/>
                        <w:lang w:val="fr-FR"/>
                      </w:rPr>
                    </m:ctrlPr>
                  </m:fPr>
                  <m:num>
                    <m:r>
                      <w:rPr>
                        <w:rFonts w:ascii="Cambria Math" w:hAnsi="Cambria Math"/>
                        <w:lang w:val="fr-FR"/>
                      </w:rPr>
                      <m:t>T</m:t>
                    </m:r>
                  </m:num>
                  <m:den>
                    <m:r>
                      <w:rPr>
                        <w:rFonts w:ascii="Cambria Math" w:hAnsi="Cambria Math"/>
                        <w:lang w:val="fr-FR"/>
                      </w:rPr>
                      <m:t>5</m:t>
                    </m:r>
                  </m:den>
                </m:f>
              </m:e>
            </m:d>
          </m:e>
          <m:sup>
            <m:r>
              <w:rPr>
                <w:rFonts w:ascii="Cambria Math" w:hAnsi="Cambria Math"/>
                <w:lang w:val="fr-FR"/>
              </w:rPr>
              <m:t>1.514</m:t>
            </m:r>
          </m:sup>
        </m:sSup>
        <m:r>
          <w:rPr>
            <w:rFonts w:ascii="Cambria Math" w:hAnsi="Cambria Math"/>
            <w:lang w:val="fr-FR"/>
          </w:rPr>
          <m:t xml:space="preserve">          </m:t>
        </m:r>
      </m:oMath>
      <w:r w:rsidRPr="001E5775">
        <w:rPr>
          <w:sz w:val="20"/>
          <w:szCs w:val="20"/>
          <w:lang w:val="fr-FR"/>
        </w:rPr>
        <w:t>K : Coefficient de correction, qui dépend de la latitude.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Default="009516A4" w:rsidP="00EE46EB">
    <w:pPr>
      <w:pStyle w:val="En-tte"/>
      <w:tabs>
        <w:tab w:val="left" w:pos="2580"/>
        <w:tab w:val="left" w:pos="2985"/>
      </w:tabs>
      <w:spacing w:after="120" w:line="276" w:lineRule="auto"/>
      <w:jc w:val="right"/>
      <w:rPr>
        <w:rFonts w:ascii="Bookman Old Style" w:eastAsia="Times New Roman" w:hAnsi="Bookman Old Style" w:cs="Bookman Old Style"/>
        <w:b/>
        <w:bCs/>
        <w:sz w:val="28"/>
        <w:szCs w:val="28"/>
      </w:rPr>
    </w:pPr>
    <w:r w:rsidRPr="00EE46EB">
      <w:rPr>
        <w:rFonts w:ascii="Times New Roman" w:hAnsi="Times New Roman" w:cs="Times New Roman"/>
        <w:b/>
        <w:bCs/>
        <w:i/>
        <w:color w:val="808080" w:themeColor="background1" w:themeShade="80"/>
        <w:sz w:val="24"/>
        <w:szCs w:val="28"/>
      </w:rPr>
      <w:t>Remerciement</w:t>
    </w:r>
  </w:p>
  <w:p w:rsidR="009516A4" w:rsidRPr="004500CF" w:rsidRDefault="009516A4" w:rsidP="004500CF">
    <w:pPr>
      <w:pStyle w:val="En-tte"/>
      <w:pBdr>
        <w:bottom w:val="thinThickSmallGap" w:sz="24" w:space="1" w:color="808080" w:themeColor="background1" w:themeShade="80"/>
      </w:pBdr>
      <w:tabs>
        <w:tab w:val="left" w:pos="2580"/>
        <w:tab w:val="left" w:pos="2985"/>
      </w:tabs>
      <w:spacing w:after="120" w:line="276" w:lineRule="auto"/>
      <w:rPr>
        <w:rFonts w:ascii="Times New Roman" w:hAnsi="Times New Roman" w:cs="Times New Roman"/>
        <w:b/>
        <w:i/>
        <w:color w:val="A6A6A6" w:themeColor="background1" w:themeShade="A6"/>
        <w:sz w:val="24"/>
        <w:szCs w:val="24"/>
      </w:rPr>
    </w:pPr>
  </w:p>
  <w:p w:rsidR="009516A4" w:rsidRDefault="009516A4">
    <w:pPr>
      <w:pStyle w:val="En-tt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Pr="00C031CC" w:rsidRDefault="009516A4" w:rsidP="007C4B2E">
    <w:pPr>
      <w:pStyle w:val="En-tte"/>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sidRPr="00C031CC">
      <w:rPr>
        <w:rFonts w:ascii="Times New Roman" w:hAnsi="Times New Roman" w:cs="Times New Roman"/>
        <w:b/>
        <w:bCs/>
        <w:i/>
        <w:color w:val="808080" w:themeColor="background1" w:themeShade="80"/>
        <w:sz w:val="24"/>
        <w:szCs w:val="28"/>
      </w:rPr>
      <w:t>Première partie</w:t>
    </w:r>
  </w:p>
  <w:p w:rsidR="009516A4" w:rsidRPr="00E54F3F" w:rsidRDefault="009516A4" w:rsidP="00CF2824">
    <w:pPr>
      <w:pStyle w:val="En-tte"/>
      <w:pBdr>
        <w:bottom w:val="thinThickSmallGap" w:sz="24" w:space="1" w:color="808080" w:themeColor="background1" w:themeShade="80"/>
      </w:pBdr>
      <w:tabs>
        <w:tab w:val="left" w:pos="2580"/>
        <w:tab w:val="left" w:pos="2985"/>
      </w:tabs>
      <w:spacing w:after="120" w:line="276" w:lineRule="auto"/>
      <w:jc w:val="both"/>
      <w:rPr>
        <w:rFonts w:ascii="Times New Roman" w:hAnsi="Times New Roman" w:cs="Times New Roman"/>
        <w:b/>
        <w:i/>
        <w:color w:val="A6A6A6" w:themeColor="background1" w:themeShade="A6"/>
        <w:sz w:val="24"/>
        <w:szCs w:val="24"/>
      </w:rPr>
    </w:pPr>
    <w:r w:rsidRPr="00E54F3F">
      <w:rPr>
        <w:rFonts w:ascii="Times New Roman" w:hAnsi="Times New Roman" w:cs="Times New Roman"/>
        <w:b/>
        <w:i/>
        <w:color w:val="A6A6A6" w:themeColor="background1" w:themeShade="A6"/>
        <w:sz w:val="24"/>
        <w:szCs w:val="24"/>
      </w:rPr>
      <w:t>CHAPITRE 3</w:t>
    </w:r>
    <w:r w:rsidRPr="00E54F3F">
      <w:rPr>
        <w:rFonts w:ascii="Times New Roman" w:hAnsi="Times New Roman" w:cs="Times New Roman"/>
        <w:b/>
        <w:i/>
        <w:color w:val="A6A6A6" w:themeColor="background1" w:themeShade="A6"/>
        <w:sz w:val="24"/>
        <w:szCs w:val="24"/>
      </w:rPr>
      <w:tab/>
      <w:t>Caractérisation des réservoirs aquifères</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Pr="00CF2824" w:rsidRDefault="009516A4" w:rsidP="00CF2824">
    <w:pPr>
      <w:pStyle w:val="En-tte"/>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Pr="00C031CC" w:rsidRDefault="009516A4" w:rsidP="007C4B2E">
    <w:pPr>
      <w:pStyle w:val="En-tte"/>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sidRPr="003A67EA">
      <w:rPr>
        <w:rFonts w:ascii="Times New Roman" w:hAnsi="Times New Roman" w:cs="Times New Roman"/>
        <w:b/>
        <w:bCs/>
        <w:i/>
        <w:color w:val="808080" w:themeColor="background1" w:themeShade="80"/>
        <w:sz w:val="24"/>
        <w:szCs w:val="28"/>
      </w:rPr>
      <w:t xml:space="preserve">Deuxième </w:t>
    </w:r>
    <w:r w:rsidRPr="00C031CC">
      <w:rPr>
        <w:rFonts w:ascii="Times New Roman" w:hAnsi="Times New Roman" w:cs="Times New Roman"/>
        <w:b/>
        <w:bCs/>
        <w:i/>
        <w:color w:val="808080" w:themeColor="background1" w:themeShade="80"/>
        <w:sz w:val="24"/>
        <w:szCs w:val="28"/>
      </w:rPr>
      <w:t>partie</w:t>
    </w:r>
  </w:p>
  <w:p w:rsidR="009516A4" w:rsidRDefault="009516A4" w:rsidP="004A2E4B">
    <w:pPr>
      <w:pStyle w:val="En-tte"/>
      <w:pBdr>
        <w:bottom w:val="thinThickSmallGap" w:sz="24" w:space="1" w:color="808080" w:themeColor="background1" w:themeShade="80"/>
      </w:pBdr>
      <w:tabs>
        <w:tab w:val="left" w:pos="2580"/>
        <w:tab w:val="left" w:pos="2985"/>
      </w:tabs>
      <w:spacing w:after="120" w:line="276" w:lineRule="auto"/>
      <w:jc w:val="both"/>
    </w:pPr>
    <w:r>
      <w:rPr>
        <w:rFonts w:ascii="Times New Roman" w:hAnsi="Times New Roman" w:cs="Times New Roman"/>
        <w:b/>
        <w:i/>
        <w:color w:val="A6A6A6" w:themeColor="background1" w:themeShade="A6"/>
        <w:sz w:val="24"/>
        <w:szCs w:val="24"/>
        <w:u w:val="double"/>
      </w:rPr>
      <w:t xml:space="preserve">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Pr="00C031CC" w:rsidRDefault="009516A4" w:rsidP="007C4B2E">
    <w:pPr>
      <w:pStyle w:val="En-tte"/>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sidRPr="003A67EA">
      <w:rPr>
        <w:rFonts w:ascii="Times New Roman" w:hAnsi="Times New Roman" w:cs="Times New Roman"/>
        <w:b/>
        <w:bCs/>
        <w:i/>
        <w:color w:val="808080" w:themeColor="background1" w:themeShade="80"/>
        <w:sz w:val="24"/>
        <w:szCs w:val="28"/>
      </w:rPr>
      <w:t xml:space="preserve">Deuxième </w:t>
    </w:r>
    <w:r w:rsidRPr="00C031CC">
      <w:rPr>
        <w:rFonts w:ascii="Times New Roman" w:hAnsi="Times New Roman" w:cs="Times New Roman"/>
        <w:b/>
        <w:bCs/>
        <w:i/>
        <w:color w:val="808080" w:themeColor="background1" w:themeShade="80"/>
        <w:sz w:val="24"/>
        <w:szCs w:val="28"/>
      </w:rPr>
      <w:t>partie</w:t>
    </w:r>
  </w:p>
  <w:p w:rsidR="009516A4" w:rsidRPr="00E54F3F" w:rsidRDefault="009516A4" w:rsidP="004A2E4B">
    <w:pPr>
      <w:pStyle w:val="En-tte"/>
      <w:pBdr>
        <w:bottom w:val="thinThickSmallGap" w:sz="24" w:space="1" w:color="808080" w:themeColor="background1" w:themeShade="80"/>
      </w:pBdr>
      <w:tabs>
        <w:tab w:val="left" w:pos="2580"/>
        <w:tab w:val="left" w:pos="2985"/>
      </w:tabs>
      <w:spacing w:after="120" w:line="276" w:lineRule="auto"/>
      <w:jc w:val="both"/>
      <w:rPr>
        <w:rFonts w:ascii="Times New Roman" w:hAnsi="Times New Roman" w:cs="Times New Roman"/>
        <w:b/>
        <w:i/>
        <w:color w:val="A6A6A6" w:themeColor="background1" w:themeShade="A6"/>
        <w:sz w:val="24"/>
        <w:szCs w:val="24"/>
      </w:rPr>
    </w:pPr>
    <w:r w:rsidRPr="00E54F3F">
      <w:rPr>
        <w:rFonts w:ascii="Times New Roman" w:hAnsi="Times New Roman" w:cs="Times New Roman"/>
        <w:b/>
        <w:i/>
        <w:color w:val="A6A6A6" w:themeColor="background1" w:themeShade="A6"/>
        <w:sz w:val="24"/>
        <w:szCs w:val="24"/>
      </w:rPr>
      <w:t>CHAPITRE 1</w:t>
    </w:r>
    <w:r w:rsidRPr="00E54F3F">
      <w:rPr>
        <w:rFonts w:ascii="Times New Roman" w:hAnsi="Times New Roman" w:cs="Times New Roman"/>
        <w:b/>
        <w:i/>
        <w:color w:val="A6A6A6" w:themeColor="background1" w:themeShade="A6"/>
        <w:sz w:val="24"/>
        <w:szCs w:val="24"/>
      </w:rPr>
      <w:tab/>
      <w:t>Caractérisation hydrogéochimique</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Pr="00C031CC" w:rsidRDefault="009516A4" w:rsidP="007C4B2E">
    <w:pPr>
      <w:pStyle w:val="En-tte"/>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sidRPr="003A67EA">
      <w:rPr>
        <w:rFonts w:ascii="Times New Roman" w:hAnsi="Times New Roman" w:cs="Times New Roman"/>
        <w:b/>
        <w:bCs/>
        <w:i/>
        <w:color w:val="808080" w:themeColor="background1" w:themeShade="80"/>
        <w:sz w:val="24"/>
        <w:szCs w:val="28"/>
      </w:rPr>
      <w:t xml:space="preserve">Deuxième </w:t>
    </w:r>
    <w:r w:rsidRPr="00C031CC">
      <w:rPr>
        <w:rFonts w:ascii="Times New Roman" w:hAnsi="Times New Roman" w:cs="Times New Roman"/>
        <w:b/>
        <w:bCs/>
        <w:i/>
        <w:color w:val="808080" w:themeColor="background1" w:themeShade="80"/>
        <w:sz w:val="24"/>
        <w:szCs w:val="28"/>
      </w:rPr>
      <w:t>partie</w:t>
    </w:r>
  </w:p>
  <w:p w:rsidR="009516A4" w:rsidRPr="00E54F3F" w:rsidRDefault="009516A4" w:rsidP="004A2E4B">
    <w:pPr>
      <w:pStyle w:val="En-tte"/>
      <w:pBdr>
        <w:bottom w:val="thinThickSmallGap" w:sz="24" w:space="1" w:color="808080" w:themeColor="background1" w:themeShade="80"/>
      </w:pBdr>
      <w:tabs>
        <w:tab w:val="left" w:pos="2580"/>
        <w:tab w:val="left" w:pos="2985"/>
      </w:tabs>
      <w:spacing w:after="120" w:line="276" w:lineRule="auto"/>
      <w:jc w:val="both"/>
      <w:rPr>
        <w:rFonts w:ascii="Times New Roman" w:hAnsi="Times New Roman" w:cs="Times New Roman"/>
        <w:b/>
        <w:i/>
        <w:color w:val="A6A6A6" w:themeColor="background1" w:themeShade="A6"/>
        <w:sz w:val="24"/>
        <w:szCs w:val="24"/>
      </w:rPr>
    </w:pPr>
    <w:r w:rsidRPr="00E54F3F">
      <w:rPr>
        <w:rFonts w:ascii="Times New Roman" w:hAnsi="Times New Roman" w:cs="Times New Roman"/>
        <w:b/>
        <w:i/>
        <w:color w:val="A6A6A6" w:themeColor="background1" w:themeShade="A6"/>
        <w:sz w:val="24"/>
        <w:szCs w:val="24"/>
      </w:rPr>
      <w:t>CHAPITRE 2</w:t>
    </w:r>
    <w:r w:rsidRPr="00E54F3F">
      <w:rPr>
        <w:rFonts w:ascii="Times New Roman" w:hAnsi="Times New Roman" w:cs="Times New Roman"/>
        <w:b/>
        <w:i/>
        <w:color w:val="A6A6A6" w:themeColor="background1" w:themeShade="A6"/>
        <w:sz w:val="24"/>
        <w:szCs w:val="24"/>
      </w:rPr>
      <w:tab/>
      <w:t>Carte hydrogéologique de la nappe mio-pliocène</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Pr="00B926E1" w:rsidRDefault="009516A4" w:rsidP="00A64EC6">
    <w:pPr>
      <w:pStyle w:val="Citationintense"/>
      <w:rPr>
        <w:rFonts w:eastAsiaTheme="majorEastAsia"/>
      </w:rPr>
    </w:pPr>
    <w:r w:rsidRPr="00B926E1">
      <w:rPr>
        <w:rFonts w:eastAsiaTheme="majorEastAsia"/>
      </w:rPr>
      <w:t>Chapitre III</w:t>
    </w:r>
    <w:r>
      <w:rPr>
        <w:rFonts w:eastAsiaTheme="majorEastAsia"/>
      </w:rPr>
      <w:t xml:space="preserve"> _ </w:t>
    </w:r>
    <w:r w:rsidRPr="00B926E1">
      <w:rPr>
        <w:rFonts w:eastAsiaTheme="majorEastAsia"/>
      </w:rPr>
      <w:t>Contribution à l’élaboration d’un outil de gestion de ressources en eau du synclinal de Nâama.</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Pr="00C031CC" w:rsidRDefault="009516A4" w:rsidP="007C4B2E">
    <w:pPr>
      <w:pStyle w:val="En-tte"/>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sidRPr="003A67EA">
      <w:rPr>
        <w:rFonts w:ascii="Times New Roman" w:hAnsi="Times New Roman" w:cs="Times New Roman"/>
        <w:b/>
        <w:bCs/>
        <w:i/>
        <w:color w:val="808080" w:themeColor="background1" w:themeShade="80"/>
        <w:sz w:val="24"/>
        <w:szCs w:val="28"/>
      </w:rPr>
      <w:t xml:space="preserve">Deuxième </w:t>
    </w:r>
    <w:r w:rsidRPr="00C031CC">
      <w:rPr>
        <w:rFonts w:ascii="Times New Roman" w:hAnsi="Times New Roman" w:cs="Times New Roman"/>
        <w:b/>
        <w:bCs/>
        <w:i/>
        <w:color w:val="808080" w:themeColor="background1" w:themeShade="80"/>
        <w:sz w:val="24"/>
        <w:szCs w:val="28"/>
      </w:rPr>
      <w:t>partie</w:t>
    </w:r>
  </w:p>
  <w:p w:rsidR="009516A4" w:rsidRPr="00E54F3F" w:rsidRDefault="009516A4" w:rsidP="004A2E4B">
    <w:pPr>
      <w:pStyle w:val="En-tte"/>
      <w:pBdr>
        <w:bottom w:val="thinThickSmallGap" w:sz="24" w:space="1" w:color="808080" w:themeColor="background1" w:themeShade="80"/>
      </w:pBdr>
      <w:tabs>
        <w:tab w:val="left" w:pos="2580"/>
        <w:tab w:val="left" w:pos="2985"/>
      </w:tabs>
      <w:spacing w:after="120" w:line="276" w:lineRule="auto"/>
      <w:jc w:val="both"/>
      <w:rPr>
        <w:rFonts w:ascii="Times New Roman" w:hAnsi="Times New Roman" w:cs="Times New Roman"/>
        <w:b/>
        <w:i/>
        <w:color w:val="A6A6A6" w:themeColor="background1" w:themeShade="A6"/>
        <w:sz w:val="24"/>
        <w:szCs w:val="24"/>
      </w:rPr>
    </w:pPr>
    <w:r w:rsidRPr="00E54F3F">
      <w:rPr>
        <w:rFonts w:ascii="Times New Roman" w:hAnsi="Times New Roman" w:cs="Times New Roman"/>
        <w:b/>
        <w:i/>
        <w:color w:val="A6A6A6" w:themeColor="background1" w:themeShade="A6"/>
        <w:sz w:val="24"/>
        <w:szCs w:val="24"/>
      </w:rPr>
      <w:t>CHAPITRE 2</w:t>
    </w:r>
    <w:r w:rsidRPr="00E54F3F">
      <w:rPr>
        <w:rFonts w:ascii="Times New Roman" w:hAnsi="Times New Roman" w:cs="Times New Roman"/>
        <w:b/>
        <w:i/>
        <w:color w:val="A6A6A6" w:themeColor="background1" w:themeShade="A6"/>
        <w:sz w:val="24"/>
        <w:szCs w:val="24"/>
      </w:rPr>
      <w:tab/>
      <w:t>Carte hydrogéologique de la nappe mio-pliocène</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Pr="00B926E1" w:rsidRDefault="009516A4" w:rsidP="00A64EC6">
    <w:pPr>
      <w:pStyle w:val="Citationintense"/>
      <w:rPr>
        <w:rFonts w:eastAsiaTheme="majorEastAsia"/>
      </w:rPr>
    </w:pPr>
    <w:r w:rsidRPr="00B926E1">
      <w:rPr>
        <w:rFonts w:eastAsiaTheme="majorEastAsia"/>
      </w:rPr>
      <w:t>Chapitre III</w:t>
    </w:r>
    <w:r>
      <w:rPr>
        <w:rFonts w:eastAsiaTheme="majorEastAsia"/>
      </w:rPr>
      <w:t xml:space="preserve"> _ </w:t>
    </w:r>
    <w:r w:rsidRPr="00B926E1">
      <w:rPr>
        <w:rFonts w:eastAsiaTheme="majorEastAsia"/>
      </w:rPr>
      <w:t>Contribution à l’élaboration d’un outil de gestion de ressources en eau du synclinal de Nâama.</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Pr="00C031CC" w:rsidRDefault="009516A4" w:rsidP="00C4073A">
    <w:pPr>
      <w:pStyle w:val="En-tte"/>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sidRPr="003A67EA">
      <w:rPr>
        <w:rFonts w:ascii="Times New Roman" w:hAnsi="Times New Roman" w:cs="Times New Roman"/>
        <w:b/>
        <w:bCs/>
        <w:i/>
        <w:color w:val="808080" w:themeColor="background1" w:themeShade="80"/>
        <w:sz w:val="24"/>
        <w:szCs w:val="28"/>
      </w:rPr>
      <w:t xml:space="preserve">Deuxième </w:t>
    </w:r>
    <w:r w:rsidRPr="00C031CC">
      <w:rPr>
        <w:rFonts w:ascii="Times New Roman" w:hAnsi="Times New Roman" w:cs="Times New Roman"/>
        <w:b/>
        <w:bCs/>
        <w:i/>
        <w:color w:val="808080" w:themeColor="background1" w:themeShade="80"/>
        <w:sz w:val="24"/>
        <w:szCs w:val="28"/>
      </w:rPr>
      <w:t>partie</w:t>
    </w:r>
  </w:p>
  <w:p w:rsidR="009516A4" w:rsidRPr="00E54F3F" w:rsidRDefault="009516A4" w:rsidP="004A2E4B">
    <w:pPr>
      <w:pStyle w:val="En-tte"/>
      <w:pBdr>
        <w:bottom w:val="thinThickSmallGap" w:sz="24" w:space="1" w:color="808080" w:themeColor="background1" w:themeShade="80"/>
      </w:pBdr>
      <w:tabs>
        <w:tab w:val="left" w:pos="2580"/>
        <w:tab w:val="left" w:pos="2985"/>
      </w:tabs>
      <w:spacing w:after="120" w:line="276" w:lineRule="auto"/>
      <w:jc w:val="both"/>
      <w:rPr>
        <w:rFonts w:ascii="Times New Roman" w:hAnsi="Times New Roman" w:cs="Times New Roman"/>
        <w:b/>
        <w:i/>
        <w:color w:val="A6A6A6" w:themeColor="background1" w:themeShade="A6"/>
        <w:sz w:val="24"/>
        <w:szCs w:val="24"/>
      </w:rPr>
    </w:pPr>
    <w:r w:rsidRPr="00E54F3F">
      <w:rPr>
        <w:rFonts w:ascii="Times New Roman" w:hAnsi="Times New Roman" w:cs="Times New Roman"/>
        <w:b/>
        <w:i/>
        <w:color w:val="A6A6A6" w:themeColor="background1" w:themeShade="A6"/>
        <w:sz w:val="24"/>
        <w:szCs w:val="24"/>
      </w:rPr>
      <w:t>CHAPITRE 2</w:t>
    </w:r>
    <w:r w:rsidRPr="00E54F3F">
      <w:rPr>
        <w:rFonts w:ascii="Times New Roman" w:hAnsi="Times New Roman" w:cs="Times New Roman"/>
        <w:b/>
        <w:i/>
        <w:color w:val="A6A6A6" w:themeColor="background1" w:themeShade="A6"/>
        <w:sz w:val="24"/>
        <w:szCs w:val="24"/>
      </w:rPr>
      <w:tab/>
      <w:t>Carte hydrogéologique de la nappe mio-pliocène</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Pr="003D5AC5" w:rsidRDefault="009516A4" w:rsidP="003D5AC5">
    <w:pPr>
      <w:pStyle w:val="En-tte"/>
      <w:rPr>
        <w:szCs w:val="24"/>
      </w:rPr>
    </w:pPr>
    <w:r w:rsidRPr="003D5AC5">
      <w:rPr>
        <w:szCs w:val="24"/>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Pr="00C031CC" w:rsidRDefault="009516A4" w:rsidP="007C4B2E">
    <w:pPr>
      <w:pStyle w:val="En-tte"/>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Pr>
        <w:rFonts w:ascii="Times New Roman" w:hAnsi="Times New Roman" w:cs="Times New Roman"/>
        <w:b/>
        <w:bCs/>
        <w:i/>
        <w:color w:val="808080" w:themeColor="background1" w:themeShade="80"/>
        <w:sz w:val="24"/>
        <w:szCs w:val="28"/>
      </w:rPr>
      <w:t>Résumé</w:t>
    </w:r>
  </w:p>
  <w:p w:rsidR="009516A4" w:rsidRPr="004500CF" w:rsidRDefault="009516A4" w:rsidP="004500CF">
    <w:pPr>
      <w:pStyle w:val="En-tte"/>
      <w:pBdr>
        <w:bottom w:val="thinThickSmallGap" w:sz="24" w:space="1" w:color="808080" w:themeColor="background1" w:themeShade="80"/>
      </w:pBdr>
      <w:tabs>
        <w:tab w:val="left" w:pos="2580"/>
        <w:tab w:val="left" w:pos="2985"/>
      </w:tabs>
      <w:spacing w:after="120" w:line="276" w:lineRule="auto"/>
      <w:rPr>
        <w:rFonts w:ascii="Times New Roman" w:hAnsi="Times New Roman" w:cs="Times New Roman"/>
        <w:b/>
        <w:i/>
        <w:color w:val="A6A6A6" w:themeColor="background1" w:themeShade="A6"/>
        <w:sz w:val="24"/>
        <w:szCs w:val="24"/>
      </w:rPr>
    </w:pPr>
  </w:p>
  <w:p w:rsidR="009516A4" w:rsidRDefault="009516A4">
    <w:pPr>
      <w:pStyle w:val="En-tte"/>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Pr="00C031CC" w:rsidRDefault="009516A4" w:rsidP="007C4B2E">
    <w:pPr>
      <w:pStyle w:val="En-tte"/>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sidRPr="003D5AC5">
      <w:rPr>
        <w:rFonts w:ascii="Times New Roman" w:hAnsi="Times New Roman" w:cs="Times New Roman"/>
        <w:b/>
        <w:bCs/>
        <w:i/>
        <w:color w:val="808080" w:themeColor="background1" w:themeShade="80"/>
        <w:sz w:val="24"/>
        <w:szCs w:val="28"/>
      </w:rPr>
      <w:t>Conclusion générale</w:t>
    </w:r>
  </w:p>
  <w:p w:rsidR="009516A4" w:rsidRPr="00CF2824" w:rsidRDefault="009516A4" w:rsidP="004A2E4B">
    <w:pPr>
      <w:pStyle w:val="En-tte"/>
      <w:pBdr>
        <w:bottom w:val="thinThickSmallGap" w:sz="24" w:space="1" w:color="808080" w:themeColor="background1" w:themeShade="80"/>
      </w:pBdr>
      <w:tabs>
        <w:tab w:val="left" w:pos="2580"/>
        <w:tab w:val="left" w:pos="2985"/>
      </w:tabs>
      <w:spacing w:after="120" w:line="276" w:lineRule="auto"/>
      <w:jc w:val="both"/>
      <w:rPr>
        <w:rFonts w:ascii="Times New Roman" w:hAnsi="Times New Roman" w:cs="Times New Roman"/>
        <w:b/>
        <w:i/>
        <w:color w:val="A6A6A6" w:themeColor="background1" w:themeShade="A6"/>
        <w:sz w:val="24"/>
        <w:szCs w:val="24"/>
        <w:u w:val="double"/>
      </w:rPr>
    </w:pPr>
    <w:r>
      <w:rPr>
        <w:rFonts w:ascii="Times New Roman" w:hAnsi="Times New Roman" w:cs="Times New Roman"/>
        <w:b/>
        <w:i/>
        <w:color w:val="A6A6A6" w:themeColor="background1" w:themeShade="A6"/>
        <w:sz w:val="24"/>
        <w:szCs w:val="24"/>
        <w:u w:val="double"/>
      </w:rPr>
      <w:t xml:space="preserve"> </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Default="009516A4" w:rsidP="00A31BCE">
    <w:pPr>
      <w:pStyle w:val="En-tte"/>
      <w:pBdr>
        <w:bottom w:val="thinThickSmallGap" w:sz="24" w:space="1" w:color="808080" w:themeColor="background1" w:themeShade="80"/>
      </w:pBdr>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sidRPr="00A31BCE">
      <w:rPr>
        <w:rFonts w:ascii="Times New Roman" w:hAnsi="Times New Roman" w:cs="Times New Roman"/>
        <w:b/>
        <w:bCs/>
        <w:i/>
        <w:color w:val="808080" w:themeColor="background1" w:themeShade="80"/>
        <w:sz w:val="24"/>
        <w:szCs w:val="28"/>
      </w:rPr>
      <w:t>Références</w:t>
    </w:r>
    <w:r>
      <w:rPr>
        <w:rFonts w:ascii="Times New Roman" w:hAnsi="Times New Roman" w:cs="Times New Roman"/>
        <w:b/>
        <w:bCs/>
        <w:i/>
        <w:color w:val="808080" w:themeColor="background1" w:themeShade="80"/>
        <w:sz w:val="24"/>
        <w:szCs w:val="28"/>
      </w:rPr>
      <w:t xml:space="preserve"> </w:t>
    </w:r>
    <w:r w:rsidRPr="00A31BCE">
      <w:rPr>
        <w:rFonts w:ascii="Times New Roman" w:hAnsi="Times New Roman" w:cs="Times New Roman"/>
        <w:b/>
        <w:bCs/>
        <w:i/>
        <w:color w:val="808080" w:themeColor="background1" w:themeShade="80"/>
        <w:sz w:val="24"/>
        <w:szCs w:val="28"/>
      </w:rPr>
      <w:t>bibliographiques</w:t>
    </w:r>
  </w:p>
  <w:p w:rsidR="009516A4" w:rsidRPr="00CF2824" w:rsidRDefault="009516A4" w:rsidP="004A2E4B">
    <w:pPr>
      <w:pStyle w:val="En-tte"/>
      <w:pBdr>
        <w:bottom w:val="thinThickSmallGap" w:sz="24" w:space="1" w:color="808080" w:themeColor="background1" w:themeShade="80"/>
      </w:pBdr>
      <w:tabs>
        <w:tab w:val="left" w:pos="2580"/>
        <w:tab w:val="left" w:pos="2985"/>
      </w:tabs>
      <w:spacing w:after="120" w:line="276" w:lineRule="auto"/>
      <w:jc w:val="both"/>
      <w:rPr>
        <w:rFonts w:ascii="Times New Roman" w:hAnsi="Times New Roman" w:cs="Times New Roman"/>
        <w:b/>
        <w:i/>
        <w:color w:val="A6A6A6" w:themeColor="background1" w:themeShade="A6"/>
        <w:sz w:val="24"/>
        <w:szCs w:val="24"/>
        <w:u w:val="double"/>
      </w:rPr>
    </w:pPr>
    <w:r>
      <w:rPr>
        <w:rFonts w:ascii="Times New Roman" w:hAnsi="Times New Roman" w:cs="Times New Roman"/>
        <w:b/>
        <w:i/>
        <w:color w:val="A6A6A6" w:themeColor="background1" w:themeShade="A6"/>
        <w:sz w:val="24"/>
        <w:szCs w:val="24"/>
        <w:u w:val="double"/>
      </w:rPr>
      <w:t xml:space="preserve"> </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Default="009516A4" w:rsidP="00A31BCE">
    <w:pPr>
      <w:pStyle w:val="En-tte"/>
      <w:pBdr>
        <w:bottom w:val="thinThickSmallGap" w:sz="24" w:space="1" w:color="808080" w:themeColor="background1" w:themeShade="80"/>
      </w:pBdr>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Pr>
        <w:rFonts w:ascii="Times New Roman" w:hAnsi="Times New Roman" w:cs="Times New Roman"/>
        <w:b/>
        <w:bCs/>
        <w:i/>
        <w:color w:val="808080" w:themeColor="background1" w:themeShade="80"/>
        <w:sz w:val="24"/>
        <w:szCs w:val="28"/>
      </w:rPr>
      <w:t>Annexes</w:t>
    </w:r>
  </w:p>
  <w:p w:rsidR="009516A4" w:rsidRPr="00CF2824" w:rsidRDefault="009516A4" w:rsidP="004A2E4B">
    <w:pPr>
      <w:pStyle w:val="En-tte"/>
      <w:pBdr>
        <w:bottom w:val="thinThickSmallGap" w:sz="24" w:space="1" w:color="808080" w:themeColor="background1" w:themeShade="80"/>
      </w:pBdr>
      <w:tabs>
        <w:tab w:val="left" w:pos="2580"/>
        <w:tab w:val="left" w:pos="2985"/>
      </w:tabs>
      <w:spacing w:after="120" w:line="276" w:lineRule="auto"/>
      <w:jc w:val="both"/>
      <w:rPr>
        <w:rFonts w:ascii="Times New Roman" w:hAnsi="Times New Roman" w:cs="Times New Roman"/>
        <w:b/>
        <w:i/>
        <w:color w:val="A6A6A6" w:themeColor="background1" w:themeShade="A6"/>
        <w:sz w:val="24"/>
        <w:szCs w:val="24"/>
        <w:u w:val="double"/>
      </w:rPr>
    </w:pPr>
    <w:r>
      <w:rPr>
        <w:rFonts w:ascii="Times New Roman" w:hAnsi="Times New Roman" w:cs="Times New Roman"/>
        <w:b/>
        <w:i/>
        <w:color w:val="A6A6A6" w:themeColor="background1" w:themeShade="A6"/>
        <w:sz w:val="24"/>
        <w:szCs w:val="24"/>
        <w:u w:val="double"/>
      </w:rPr>
      <w:t xml:space="preserve"> </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Default="009516A4" w:rsidP="00026B97">
    <w:pPr>
      <w:pStyle w:val="En-tte"/>
      <w:pBdr>
        <w:bottom w:val="thinThickSmallGap" w:sz="24" w:space="1" w:color="808080" w:themeColor="background1" w:themeShade="80"/>
      </w:pBdr>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Pr>
        <w:rFonts w:ascii="Times New Roman" w:hAnsi="Times New Roman" w:cs="Times New Roman"/>
        <w:b/>
        <w:bCs/>
        <w:i/>
        <w:color w:val="808080" w:themeColor="background1" w:themeShade="80"/>
        <w:sz w:val="24"/>
        <w:szCs w:val="28"/>
      </w:rPr>
      <w:t>Annexes</w:t>
    </w:r>
  </w:p>
  <w:p w:rsidR="009516A4" w:rsidRPr="00CF2824" w:rsidRDefault="009516A4" w:rsidP="004A2E4B">
    <w:pPr>
      <w:pStyle w:val="En-tte"/>
      <w:pBdr>
        <w:bottom w:val="thinThickSmallGap" w:sz="24" w:space="1" w:color="808080" w:themeColor="background1" w:themeShade="80"/>
      </w:pBdr>
      <w:tabs>
        <w:tab w:val="left" w:pos="2580"/>
        <w:tab w:val="left" w:pos="2985"/>
      </w:tabs>
      <w:spacing w:after="120" w:line="276" w:lineRule="auto"/>
      <w:jc w:val="both"/>
      <w:rPr>
        <w:rFonts w:ascii="Times New Roman" w:hAnsi="Times New Roman" w:cs="Times New Roman"/>
        <w:b/>
        <w:i/>
        <w:color w:val="A6A6A6" w:themeColor="background1" w:themeShade="A6"/>
        <w:sz w:val="24"/>
        <w:szCs w:val="24"/>
        <w:u w:val="double"/>
      </w:rPr>
    </w:pPr>
    <w:r>
      <w:rPr>
        <w:rFonts w:ascii="Times New Roman" w:hAnsi="Times New Roman" w:cs="Times New Roman"/>
        <w:b/>
        <w:i/>
        <w:color w:val="A6A6A6" w:themeColor="background1" w:themeShade="A6"/>
        <w:sz w:val="24"/>
        <w:szCs w:val="24"/>
        <w:u w:val="double"/>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Pr="00BE313B" w:rsidRDefault="009516A4" w:rsidP="007C4B2E">
    <w:pPr>
      <w:pStyle w:val="En-tte"/>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sidRPr="00BE313B">
      <w:rPr>
        <w:rFonts w:ascii="Times New Roman" w:hAnsi="Times New Roman" w:cs="Times New Roman"/>
        <w:b/>
        <w:bCs/>
        <w:i/>
        <w:color w:val="808080" w:themeColor="background1" w:themeShade="80"/>
        <w:sz w:val="24"/>
        <w:szCs w:val="28"/>
      </w:rPr>
      <w:t>Sommaire</w:t>
    </w:r>
  </w:p>
  <w:p w:rsidR="009516A4" w:rsidRPr="004500CF" w:rsidRDefault="009516A4" w:rsidP="004500CF">
    <w:pPr>
      <w:pStyle w:val="En-tte"/>
      <w:pBdr>
        <w:bottom w:val="thinThickSmallGap" w:sz="24" w:space="1" w:color="808080" w:themeColor="background1" w:themeShade="80"/>
      </w:pBdr>
      <w:tabs>
        <w:tab w:val="left" w:pos="2580"/>
        <w:tab w:val="left" w:pos="2985"/>
      </w:tabs>
      <w:spacing w:after="120" w:line="276" w:lineRule="auto"/>
      <w:rPr>
        <w:rFonts w:ascii="Times New Roman" w:hAnsi="Times New Roman" w:cs="Times New Roman"/>
        <w:b/>
        <w:i/>
        <w:color w:val="A6A6A6" w:themeColor="background1" w:themeShade="A6"/>
        <w:sz w:val="24"/>
        <w:szCs w:val="24"/>
      </w:rPr>
    </w:pPr>
  </w:p>
  <w:p w:rsidR="009516A4" w:rsidRDefault="009516A4">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Default="009516A4" w:rsidP="00C57A85">
    <w:pPr>
      <w:pStyle w:val="En-tte"/>
      <w:pBdr>
        <w:bottom w:val="thinThickSmallGap" w:sz="24" w:space="1" w:color="808080" w:themeColor="background1" w:themeShade="80"/>
      </w:pBdr>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Pr>
        <w:rFonts w:ascii="Times New Roman" w:hAnsi="Times New Roman" w:cs="Times New Roman"/>
        <w:b/>
        <w:bCs/>
        <w:i/>
        <w:color w:val="808080" w:themeColor="background1" w:themeShade="80"/>
        <w:sz w:val="24"/>
        <w:szCs w:val="28"/>
      </w:rPr>
      <w:t>Liste des figures</w:t>
    </w:r>
  </w:p>
  <w:p w:rsidR="009516A4" w:rsidRPr="00CF2824" w:rsidRDefault="009516A4" w:rsidP="00C6615D">
    <w:pPr>
      <w:pStyle w:val="En-tte"/>
      <w:pBdr>
        <w:bottom w:val="thinThickSmallGap" w:sz="24" w:space="1" w:color="808080" w:themeColor="background1" w:themeShade="80"/>
      </w:pBdr>
      <w:tabs>
        <w:tab w:val="left" w:pos="2580"/>
        <w:tab w:val="left" w:pos="2985"/>
      </w:tabs>
      <w:spacing w:after="120" w:line="276" w:lineRule="auto"/>
      <w:jc w:val="right"/>
      <w:rPr>
        <w:rFonts w:ascii="Times New Roman" w:hAnsi="Times New Roman" w:cs="Times New Roman"/>
        <w:b/>
        <w:i/>
        <w:color w:val="A6A6A6" w:themeColor="background1" w:themeShade="A6"/>
        <w:sz w:val="24"/>
        <w:szCs w:val="24"/>
        <w:u w:val="double"/>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Default="009516A4" w:rsidP="00C6615D">
    <w:pPr>
      <w:pStyle w:val="En-tte"/>
      <w:pBdr>
        <w:bottom w:val="thinThickSmallGap" w:sz="24" w:space="1" w:color="808080" w:themeColor="background1" w:themeShade="80"/>
      </w:pBdr>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Pr>
        <w:rFonts w:ascii="Times New Roman" w:hAnsi="Times New Roman" w:cs="Times New Roman"/>
        <w:b/>
        <w:bCs/>
        <w:i/>
        <w:color w:val="808080" w:themeColor="background1" w:themeShade="80"/>
        <w:sz w:val="24"/>
        <w:szCs w:val="28"/>
      </w:rPr>
      <w:t>Liste des tableaux</w:t>
    </w:r>
  </w:p>
  <w:p w:rsidR="009516A4" w:rsidRPr="00CF2824" w:rsidRDefault="009516A4" w:rsidP="00C6615D">
    <w:pPr>
      <w:pStyle w:val="En-tte"/>
      <w:pBdr>
        <w:bottom w:val="thinThickSmallGap" w:sz="24" w:space="1" w:color="808080" w:themeColor="background1" w:themeShade="80"/>
      </w:pBdr>
      <w:tabs>
        <w:tab w:val="left" w:pos="2580"/>
        <w:tab w:val="left" w:pos="2985"/>
      </w:tabs>
      <w:spacing w:after="120" w:line="276" w:lineRule="auto"/>
      <w:jc w:val="right"/>
      <w:rPr>
        <w:rFonts w:ascii="Times New Roman" w:hAnsi="Times New Roman" w:cs="Times New Roman"/>
        <w:b/>
        <w:i/>
        <w:color w:val="A6A6A6" w:themeColor="background1" w:themeShade="A6"/>
        <w:sz w:val="24"/>
        <w:szCs w:val="24"/>
        <w:u w:val="double"/>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Pr="00C031CC" w:rsidRDefault="009516A4" w:rsidP="007C4B2E">
    <w:pPr>
      <w:pStyle w:val="En-tte"/>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sidRPr="00C031CC">
      <w:rPr>
        <w:rFonts w:ascii="Times New Roman" w:hAnsi="Times New Roman" w:cs="Times New Roman"/>
        <w:b/>
        <w:bCs/>
        <w:i/>
        <w:color w:val="808080" w:themeColor="background1" w:themeShade="80"/>
        <w:sz w:val="24"/>
        <w:szCs w:val="28"/>
      </w:rPr>
      <w:t>Introduction</w:t>
    </w:r>
  </w:p>
  <w:p w:rsidR="009516A4" w:rsidRPr="004500CF" w:rsidRDefault="009516A4" w:rsidP="004500CF">
    <w:pPr>
      <w:pStyle w:val="En-tte"/>
      <w:pBdr>
        <w:bottom w:val="thinThickSmallGap" w:sz="24" w:space="1" w:color="808080" w:themeColor="background1" w:themeShade="80"/>
      </w:pBdr>
      <w:tabs>
        <w:tab w:val="left" w:pos="2580"/>
        <w:tab w:val="left" w:pos="2985"/>
      </w:tabs>
      <w:spacing w:after="120" w:line="276" w:lineRule="auto"/>
      <w:rPr>
        <w:rFonts w:ascii="Times New Roman" w:hAnsi="Times New Roman" w:cs="Times New Roman"/>
        <w:b/>
        <w:i/>
        <w:color w:val="A6A6A6" w:themeColor="background1" w:themeShade="A6"/>
        <w:sz w:val="24"/>
        <w:szCs w:val="24"/>
      </w:rPr>
    </w:pPr>
  </w:p>
  <w:p w:rsidR="009516A4" w:rsidRDefault="009516A4">
    <w:pPr>
      <w:pStyle w:val="En-tt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Default="009516A4">
    <w:pPr>
      <w:pStyle w:val="En-tt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Pr="00C031CC" w:rsidRDefault="009516A4" w:rsidP="007C4B2E">
    <w:pPr>
      <w:pStyle w:val="En-tte"/>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sidRPr="00C031CC">
      <w:rPr>
        <w:rFonts w:ascii="Times New Roman" w:hAnsi="Times New Roman" w:cs="Times New Roman"/>
        <w:b/>
        <w:bCs/>
        <w:i/>
        <w:color w:val="808080" w:themeColor="background1" w:themeShade="80"/>
        <w:sz w:val="24"/>
        <w:szCs w:val="28"/>
      </w:rPr>
      <w:t>Première partie</w:t>
    </w:r>
  </w:p>
  <w:p w:rsidR="009516A4" w:rsidRPr="005A7CE9" w:rsidRDefault="009516A4" w:rsidP="002F76AB">
    <w:pPr>
      <w:pStyle w:val="En-tte"/>
      <w:pBdr>
        <w:bottom w:val="thinThickSmallGap" w:sz="24" w:space="1" w:color="808080" w:themeColor="background1" w:themeShade="80"/>
      </w:pBdr>
      <w:tabs>
        <w:tab w:val="left" w:pos="2580"/>
        <w:tab w:val="left" w:pos="2985"/>
      </w:tabs>
      <w:spacing w:after="120" w:line="276" w:lineRule="auto"/>
      <w:jc w:val="both"/>
      <w:rPr>
        <w:rFonts w:ascii="Times New Roman" w:hAnsi="Times New Roman" w:cs="Times New Roman"/>
        <w:b/>
        <w:i/>
        <w:color w:val="A6A6A6" w:themeColor="background1" w:themeShade="A6"/>
        <w:sz w:val="24"/>
        <w:szCs w:val="24"/>
      </w:rPr>
    </w:pPr>
    <w:r w:rsidRPr="005A7CE9">
      <w:rPr>
        <w:rFonts w:ascii="Times New Roman" w:hAnsi="Times New Roman" w:cs="Times New Roman"/>
        <w:b/>
        <w:i/>
        <w:color w:val="A6A6A6" w:themeColor="background1" w:themeShade="A6"/>
        <w:sz w:val="24"/>
        <w:szCs w:val="24"/>
      </w:rPr>
      <w:t>CHAPITRE 1</w:t>
    </w:r>
    <w:r w:rsidRPr="005A7CE9">
      <w:rPr>
        <w:rFonts w:ascii="Times New Roman" w:hAnsi="Times New Roman" w:cs="Times New Roman"/>
        <w:b/>
        <w:i/>
        <w:color w:val="A6A6A6" w:themeColor="background1" w:themeShade="A6"/>
        <w:sz w:val="24"/>
        <w:szCs w:val="24"/>
      </w:rPr>
      <w:tab/>
      <w:t xml:space="preserve">Contexte géologique et structural général des </w:t>
    </w:r>
    <w:r>
      <w:rPr>
        <w:rFonts w:ascii="Times New Roman" w:hAnsi="Times New Roman" w:cs="Times New Roman"/>
        <w:b/>
        <w:i/>
        <w:color w:val="A6A6A6" w:themeColor="background1" w:themeShade="A6"/>
        <w:sz w:val="24"/>
        <w:szCs w:val="24"/>
      </w:rPr>
      <w:t>M</w:t>
    </w:r>
    <w:r w:rsidRPr="005A7CE9">
      <w:rPr>
        <w:rFonts w:ascii="Times New Roman" w:hAnsi="Times New Roman" w:cs="Times New Roman"/>
        <w:b/>
        <w:i/>
        <w:color w:val="A6A6A6" w:themeColor="background1" w:themeShade="A6"/>
        <w:sz w:val="24"/>
        <w:szCs w:val="24"/>
      </w:rPr>
      <w:t xml:space="preserve">onts des </w:t>
    </w:r>
    <w:r>
      <w:rPr>
        <w:rFonts w:ascii="Times New Roman" w:hAnsi="Times New Roman" w:cs="Times New Roman"/>
        <w:b/>
        <w:i/>
        <w:color w:val="A6A6A6" w:themeColor="background1" w:themeShade="A6"/>
        <w:sz w:val="24"/>
        <w:szCs w:val="24"/>
      </w:rPr>
      <w:t>K</w:t>
    </w:r>
    <w:r w:rsidRPr="005A7CE9">
      <w:rPr>
        <w:rFonts w:ascii="Times New Roman" w:hAnsi="Times New Roman" w:cs="Times New Roman"/>
        <w:b/>
        <w:i/>
        <w:color w:val="A6A6A6" w:themeColor="background1" w:themeShade="A6"/>
        <w:sz w:val="24"/>
        <w:szCs w:val="24"/>
      </w:rPr>
      <w:t>sour</w:t>
    </w:r>
  </w:p>
  <w:p w:rsidR="009516A4" w:rsidRDefault="009516A4">
    <w:pPr>
      <w:pStyle w:val="En-tte"/>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16A4" w:rsidRPr="00C031CC" w:rsidRDefault="009516A4" w:rsidP="007C4B2E">
    <w:pPr>
      <w:pStyle w:val="En-tte"/>
      <w:tabs>
        <w:tab w:val="left" w:pos="2580"/>
        <w:tab w:val="left" w:pos="2985"/>
      </w:tabs>
      <w:spacing w:after="120" w:line="276" w:lineRule="auto"/>
      <w:jc w:val="right"/>
      <w:rPr>
        <w:rFonts w:ascii="Times New Roman" w:hAnsi="Times New Roman" w:cs="Times New Roman"/>
        <w:b/>
        <w:bCs/>
        <w:i/>
        <w:color w:val="808080" w:themeColor="background1" w:themeShade="80"/>
        <w:sz w:val="24"/>
        <w:szCs w:val="28"/>
      </w:rPr>
    </w:pPr>
    <w:r w:rsidRPr="00C031CC">
      <w:rPr>
        <w:rFonts w:ascii="Times New Roman" w:hAnsi="Times New Roman" w:cs="Times New Roman"/>
        <w:b/>
        <w:bCs/>
        <w:i/>
        <w:color w:val="808080" w:themeColor="background1" w:themeShade="80"/>
        <w:sz w:val="24"/>
        <w:szCs w:val="28"/>
      </w:rPr>
      <w:t>Première partie</w:t>
    </w:r>
  </w:p>
  <w:p w:rsidR="009516A4" w:rsidRPr="004500CF" w:rsidRDefault="009516A4" w:rsidP="005A7CE9">
    <w:pPr>
      <w:pStyle w:val="En-tte"/>
      <w:pBdr>
        <w:bottom w:val="thinThickSmallGap" w:sz="24" w:space="1" w:color="808080" w:themeColor="background1" w:themeShade="80"/>
      </w:pBdr>
      <w:tabs>
        <w:tab w:val="left" w:pos="2580"/>
        <w:tab w:val="left" w:pos="2985"/>
      </w:tabs>
      <w:spacing w:before="240" w:after="120" w:line="276" w:lineRule="auto"/>
      <w:jc w:val="both"/>
      <w:rPr>
        <w:rFonts w:ascii="Times New Roman" w:hAnsi="Times New Roman" w:cs="Times New Roman"/>
        <w:b/>
        <w:i/>
        <w:color w:val="A6A6A6" w:themeColor="background1" w:themeShade="A6"/>
        <w:sz w:val="24"/>
        <w:szCs w:val="24"/>
      </w:rPr>
    </w:pPr>
    <w:r w:rsidRPr="00E54F3F">
      <w:rPr>
        <w:rFonts w:ascii="Times New Roman" w:hAnsi="Times New Roman" w:cs="Times New Roman"/>
        <w:b/>
        <w:i/>
        <w:color w:val="A6A6A6" w:themeColor="background1" w:themeShade="A6"/>
        <w:sz w:val="24"/>
        <w:szCs w:val="24"/>
      </w:rPr>
      <w:t>CHAPITRE</w:t>
    </w:r>
    <w:r>
      <w:rPr>
        <w:rFonts w:ascii="Times New Roman" w:hAnsi="Times New Roman" w:cs="Times New Roman"/>
        <w:b/>
        <w:i/>
        <w:color w:val="A6A6A6" w:themeColor="background1" w:themeShade="A6"/>
        <w:sz w:val="24"/>
        <w:szCs w:val="24"/>
      </w:rPr>
      <w:t xml:space="preserve"> 2     </w:t>
    </w:r>
    <w:r w:rsidRPr="00E54F3F">
      <w:rPr>
        <w:rFonts w:ascii="Times New Roman" w:hAnsi="Times New Roman" w:cs="Times New Roman"/>
        <w:b/>
        <w:i/>
        <w:color w:val="A6A6A6" w:themeColor="background1" w:themeShade="A6"/>
        <w:sz w:val="24"/>
        <w:szCs w:val="24"/>
      </w:rPr>
      <w:t>Environnement géologique et hydroclimatologique du synclinal</w:t>
    </w:r>
    <w:r w:rsidRPr="00C031CC">
      <w:rPr>
        <w:rFonts w:ascii="Times New Roman" w:hAnsi="Times New Roman" w:cs="Times New Roman"/>
        <w:b/>
        <w:i/>
        <w:color w:val="A6A6A6" w:themeColor="background1" w:themeShade="A6"/>
        <w:sz w:val="24"/>
        <w:szCs w:val="24"/>
      </w:rPr>
      <w:t xml:space="preserve"> de Nâama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54325"/>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1">
    <w:nsid w:val="030E589B"/>
    <w:multiLevelType w:val="hybridMultilevel"/>
    <w:tmpl w:val="71CC162C"/>
    <w:lvl w:ilvl="0" w:tplc="040C0009">
      <w:start w:val="1"/>
      <w:numFmt w:val="lowerLetter"/>
      <w:lvlText w:val="%1."/>
      <w:lvlJc w:val="left"/>
      <w:pPr>
        <w:ind w:left="1780" w:hanging="360"/>
      </w:pPr>
    </w:lvl>
    <w:lvl w:ilvl="1" w:tplc="040C0019" w:tentative="1">
      <w:start w:val="1"/>
      <w:numFmt w:val="lowerLetter"/>
      <w:lvlText w:val="%2."/>
      <w:lvlJc w:val="left"/>
      <w:pPr>
        <w:ind w:left="2500" w:hanging="360"/>
      </w:pPr>
    </w:lvl>
    <w:lvl w:ilvl="2" w:tplc="040C001B" w:tentative="1">
      <w:start w:val="1"/>
      <w:numFmt w:val="lowerRoman"/>
      <w:lvlText w:val="%3."/>
      <w:lvlJc w:val="right"/>
      <w:pPr>
        <w:ind w:left="3220" w:hanging="180"/>
      </w:pPr>
    </w:lvl>
    <w:lvl w:ilvl="3" w:tplc="040C000F" w:tentative="1">
      <w:start w:val="1"/>
      <w:numFmt w:val="decimal"/>
      <w:lvlText w:val="%4."/>
      <w:lvlJc w:val="left"/>
      <w:pPr>
        <w:ind w:left="3940" w:hanging="360"/>
      </w:pPr>
    </w:lvl>
    <w:lvl w:ilvl="4" w:tplc="040C0019" w:tentative="1">
      <w:start w:val="1"/>
      <w:numFmt w:val="lowerLetter"/>
      <w:lvlText w:val="%5."/>
      <w:lvlJc w:val="left"/>
      <w:pPr>
        <w:ind w:left="4660" w:hanging="360"/>
      </w:pPr>
    </w:lvl>
    <w:lvl w:ilvl="5" w:tplc="040C001B" w:tentative="1">
      <w:start w:val="1"/>
      <w:numFmt w:val="lowerRoman"/>
      <w:lvlText w:val="%6."/>
      <w:lvlJc w:val="right"/>
      <w:pPr>
        <w:ind w:left="5380" w:hanging="180"/>
      </w:pPr>
    </w:lvl>
    <w:lvl w:ilvl="6" w:tplc="040C000F" w:tentative="1">
      <w:start w:val="1"/>
      <w:numFmt w:val="decimal"/>
      <w:lvlText w:val="%7."/>
      <w:lvlJc w:val="left"/>
      <w:pPr>
        <w:ind w:left="6100" w:hanging="360"/>
      </w:pPr>
    </w:lvl>
    <w:lvl w:ilvl="7" w:tplc="040C0019" w:tentative="1">
      <w:start w:val="1"/>
      <w:numFmt w:val="lowerLetter"/>
      <w:lvlText w:val="%8."/>
      <w:lvlJc w:val="left"/>
      <w:pPr>
        <w:ind w:left="6820" w:hanging="360"/>
      </w:pPr>
    </w:lvl>
    <w:lvl w:ilvl="8" w:tplc="040C001B" w:tentative="1">
      <w:start w:val="1"/>
      <w:numFmt w:val="lowerRoman"/>
      <w:lvlText w:val="%9."/>
      <w:lvlJc w:val="right"/>
      <w:pPr>
        <w:ind w:left="7540" w:hanging="180"/>
      </w:pPr>
    </w:lvl>
  </w:abstractNum>
  <w:abstractNum w:abstractNumId="2">
    <w:nsid w:val="03D66849"/>
    <w:multiLevelType w:val="hybridMultilevel"/>
    <w:tmpl w:val="4C1674BC"/>
    <w:lvl w:ilvl="0" w:tplc="040C001B">
      <w:start w:val="1"/>
      <w:numFmt w:val="lowerRoman"/>
      <w:lvlText w:val="%1."/>
      <w:lvlJc w:val="right"/>
      <w:pPr>
        <w:ind w:left="2563" w:hanging="360"/>
      </w:pPr>
      <w:rPr>
        <w:rFonts w:cs="Times New Roman"/>
      </w:rPr>
    </w:lvl>
    <w:lvl w:ilvl="1" w:tplc="040C0019" w:tentative="1">
      <w:start w:val="1"/>
      <w:numFmt w:val="lowerLetter"/>
      <w:lvlText w:val="%2."/>
      <w:lvlJc w:val="left"/>
      <w:pPr>
        <w:ind w:left="3283" w:hanging="360"/>
      </w:pPr>
    </w:lvl>
    <w:lvl w:ilvl="2" w:tplc="040C001B" w:tentative="1">
      <w:start w:val="1"/>
      <w:numFmt w:val="lowerRoman"/>
      <w:lvlText w:val="%3."/>
      <w:lvlJc w:val="right"/>
      <w:pPr>
        <w:ind w:left="4003" w:hanging="180"/>
      </w:pPr>
    </w:lvl>
    <w:lvl w:ilvl="3" w:tplc="040C000F" w:tentative="1">
      <w:start w:val="1"/>
      <w:numFmt w:val="decimal"/>
      <w:lvlText w:val="%4."/>
      <w:lvlJc w:val="left"/>
      <w:pPr>
        <w:ind w:left="4723" w:hanging="360"/>
      </w:pPr>
    </w:lvl>
    <w:lvl w:ilvl="4" w:tplc="040C0019" w:tentative="1">
      <w:start w:val="1"/>
      <w:numFmt w:val="lowerLetter"/>
      <w:lvlText w:val="%5."/>
      <w:lvlJc w:val="left"/>
      <w:pPr>
        <w:ind w:left="5443" w:hanging="360"/>
      </w:pPr>
    </w:lvl>
    <w:lvl w:ilvl="5" w:tplc="040C001B" w:tentative="1">
      <w:start w:val="1"/>
      <w:numFmt w:val="lowerRoman"/>
      <w:lvlText w:val="%6."/>
      <w:lvlJc w:val="right"/>
      <w:pPr>
        <w:ind w:left="6163" w:hanging="180"/>
      </w:pPr>
    </w:lvl>
    <w:lvl w:ilvl="6" w:tplc="040C000F" w:tentative="1">
      <w:start w:val="1"/>
      <w:numFmt w:val="decimal"/>
      <w:lvlText w:val="%7."/>
      <w:lvlJc w:val="left"/>
      <w:pPr>
        <w:ind w:left="6883" w:hanging="360"/>
      </w:pPr>
    </w:lvl>
    <w:lvl w:ilvl="7" w:tplc="040C0019" w:tentative="1">
      <w:start w:val="1"/>
      <w:numFmt w:val="lowerLetter"/>
      <w:lvlText w:val="%8."/>
      <w:lvlJc w:val="left"/>
      <w:pPr>
        <w:ind w:left="7603" w:hanging="360"/>
      </w:pPr>
    </w:lvl>
    <w:lvl w:ilvl="8" w:tplc="040C001B" w:tentative="1">
      <w:start w:val="1"/>
      <w:numFmt w:val="lowerRoman"/>
      <w:lvlText w:val="%9."/>
      <w:lvlJc w:val="right"/>
      <w:pPr>
        <w:ind w:left="8323" w:hanging="180"/>
      </w:pPr>
    </w:lvl>
  </w:abstractNum>
  <w:abstractNum w:abstractNumId="3">
    <w:nsid w:val="046660D2"/>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4">
    <w:nsid w:val="077245B8"/>
    <w:multiLevelType w:val="hybridMultilevel"/>
    <w:tmpl w:val="73784180"/>
    <w:lvl w:ilvl="0" w:tplc="3B1632E0">
      <w:start w:val="1"/>
      <w:numFmt w:val="bullet"/>
      <w:lvlText w:val=""/>
      <w:lvlJc w:val="left"/>
      <w:pPr>
        <w:ind w:left="2659" w:hanging="360"/>
      </w:pPr>
      <w:rPr>
        <w:rFonts w:ascii="Symbol" w:hAnsi="Symbol" w:hint="default"/>
      </w:rPr>
    </w:lvl>
    <w:lvl w:ilvl="1" w:tplc="040C0019" w:tentative="1">
      <w:start w:val="1"/>
      <w:numFmt w:val="bullet"/>
      <w:lvlText w:val="o"/>
      <w:lvlJc w:val="left"/>
      <w:pPr>
        <w:ind w:left="3379" w:hanging="360"/>
      </w:pPr>
      <w:rPr>
        <w:rFonts w:ascii="Courier New" w:hAnsi="Courier New" w:cs="Courier New" w:hint="default"/>
      </w:rPr>
    </w:lvl>
    <w:lvl w:ilvl="2" w:tplc="040C001B" w:tentative="1">
      <w:start w:val="1"/>
      <w:numFmt w:val="bullet"/>
      <w:lvlText w:val=""/>
      <w:lvlJc w:val="left"/>
      <w:pPr>
        <w:ind w:left="4099" w:hanging="360"/>
      </w:pPr>
      <w:rPr>
        <w:rFonts w:ascii="Wingdings" w:hAnsi="Wingdings" w:hint="default"/>
      </w:rPr>
    </w:lvl>
    <w:lvl w:ilvl="3" w:tplc="040C000F" w:tentative="1">
      <w:start w:val="1"/>
      <w:numFmt w:val="bullet"/>
      <w:lvlText w:val=""/>
      <w:lvlJc w:val="left"/>
      <w:pPr>
        <w:ind w:left="4819" w:hanging="360"/>
      </w:pPr>
      <w:rPr>
        <w:rFonts w:ascii="Symbol" w:hAnsi="Symbol" w:hint="default"/>
      </w:rPr>
    </w:lvl>
    <w:lvl w:ilvl="4" w:tplc="040C0019" w:tentative="1">
      <w:start w:val="1"/>
      <w:numFmt w:val="bullet"/>
      <w:lvlText w:val="o"/>
      <w:lvlJc w:val="left"/>
      <w:pPr>
        <w:ind w:left="5539" w:hanging="360"/>
      </w:pPr>
      <w:rPr>
        <w:rFonts w:ascii="Courier New" w:hAnsi="Courier New" w:cs="Courier New" w:hint="default"/>
      </w:rPr>
    </w:lvl>
    <w:lvl w:ilvl="5" w:tplc="040C001B" w:tentative="1">
      <w:start w:val="1"/>
      <w:numFmt w:val="bullet"/>
      <w:lvlText w:val=""/>
      <w:lvlJc w:val="left"/>
      <w:pPr>
        <w:ind w:left="6259" w:hanging="360"/>
      </w:pPr>
      <w:rPr>
        <w:rFonts w:ascii="Wingdings" w:hAnsi="Wingdings" w:hint="default"/>
      </w:rPr>
    </w:lvl>
    <w:lvl w:ilvl="6" w:tplc="040C000F" w:tentative="1">
      <w:start w:val="1"/>
      <w:numFmt w:val="bullet"/>
      <w:lvlText w:val=""/>
      <w:lvlJc w:val="left"/>
      <w:pPr>
        <w:ind w:left="6979" w:hanging="360"/>
      </w:pPr>
      <w:rPr>
        <w:rFonts w:ascii="Symbol" w:hAnsi="Symbol" w:hint="default"/>
      </w:rPr>
    </w:lvl>
    <w:lvl w:ilvl="7" w:tplc="040C0019" w:tentative="1">
      <w:start w:val="1"/>
      <w:numFmt w:val="bullet"/>
      <w:lvlText w:val="o"/>
      <w:lvlJc w:val="left"/>
      <w:pPr>
        <w:ind w:left="7699" w:hanging="360"/>
      </w:pPr>
      <w:rPr>
        <w:rFonts w:ascii="Courier New" w:hAnsi="Courier New" w:cs="Courier New" w:hint="default"/>
      </w:rPr>
    </w:lvl>
    <w:lvl w:ilvl="8" w:tplc="040C001B" w:tentative="1">
      <w:start w:val="1"/>
      <w:numFmt w:val="bullet"/>
      <w:lvlText w:val=""/>
      <w:lvlJc w:val="left"/>
      <w:pPr>
        <w:ind w:left="8419" w:hanging="360"/>
      </w:pPr>
      <w:rPr>
        <w:rFonts w:ascii="Wingdings" w:hAnsi="Wingdings" w:hint="default"/>
      </w:rPr>
    </w:lvl>
  </w:abstractNum>
  <w:abstractNum w:abstractNumId="5">
    <w:nsid w:val="07A74205"/>
    <w:multiLevelType w:val="hybridMultilevel"/>
    <w:tmpl w:val="C0923D7E"/>
    <w:lvl w:ilvl="0" w:tplc="3B1632E0">
      <w:start w:val="1"/>
      <w:numFmt w:val="bullet"/>
      <w:lvlText w:val=""/>
      <w:lvlJc w:val="left"/>
      <w:pPr>
        <w:ind w:left="1080" w:hanging="360"/>
      </w:pPr>
      <w:rPr>
        <w:rFonts w:ascii="Wingdings" w:hAnsi="Wingdings" w:hint="default"/>
      </w:rPr>
    </w:lvl>
    <w:lvl w:ilvl="1" w:tplc="040C0019" w:tentative="1">
      <w:start w:val="1"/>
      <w:numFmt w:val="bullet"/>
      <w:lvlText w:val="o"/>
      <w:lvlJc w:val="left"/>
      <w:pPr>
        <w:ind w:left="1800" w:hanging="360"/>
      </w:pPr>
      <w:rPr>
        <w:rFonts w:ascii="Courier New" w:hAnsi="Courier New" w:cs="Courier New" w:hint="default"/>
      </w:rPr>
    </w:lvl>
    <w:lvl w:ilvl="2" w:tplc="040C001B" w:tentative="1">
      <w:start w:val="1"/>
      <w:numFmt w:val="bullet"/>
      <w:lvlText w:val=""/>
      <w:lvlJc w:val="left"/>
      <w:pPr>
        <w:ind w:left="2520" w:hanging="360"/>
      </w:pPr>
      <w:rPr>
        <w:rFonts w:ascii="Wingdings" w:hAnsi="Wingdings" w:hint="default"/>
      </w:rPr>
    </w:lvl>
    <w:lvl w:ilvl="3" w:tplc="040C000F" w:tentative="1">
      <w:start w:val="1"/>
      <w:numFmt w:val="bullet"/>
      <w:lvlText w:val=""/>
      <w:lvlJc w:val="left"/>
      <w:pPr>
        <w:ind w:left="3240" w:hanging="360"/>
      </w:pPr>
      <w:rPr>
        <w:rFonts w:ascii="Symbol" w:hAnsi="Symbol" w:hint="default"/>
      </w:rPr>
    </w:lvl>
    <w:lvl w:ilvl="4" w:tplc="040C0019" w:tentative="1">
      <w:start w:val="1"/>
      <w:numFmt w:val="bullet"/>
      <w:lvlText w:val="o"/>
      <w:lvlJc w:val="left"/>
      <w:pPr>
        <w:ind w:left="3960" w:hanging="360"/>
      </w:pPr>
      <w:rPr>
        <w:rFonts w:ascii="Courier New" w:hAnsi="Courier New" w:cs="Courier New" w:hint="default"/>
      </w:rPr>
    </w:lvl>
    <w:lvl w:ilvl="5" w:tplc="040C001B" w:tentative="1">
      <w:start w:val="1"/>
      <w:numFmt w:val="bullet"/>
      <w:lvlText w:val=""/>
      <w:lvlJc w:val="left"/>
      <w:pPr>
        <w:ind w:left="4680" w:hanging="360"/>
      </w:pPr>
      <w:rPr>
        <w:rFonts w:ascii="Wingdings" w:hAnsi="Wingdings" w:hint="default"/>
      </w:rPr>
    </w:lvl>
    <w:lvl w:ilvl="6" w:tplc="040C000F" w:tentative="1">
      <w:start w:val="1"/>
      <w:numFmt w:val="bullet"/>
      <w:lvlText w:val=""/>
      <w:lvlJc w:val="left"/>
      <w:pPr>
        <w:ind w:left="5400" w:hanging="360"/>
      </w:pPr>
      <w:rPr>
        <w:rFonts w:ascii="Symbol" w:hAnsi="Symbol" w:hint="default"/>
      </w:rPr>
    </w:lvl>
    <w:lvl w:ilvl="7" w:tplc="040C0019" w:tentative="1">
      <w:start w:val="1"/>
      <w:numFmt w:val="bullet"/>
      <w:lvlText w:val="o"/>
      <w:lvlJc w:val="left"/>
      <w:pPr>
        <w:ind w:left="6120" w:hanging="360"/>
      </w:pPr>
      <w:rPr>
        <w:rFonts w:ascii="Courier New" w:hAnsi="Courier New" w:cs="Courier New" w:hint="default"/>
      </w:rPr>
    </w:lvl>
    <w:lvl w:ilvl="8" w:tplc="040C001B" w:tentative="1">
      <w:start w:val="1"/>
      <w:numFmt w:val="bullet"/>
      <w:lvlText w:val=""/>
      <w:lvlJc w:val="left"/>
      <w:pPr>
        <w:ind w:left="6840" w:hanging="360"/>
      </w:pPr>
      <w:rPr>
        <w:rFonts w:ascii="Wingdings" w:hAnsi="Wingdings" w:hint="default"/>
      </w:rPr>
    </w:lvl>
  </w:abstractNum>
  <w:abstractNum w:abstractNumId="6">
    <w:nsid w:val="07BD03FA"/>
    <w:multiLevelType w:val="hybridMultilevel"/>
    <w:tmpl w:val="07B29292"/>
    <w:lvl w:ilvl="0" w:tplc="040C0001">
      <w:start w:val="1"/>
      <w:numFmt w:val="bullet"/>
      <w:lvlText w:val=""/>
      <w:lvlJc w:val="left"/>
      <w:pPr>
        <w:ind w:left="2016" w:hanging="360"/>
      </w:pPr>
      <w:rPr>
        <w:rFonts w:ascii="Symbol" w:hAnsi="Symbol" w:hint="default"/>
      </w:rPr>
    </w:lvl>
    <w:lvl w:ilvl="1" w:tplc="040C0003" w:tentative="1">
      <w:start w:val="1"/>
      <w:numFmt w:val="bullet"/>
      <w:lvlText w:val="o"/>
      <w:lvlJc w:val="left"/>
      <w:pPr>
        <w:ind w:left="2736" w:hanging="360"/>
      </w:pPr>
      <w:rPr>
        <w:rFonts w:ascii="Courier New" w:hAnsi="Courier New" w:cs="Courier New" w:hint="default"/>
      </w:rPr>
    </w:lvl>
    <w:lvl w:ilvl="2" w:tplc="040C0005" w:tentative="1">
      <w:start w:val="1"/>
      <w:numFmt w:val="bullet"/>
      <w:lvlText w:val=""/>
      <w:lvlJc w:val="left"/>
      <w:pPr>
        <w:ind w:left="3456" w:hanging="360"/>
      </w:pPr>
      <w:rPr>
        <w:rFonts w:ascii="Wingdings" w:hAnsi="Wingdings" w:hint="default"/>
      </w:rPr>
    </w:lvl>
    <w:lvl w:ilvl="3" w:tplc="040C0001" w:tentative="1">
      <w:start w:val="1"/>
      <w:numFmt w:val="bullet"/>
      <w:lvlText w:val=""/>
      <w:lvlJc w:val="left"/>
      <w:pPr>
        <w:ind w:left="4176" w:hanging="360"/>
      </w:pPr>
      <w:rPr>
        <w:rFonts w:ascii="Symbol" w:hAnsi="Symbol" w:hint="default"/>
      </w:rPr>
    </w:lvl>
    <w:lvl w:ilvl="4" w:tplc="040C0003" w:tentative="1">
      <w:start w:val="1"/>
      <w:numFmt w:val="bullet"/>
      <w:lvlText w:val="o"/>
      <w:lvlJc w:val="left"/>
      <w:pPr>
        <w:ind w:left="4896" w:hanging="360"/>
      </w:pPr>
      <w:rPr>
        <w:rFonts w:ascii="Courier New" w:hAnsi="Courier New" w:cs="Courier New" w:hint="default"/>
      </w:rPr>
    </w:lvl>
    <w:lvl w:ilvl="5" w:tplc="040C0005" w:tentative="1">
      <w:start w:val="1"/>
      <w:numFmt w:val="bullet"/>
      <w:lvlText w:val=""/>
      <w:lvlJc w:val="left"/>
      <w:pPr>
        <w:ind w:left="5616" w:hanging="360"/>
      </w:pPr>
      <w:rPr>
        <w:rFonts w:ascii="Wingdings" w:hAnsi="Wingdings" w:hint="default"/>
      </w:rPr>
    </w:lvl>
    <w:lvl w:ilvl="6" w:tplc="040C0001" w:tentative="1">
      <w:start w:val="1"/>
      <w:numFmt w:val="bullet"/>
      <w:lvlText w:val=""/>
      <w:lvlJc w:val="left"/>
      <w:pPr>
        <w:ind w:left="6336" w:hanging="360"/>
      </w:pPr>
      <w:rPr>
        <w:rFonts w:ascii="Symbol" w:hAnsi="Symbol" w:hint="default"/>
      </w:rPr>
    </w:lvl>
    <w:lvl w:ilvl="7" w:tplc="040C0003" w:tentative="1">
      <w:start w:val="1"/>
      <w:numFmt w:val="bullet"/>
      <w:lvlText w:val="o"/>
      <w:lvlJc w:val="left"/>
      <w:pPr>
        <w:ind w:left="7056" w:hanging="360"/>
      </w:pPr>
      <w:rPr>
        <w:rFonts w:ascii="Courier New" w:hAnsi="Courier New" w:cs="Courier New" w:hint="default"/>
      </w:rPr>
    </w:lvl>
    <w:lvl w:ilvl="8" w:tplc="040C0005" w:tentative="1">
      <w:start w:val="1"/>
      <w:numFmt w:val="bullet"/>
      <w:lvlText w:val=""/>
      <w:lvlJc w:val="left"/>
      <w:pPr>
        <w:ind w:left="7776" w:hanging="360"/>
      </w:pPr>
      <w:rPr>
        <w:rFonts w:ascii="Wingdings" w:hAnsi="Wingdings" w:hint="default"/>
      </w:rPr>
    </w:lvl>
  </w:abstractNum>
  <w:abstractNum w:abstractNumId="7">
    <w:nsid w:val="084617FE"/>
    <w:multiLevelType w:val="hybridMultilevel"/>
    <w:tmpl w:val="28E08618"/>
    <w:lvl w:ilvl="0" w:tplc="3B1632E0">
      <w:start w:val="1"/>
      <w:numFmt w:val="bullet"/>
      <w:lvlText w:val=""/>
      <w:lvlJc w:val="left"/>
      <w:pPr>
        <w:ind w:left="2138" w:hanging="360"/>
      </w:pPr>
      <w:rPr>
        <w:rFonts w:ascii="Symbol" w:hAnsi="Symbol" w:hint="default"/>
      </w:rPr>
    </w:lvl>
    <w:lvl w:ilvl="1" w:tplc="040C0019" w:tentative="1">
      <w:start w:val="1"/>
      <w:numFmt w:val="bullet"/>
      <w:lvlText w:val="o"/>
      <w:lvlJc w:val="left"/>
      <w:pPr>
        <w:ind w:left="2858" w:hanging="360"/>
      </w:pPr>
      <w:rPr>
        <w:rFonts w:ascii="Courier New" w:hAnsi="Courier New" w:cs="Courier New" w:hint="default"/>
      </w:rPr>
    </w:lvl>
    <w:lvl w:ilvl="2" w:tplc="040C001B" w:tentative="1">
      <w:start w:val="1"/>
      <w:numFmt w:val="bullet"/>
      <w:lvlText w:val=""/>
      <w:lvlJc w:val="left"/>
      <w:pPr>
        <w:ind w:left="3578" w:hanging="360"/>
      </w:pPr>
      <w:rPr>
        <w:rFonts w:ascii="Wingdings" w:hAnsi="Wingdings" w:hint="default"/>
      </w:rPr>
    </w:lvl>
    <w:lvl w:ilvl="3" w:tplc="040C000F" w:tentative="1">
      <w:start w:val="1"/>
      <w:numFmt w:val="bullet"/>
      <w:lvlText w:val=""/>
      <w:lvlJc w:val="left"/>
      <w:pPr>
        <w:ind w:left="4298" w:hanging="360"/>
      </w:pPr>
      <w:rPr>
        <w:rFonts w:ascii="Symbol" w:hAnsi="Symbol" w:hint="default"/>
      </w:rPr>
    </w:lvl>
    <w:lvl w:ilvl="4" w:tplc="040C0019" w:tentative="1">
      <w:start w:val="1"/>
      <w:numFmt w:val="bullet"/>
      <w:lvlText w:val="o"/>
      <w:lvlJc w:val="left"/>
      <w:pPr>
        <w:ind w:left="5018" w:hanging="360"/>
      </w:pPr>
      <w:rPr>
        <w:rFonts w:ascii="Courier New" w:hAnsi="Courier New" w:cs="Courier New" w:hint="default"/>
      </w:rPr>
    </w:lvl>
    <w:lvl w:ilvl="5" w:tplc="040C001B" w:tentative="1">
      <w:start w:val="1"/>
      <w:numFmt w:val="bullet"/>
      <w:lvlText w:val=""/>
      <w:lvlJc w:val="left"/>
      <w:pPr>
        <w:ind w:left="5738" w:hanging="360"/>
      </w:pPr>
      <w:rPr>
        <w:rFonts w:ascii="Wingdings" w:hAnsi="Wingdings" w:hint="default"/>
      </w:rPr>
    </w:lvl>
    <w:lvl w:ilvl="6" w:tplc="040C000F" w:tentative="1">
      <w:start w:val="1"/>
      <w:numFmt w:val="bullet"/>
      <w:lvlText w:val=""/>
      <w:lvlJc w:val="left"/>
      <w:pPr>
        <w:ind w:left="6458" w:hanging="360"/>
      </w:pPr>
      <w:rPr>
        <w:rFonts w:ascii="Symbol" w:hAnsi="Symbol" w:hint="default"/>
      </w:rPr>
    </w:lvl>
    <w:lvl w:ilvl="7" w:tplc="040C0019" w:tentative="1">
      <w:start w:val="1"/>
      <w:numFmt w:val="bullet"/>
      <w:lvlText w:val="o"/>
      <w:lvlJc w:val="left"/>
      <w:pPr>
        <w:ind w:left="7178" w:hanging="360"/>
      </w:pPr>
      <w:rPr>
        <w:rFonts w:ascii="Courier New" w:hAnsi="Courier New" w:cs="Courier New" w:hint="default"/>
      </w:rPr>
    </w:lvl>
    <w:lvl w:ilvl="8" w:tplc="040C001B" w:tentative="1">
      <w:start w:val="1"/>
      <w:numFmt w:val="bullet"/>
      <w:lvlText w:val=""/>
      <w:lvlJc w:val="left"/>
      <w:pPr>
        <w:ind w:left="7898" w:hanging="360"/>
      </w:pPr>
      <w:rPr>
        <w:rFonts w:ascii="Wingdings" w:hAnsi="Wingdings" w:hint="default"/>
      </w:rPr>
    </w:lvl>
  </w:abstractNum>
  <w:abstractNum w:abstractNumId="8">
    <w:nsid w:val="0ACA0C4B"/>
    <w:multiLevelType w:val="hybridMultilevel"/>
    <w:tmpl w:val="B1DE3ED6"/>
    <w:lvl w:ilvl="0" w:tplc="3B1632E0">
      <w:start w:val="1"/>
      <w:numFmt w:val="bullet"/>
      <w:lvlText w:val=""/>
      <w:lvlJc w:val="left"/>
      <w:pPr>
        <w:ind w:left="720" w:hanging="360"/>
      </w:pPr>
      <w:rPr>
        <w:rFonts w:ascii="Symbol" w:hAnsi="Symbol"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9">
    <w:nsid w:val="0C361BEE"/>
    <w:multiLevelType w:val="hybridMultilevel"/>
    <w:tmpl w:val="F920F5F0"/>
    <w:lvl w:ilvl="0" w:tplc="040C0019">
      <w:start w:val="1"/>
      <w:numFmt w:val="lowerLetter"/>
      <w:lvlText w:val="%1."/>
      <w:lvlJc w:val="left"/>
      <w:pPr>
        <w:ind w:left="1440" w:hanging="360"/>
      </w:pPr>
      <w:rPr>
        <w:rFonts w:hint="default"/>
      </w:rPr>
    </w:lvl>
    <w:lvl w:ilvl="1" w:tplc="040C0003" w:tentative="1">
      <w:start w:val="1"/>
      <w:numFmt w:val="lowerLetter"/>
      <w:lvlText w:val="%2."/>
      <w:lvlJc w:val="left"/>
      <w:pPr>
        <w:ind w:left="2160" w:hanging="360"/>
      </w:pPr>
    </w:lvl>
    <w:lvl w:ilvl="2" w:tplc="040C0005" w:tentative="1">
      <w:start w:val="1"/>
      <w:numFmt w:val="lowerRoman"/>
      <w:lvlText w:val="%3."/>
      <w:lvlJc w:val="right"/>
      <w:pPr>
        <w:ind w:left="2880" w:hanging="180"/>
      </w:pPr>
    </w:lvl>
    <w:lvl w:ilvl="3" w:tplc="040C0001" w:tentative="1">
      <w:start w:val="1"/>
      <w:numFmt w:val="decimal"/>
      <w:lvlText w:val="%4."/>
      <w:lvlJc w:val="left"/>
      <w:pPr>
        <w:ind w:left="3600" w:hanging="360"/>
      </w:pPr>
    </w:lvl>
    <w:lvl w:ilvl="4" w:tplc="040C0003" w:tentative="1">
      <w:start w:val="1"/>
      <w:numFmt w:val="lowerLetter"/>
      <w:lvlText w:val="%5."/>
      <w:lvlJc w:val="left"/>
      <w:pPr>
        <w:ind w:left="4320" w:hanging="360"/>
      </w:pPr>
    </w:lvl>
    <w:lvl w:ilvl="5" w:tplc="040C0005" w:tentative="1">
      <w:start w:val="1"/>
      <w:numFmt w:val="lowerRoman"/>
      <w:lvlText w:val="%6."/>
      <w:lvlJc w:val="right"/>
      <w:pPr>
        <w:ind w:left="5040" w:hanging="180"/>
      </w:pPr>
    </w:lvl>
    <w:lvl w:ilvl="6" w:tplc="040C0001" w:tentative="1">
      <w:start w:val="1"/>
      <w:numFmt w:val="decimal"/>
      <w:lvlText w:val="%7."/>
      <w:lvlJc w:val="left"/>
      <w:pPr>
        <w:ind w:left="5760" w:hanging="360"/>
      </w:pPr>
    </w:lvl>
    <w:lvl w:ilvl="7" w:tplc="040C0003" w:tentative="1">
      <w:start w:val="1"/>
      <w:numFmt w:val="lowerLetter"/>
      <w:lvlText w:val="%8."/>
      <w:lvlJc w:val="left"/>
      <w:pPr>
        <w:ind w:left="6480" w:hanging="360"/>
      </w:pPr>
    </w:lvl>
    <w:lvl w:ilvl="8" w:tplc="040C0005" w:tentative="1">
      <w:start w:val="1"/>
      <w:numFmt w:val="lowerRoman"/>
      <w:lvlText w:val="%9."/>
      <w:lvlJc w:val="right"/>
      <w:pPr>
        <w:ind w:left="7200" w:hanging="180"/>
      </w:pPr>
    </w:lvl>
  </w:abstractNum>
  <w:abstractNum w:abstractNumId="10">
    <w:nsid w:val="0CF71435"/>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11">
    <w:nsid w:val="0ECA1B05"/>
    <w:multiLevelType w:val="hybridMultilevel"/>
    <w:tmpl w:val="F920F5F0"/>
    <w:lvl w:ilvl="0" w:tplc="040C0019">
      <w:start w:val="1"/>
      <w:numFmt w:val="lowerLetter"/>
      <w:lvlText w:val="%1."/>
      <w:lvlJc w:val="left"/>
      <w:pPr>
        <w:ind w:left="1440" w:hanging="360"/>
      </w:pPr>
      <w:rPr>
        <w:rFonts w:hint="default"/>
      </w:rPr>
    </w:lvl>
    <w:lvl w:ilvl="1" w:tplc="040C0003" w:tentative="1">
      <w:start w:val="1"/>
      <w:numFmt w:val="lowerLetter"/>
      <w:lvlText w:val="%2."/>
      <w:lvlJc w:val="left"/>
      <w:pPr>
        <w:ind w:left="2160" w:hanging="360"/>
      </w:pPr>
    </w:lvl>
    <w:lvl w:ilvl="2" w:tplc="040C0005" w:tentative="1">
      <w:start w:val="1"/>
      <w:numFmt w:val="lowerRoman"/>
      <w:lvlText w:val="%3."/>
      <w:lvlJc w:val="right"/>
      <w:pPr>
        <w:ind w:left="2880" w:hanging="180"/>
      </w:pPr>
    </w:lvl>
    <w:lvl w:ilvl="3" w:tplc="040C0001" w:tentative="1">
      <w:start w:val="1"/>
      <w:numFmt w:val="decimal"/>
      <w:lvlText w:val="%4."/>
      <w:lvlJc w:val="left"/>
      <w:pPr>
        <w:ind w:left="3600" w:hanging="360"/>
      </w:pPr>
    </w:lvl>
    <w:lvl w:ilvl="4" w:tplc="040C0003" w:tentative="1">
      <w:start w:val="1"/>
      <w:numFmt w:val="lowerLetter"/>
      <w:lvlText w:val="%5."/>
      <w:lvlJc w:val="left"/>
      <w:pPr>
        <w:ind w:left="4320" w:hanging="360"/>
      </w:pPr>
    </w:lvl>
    <w:lvl w:ilvl="5" w:tplc="040C0005" w:tentative="1">
      <w:start w:val="1"/>
      <w:numFmt w:val="lowerRoman"/>
      <w:lvlText w:val="%6."/>
      <w:lvlJc w:val="right"/>
      <w:pPr>
        <w:ind w:left="5040" w:hanging="180"/>
      </w:pPr>
    </w:lvl>
    <w:lvl w:ilvl="6" w:tplc="040C0001" w:tentative="1">
      <w:start w:val="1"/>
      <w:numFmt w:val="decimal"/>
      <w:lvlText w:val="%7."/>
      <w:lvlJc w:val="left"/>
      <w:pPr>
        <w:ind w:left="5760" w:hanging="360"/>
      </w:pPr>
    </w:lvl>
    <w:lvl w:ilvl="7" w:tplc="040C0003" w:tentative="1">
      <w:start w:val="1"/>
      <w:numFmt w:val="lowerLetter"/>
      <w:lvlText w:val="%8."/>
      <w:lvlJc w:val="left"/>
      <w:pPr>
        <w:ind w:left="6480" w:hanging="360"/>
      </w:pPr>
    </w:lvl>
    <w:lvl w:ilvl="8" w:tplc="040C0005" w:tentative="1">
      <w:start w:val="1"/>
      <w:numFmt w:val="lowerRoman"/>
      <w:lvlText w:val="%9."/>
      <w:lvlJc w:val="right"/>
      <w:pPr>
        <w:ind w:left="7200" w:hanging="180"/>
      </w:pPr>
    </w:lvl>
  </w:abstractNum>
  <w:abstractNum w:abstractNumId="12">
    <w:nsid w:val="0F945873"/>
    <w:multiLevelType w:val="hybridMultilevel"/>
    <w:tmpl w:val="F920F5F0"/>
    <w:lvl w:ilvl="0" w:tplc="040C0019">
      <w:start w:val="1"/>
      <w:numFmt w:val="lowerLetter"/>
      <w:lvlText w:val="%1."/>
      <w:lvlJc w:val="left"/>
      <w:pPr>
        <w:ind w:left="1440" w:hanging="360"/>
      </w:pPr>
      <w:rPr>
        <w:rFonts w:hint="default"/>
      </w:rPr>
    </w:lvl>
    <w:lvl w:ilvl="1" w:tplc="040C0003" w:tentative="1">
      <w:start w:val="1"/>
      <w:numFmt w:val="lowerLetter"/>
      <w:lvlText w:val="%2."/>
      <w:lvlJc w:val="left"/>
      <w:pPr>
        <w:ind w:left="2160" w:hanging="360"/>
      </w:pPr>
    </w:lvl>
    <w:lvl w:ilvl="2" w:tplc="040C0005" w:tentative="1">
      <w:start w:val="1"/>
      <w:numFmt w:val="lowerRoman"/>
      <w:lvlText w:val="%3."/>
      <w:lvlJc w:val="right"/>
      <w:pPr>
        <w:ind w:left="2880" w:hanging="180"/>
      </w:pPr>
    </w:lvl>
    <w:lvl w:ilvl="3" w:tplc="040C0001" w:tentative="1">
      <w:start w:val="1"/>
      <w:numFmt w:val="decimal"/>
      <w:lvlText w:val="%4."/>
      <w:lvlJc w:val="left"/>
      <w:pPr>
        <w:ind w:left="3600" w:hanging="360"/>
      </w:pPr>
    </w:lvl>
    <w:lvl w:ilvl="4" w:tplc="040C0003" w:tentative="1">
      <w:start w:val="1"/>
      <w:numFmt w:val="lowerLetter"/>
      <w:lvlText w:val="%5."/>
      <w:lvlJc w:val="left"/>
      <w:pPr>
        <w:ind w:left="4320" w:hanging="360"/>
      </w:pPr>
    </w:lvl>
    <w:lvl w:ilvl="5" w:tplc="040C0005" w:tentative="1">
      <w:start w:val="1"/>
      <w:numFmt w:val="lowerRoman"/>
      <w:lvlText w:val="%6."/>
      <w:lvlJc w:val="right"/>
      <w:pPr>
        <w:ind w:left="5040" w:hanging="180"/>
      </w:pPr>
    </w:lvl>
    <w:lvl w:ilvl="6" w:tplc="040C0001" w:tentative="1">
      <w:start w:val="1"/>
      <w:numFmt w:val="decimal"/>
      <w:lvlText w:val="%7."/>
      <w:lvlJc w:val="left"/>
      <w:pPr>
        <w:ind w:left="5760" w:hanging="360"/>
      </w:pPr>
    </w:lvl>
    <w:lvl w:ilvl="7" w:tplc="040C0003" w:tentative="1">
      <w:start w:val="1"/>
      <w:numFmt w:val="lowerLetter"/>
      <w:lvlText w:val="%8."/>
      <w:lvlJc w:val="left"/>
      <w:pPr>
        <w:ind w:left="6480" w:hanging="360"/>
      </w:pPr>
    </w:lvl>
    <w:lvl w:ilvl="8" w:tplc="040C0005" w:tentative="1">
      <w:start w:val="1"/>
      <w:numFmt w:val="lowerRoman"/>
      <w:lvlText w:val="%9."/>
      <w:lvlJc w:val="right"/>
      <w:pPr>
        <w:ind w:left="7200" w:hanging="180"/>
      </w:pPr>
    </w:lvl>
  </w:abstractNum>
  <w:abstractNum w:abstractNumId="13">
    <w:nsid w:val="0FBB3300"/>
    <w:multiLevelType w:val="hybridMultilevel"/>
    <w:tmpl w:val="76A4039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0FBD7B9A"/>
    <w:multiLevelType w:val="hybridMultilevel"/>
    <w:tmpl w:val="4EAC96BE"/>
    <w:lvl w:ilvl="0" w:tplc="040C001B">
      <w:start w:val="1"/>
      <w:numFmt w:val="decimal"/>
      <w:lvlText w:val="%1."/>
      <w:lvlJc w:val="left"/>
      <w:pPr>
        <w:ind w:left="1219" w:hanging="363"/>
      </w:pPr>
      <w:rPr>
        <w:rFonts w:hint="default"/>
      </w:rPr>
    </w:lvl>
    <w:lvl w:ilvl="1" w:tplc="040C0019" w:tentative="1">
      <w:start w:val="1"/>
      <w:numFmt w:val="bullet"/>
      <w:lvlText w:val="o"/>
      <w:lvlJc w:val="left"/>
      <w:pPr>
        <w:ind w:left="2505" w:hanging="360"/>
      </w:pPr>
      <w:rPr>
        <w:rFonts w:ascii="Courier New" w:hAnsi="Courier New" w:cs="Courier New" w:hint="default"/>
      </w:rPr>
    </w:lvl>
    <w:lvl w:ilvl="2" w:tplc="040C001B" w:tentative="1">
      <w:start w:val="1"/>
      <w:numFmt w:val="bullet"/>
      <w:lvlText w:val=""/>
      <w:lvlJc w:val="left"/>
      <w:pPr>
        <w:ind w:left="3225" w:hanging="360"/>
      </w:pPr>
      <w:rPr>
        <w:rFonts w:ascii="Wingdings" w:hAnsi="Wingdings" w:hint="default"/>
      </w:rPr>
    </w:lvl>
    <w:lvl w:ilvl="3" w:tplc="040C000F" w:tentative="1">
      <w:start w:val="1"/>
      <w:numFmt w:val="bullet"/>
      <w:lvlText w:val=""/>
      <w:lvlJc w:val="left"/>
      <w:pPr>
        <w:ind w:left="3945" w:hanging="360"/>
      </w:pPr>
      <w:rPr>
        <w:rFonts w:ascii="Symbol" w:hAnsi="Symbol" w:hint="default"/>
      </w:rPr>
    </w:lvl>
    <w:lvl w:ilvl="4" w:tplc="040C0019" w:tentative="1">
      <w:start w:val="1"/>
      <w:numFmt w:val="bullet"/>
      <w:lvlText w:val="o"/>
      <w:lvlJc w:val="left"/>
      <w:pPr>
        <w:ind w:left="4665" w:hanging="360"/>
      </w:pPr>
      <w:rPr>
        <w:rFonts w:ascii="Courier New" w:hAnsi="Courier New" w:cs="Courier New" w:hint="default"/>
      </w:rPr>
    </w:lvl>
    <w:lvl w:ilvl="5" w:tplc="040C001B" w:tentative="1">
      <w:start w:val="1"/>
      <w:numFmt w:val="bullet"/>
      <w:lvlText w:val=""/>
      <w:lvlJc w:val="left"/>
      <w:pPr>
        <w:ind w:left="5385" w:hanging="360"/>
      </w:pPr>
      <w:rPr>
        <w:rFonts w:ascii="Wingdings" w:hAnsi="Wingdings" w:hint="default"/>
      </w:rPr>
    </w:lvl>
    <w:lvl w:ilvl="6" w:tplc="040C000F" w:tentative="1">
      <w:start w:val="1"/>
      <w:numFmt w:val="bullet"/>
      <w:lvlText w:val=""/>
      <w:lvlJc w:val="left"/>
      <w:pPr>
        <w:ind w:left="6105" w:hanging="360"/>
      </w:pPr>
      <w:rPr>
        <w:rFonts w:ascii="Symbol" w:hAnsi="Symbol" w:hint="default"/>
      </w:rPr>
    </w:lvl>
    <w:lvl w:ilvl="7" w:tplc="040C0019" w:tentative="1">
      <w:start w:val="1"/>
      <w:numFmt w:val="bullet"/>
      <w:lvlText w:val="o"/>
      <w:lvlJc w:val="left"/>
      <w:pPr>
        <w:ind w:left="6825" w:hanging="360"/>
      </w:pPr>
      <w:rPr>
        <w:rFonts w:ascii="Courier New" w:hAnsi="Courier New" w:cs="Courier New" w:hint="default"/>
      </w:rPr>
    </w:lvl>
    <w:lvl w:ilvl="8" w:tplc="040C001B" w:tentative="1">
      <w:start w:val="1"/>
      <w:numFmt w:val="bullet"/>
      <w:lvlText w:val=""/>
      <w:lvlJc w:val="left"/>
      <w:pPr>
        <w:ind w:left="7545" w:hanging="360"/>
      </w:pPr>
      <w:rPr>
        <w:rFonts w:ascii="Wingdings" w:hAnsi="Wingdings" w:hint="default"/>
      </w:rPr>
    </w:lvl>
  </w:abstractNum>
  <w:abstractNum w:abstractNumId="15">
    <w:nsid w:val="10500059"/>
    <w:multiLevelType w:val="hybridMultilevel"/>
    <w:tmpl w:val="FC1423A2"/>
    <w:lvl w:ilvl="0" w:tplc="040C000B">
      <w:start w:val="1"/>
      <w:numFmt w:val="bullet"/>
      <w:lvlText w:val=""/>
      <w:lvlJc w:val="left"/>
      <w:pPr>
        <w:ind w:left="1700" w:hanging="360"/>
      </w:pPr>
      <w:rPr>
        <w:rFonts w:ascii="Wingdings" w:hAnsi="Wingdings" w:hint="default"/>
      </w:rPr>
    </w:lvl>
    <w:lvl w:ilvl="1" w:tplc="040C0003" w:tentative="1">
      <w:start w:val="1"/>
      <w:numFmt w:val="bullet"/>
      <w:lvlText w:val="o"/>
      <w:lvlJc w:val="left"/>
      <w:pPr>
        <w:ind w:left="2420" w:hanging="360"/>
      </w:pPr>
      <w:rPr>
        <w:rFonts w:ascii="Courier New" w:hAnsi="Courier New" w:cs="Courier New" w:hint="default"/>
      </w:rPr>
    </w:lvl>
    <w:lvl w:ilvl="2" w:tplc="040C0005" w:tentative="1">
      <w:start w:val="1"/>
      <w:numFmt w:val="bullet"/>
      <w:lvlText w:val=""/>
      <w:lvlJc w:val="left"/>
      <w:pPr>
        <w:ind w:left="3140" w:hanging="360"/>
      </w:pPr>
      <w:rPr>
        <w:rFonts w:ascii="Wingdings" w:hAnsi="Wingdings" w:hint="default"/>
      </w:rPr>
    </w:lvl>
    <w:lvl w:ilvl="3" w:tplc="040C0001" w:tentative="1">
      <w:start w:val="1"/>
      <w:numFmt w:val="bullet"/>
      <w:lvlText w:val=""/>
      <w:lvlJc w:val="left"/>
      <w:pPr>
        <w:ind w:left="3860" w:hanging="360"/>
      </w:pPr>
      <w:rPr>
        <w:rFonts w:ascii="Symbol" w:hAnsi="Symbol" w:hint="default"/>
      </w:rPr>
    </w:lvl>
    <w:lvl w:ilvl="4" w:tplc="040C0003" w:tentative="1">
      <w:start w:val="1"/>
      <w:numFmt w:val="bullet"/>
      <w:lvlText w:val="o"/>
      <w:lvlJc w:val="left"/>
      <w:pPr>
        <w:ind w:left="4580" w:hanging="360"/>
      </w:pPr>
      <w:rPr>
        <w:rFonts w:ascii="Courier New" w:hAnsi="Courier New" w:cs="Courier New" w:hint="default"/>
      </w:rPr>
    </w:lvl>
    <w:lvl w:ilvl="5" w:tplc="040C0005" w:tentative="1">
      <w:start w:val="1"/>
      <w:numFmt w:val="bullet"/>
      <w:lvlText w:val=""/>
      <w:lvlJc w:val="left"/>
      <w:pPr>
        <w:ind w:left="5300" w:hanging="360"/>
      </w:pPr>
      <w:rPr>
        <w:rFonts w:ascii="Wingdings" w:hAnsi="Wingdings" w:hint="default"/>
      </w:rPr>
    </w:lvl>
    <w:lvl w:ilvl="6" w:tplc="040C0001" w:tentative="1">
      <w:start w:val="1"/>
      <w:numFmt w:val="bullet"/>
      <w:lvlText w:val=""/>
      <w:lvlJc w:val="left"/>
      <w:pPr>
        <w:ind w:left="6020" w:hanging="360"/>
      </w:pPr>
      <w:rPr>
        <w:rFonts w:ascii="Symbol" w:hAnsi="Symbol" w:hint="default"/>
      </w:rPr>
    </w:lvl>
    <w:lvl w:ilvl="7" w:tplc="040C0003" w:tentative="1">
      <w:start w:val="1"/>
      <w:numFmt w:val="bullet"/>
      <w:lvlText w:val="o"/>
      <w:lvlJc w:val="left"/>
      <w:pPr>
        <w:ind w:left="6740" w:hanging="360"/>
      </w:pPr>
      <w:rPr>
        <w:rFonts w:ascii="Courier New" w:hAnsi="Courier New" w:cs="Courier New" w:hint="default"/>
      </w:rPr>
    </w:lvl>
    <w:lvl w:ilvl="8" w:tplc="040C0005" w:tentative="1">
      <w:start w:val="1"/>
      <w:numFmt w:val="bullet"/>
      <w:lvlText w:val=""/>
      <w:lvlJc w:val="left"/>
      <w:pPr>
        <w:ind w:left="7460" w:hanging="360"/>
      </w:pPr>
      <w:rPr>
        <w:rFonts w:ascii="Wingdings" w:hAnsi="Wingdings" w:hint="default"/>
      </w:rPr>
    </w:lvl>
  </w:abstractNum>
  <w:abstractNum w:abstractNumId="16">
    <w:nsid w:val="10647AB4"/>
    <w:multiLevelType w:val="multilevel"/>
    <w:tmpl w:val="6F36ECA4"/>
    <w:styleLink w:val="31"/>
    <w:lvl w:ilvl="0">
      <w:start w:val="3"/>
      <w:numFmt w:val="decimal"/>
      <w:lvlText w:val="%1"/>
      <w:lvlJc w:val="left"/>
      <w:pPr>
        <w:ind w:left="1068" w:hanging="360"/>
      </w:pPr>
      <w:rPr>
        <w:rFonts w:ascii="Times New Roman" w:hAnsi="Times New Roman" w:hint="default"/>
        <w:color w:val="auto"/>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10D163C0"/>
    <w:multiLevelType w:val="hybridMultilevel"/>
    <w:tmpl w:val="F5C4079E"/>
    <w:lvl w:ilvl="0" w:tplc="040C0001">
      <w:start w:val="1"/>
      <w:numFmt w:val="bullet"/>
      <w:lvlText w:val=""/>
      <w:lvlJc w:val="left"/>
      <w:pPr>
        <w:ind w:left="1296" w:hanging="360"/>
      </w:pPr>
      <w:rPr>
        <w:rFonts w:ascii="Symbol" w:hAnsi="Symbol" w:hint="default"/>
      </w:rPr>
    </w:lvl>
    <w:lvl w:ilvl="1" w:tplc="040C0003" w:tentative="1">
      <w:start w:val="1"/>
      <w:numFmt w:val="bullet"/>
      <w:lvlText w:val="o"/>
      <w:lvlJc w:val="left"/>
      <w:pPr>
        <w:ind w:left="2016" w:hanging="360"/>
      </w:pPr>
      <w:rPr>
        <w:rFonts w:ascii="Courier New" w:hAnsi="Courier New" w:cs="Courier New" w:hint="default"/>
      </w:rPr>
    </w:lvl>
    <w:lvl w:ilvl="2" w:tplc="040C0005" w:tentative="1">
      <w:start w:val="1"/>
      <w:numFmt w:val="bullet"/>
      <w:lvlText w:val=""/>
      <w:lvlJc w:val="left"/>
      <w:pPr>
        <w:ind w:left="2736" w:hanging="360"/>
      </w:pPr>
      <w:rPr>
        <w:rFonts w:ascii="Wingdings" w:hAnsi="Wingdings" w:hint="default"/>
      </w:rPr>
    </w:lvl>
    <w:lvl w:ilvl="3" w:tplc="040C0001" w:tentative="1">
      <w:start w:val="1"/>
      <w:numFmt w:val="bullet"/>
      <w:lvlText w:val=""/>
      <w:lvlJc w:val="left"/>
      <w:pPr>
        <w:ind w:left="3456" w:hanging="360"/>
      </w:pPr>
      <w:rPr>
        <w:rFonts w:ascii="Symbol" w:hAnsi="Symbol" w:hint="default"/>
      </w:rPr>
    </w:lvl>
    <w:lvl w:ilvl="4" w:tplc="040C0003" w:tentative="1">
      <w:start w:val="1"/>
      <w:numFmt w:val="bullet"/>
      <w:lvlText w:val="o"/>
      <w:lvlJc w:val="left"/>
      <w:pPr>
        <w:ind w:left="4176" w:hanging="360"/>
      </w:pPr>
      <w:rPr>
        <w:rFonts w:ascii="Courier New" w:hAnsi="Courier New" w:cs="Courier New" w:hint="default"/>
      </w:rPr>
    </w:lvl>
    <w:lvl w:ilvl="5" w:tplc="040C0005" w:tentative="1">
      <w:start w:val="1"/>
      <w:numFmt w:val="bullet"/>
      <w:lvlText w:val=""/>
      <w:lvlJc w:val="left"/>
      <w:pPr>
        <w:ind w:left="4896" w:hanging="360"/>
      </w:pPr>
      <w:rPr>
        <w:rFonts w:ascii="Wingdings" w:hAnsi="Wingdings" w:hint="default"/>
      </w:rPr>
    </w:lvl>
    <w:lvl w:ilvl="6" w:tplc="040C0001" w:tentative="1">
      <w:start w:val="1"/>
      <w:numFmt w:val="bullet"/>
      <w:lvlText w:val=""/>
      <w:lvlJc w:val="left"/>
      <w:pPr>
        <w:ind w:left="5616" w:hanging="360"/>
      </w:pPr>
      <w:rPr>
        <w:rFonts w:ascii="Symbol" w:hAnsi="Symbol" w:hint="default"/>
      </w:rPr>
    </w:lvl>
    <w:lvl w:ilvl="7" w:tplc="040C0003" w:tentative="1">
      <w:start w:val="1"/>
      <w:numFmt w:val="bullet"/>
      <w:lvlText w:val="o"/>
      <w:lvlJc w:val="left"/>
      <w:pPr>
        <w:ind w:left="6336" w:hanging="360"/>
      </w:pPr>
      <w:rPr>
        <w:rFonts w:ascii="Courier New" w:hAnsi="Courier New" w:cs="Courier New" w:hint="default"/>
      </w:rPr>
    </w:lvl>
    <w:lvl w:ilvl="8" w:tplc="040C0005" w:tentative="1">
      <w:start w:val="1"/>
      <w:numFmt w:val="bullet"/>
      <w:lvlText w:val=""/>
      <w:lvlJc w:val="left"/>
      <w:pPr>
        <w:ind w:left="7056" w:hanging="360"/>
      </w:pPr>
      <w:rPr>
        <w:rFonts w:ascii="Wingdings" w:hAnsi="Wingdings" w:hint="default"/>
      </w:rPr>
    </w:lvl>
  </w:abstractNum>
  <w:abstractNum w:abstractNumId="18">
    <w:nsid w:val="1360771E"/>
    <w:multiLevelType w:val="hybridMultilevel"/>
    <w:tmpl w:val="FA3EB570"/>
    <w:lvl w:ilvl="0" w:tplc="040C0019">
      <w:start w:val="1"/>
      <w:numFmt w:val="lowerLetter"/>
      <w:lvlText w:val="%1."/>
      <w:lvlJc w:val="left"/>
      <w:pPr>
        <w:ind w:left="1440" w:hanging="360"/>
      </w:pPr>
      <w:rPr>
        <w:rFonts w:hint="default"/>
      </w:rPr>
    </w:lvl>
    <w:lvl w:ilvl="1" w:tplc="040C0003" w:tentative="1">
      <w:start w:val="1"/>
      <w:numFmt w:val="lowerLetter"/>
      <w:lvlText w:val="%2."/>
      <w:lvlJc w:val="left"/>
      <w:pPr>
        <w:ind w:left="2160" w:hanging="360"/>
      </w:pPr>
    </w:lvl>
    <w:lvl w:ilvl="2" w:tplc="040C0005" w:tentative="1">
      <w:start w:val="1"/>
      <w:numFmt w:val="lowerRoman"/>
      <w:lvlText w:val="%3."/>
      <w:lvlJc w:val="right"/>
      <w:pPr>
        <w:ind w:left="2880" w:hanging="180"/>
      </w:pPr>
    </w:lvl>
    <w:lvl w:ilvl="3" w:tplc="040C0001" w:tentative="1">
      <w:start w:val="1"/>
      <w:numFmt w:val="decimal"/>
      <w:lvlText w:val="%4."/>
      <w:lvlJc w:val="left"/>
      <w:pPr>
        <w:ind w:left="3600" w:hanging="360"/>
      </w:pPr>
    </w:lvl>
    <w:lvl w:ilvl="4" w:tplc="040C0003" w:tentative="1">
      <w:start w:val="1"/>
      <w:numFmt w:val="lowerLetter"/>
      <w:lvlText w:val="%5."/>
      <w:lvlJc w:val="left"/>
      <w:pPr>
        <w:ind w:left="4320" w:hanging="360"/>
      </w:pPr>
    </w:lvl>
    <w:lvl w:ilvl="5" w:tplc="040C0005" w:tentative="1">
      <w:start w:val="1"/>
      <w:numFmt w:val="lowerRoman"/>
      <w:lvlText w:val="%6."/>
      <w:lvlJc w:val="right"/>
      <w:pPr>
        <w:ind w:left="5040" w:hanging="180"/>
      </w:pPr>
    </w:lvl>
    <w:lvl w:ilvl="6" w:tplc="040C0001" w:tentative="1">
      <w:start w:val="1"/>
      <w:numFmt w:val="decimal"/>
      <w:lvlText w:val="%7."/>
      <w:lvlJc w:val="left"/>
      <w:pPr>
        <w:ind w:left="5760" w:hanging="360"/>
      </w:pPr>
    </w:lvl>
    <w:lvl w:ilvl="7" w:tplc="040C0003" w:tentative="1">
      <w:start w:val="1"/>
      <w:numFmt w:val="lowerLetter"/>
      <w:lvlText w:val="%8."/>
      <w:lvlJc w:val="left"/>
      <w:pPr>
        <w:ind w:left="6480" w:hanging="360"/>
      </w:pPr>
    </w:lvl>
    <w:lvl w:ilvl="8" w:tplc="040C0005" w:tentative="1">
      <w:start w:val="1"/>
      <w:numFmt w:val="lowerRoman"/>
      <w:lvlText w:val="%9."/>
      <w:lvlJc w:val="right"/>
      <w:pPr>
        <w:ind w:left="7200" w:hanging="180"/>
      </w:pPr>
    </w:lvl>
  </w:abstractNum>
  <w:abstractNum w:abstractNumId="19">
    <w:nsid w:val="137F24D5"/>
    <w:multiLevelType w:val="hybridMultilevel"/>
    <w:tmpl w:val="62A2734A"/>
    <w:lvl w:ilvl="0" w:tplc="040C001B">
      <w:start w:val="1"/>
      <w:numFmt w:val="lowerRoman"/>
      <w:lvlText w:val="%1."/>
      <w:lvlJc w:val="right"/>
      <w:pPr>
        <w:ind w:left="2563" w:hanging="360"/>
      </w:pPr>
      <w:rPr>
        <w:rFonts w:cs="Times New Roman"/>
      </w:rPr>
    </w:lvl>
    <w:lvl w:ilvl="1" w:tplc="040C0019" w:tentative="1">
      <w:start w:val="1"/>
      <w:numFmt w:val="lowerLetter"/>
      <w:lvlText w:val="%2."/>
      <w:lvlJc w:val="left"/>
      <w:pPr>
        <w:ind w:left="3283" w:hanging="360"/>
      </w:pPr>
    </w:lvl>
    <w:lvl w:ilvl="2" w:tplc="040C001B" w:tentative="1">
      <w:start w:val="1"/>
      <w:numFmt w:val="lowerRoman"/>
      <w:lvlText w:val="%3."/>
      <w:lvlJc w:val="right"/>
      <w:pPr>
        <w:ind w:left="4003" w:hanging="180"/>
      </w:pPr>
    </w:lvl>
    <w:lvl w:ilvl="3" w:tplc="040C000F" w:tentative="1">
      <w:start w:val="1"/>
      <w:numFmt w:val="decimal"/>
      <w:lvlText w:val="%4."/>
      <w:lvlJc w:val="left"/>
      <w:pPr>
        <w:ind w:left="4723" w:hanging="360"/>
      </w:pPr>
    </w:lvl>
    <w:lvl w:ilvl="4" w:tplc="040C0019" w:tentative="1">
      <w:start w:val="1"/>
      <w:numFmt w:val="lowerLetter"/>
      <w:lvlText w:val="%5."/>
      <w:lvlJc w:val="left"/>
      <w:pPr>
        <w:ind w:left="5443" w:hanging="360"/>
      </w:pPr>
    </w:lvl>
    <w:lvl w:ilvl="5" w:tplc="040C001B" w:tentative="1">
      <w:start w:val="1"/>
      <w:numFmt w:val="lowerRoman"/>
      <w:lvlText w:val="%6."/>
      <w:lvlJc w:val="right"/>
      <w:pPr>
        <w:ind w:left="6163" w:hanging="180"/>
      </w:pPr>
    </w:lvl>
    <w:lvl w:ilvl="6" w:tplc="040C000F" w:tentative="1">
      <w:start w:val="1"/>
      <w:numFmt w:val="decimal"/>
      <w:lvlText w:val="%7."/>
      <w:lvlJc w:val="left"/>
      <w:pPr>
        <w:ind w:left="6883" w:hanging="360"/>
      </w:pPr>
    </w:lvl>
    <w:lvl w:ilvl="7" w:tplc="040C0019" w:tentative="1">
      <w:start w:val="1"/>
      <w:numFmt w:val="lowerLetter"/>
      <w:lvlText w:val="%8."/>
      <w:lvlJc w:val="left"/>
      <w:pPr>
        <w:ind w:left="7603" w:hanging="360"/>
      </w:pPr>
    </w:lvl>
    <w:lvl w:ilvl="8" w:tplc="040C001B" w:tentative="1">
      <w:start w:val="1"/>
      <w:numFmt w:val="lowerRoman"/>
      <w:lvlText w:val="%9."/>
      <w:lvlJc w:val="right"/>
      <w:pPr>
        <w:ind w:left="8323" w:hanging="180"/>
      </w:pPr>
    </w:lvl>
  </w:abstractNum>
  <w:abstractNum w:abstractNumId="20">
    <w:nsid w:val="14E842DC"/>
    <w:multiLevelType w:val="hybridMultilevel"/>
    <w:tmpl w:val="46C46100"/>
    <w:lvl w:ilvl="0" w:tplc="040C0001">
      <w:start w:val="1"/>
      <w:numFmt w:val="bullet"/>
      <w:lvlText w:val=""/>
      <w:lvlJc w:val="left"/>
      <w:pPr>
        <w:ind w:left="1296" w:hanging="360"/>
      </w:pPr>
      <w:rPr>
        <w:rFonts w:ascii="Symbol" w:hAnsi="Symbol" w:hint="default"/>
      </w:rPr>
    </w:lvl>
    <w:lvl w:ilvl="1" w:tplc="040C0003" w:tentative="1">
      <w:start w:val="1"/>
      <w:numFmt w:val="bullet"/>
      <w:lvlText w:val="o"/>
      <w:lvlJc w:val="left"/>
      <w:pPr>
        <w:ind w:left="2016" w:hanging="360"/>
      </w:pPr>
      <w:rPr>
        <w:rFonts w:ascii="Courier New" w:hAnsi="Courier New" w:cs="Courier New" w:hint="default"/>
      </w:rPr>
    </w:lvl>
    <w:lvl w:ilvl="2" w:tplc="040C0005" w:tentative="1">
      <w:start w:val="1"/>
      <w:numFmt w:val="bullet"/>
      <w:lvlText w:val=""/>
      <w:lvlJc w:val="left"/>
      <w:pPr>
        <w:ind w:left="2736" w:hanging="360"/>
      </w:pPr>
      <w:rPr>
        <w:rFonts w:ascii="Wingdings" w:hAnsi="Wingdings" w:hint="default"/>
      </w:rPr>
    </w:lvl>
    <w:lvl w:ilvl="3" w:tplc="040C0001" w:tentative="1">
      <w:start w:val="1"/>
      <w:numFmt w:val="bullet"/>
      <w:lvlText w:val=""/>
      <w:lvlJc w:val="left"/>
      <w:pPr>
        <w:ind w:left="3456" w:hanging="360"/>
      </w:pPr>
      <w:rPr>
        <w:rFonts w:ascii="Symbol" w:hAnsi="Symbol" w:hint="default"/>
      </w:rPr>
    </w:lvl>
    <w:lvl w:ilvl="4" w:tplc="040C0003" w:tentative="1">
      <w:start w:val="1"/>
      <w:numFmt w:val="bullet"/>
      <w:lvlText w:val="o"/>
      <w:lvlJc w:val="left"/>
      <w:pPr>
        <w:ind w:left="4176" w:hanging="360"/>
      </w:pPr>
      <w:rPr>
        <w:rFonts w:ascii="Courier New" w:hAnsi="Courier New" w:cs="Courier New" w:hint="default"/>
      </w:rPr>
    </w:lvl>
    <w:lvl w:ilvl="5" w:tplc="040C0005" w:tentative="1">
      <w:start w:val="1"/>
      <w:numFmt w:val="bullet"/>
      <w:lvlText w:val=""/>
      <w:lvlJc w:val="left"/>
      <w:pPr>
        <w:ind w:left="4896" w:hanging="360"/>
      </w:pPr>
      <w:rPr>
        <w:rFonts w:ascii="Wingdings" w:hAnsi="Wingdings" w:hint="default"/>
      </w:rPr>
    </w:lvl>
    <w:lvl w:ilvl="6" w:tplc="040C0001" w:tentative="1">
      <w:start w:val="1"/>
      <w:numFmt w:val="bullet"/>
      <w:lvlText w:val=""/>
      <w:lvlJc w:val="left"/>
      <w:pPr>
        <w:ind w:left="5616" w:hanging="360"/>
      </w:pPr>
      <w:rPr>
        <w:rFonts w:ascii="Symbol" w:hAnsi="Symbol" w:hint="default"/>
      </w:rPr>
    </w:lvl>
    <w:lvl w:ilvl="7" w:tplc="040C0003" w:tentative="1">
      <w:start w:val="1"/>
      <w:numFmt w:val="bullet"/>
      <w:lvlText w:val="o"/>
      <w:lvlJc w:val="left"/>
      <w:pPr>
        <w:ind w:left="6336" w:hanging="360"/>
      </w:pPr>
      <w:rPr>
        <w:rFonts w:ascii="Courier New" w:hAnsi="Courier New" w:cs="Courier New" w:hint="default"/>
      </w:rPr>
    </w:lvl>
    <w:lvl w:ilvl="8" w:tplc="040C0005" w:tentative="1">
      <w:start w:val="1"/>
      <w:numFmt w:val="bullet"/>
      <w:lvlText w:val=""/>
      <w:lvlJc w:val="left"/>
      <w:pPr>
        <w:ind w:left="7056" w:hanging="360"/>
      </w:pPr>
      <w:rPr>
        <w:rFonts w:ascii="Wingdings" w:hAnsi="Wingdings" w:hint="default"/>
      </w:rPr>
    </w:lvl>
  </w:abstractNum>
  <w:abstractNum w:abstractNumId="21">
    <w:nsid w:val="16E33C05"/>
    <w:multiLevelType w:val="hybridMultilevel"/>
    <w:tmpl w:val="8FF675C0"/>
    <w:lvl w:ilvl="0" w:tplc="FFFFFFFF">
      <w:start w:val="1"/>
      <w:numFmt w:val="lowerLetter"/>
      <w:lvlText w:val="%1."/>
      <w:lvlJc w:val="left"/>
      <w:pPr>
        <w:ind w:left="2860" w:hanging="360"/>
      </w:pPr>
    </w:lvl>
    <w:lvl w:ilvl="1" w:tplc="040C0003" w:tentative="1">
      <w:start w:val="1"/>
      <w:numFmt w:val="lowerLetter"/>
      <w:lvlText w:val="%2."/>
      <w:lvlJc w:val="left"/>
      <w:pPr>
        <w:ind w:left="3580" w:hanging="360"/>
      </w:pPr>
    </w:lvl>
    <w:lvl w:ilvl="2" w:tplc="040C0005" w:tentative="1">
      <w:start w:val="1"/>
      <w:numFmt w:val="lowerRoman"/>
      <w:lvlText w:val="%3."/>
      <w:lvlJc w:val="right"/>
      <w:pPr>
        <w:ind w:left="4300" w:hanging="180"/>
      </w:pPr>
    </w:lvl>
    <w:lvl w:ilvl="3" w:tplc="040C0001" w:tentative="1">
      <w:start w:val="1"/>
      <w:numFmt w:val="decimal"/>
      <w:lvlText w:val="%4."/>
      <w:lvlJc w:val="left"/>
      <w:pPr>
        <w:ind w:left="5020" w:hanging="360"/>
      </w:pPr>
    </w:lvl>
    <w:lvl w:ilvl="4" w:tplc="040C0003" w:tentative="1">
      <w:start w:val="1"/>
      <w:numFmt w:val="lowerLetter"/>
      <w:lvlText w:val="%5."/>
      <w:lvlJc w:val="left"/>
      <w:pPr>
        <w:ind w:left="5740" w:hanging="360"/>
      </w:pPr>
    </w:lvl>
    <w:lvl w:ilvl="5" w:tplc="040C0005" w:tentative="1">
      <w:start w:val="1"/>
      <w:numFmt w:val="lowerRoman"/>
      <w:lvlText w:val="%6."/>
      <w:lvlJc w:val="right"/>
      <w:pPr>
        <w:ind w:left="6460" w:hanging="180"/>
      </w:pPr>
    </w:lvl>
    <w:lvl w:ilvl="6" w:tplc="040C0001" w:tentative="1">
      <w:start w:val="1"/>
      <w:numFmt w:val="decimal"/>
      <w:lvlText w:val="%7."/>
      <w:lvlJc w:val="left"/>
      <w:pPr>
        <w:ind w:left="7180" w:hanging="360"/>
      </w:pPr>
    </w:lvl>
    <w:lvl w:ilvl="7" w:tplc="040C0003" w:tentative="1">
      <w:start w:val="1"/>
      <w:numFmt w:val="lowerLetter"/>
      <w:lvlText w:val="%8."/>
      <w:lvlJc w:val="left"/>
      <w:pPr>
        <w:ind w:left="7900" w:hanging="360"/>
      </w:pPr>
    </w:lvl>
    <w:lvl w:ilvl="8" w:tplc="040C0005" w:tentative="1">
      <w:start w:val="1"/>
      <w:numFmt w:val="lowerRoman"/>
      <w:lvlText w:val="%9."/>
      <w:lvlJc w:val="right"/>
      <w:pPr>
        <w:ind w:left="8620" w:hanging="180"/>
      </w:pPr>
    </w:lvl>
  </w:abstractNum>
  <w:abstractNum w:abstractNumId="22">
    <w:nsid w:val="17647E32"/>
    <w:multiLevelType w:val="hybridMultilevel"/>
    <w:tmpl w:val="FA3EB570"/>
    <w:lvl w:ilvl="0" w:tplc="040C0019">
      <w:start w:val="1"/>
      <w:numFmt w:val="lowerLetter"/>
      <w:lvlText w:val="%1."/>
      <w:lvlJc w:val="left"/>
      <w:pPr>
        <w:ind w:left="1440" w:hanging="360"/>
      </w:pPr>
      <w:rPr>
        <w:rFonts w:hint="default"/>
      </w:rPr>
    </w:lvl>
    <w:lvl w:ilvl="1" w:tplc="040C0003" w:tentative="1">
      <w:start w:val="1"/>
      <w:numFmt w:val="lowerLetter"/>
      <w:lvlText w:val="%2."/>
      <w:lvlJc w:val="left"/>
      <w:pPr>
        <w:ind w:left="2160" w:hanging="360"/>
      </w:pPr>
    </w:lvl>
    <w:lvl w:ilvl="2" w:tplc="040C0005" w:tentative="1">
      <w:start w:val="1"/>
      <w:numFmt w:val="lowerRoman"/>
      <w:lvlText w:val="%3."/>
      <w:lvlJc w:val="right"/>
      <w:pPr>
        <w:ind w:left="2880" w:hanging="180"/>
      </w:pPr>
    </w:lvl>
    <w:lvl w:ilvl="3" w:tplc="040C0001" w:tentative="1">
      <w:start w:val="1"/>
      <w:numFmt w:val="decimal"/>
      <w:lvlText w:val="%4."/>
      <w:lvlJc w:val="left"/>
      <w:pPr>
        <w:ind w:left="3600" w:hanging="360"/>
      </w:pPr>
    </w:lvl>
    <w:lvl w:ilvl="4" w:tplc="040C0003" w:tentative="1">
      <w:start w:val="1"/>
      <w:numFmt w:val="lowerLetter"/>
      <w:lvlText w:val="%5."/>
      <w:lvlJc w:val="left"/>
      <w:pPr>
        <w:ind w:left="4320" w:hanging="360"/>
      </w:pPr>
    </w:lvl>
    <w:lvl w:ilvl="5" w:tplc="040C0005" w:tentative="1">
      <w:start w:val="1"/>
      <w:numFmt w:val="lowerRoman"/>
      <w:lvlText w:val="%6."/>
      <w:lvlJc w:val="right"/>
      <w:pPr>
        <w:ind w:left="5040" w:hanging="180"/>
      </w:pPr>
    </w:lvl>
    <w:lvl w:ilvl="6" w:tplc="040C0001" w:tentative="1">
      <w:start w:val="1"/>
      <w:numFmt w:val="decimal"/>
      <w:lvlText w:val="%7."/>
      <w:lvlJc w:val="left"/>
      <w:pPr>
        <w:ind w:left="5760" w:hanging="360"/>
      </w:pPr>
    </w:lvl>
    <w:lvl w:ilvl="7" w:tplc="040C0003" w:tentative="1">
      <w:start w:val="1"/>
      <w:numFmt w:val="lowerLetter"/>
      <w:lvlText w:val="%8."/>
      <w:lvlJc w:val="left"/>
      <w:pPr>
        <w:ind w:left="6480" w:hanging="360"/>
      </w:pPr>
    </w:lvl>
    <w:lvl w:ilvl="8" w:tplc="040C0005" w:tentative="1">
      <w:start w:val="1"/>
      <w:numFmt w:val="lowerRoman"/>
      <w:lvlText w:val="%9."/>
      <w:lvlJc w:val="right"/>
      <w:pPr>
        <w:ind w:left="7200" w:hanging="180"/>
      </w:pPr>
    </w:lvl>
  </w:abstractNum>
  <w:abstractNum w:abstractNumId="23">
    <w:nsid w:val="17833356"/>
    <w:multiLevelType w:val="hybridMultilevel"/>
    <w:tmpl w:val="31CCC944"/>
    <w:lvl w:ilvl="0" w:tplc="C228FA76">
      <w:start w:val="1"/>
      <w:numFmt w:val="lowerLetter"/>
      <w:lvlText w:val="%1."/>
      <w:lvlJc w:val="left"/>
      <w:pPr>
        <w:ind w:left="1440" w:hanging="360"/>
      </w:pPr>
      <w:rPr>
        <w:rFonts w:hint="default"/>
        <w:b/>
      </w:rPr>
    </w:lvl>
    <w:lvl w:ilvl="1" w:tplc="040C0003" w:tentative="1">
      <w:start w:val="1"/>
      <w:numFmt w:val="lowerLetter"/>
      <w:lvlText w:val="%2."/>
      <w:lvlJc w:val="left"/>
      <w:pPr>
        <w:ind w:left="2160" w:hanging="360"/>
      </w:pPr>
    </w:lvl>
    <w:lvl w:ilvl="2" w:tplc="040C0005" w:tentative="1">
      <w:start w:val="1"/>
      <w:numFmt w:val="lowerRoman"/>
      <w:lvlText w:val="%3."/>
      <w:lvlJc w:val="right"/>
      <w:pPr>
        <w:ind w:left="2880" w:hanging="180"/>
      </w:pPr>
    </w:lvl>
    <w:lvl w:ilvl="3" w:tplc="040C0001" w:tentative="1">
      <w:start w:val="1"/>
      <w:numFmt w:val="decimal"/>
      <w:lvlText w:val="%4."/>
      <w:lvlJc w:val="left"/>
      <w:pPr>
        <w:ind w:left="3600" w:hanging="360"/>
      </w:pPr>
    </w:lvl>
    <w:lvl w:ilvl="4" w:tplc="040C0003" w:tentative="1">
      <w:start w:val="1"/>
      <w:numFmt w:val="lowerLetter"/>
      <w:lvlText w:val="%5."/>
      <w:lvlJc w:val="left"/>
      <w:pPr>
        <w:ind w:left="4320" w:hanging="360"/>
      </w:pPr>
    </w:lvl>
    <w:lvl w:ilvl="5" w:tplc="040C0005" w:tentative="1">
      <w:start w:val="1"/>
      <w:numFmt w:val="lowerRoman"/>
      <w:lvlText w:val="%6."/>
      <w:lvlJc w:val="right"/>
      <w:pPr>
        <w:ind w:left="5040" w:hanging="180"/>
      </w:pPr>
    </w:lvl>
    <w:lvl w:ilvl="6" w:tplc="040C0001" w:tentative="1">
      <w:start w:val="1"/>
      <w:numFmt w:val="decimal"/>
      <w:lvlText w:val="%7."/>
      <w:lvlJc w:val="left"/>
      <w:pPr>
        <w:ind w:left="5760" w:hanging="360"/>
      </w:pPr>
    </w:lvl>
    <w:lvl w:ilvl="7" w:tplc="040C0003" w:tentative="1">
      <w:start w:val="1"/>
      <w:numFmt w:val="lowerLetter"/>
      <w:lvlText w:val="%8."/>
      <w:lvlJc w:val="left"/>
      <w:pPr>
        <w:ind w:left="6480" w:hanging="360"/>
      </w:pPr>
    </w:lvl>
    <w:lvl w:ilvl="8" w:tplc="040C0005" w:tentative="1">
      <w:start w:val="1"/>
      <w:numFmt w:val="lowerRoman"/>
      <w:lvlText w:val="%9."/>
      <w:lvlJc w:val="right"/>
      <w:pPr>
        <w:ind w:left="7200" w:hanging="180"/>
      </w:pPr>
    </w:lvl>
  </w:abstractNum>
  <w:abstractNum w:abstractNumId="24">
    <w:nsid w:val="1794368E"/>
    <w:multiLevelType w:val="hybridMultilevel"/>
    <w:tmpl w:val="55CAABA6"/>
    <w:lvl w:ilvl="0" w:tplc="4554031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17AB22CE"/>
    <w:multiLevelType w:val="hybridMultilevel"/>
    <w:tmpl w:val="77D80E1A"/>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1A666E86"/>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27">
    <w:nsid w:val="1AC10157"/>
    <w:multiLevelType w:val="hybridMultilevel"/>
    <w:tmpl w:val="D33ADFDA"/>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1AEA3C1B"/>
    <w:multiLevelType w:val="hybridMultilevel"/>
    <w:tmpl w:val="0D140ADC"/>
    <w:lvl w:ilvl="0" w:tplc="040C0001">
      <w:start w:val="1"/>
      <w:numFmt w:val="bullet"/>
      <w:lvlText w:val=""/>
      <w:lvlJc w:val="left"/>
      <w:pPr>
        <w:ind w:left="1296" w:hanging="360"/>
      </w:pPr>
      <w:rPr>
        <w:rFonts w:ascii="Symbol" w:hAnsi="Symbol" w:hint="default"/>
      </w:rPr>
    </w:lvl>
    <w:lvl w:ilvl="1" w:tplc="040C0003" w:tentative="1">
      <w:start w:val="1"/>
      <w:numFmt w:val="bullet"/>
      <w:lvlText w:val="o"/>
      <w:lvlJc w:val="left"/>
      <w:pPr>
        <w:ind w:left="2016" w:hanging="360"/>
      </w:pPr>
      <w:rPr>
        <w:rFonts w:ascii="Courier New" w:hAnsi="Courier New" w:cs="Courier New" w:hint="default"/>
      </w:rPr>
    </w:lvl>
    <w:lvl w:ilvl="2" w:tplc="040C0005" w:tentative="1">
      <w:start w:val="1"/>
      <w:numFmt w:val="bullet"/>
      <w:lvlText w:val=""/>
      <w:lvlJc w:val="left"/>
      <w:pPr>
        <w:ind w:left="2736" w:hanging="360"/>
      </w:pPr>
      <w:rPr>
        <w:rFonts w:ascii="Wingdings" w:hAnsi="Wingdings" w:hint="default"/>
      </w:rPr>
    </w:lvl>
    <w:lvl w:ilvl="3" w:tplc="040C0001" w:tentative="1">
      <w:start w:val="1"/>
      <w:numFmt w:val="bullet"/>
      <w:lvlText w:val=""/>
      <w:lvlJc w:val="left"/>
      <w:pPr>
        <w:ind w:left="3456" w:hanging="360"/>
      </w:pPr>
      <w:rPr>
        <w:rFonts w:ascii="Symbol" w:hAnsi="Symbol" w:hint="default"/>
      </w:rPr>
    </w:lvl>
    <w:lvl w:ilvl="4" w:tplc="040C0003" w:tentative="1">
      <w:start w:val="1"/>
      <w:numFmt w:val="bullet"/>
      <w:lvlText w:val="o"/>
      <w:lvlJc w:val="left"/>
      <w:pPr>
        <w:ind w:left="4176" w:hanging="360"/>
      </w:pPr>
      <w:rPr>
        <w:rFonts w:ascii="Courier New" w:hAnsi="Courier New" w:cs="Courier New" w:hint="default"/>
      </w:rPr>
    </w:lvl>
    <w:lvl w:ilvl="5" w:tplc="040C0005" w:tentative="1">
      <w:start w:val="1"/>
      <w:numFmt w:val="bullet"/>
      <w:lvlText w:val=""/>
      <w:lvlJc w:val="left"/>
      <w:pPr>
        <w:ind w:left="4896" w:hanging="360"/>
      </w:pPr>
      <w:rPr>
        <w:rFonts w:ascii="Wingdings" w:hAnsi="Wingdings" w:hint="default"/>
      </w:rPr>
    </w:lvl>
    <w:lvl w:ilvl="6" w:tplc="040C0001" w:tentative="1">
      <w:start w:val="1"/>
      <w:numFmt w:val="bullet"/>
      <w:lvlText w:val=""/>
      <w:lvlJc w:val="left"/>
      <w:pPr>
        <w:ind w:left="5616" w:hanging="360"/>
      </w:pPr>
      <w:rPr>
        <w:rFonts w:ascii="Symbol" w:hAnsi="Symbol" w:hint="default"/>
      </w:rPr>
    </w:lvl>
    <w:lvl w:ilvl="7" w:tplc="040C0003" w:tentative="1">
      <w:start w:val="1"/>
      <w:numFmt w:val="bullet"/>
      <w:lvlText w:val="o"/>
      <w:lvlJc w:val="left"/>
      <w:pPr>
        <w:ind w:left="6336" w:hanging="360"/>
      </w:pPr>
      <w:rPr>
        <w:rFonts w:ascii="Courier New" w:hAnsi="Courier New" w:cs="Courier New" w:hint="default"/>
      </w:rPr>
    </w:lvl>
    <w:lvl w:ilvl="8" w:tplc="040C0005" w:tentative="1">
      <w:start w:val="1"/>
      <w:numFmt w:val="bullet"/>
      <w:lvlText w:val=""/>
      <w:lvlJc w:val="left"/>
      <w:pPr>
        <w:ind w:left="7056" w:hanging="360"/>
      </w:pPr>
      <w:rPr>
        <w:rFonts w:ascii="Wingdings" w:hAnsi="Wingdings" w:hint="default"/>
      </w:rPr>
    </w:lvl>
  </w:abstractNum>
  <w:abstractNum w:abstractNumId="29">
    <w:nsid w:val="1AFD0A88"/>
    <w:multiLevelType w:val="hybridMultilevel"/>
    <w:tmpl w:val="CEDA3930"/>
    <w:lvl w:ilvl="0" w:tplc="040C0001">
      <w:start w:val="1"/>
      <w:numFmt w:val="bullet"/>
      <w:lvlText w:val=""/>
      <w:lvlJc w:val="left"/>
      <w:pPr>
        <w:ind w:left="1180" w:hanging="360"/>
      </w:pPr>
      <w:rPr>
        <w:rFonts w:ascii="Symbol" w:hAnsi="Symbol" w:hint="default"/>
      </w:rPr>
    </w:lvl>
    <w:lvl w:ilvl="1" w:tplc="040C0003" w:tentative="1">
      <w:start w:val="1"/>
      <w:numFmt w:val="bullet"/>
      <w:lvlText w:val="o"/>
      <w:lvlJc w:val="left"/>
      <w:pPr>
        <w:ind w:left="1900" w:hanging="360"/>
      </w:pPr>
      <w:rPr>
        <w:rFonts w:ascii="Courier New" w:hAnsi="Courier New" w:cs="Courier New" w:hint="default"/>
      </w:rPr>
    </w:lvl>
    <w:lvl w:ilvl="2" w:tplc="040C0005" w:tentative="1">
      <w:start w:val="1"/>
      <w:numFmt w:val="bullet"/>
      <w:lvlText w:val=""/>
      <w:lvlJc w:val="left"/>
      <w:pPr>
        <w:ind w:left="2620" w:hanging="360"/>
      </w:pPr>
      <w:rPr>
        <w:rFonts w:ascii="Wingdings" w:hAnsi="Wingdings" w:hint="default"/>
      </w:rPr>
    </w:lvl>
    <w:lvl w:ilvl="3" w:tplc="040C0001" w:tentative="1">
      <w:start w:val="1"/>
      <w:numFmt w:val="bullet"/>
      <w:lvlText w:val=""/>
      <w:lvlJc w:val="left"/>
      <w:pPr>
        <w:ind w:left="3340" w:hanging="360"/>
      </w:pPr>
      <w:rPr>
        <w:rFonts w:ascii="Symbol" w:hAnsi="Symbol" w:hint="default"/>
      </w:rPr>
    </w:lvl>
    <w:lvl w:ilvl="4" w:tplc="040C0003" w:tentative="1">
      <w:start w:val="1"/>
      <w:numFmt w:val="bullet"/>
      <w:lvlText w:val="o"/>
      <w:lvlJc w:val="left"/>
      <w:pPr>
        <w:ind w:left="4060" w:hanging="360"/>
      </w:pPr>
      <w:rPr>
        <w:rFonts w:ascii="Courier New" w:hAnsi="Courier New" w:cs="Courier New" w:hint="default"/>
      </w:rPr>
    </w:lvl>
    <w:lvl w:ilvl="5" w:tplc="040C0005" w:tentative="1">
      <w:start w:val="1"/>
      <w:numFmt w:val="bullet"/>
      <w:lvlText w:val=""/>
      <w:lvlJc w:val="left"/>
      <w:pPr>
        <w:ind w:left="4780" w:hanging="360"/>
      </w:pPr>
      <w:rPr>
        <w:rFonts w:ascii="Wingdings" w:hAnsi="Wingdings" w:hint="default"/>
      </w:rPr>
    </w:lvl>
    <w:lvl w:ilvl="6" w:tplc="040C0001" w:tentative="1">
      <w:start w:val="1"/>
      <w:numFmt w:val="bullet"/>
      <w:lvlText w:val=""/>
      <w:lvlJc w:val="left"/>
      <w:pPr>
        <w:ind w:left="5500" w:hanging="360"/>
      </w:pPr>
      <w:rPr>
        <w:rFonts w:ascii="Symbol" w:hAnsi="Symbol" w:hint="default"/>
      </w:rPr>
    </w:lvl>
    <w:lvl w:ilvl="7" w:tplc="040C0003" w:tentative="1">
      <w:start w:val="1"/>
      <w:numFmt w:val="bullet"/>
      <w:lvlText w:val="o"/>
      <w:lvlJc w:val="left"/>
      <w:pPr>
        <w:ind w:left="6220" w:hanging="360"/>
      </w:pPr>
      <w:rPr>
        <w:rFonts w:ascii="Courier New" w:hAnsi="Courier New" w:cs="Courier New" w:hint="default"/>
      </w:rPr>
    </w:lvl>
    <w:lvl w:ilvl="8" w:tplc="040C0005" w:tentative="1">
      <w:start w:val="1"/>
      <w:numFmt w:val="bullet"/>
      <w:lvlText w:val=""/>
      <w:lvlJc w:val="left"/>
      <w:pPr>
        <w:ind w:left="6940" w:hanging="360"/>
      </w:pPr>
      <w:rPr>
        <w:rFonts w:ascii="Wingdings" w:hAnsi="Wingdings" w:hint="default"/>
      </w:rPr>
    </w:lvl>
  </w:abstractNum>
  <w:abstractNum w:abstractNumId="30">
    <w:nsid w:val="1C256EED"/>
    <w:multiLevelType w:val="hybridMultilevel"/>
    <w:tmpl w:val="CC38FCFA"/>
    <w:lvl w:ilvl="0" w:tplc="040C0001">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1D11532F"/>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32">
    <w:nsid w:val="21FF78E7"/>
    <w:multiLevelType w:val="hybridMultilevel"/>
    <w:tmpl w:val="0C14D5EC"/>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22170C4E"/>
    <w:multiLevelType w:val="hybridMultilevel"/>
    <w:tmpl w:val="BD98F344"/>
    <w:lvl w:ilvl="0" w:tplc="040C0001">
      <w:start w:val="1"/>
      <w:numFmt w:val="bullet"/>
      <w:lvlText w:val=""/>
      <w:lvlJc w:val="left"/>
      <w:pPr>
        <w:ind w:left="1296" w:hanging="360"/>
      </w:pPr>
      <w:rPr>
        <w:rFonts w:ascii="Symbol" w:hAnsi="Symbol" w:hint="default"/>
      </w:rPr>
    </w:lvl>
    <w:lvl w:ilvl="1" w:tplc="040C0003" w:tentative="1">
      <w:start w:val="1"/>
      <w:numFmt w:val="bullet"/>
      <w:lvlText w:val="o"/>
      <w:lvlJc w:val="left"/>
      <w:pPr>
        <w:ind w:left="2016" w:hanging="360"/>
      </w:pPr>
      <w:rPr>
        <w:rFonts w:ascii="Courier New" w:hAnsi="Courier New" w:cs="Courier New" w:hint="default"/>
      </w:rPr>
    </w:lvl>
    <w:lvl w:ilvl="2" w:tplc="040C0005" w:tentative="1">
      <w:start w:val="1"/>
      <w:numFmt w:val="bullet"/>
      <w:lvlText w:val=""/>
      <w:lvlJc w:val="left"/>
      <w:pPr>
        <w:ind w:left="2736" w:hanging="360"/>
      </w:pPr>
      <w:rPr>
        <w:rFonts w:ascii="Wingdings" w:hAnsi="Wingdings" w:hint="default"/>
      </w:rPr>
    </w:lvl>
    <w:lvl w:ilvl="3" w:tplc="040C0001" w:tentative="1">
      <w:start w:val="1"/>
      <w:numFmt w:val="bullet"/>
      <w:lvlText w:val=""/>
      <w:lvlJc w:val="left"/>
      <w:pPr>
        <w:ind w:left="3456" w:hanging="360"/>
      </w:pPr>
      <w:rPr>
        <w:rFonts w:ascii="Symbol" w:hAnsi="Symbol" w:hint="default"/>
      </w:rPr>
    </w:lvl>
    <w:lvl w:ilvl="4" w:tplc="040C0003" w:tentative="1">
      <w:start w:val="1"/>
      <w:numFmt w:val="bullet"/>
      <w:lvlText w:val="o"/>
      <w:lvlJc w:val="left"/>
      <w:pPr>
        <w:ind w:left="4176" w:hanging="360"/>
      </w:pPr>
      <w:rPr>
        <w:rFonts w:ascii="Courier New" w:hAnsi="Courier New" w:cs="Courier New" w:hint="default"/>
      </w:rPr>
    </w:lvl>
    <w:lvl w:ilvl="5" w:tplc="040C0005" w:tentative="1">
      <w:start w:val="1"/>
      <w:numFmt w:val="bullet"/>
      <w:lvlText w:val=""/>
      <w:lvlJc w:val="left"/>
      <w:pPr>
        <w:ind w:left="4896" w:hanging="360"/>
      </w:pPr>
      <w:rPr>
        <w:rFonts w:ascii="Wingdings" w:hAnsi="Wingdings" w:hint="default"/>
      </w:rPr>
    </w:lvl>
    <w:lvl w:ilvl="6" w:tplc="040C0001" w:tentative="1">
      <w:start w:val="1"/>
      <w:numFmt w:val="bullet"/>
      <w:lvlText w:val=""/>
      <w:lvlJc w:val="left"/>
      <w:pPr>
        <w:ind w:left="5616" w:hanging="360"/>
      </w:pPr>
      <w:rPr>
        <w:rFonts w:ascii="Symbol" w:hAnsi="Symbol" w:hint="default"/>
      </w:rPr>
    </w:lvl>
    <w:lvl w:ilvl="7" w:tplc="040C0003" w:tentative="1">
      <w:start w:val="1"/>
      <w:numFmt w:val="bullet"/>
      <w:lvlText w:val="o"/>
      <w:lvlJc w:val="left"/>
      <w:pPr>
        <w:ind w:left="6336" w:hanging="360"/>
      </w:pPr>
      <w:rPr>
        <w:rFonts w:ascii="Courier New" w:hAnsi="Courier New" w:cs="Courier New" w:hint="default"/>
      </w:rPr>
    </w:lvl>
    <w:lvl w:ilvl="8" w:tplc="040C0005" w:tentative="1">
      <w:start w:val="1"/>
      <w:numFmt w:val="bullet"/>
      <w:lvlText w:val=""/>
      <w:lvlJc w:val="left"/>
      <w:pPr>
        <w:ind w:left="7056" w:hanging="360"/>
      </w:pPr>
      <w:rPr>
        <w:rFonts w:ascii="Wingdings" w:hAnsi="Wingdings" w:hint="default"/>
      </w:rPr>
    </w:lvl>
  </w:abstractNum>
  <w:abstractNum w:abstractNumId="34">
    <w:nsid w:val="240A564E"/>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35">
    <w:nsid w:val="24144930"/>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36">
    <w:nsid w:val="243839FF"/>
    <w:multiLevelType w:val="hybridMultilevel"/>
    <w:tmpl w:val="37C4E67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24557728"/>
    <w:multiLevelType w:val="hybridMultilevel"/>
    <w:tmpl w:val="26B8E5CA"/>
    <w:lvl w:ilvl="0" w:tplc="040C0001">
      <w:start w:val="1"/>
      <w:numFmt w:val="bullet"/>
      <w:lvlText w:val=""/>
      <w:lvlJc w:val="left"/>
      <w:pPr>
        <w:ind w:left="1296" w:hanging="360"/>
      </w:pPr>
      <w:rPr>
        <w:rFonts w:ascii="Symbol" w:hAnsi="Symbol" w:hint="default"/>
      </w:rPr>
    </w:lvl>
    <w:lvl w:ilvl="1" w:tplc="040C0003" w:tentative="1">
      <w:start w:val="1"/>
      <w:numFmt w:val="bullet"/>
      <w:lvlText w:val="o"/>
      <w:lvlJc w:val="left"/>
      <w:pPr>
        <w:ind w:left="2016" w:hanging="360"/>
      </w:pPr>
      <w:rPr>
        <w:rFonts w:ascii="Courier New" w:hAnsi="Courier New" w:cs="Courier New" w:hint="default"/>
      </w:rPr>
    </w:lvl>
    <w:lvl w:ilvl="2" w:tplc="040C0005" w:tentative="1">
      <w:start w:val="1"/>
      <w:numFmt w:val="bullet"/>
      <w:lvlText w:val=""/>
      <w:lvlJc w:val="left"/>
      <w:pPr>
        <w:ind w:left="2736" w:hanging="360"/>
      </w:pPr>
      <w:rPr>
        <w:rFonts w:ascii="Wingdings" w:hAnsi="Wingdings" w:hint="default"/>
      </w:rPr>
    </w:lvl>
    <w:lvl w:ilvl="3" w:tplc="040C0001" w:tentative="1">
      <w:start w:val="1"/>
      <w:numFmt w:val="bullet"/>
      <w:lvlText w:val=""/>
      <w:lvlJc w:val="left"/>
      <w:pPr>
        <w:ind w:left="3456" w:hanging="360"/>
      </w:pPr>
      <w:rPr>
        <w:rFonts w:ascii="Symbol" w:hAnsi="Symbol" w:hint="default"/>
      </w:rPr>
    </w:lvl>
    <w:lvl w:ilvl="4" w:tplc="040C0003" w:tentative="1">
      <w:start w:val="1"/>
      <w:numFmt w:val="bullet"/>
      <w:lvlText w:val="o"/>
      <w:lvlJc w:val="left"/>
      <w:pPr>
        <w:ind w:left="4176" w:hanging="360"/>
      </w:pPr>
      <w:rPr>
        <w:rFonts w:ascii="Courier New" w:hAnsi="Courier New" w:cs="Courier New" w:hint="default"/>
      </w:rPr>
    </w:lvl>
    <w:lvl w:ilvl="5" w:tplc="040C0005" w:tentative="1">
      <w:start w:val="1"/>
      <w:numFmt w:val="bullet"/>
      <w:lvlText w:val=""/>
      <w:lvlJc w:val="left"/>
      <w:pPr>
        <w:ind w:left="4896" w:hanging="360"/>
      </w:pPr>
      <w:rPr>
        <w:rFonts w:ascii="Wingdings" w:hAnsi="Wingdings" w:hint="default"/>
      </w:rPr>
    </w:lvl>
    <w:lvl w:ilvl="6" w:tplc="040C0001" w:tentative="1">
      <w:start w:val="1"/>
      <w:numFmt w:val="bullet"/>
      <w:lvlText w:val=""/>
      <w:lvlJc w:val="left"/>
      <w:pPr>
        <w:ind w:left="5616" w:hanging="360"/>
      </w:pPr>
      <w:rPr>
        <w:rFonts w:ascii="Symbol" w:hAnsi="Symbol" w:hint="default"/>
      </w:rPr>
    </w:lvl>
    <w:lvl w:ilvl="7" w:tplc="040C0003" w:tentative="1">
      <w:start w:val="1"/>
      <w:numFmt w:val="bullet"/>
      <w:lvlText w:val="o"/>
      <w:lvlJc w:val="left"/>
      <w:pPr>
        <w:ind w:left="6336" w:hanging="360"/>
      </w:pPr>
      <w:rPr>
        <w:rFonts w:ascii="Courier New" w:hAnsi="Courier New" w:cs="Courier New" w:hint="default"/>
      </w:rPr>
    </w:lvl>
    <w:lvl w:ilvl="8" w:tplc="040C0005" w:tentative="1">
      <w:start w:val="1"/>
      <w:numFmt w:val="bullet"/>
      <w:lvlText w:val=""/>
      <w:lvlJc w:val="left"/>
      <w:pPr>
        <w:ind w:left="7056" w:hanging="360"/>
      </w:pPr>
      <w:rPr>
        <w:rFonts w:ascii="Wingdings" w:hAnsi="Wingdings" w:hint="default"/>
      </w:rPr>
    </w:lvl>
  </w:abstractNum>
  <w:abstractNum w:abstractNumId="38">
    <w:nsid w:val="24557CDF"/>
    <w:multiLevelType w:val="hybridMultilevel"/>
    <w:tmpl w:val="303A8F5C"/>
    <w:lvl w:ilvl="0" w:tplc="040C0005">
      <w:start w:val="1"/>
      <w:numFmt w:val="lowerLetter"/>
      <w:lvlText w:val="%1."/>
      <w:lvlJc w:val="left"/>
      <w:pPr>
        <w:ind w:left="1420" w:hanging="360"/>
      </w:pPr>
      <w:rPr>
        <w:rFonts w:hint="default"/>
      </w:rPr>
    </w:lvl>
    <w:lvl w:ilvl="1" w:tplc="040C0003" w:tentative="1">
      <w:start w:val="1"/>
      <w:numFmt w:val="lowerLetter"/>
      <w:lvlText w:val="%2."/>
      <w:lvlJc w:val="left"/>
      <w:pPr>
        <w:ind w:left="2140" w:hanging="360"/>
      </w:pPr>
    </w:lvl>
    <w:lvl w:ilvl="2" w:tplc="040C0005" w:tentative="1">
      <w:start w:val="1"/>
      <w:numFmt w:val="lowerRoman"/>
      <w:lvlText w:val="%3."/>
      <w:lvlJc w:val="right"/>
      <w:pPr>
        <w:ind w:left="2860" w:hanging="180"/>
      </w:pPr>
    </w:lvl>
    <w:lvl w:ilvl="3" w:tplc="040C0001" w:tentative="1">
      <w:start w:val="1"/>
      <w:numFmt w:val="decimal"/>
      <w:lvlText w:val="%4."/>
      <w:lvlJc w:val="left"/>
      <w:pPr>
        <w:ind w:left="3580" w:hanging="360"/>
      </w:pPr>
    </w:lvl>
    <w:lvl w:ilvl="4" w:tplc="040C0003" w:tentative="1">
      <w:start w:val="1"/>
      <w:numFmt w:val="lowerLetter"/>
      <w:lvlText w:val="%5."/>
      <w:lvlJc w:val="left"/>
      <w:pPr>
        <w:ind w:left="4300" w:hanging="360"/>
      </w:pPr>
    </w:lvl>
    <w:lvl w:ilvl="5" w:tplc="040C0005" w:tentative="1">
      <w:start w:val="1"/>
      <w:numFmt w:val="lowerRoman"/>
      <w:lvlText w:val="%6."/>
      <w:lvlJc w:val="right"/>
      <w:pPr>
        <w:ind w:left="5020" w:hanging="180"/>
      </w:pPr>
    </w:lvl>
    <w:lvl w:ilvl="6" w:tplc="040C0001" w:tentative="1">
      <w:start w:val="1"/>
      <w:numFmt w:val="decimal"/>
      <w:lvlText w:val="%7."/>
      <w:lvlJc w:val="left"/>
      <w:pPr>
        <w:ind w:left="5740" w:hanging="360"/>
      </w:pPr>
    </w:lvl>
    <w:lvl w:ilvl="7" w:tplc="040C0003" w:tentative="1">
      <w:start w:val="1"/>
      <w:numFmt w:val="lowerLetter"/>
      <w:lvlText w:val="%8."/>
      <w:lvlJc w:val="left"/>
      <w:pPr>
        <w:ind w:left="6460" w:hanging="360"/>
      </w:pPr>
    </w:lvl>
    <w:lvl w:ilvl="8" w:tplc="040C0005" w:tentative="1">
      <w:start w:val="1"/>
      <w:numFmt w:val="lowerRoman"/>
      <w:lvlText w:val="%9."/>
      <w:lvlJc w:val="right"/>
      <w:pPr>
        <w:ind w:left="7180" w:hanging="180"/>
      </w:pPr>
    </w:lvl>
  </w:abstractNum>
  <w:abstractNum w:abstractNumId="39">
    <w:nsid w:val="2C9F08F2"/>
    <w:multiLevelType w:val="hybridMultilevel"/>
    <w:tmpl w:val="C63C7004"/>
    <w:lvl w:ilvl="0" w:tplc="040C0001">
      <w:start w:val="1"/>
      <w:numFmt w:val="bullet"/>
      <w:lvlText w:val=""/>
      <w:lvlJc w:val="left"/>
      <w:pPr>
        <w:ind w:left="2659" w:hanging="360"/>
      </w:pPr>
      <w:rPr>
        <w:rFonts w:ascii="Symbol" w:hAnsi="Symbol" w:hint="default"/>
      </w:rPr>
    </w:lvl>
    <w:lvl w:ilvl="1" w:tplc="040C0003" w:tentative="1">
      <w:start w:val="1"/>
      <w:numFmt w:val="bullet"/>
      <w:lvlText w:val="o"/>
      <w:lvlJc w:val="left"/>
      <w:pPr>
        <w:ind w:left="3379" w:hanging="360"/>
      </w:pPr>
      <w:rPr>
        <w:rFonts w:ascii="Courier New" w:hAnsi="Courier New" w:cs="Courier New" w:hint="default"/>
      </w:rPr>
    </w:lvl>
    <w:lvl w:ilvl="2" w:tplc="040C0005" w:tentative="1">
      <w:start w:val="1"/>
      <w:numFmt w:val="bullet"/>
      <w:lvlText w:val=""/>
      <w:lvlJc w:val="left"/>
      <w:pPr>
        <w:ind w:left="4099" w:hanging="360"/>
      </w:pPr>
      <w:rPr>
        <w:rFonts w:ascii="Wingdings" w:hAnsi="Wingdings" w:hint="default"/>
      </w:rPr>
    </w:lvl>
    <w:lvl w:ilvl="3" w:tplc="040C0001" w:tentative="1">
      <w:start w:val="1"/>
      <w:numFmt w:val="bullet"/>
      <w:lvlText w:val=""/>
      <w:lvlJc w:val="left"/>
      <w:pPr>
        <w:ind w:left="4819" w:hanging="360"/>
      </w:pPr>
      <w:rPr>
        <w:rFonts w:ascii="Symbol" w:hAnsi="Symbol" w:hint="default"/>
      </w:rPr>
    </w:lvl>
    <w:lvl w:ilvl="4" w:tplc="040C0003" w:tentative="1">
      <w:start w:val="1"/>
      <w:numFmt w:val="bullet"/>
      <w:lvlText w:val="o"/>
      <w:lvlJc w:val="left"/>
      <w:pPr>
        <w:ind w:left="5539" w:hanging="360"/>
      </w:pPr>
      <w:rPr>
        <w:rFonts w:ascii="Courier New" w:hAnsi="Courier New" w:cs="Courier New" w:hint="default"/>
      </w:rPr>
    </w:lvl>
    <w:lvl w:ilvl="5" w:tplc="040C0005" w:tentative="1">
      <w:start w:val="1"/>
      <w:numFmt w:val="bullet"/>
      <w:lvlText w:val=""/>
      <w:lvlJc w:val="left"/>
      <w:pPr>
        <w:ind w:left="6259" w:hanging="360"/>
      </w:pPr>
      <w:rPr>
        <w:rFonts w:ascii="Wingdings" w:hAnsi="Wingdings" w:hint="default"/>
      </w:rPr>
    </w:lvl>
    <w:lvl w:ilvl="6" w:tplc="040C0001" w:tentative="1">
      <w:start w:val="1"/>
      <w:numFmt w:val="bullet"/>
      <w:lvlText w:val=""/>
      <w:lvlJc w:val="left"/>
      <w:pPr>
        <w:ind w:left="6979" w:hanging="360"/>
      </w:pPr>
      <w:rPr>
        <w:rFonts w:ascii="Symbol" w:hAnsi="Symbol" w:hint="default"/>
      </w:rPr>
    </w:lvl>
    <w:lvl w:ilvl="7" w:tplc="040C0003" w:tentative="1">
      <w:start w:val="1"/>
      <w:numFmt w:val="bullet"/>
      <w:lvlText w:val="o"/>
      <w:lvlJc w:val="left"/>
      <w:pPr>
        <w:ind w:left="7699" w:hanging="360"/>
      </w:pPr>
      <w:rPr>
        <w:rFonts w:ascii="Courier New" w:hAnsi="Courier New" w:cs="Courier New" w:hint="default"/>
      </w:rPr>
    </w:lvl>
    <w:lvl w:ilvl="8" w:tplc="040C0005" w:tentative="1">
      <w:start w:val="1"/>
      <w:numFmt w:val="bullet"/>
      <w:lvlText w:val=""/>
      <w:lvlJc w:val="left"/>
      <w:pPr>
        <w:ind w:left="8419" w:hanging="360"/>
      </w:pPr>
      <w:rPr>
        <w:rFonts w:ascii="Wingdings" w:hAnsi="Wingdings" w:hint="default"/>
      </w:rPr>
    </w:lvl>
  </w:abstractNum>
  <w:abstractNum w:abstractNumId="40">
    <w:nsid w:val="3162287A"/>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41">
    <w:nsid w:val="323B3AF4"/>
    <w:multiLevelType w:val="hybridMultilevel"/>
    <w:tmpl w:val="A9D60752"/>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2">
    <w:nsid w:val="337F4077"/>
    <w:multiLevelType w:val="hybridMultilevel"/>
    <w:tmpl w:val="77D80E1A"/>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nsid w:val="34056DAC"/>
    <w:multiLevelType w:val="hybridMultilevel"/>
    <w:tmpl w:val="50F686CC"/>
    <w:lvl w:ilvl="0" w:tplc="040C0019">
      <w:start w:val="1"/>
      <w:numFmt w:val="bullet"/>
      <w:lvlText w:val=""/>
      <w:lvlJc w:val="left"/>
      <w:pPr>
        <w:ind w:left="3379" w:hanging="360"/>
      </w:pPr>
      <w:rPr>
        <w:rFonts w:ascii="Wingdings" w:hAnsi="Wingdings" w:hint="default"/>
      </w:rPr>
    </w:lvl>
    <w:lvl w:ilvl="1" w:tplc="040C0019" w:tentative="1">
      <w:start w:val="1"/>
      <w:numFmt w:val="bullet"/>
      <w:lvlText w:val="o"/>
      <w:lvlJc w:val="left"/>
      <w:pPr>
        <w:ind w:left="4099" w:hanging="360"/>
      </w:pPr>
      <w:rPr>
        <w:rFonts w:ascii="Courier New" w:hAnsi="Courier New" w:cs="Courier New" w:hint="default"/>
      </w:rPr>
    </w:lvl>
    <w:lvl w:ilvl="2" w:tplc="040C001B" w:tentative="1">
      <w:start w:val="1"/>
      <w:numFmt w:val="bullet"/>
      <w:lvlText w:val=""/>
      <w:lvlJc w:val="left"/>
      <w:pPr>
        <w:ind w:left="4819" w:hanging="360"/>
      </w:pPr>
      <w:rPr>
        <w:rFonts w:ascii="Wingdings" w:hAnsi="Wingdings" w:hint="default"/>
      </w:rPr>
    </w:lvl>
    <w:lvl w:ilvl="3" w:tplc="040C000F" w:tentative="1">
      <w:start w:val="1"/>
      <w:numFmt w:val="bullet"/>
      <w:lvlText w:val=""/>
      <w:lvlJc w:val="left"/>
      <w:pPr>
        <w:ind w:left="5539" w:hanging="360"/>
      </w:pPr>
      <w:rPr>
        <w:rFonts w:ascii="Symbol" w:hAnsi="Symbol" w:hint="default"/>
      </w:rPr>
    </w:lvl>
    <w:lvl w:ilvl="4" w:tplc="040C0019" w:tentative="1">
      <w:start w:val="1"/>
      <w:numFmt w:val="bullet"/>
      <w:lvlText w:val="o"/>
      <w:lvlJc w:val="left"/>
      <w:pPr>
        <w:ind w:left="6259" w:hanging="360"/>
      </w:pPr>
      <w:rPr>
        <w:rFonts w:ascii="Courier New" w:hAnsi="Courier New" w:cs="Courier New" w:hint="default"/>
      </w:rPr>
    </w:lvl>
    <w:lvl w:ilvl="5" w:tplc="040C001B" w:tentative="1">
      <w:start w:val="1"/>
      <w:numFmt w:val="bullet"/>
      <w:lvlText w:val=""/>
      <w:lvlJc w:val="left"/>
      <w:pPr>
        <w:ind w:left="6979" w:hanging="360"/>
      </w:pPr>
      <w:rPr>
        <w:rFonts w:ascii="Wingdings" w:hAnsi="Wingdings" w:hint="default"/>
      </w:rPr>
    </w:lvl>
    <w:lvl w:ilvl="6" w:tplc="040C000F" w:tentative="1">
      <w:start w:val="1"/>
      <w:numFmt w:val="bullet"/>
      <w:lvlText w:val=""/>
      <w:lvlJc w:val="left"/>
      <w:pPr>
        <w:ind w:left="7699" w:hanging="360"/>
      </w:pPr>
      <w:rPr>
        <w:rFonts w:ascii="Symbol" w:hAnsi="Symbol" w:hint="default"/>
      </w:rPr>
    </w:lvl>
    <w:lvl w:ilvl="7" w:tplc="040C0019" w:tentative="1">
      <w:start w:val="1"/>
      <w:numFmt w:val="bullet"/>
      <w:lvlText w:val="o"/>
      <w:lvlJc w:val="left"/>
      <w:pPr>
        <w:ind w:left="8419" w:hanging="360"/>
      </w:pPr>
      <w:rPr>
        <w:rFonts w:ascii="Courier New" w:hAnsi="Courier New" w:cs="Courier New" w:hint="default"/>
      </w:rPr>
    </w:lvl>
    <w:lvl w:ilvl="8" w:tplc="040C001B" w:tentative="1">
      <w:start w:val="1"/>
      <w:numFmt w:val="bullet"/>
      <w:lvlText w:val=""/>
      <w:lvlJc w:val="left"/>
      <w:pPr>
        <w:ind w:left="9139" w:hanging="360"/>
      </w:pPr>
      <w:rPr>
        <w:rFonts w:ascii="Wingdings" w:hAnsi="Wingdings" w:hint="default"/>
      </w:rPr>
    </w:lvl>
  </w:abstractNum>
  <w:abstractNum w:abstractNumId="44">
    <w:nsid w:val="3413786C"/>
    <w:multiLevelType w:val="hybridMultilevel"/>
    <w:tmpl w:val="AD38D43E"/>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nsid w:val="377E19D2"/>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46">
    <w:nsid w:val="378109C5"/>
    <w:multiLevelType w:val="hybridMultilevel"/>
    <w:tmpl w:val="E2465086"/>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7">
    <w:nsid w:val="37D22EEC"/>
    <w:multiLevelType w:val="hybridMultilevel"/>
    <w:tmpl w:val="77D80E1A"/>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nsid w:val="3A005956"/>
    <w:multiLevelType w:val="hybridMultilevel"/>
    <w:tmpl w:val="F920F5F0"/>
    <w:lvl w:ilvl="0" w:tplc="040C0019">
      <w:start w:val="1"/>
      <w:numFmt w:val="lowerLetter"/>
      <w:lvlText w:val="%1."/>
      <w:lvlJc w:val="left"/>
      <w:pPr>
        <w:ind w:left="1440" w:hanging="360"/>
      </w:pPr>
      <w:rPr>
        <w:rFonts w:hint="default"/>
      </w:rPr>
    </w:lvl>
    <w:lvl w:ilvl="1" w:tplc="040C0003" w:tentative="1">
      <w:start w:val="1"/>
      <w:numFmt w:val="lowerLetter"/>
      <w:lvlText w:val="%2."/>
      <w:lvlJc w:val="left"/>
      <w:pPr>
        <w:ind w:left="2160" w:hanging="360"/>
      </w:pPr>
    </w:lvl>
    <w:lvl w:ilvl="2" w:tplc="040C0005" w:tentative="1">
      <w:start w:val="1"/>
      <w:numFmt w:val="lowerRoman"/>
      <w:lvlText w:val="%3."/>
      <w:lvlJc w:val="right"/>
      <w:pPr>
        <w:ind w:left="2880" w:hanging="180"/>
      </w:pPr>
    </w:lvl>
    <w:lvl w:ilvl="3" w:tplc="040C0001" w:tentative="1">
      <w:start w:val="1"/>
      <w:numFmt w:val="decimal"/>
      <w:lvlText w:val="%4."/>
      <w:lvlJc w:val="left"/>
      <w:pPr>
        <w:ind w:left="3600" w:hanging="360"/>
      </w:pPr>
    </w:lvl>
    <w:lvl w:ilvl="4" w:tplc="040C0003" w:tentative="1">
      <w:start w:val="1"/>
      <w:numFmt w:val="lowerLetter"/>
      <w:lvlText w:val="%5."/>
      <w:lvlJc w:val="left"/>
      <w:pPr>
        <w:ind w:left="4320" w:hanging="360"/>
      </w:pPr>
    </w:lvl>
    <w:lvl w:ilvl="5" w:tplc="040C0005" w:tentative="1">
      <w:start w:val="1"/>
      <w:numFmt w:val="lowerRoman"/>
      <w:lvlText w:val="%6."/>
      <w:lvlJc w:val="right"/>
      <w:pPr>
        <w:ind w:left="5040" w:hanging="180"/>
      </w:pPr>
    </w:lvl>
    <w:lvl w:ilvl="6" w:tplc="040C0001" w:tentative="1">
      <w:start w:val="1"/>
      <w:numFmt w:val="decimal"/>
      <w:lvlText w:val="%7."/>
      <w:lvlJc w:val="left"/>
      <w:pPr>
        <w:ind w:left="5760" w:hanging="360"/>
      </w:pPr>
    </w:lvl>
    <w:lvl w:ilvl="7" w:tplc="040C0003" w:tentative="1">
      <w:start w:val="1"/>
      <w:numFmt w:val="lowerLetter"/>
      <w:lvlText w:val="%8."/>
      <w:lvlJc w:val="left"/>
      <w:pPr>
        <w:ind w:left="6480" w:hanging="360"/>
      </w:pPr>
    </w:lvl>
    <w:lvl w:ilvl="8" w:tplc="040C0005" w:tentative="1">
      <w:start w:val="1"/>
      <w:numFmt w:val="lowerRoman"/>
      <w:lvlText w:val="%9."/>
      <w:lvlJc w:val="right"/>
      <w:pPr>
        <w:ind w:left="7200" w:hanging="180"/>
      </w:pPr>
    </w:lvl>
  </w:abstractNum>
  <w:abstractNum w:abstractNumId="49">
    <w:nsid w:val="3A254E05"/>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50">
    <w:nsid w:val="3AA04498"/>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51">
    <w:nsid w:val="3B1261DA"/>
    <w:multiLevelType w:val="hybridMultilevel"/>
    <w:tmpl w:val="57B07F0E"/>
    <w:lvl w:ilvl="0" w:tplc="040C0001">
      <w:numFmt w:val="bullet"/>
      <w:lvlText w:val="-"/>
      <w:lvlJc w:val="left"/>
      <w:pPr>
        <w:ind w:left="3379" w:hanging="360"/>
      </w:pPr>
      <w:rPr>
        <w:rFonts w:ascii="Times New Roman" w:eastAsia="Calibri" w:hAnsi="Times New Roman" w:cs="Times New Roman" w:hint="default"/>
      </w:rPr>
    </w:lvl>
    <w:lvl w:ilvl="1" w:tplc="040C0003" w:tentative="1">
      <w:start w:val="1"/>
      <w:numFmt w:val="bullet"/>
      <w:lvlText w:val="o"/>
      <w:lvlJc w:val="left"/>
      <w:pPr>
        <w:ind w:left="4099" w:hanging="360"/>
      </w:pPr>
      <w:rPr>
        <w:rFonts w:ascii="Courier New" w:hAnsi="Courier New" w:cs="Courier New" w:hint="default"/>
      </w:rPr>
    </w:lvl>
    <w:lvl w:ilvl="2" w:tplc="040C0005" w:tentative="1">
      <w:start w:val="1"/>
      <w:numFmt w:val="bullet"/>
      <w:lvlText w:val=""/>
      <w:lvlJc w:val="left"/>
      <w:pPr>
        <w:ind w:left="4819" w:hanging="360"/>
      </w:pPr>
      <w:rPr>
        <w:rFonts w:ascii="Wingdings" w:hAnsi="Wingdings" w:hint="default"/>
      </w:rPr>
    </w:lvl>
    <w:lvl w:ilvl="3" w:tplc="040C0001" w:tentative="1">
      <w:start w:val="1"/>
      <w:numFmt w:val="bullet"/>
      <w:lvlText w:val=""/>
      <w:lvlJc w:val="left"/>
      <w:pPr>
        <w:ind w:left="5539" w:hanging="360"/>
      </w:pPr>
      <w:rPr>
        <w:rFonts w:ascii="Symbol" w:hAnsi="Symbol" w:hint="default"/>
      </w:rPr>
    </w:lvl>
    <w:lvl w:ilvl="4" w:tplc="040C0003" w:tentative="1">
      <w:start w:val="1"/>
      <w:numFmt w:val="bullet"/>
      <w:lvlText w:val="o"/>
      <w:lvlJc w:val="left"/>
      <w:pPr>
        <w:ind w:left="6259" w:hanging="360"/>
      </w:pPr>
      <w:rPr>
        <w:rFonts w:ascii="Courier New" w:hAnsi="Courier New" w:cs="Courier New" w:hint="default"/>
      </w:rPr>
    </w:lvl>
    <w:lvl w:ilvl="5" w:tplc="040C0005" w:tentative="1">
      <w:start w:val="1"/>
      <w:numFmt w:val="bullet"/>
      <w:lvlText w:val=""/>
      <w:lvlJc w:val="left"/>
      <w:pPr>
        <w:ind w:left="6979" w:hanging="360"/>
      </w:pPr>
      <w:rPr>
        <w:rFonts w:ascii="Wingdings" w:hAnsi="Wingdings" w:hint="default"/>
      </w:rPr>
    </w:lvl>
    <w:lvl w:ilvl="6" w:tplc="040C0001" w:tentative="1">
      <w:start w:val="1"/>
      <w:numFmt w:val="bullet"/>
      <w:lvlText w:val=""/>
      <w:lvlJc w:val="left"/>
      <w:pPr>
        <w:ind w:left="7699" w:hanging="360"/>
      </w:pPr>
      <w:rPr>
        <w:rFonts w:ascii="Symbol" w:hAnsi="Symbol" w:hint="default"/>
      </w:rPr>
    </w:lvl>
    <w:lvl w:ilvl="7" w:tplc="040C0003" w:tentative="1">
      <w:start w:val="1"/>
      <w:numFmt w:val="bullet"/>
      <w:lvlText w:val="o"/>
      <w:lvlJc w:val="left"/>
      <w:pPr>
        <w:ind w:left="8419" w:hanging="360"/>
      </w:pPr>
      <w:rPr>
        <w:rFonts w:ascii="Courier New" w:hAnsi="Courier New" w:cs="Courier New" w:hint="default"/>
      </w:rPr>
    </w:lvl>
    <w:lvl w:ilvl="8" w:tplc="040C0005" w:tentative="1">
      <w:start w:val="1"/>
      <w:numFmt w:val="bullet"/>
      <w:lvlText w:val=""/>
      <w:lvlJc w:val="left"/>
      <w:pPr>
        <w:ind w:left="9139" w:hanging="360"/>
      </w:pPr>
      <w:rPr>
        <w:rFonts w:ascii="Wingdings" w:hAnsi="Wingdings" w:hint="default"/>
      </w:rPr>
    </w:lvl>
  </w:abstractNum>
  <w:abstractNum w:abstractNumId="52">
    <w:nsid w:val="3B375AE8"/>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53">
    <w:nsid w:val="3B5C692A"/>
    <w:multiLevelType w:val="hybridMultilevel"/>
    <w:tmpl w:val="96B06CAA"/>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4">
    <w:nsid w:val="3B740FA5"/>
    <w:multiLevelType w:val="hybridMultilevel"/>
    <w:tmpl w:val="BDFC1B0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3DA52508"/>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56">
    <w:nsid w:val="411334BF"/>
    <w:multiLevelType w:val="hybridMultilevel"/>
    <w:tmpl w:val="052E2F9C"/>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7">
    <w:nsid w:val="41F2316F"/>
    <w:multiLevelType w:val="hybridMultilevel"/>
    <w:tmpl w:val="551C788A"/>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58">
    <w:nsid w:val="42AC1143"/>
    <w:multiLevelType w:val="hybridMultilevel"/>
    <w:tmpl w:val="D86EAF44"/>
    <w:lvl w:ilvl="0" w:tplc="040C0001">
      <w:start w:val="1"/>
      <w:numFmt w:val="bullet"/>
      <w:lvlText w:val=""/>
      <w:lvlJc w:val="left"/>
      <w:pPr>
        <w:ind w:left="1296" w:hanging="360"/>
      </w:pPr>
      <w:rPr>
        <w:rFonts w:ascii="Symbol" w:hAnsi="Symbol" w:hint="default"/>
      </w:rPr>
    </w:lvl>
    <w:lvl w:ilvl="1" w:tplc="040C0003" w:tentative="1">
      <w:start w:val="1"/>
      <w:numFmt w:val="bullet"/>
      <w:lvlText w:val="o"/>
      <w:lvlJc w:val="left"/>
      <w:pPr>
        <w:ind w:left="2016" w:hanging="360"/>
      </w:pPr>
      <w:rPr>
        <w:rFonts w:ascii="Courier New" w:hAnsi="Courier New" w:cs="Courier New" w:hint="default"/>
      </w:rPr>
    </w:lvl>
    <w:lvl w:ilvl="2" w:tplc="040C0005" w:tentative="1">
      <w:start w:val="1"/>
      <w:numFmt w:val="bullet"/>
      <w:lvlText w:val=""/>
      <w:lvlJc w:val="left"/>
      <w:pPr>
        <w:ind w:left="2736" w:hanging="360"/>
      </w:pPr>
      <w:rPr>
        <w:rFonts w:ascii="Wingdings" w:hAnsi="Wingdings" w:hint="default"/>
      </w:rPr>
    </w:lvl>
    <w:lvl w:ilvl="3" w:tplc="040C0001" w:tentative="1">
      <w:start w:val="1"/>
      <w:numFmt w:val="bullet"/>
      <w:lvlText w:val=""/>
      <w:lvlJc w:val="left"/>
      <w:pPr>
        <w:ind w:left="3456" w:hanging="360"/>
      </w:pPr>
      <w:rPr>
        <w:rFonts w:ascii="Symbol" w:hAnsi="Symbol" w:hint="default"/>
      </w:rPr>
    </w:lvl>
    <w:lvl w:ilvl="4" w:tplc="040C0003" w:tentative="1">
      <w:start w:val="1"/>
      <w:numFmt w:val="bullet"/>
      <w:lvlText w:val="o"/>
      <w:lvlJc w:val="left"/>
      <w:pPr>
        <w:ind w:left="4176" w:hanging="360"/>
      </w:pPr>
      <w:rPr>
        <w:rFonts w:ascii="Courier New" w:hAnsi="Courier New" w:cs="Courier New" w:hint="default"/>
      </w:rPr>
    </w:lvl>
    <w:lvl w:ilvl="5" w:tplc="040C0005" w:tentative="1">
      <w:start w:val="1"/>
      <w:numFmt w:val="bullet"/>
      <w:lvlText w:val=""/>
      <w:lvlJc w:val="left"/>
      <w:pPr>
        <w:ind w:left="4896" w:hanging="360"/>
      </w:pPr>
      <w:rPr>
        <w:rFonts w:ascii="Wingdings" w:hAnsi="Wingdings" w:hint="default"/>
      </w:rPr>
    </w:lvl>
    <w:lvl w:ilvl="6" w:tplc="040C0001" w:tentative="1">
      <w:start w:val="1"/>
      <w:numFmt w:val="bullet"/>
      <w:lvlText w:val=""/>
      <w:lvlJc w:val="left"/>
      <w:pPr>
        <w:ind w:left="5616" w:hanging="360"/>
      </w:pPr>
      <w:rPr>
        <w:rFonts w:ascii="Symbol" w:hAnsi="Symbol" w:hint="default"/>
      </w:rPr>
    </w:lvl>
    <w:lvl w:ilvl="7" w:tplc="040C0003" w:tentative="1">
      <w:start w:val="1"/>
      <w:numFmt w:val="bullet"/>
      <w:lvlText w:val="o"/>
      <w:lvlJc w:val="left"/>
      <w:pPr>
        <w:ind w:left="6336" w:hanging="360"/>
      </w:pPr>
      <w:rPr>
        <w:rFonts w:ascii="Courier New" w:hAnsi="Courier New" w:cs="Courier New" w:hint="default"/>
      </w:rPr>
    </w:lvl>
    <w:lvl w:ilvl="8" w:tplc="040C0005" w:tentative="1">
      <w:start w:val="1"/>
      <w:numFmt w:val="bullet"/>
      <w:lvlText w:val=""/>
      <w:lvlJc w:val="left"/>
      <w:pPr>
        <w:ind w:left="7056" w:hanging="360"/>
      </w:pPr>
      <w:rPr>
        <w:rFonts w:ascii="Wingdings" w:hAnsi="Wingdings" w:hint="default"/>
      </w:rPr>
    </w:lvl>
  </w:abstractNum>
  <w:abstractNum w:abstractNumId="59">
    <w:nsid w:val="450519A1"/>
    <w:multiLevelType w:val="hybridMultilevel"/>
    <w:tmpl w:val="EE889A4C"/>
    <w:lvl w:ilvl="0" w:tplc="040C0001">
      <w:start w:val="1"/>
      <w:numFmt w:val="bullet"/>
      <w:lvlText w:val=""/>
      <w:lvlJc w:val="left"/>
      <w:pPr>
        <w:ind w:left="1296" w:hanging="360"/>
      </w:pPr>
      <w:rPr>
        <w:rFonts w:ascii="Symbol" w:hAnsi="Symbol" w:hint="default"/>
      </w:rPr>
    </w:lvl>
    <w:lvl w:ilvl="1" w:tplc="040C0003" w:tentative="1">
      <w:start w:val="1"/>
      <w:numFmt w:val="bullet"/>
      <w:lvlText w:val="o"/>
      <w:lvlJc w:val="left"/>
      <w:pPr>
        <w:ind w:left="2016" w:hanging="360"/>
      </w:pPr>
      <w:rPr>
        <w:rFonts w:ascii="Courier New" w:hAnsi="Courier New" w:cs="Courier New" w:hint="default"/>
      </w:rPr>
    </w:lvl>
    <w:lvl w:ilvl="2" w:tplc="040C0005" w:tentative="1">
      <w:start w:val="1"/>
      <w:numFmt w:val="bullet"/>
      <w:lvlText w:val=""/>
      <w:lvlJc w:val="left"/>
      <w:pPr>
        <w:ind w:left="2736" w:hanging="360"/>
      </w:pPr>
      <w:rPr>
        <w:rFonts w:ascii="Wingdings" w:hAnsi="Wingdings" w:hint="default"/>
      </w:rPr>
    </w:lvl>
    <w:lvl w:ilvl="3" w:tplc="040C0001" w:tentative="1">
      <w:start w:val="1"/>
      <w:numFmt w:val="bullet"/>
      <w:lvlText w:val=""/>
      <w:lvlJc w:val="left"/>
      <w:pPr>
        <w:ind w:left="3456" w:hanging="360"/>
      </w:pPr>
      <w:rPr>
        <w:rFonts w:ascii="Symbol" w:hAnsi="Symbol" w:hint="default"/>
      </w:rPr>
    </w:lvl>
    <w:lvl w:ilvl="4" w:tplc="040C0003" w:tentative="1">
      <w:start w:val="1"/>
      <w:numFmt w:val="bullet"/>
      <w:lvlText w:val="o"/>
      <w:lvlJc w:val="left"/>
      <w:pPr>
        <w:ind w:left="4176" w:hanging="360"/>
      </w:pPr>
      <w:rPr>
        <w:rFonts w:ascii="Courier New" w:hAnsi="Courier New" w:cs="Courier New" w:hint="default"/>
      </w:rPr>
    </w:lvl>
    <w:lvl w:ilvl="5" w:tplc="040C0005" w:tentative="1">
      <w:start w:val="1"/>
      <w:numFmt w:val="bullet"/>
      <w:lvlText w:val=""/>
      <w:lvlJc w:val="left"/>
      <w:pPr>
        <w:ind w:left="4896" w:hanging="360"/>
      </w:pPr>
      <w:rPr>
        <w:rFonts w:ascii="Wingdings" w:hAnsi="Wingdings" w:hint="default"/>
      </w:rPr>
    </w:lvl>
    <w:lvl w:ilvl="6" w:tplc="040C0001" w:tentative="1">
      <w:start w:val="1"/>
      <w:numFmt w:val="bullet"/>
      <w:lvlText w:val=""/>
      <w:lvlJc w:val="left"/>
      <w:pPr>
        <w:ind w:left="5616" w:hanging="360"/>
      </w:pPr>
      <w:rPr>
        <w:rFonts w:ascii="Symbol" w:hAnsi="Symbol" w:hint="default"/>
      </w:rPr>
    </w:lvl>
    <w:lvl w:ilvl="7" w:tplc="040C0003" w:tentative="1">
      <w:start w:val="1"/>
      <w:numFmt w:val="bullet"/>
      <w:lvlText w:val="o"/>
      <w:lvlJc w:val="left"/>
      <w:pPr>
        <w:ind w:left="6336" w:hanging="360"/>
      </w:pPr>
      <w:rPr>
        <w:rFonts w:ascii="Courier New" w:hAnsi="Courier New" w:cs="Courier New" w:hint="default"/>
      </w:rPr>
    </w:lvl>
    <w:lvl w:ilvl="8" w:tplc="040C0005" w:tentative="1">
      <w:start w:val="1"/>
      <w:numFmt w:val="bullet"/>
      <w:lvlText w:val=""/>
      <w:lvlJc w:val="left"/>
      <w:pPr>
        <w:ind w:left="7056" w:hanging="360"/>
      </w:pPr>
      <w:rPr>
        <w:rFonts w:ascii="Wingdings" w:hAnsi="Wingdings" w:hint="default"/>
      </w:rPr>
    </w:lvl>
  </w:abstractNum>
  <w:abstractNum w:abstractNumId="60">
    <w:nsid w:val="457305E4"/>
    <w:multiLevelType w:val="hybridMultilevel"/>
    <w:tmpl w:val="62DE772E"/>
    <w:lvl w:ilvl="0" w:tplc="040C0001">
      <w:numFmt w:val="bullet"/>
      <w:lvlText w:val="-"/>
      <w:lvlJc w:val="left"/>
      <w:pPr>
        <w:ind w:left="1700" w:hanging="360"/>
      </w:pPr>
      <w:rPr>
        <w:rFonts w:ascii="Times New Roman" w:eastAsia="Calibri" w:hAnsi="Times New Roman" w:cs="Times New Roman" w:hint="default"/>
      </w:rPr>
    </w:lvl>
    <w:lvl w:ilvl="1" w:tplc="040C0003" w:tentative="1">
      <w:start w:val="1"/>
      <w:numFmt w:val="bullet"/>
      <w:lvlText w:val="o"/>
      <w:lvlJc w:val="left"/>
      <w:pPr>
        <w:ind w:left="2420" w:hanging="360"/>
      </w:pPr>
      <w:rPr>
        <w:rFonts w:ascii="Courier New" w:hAnsi="Courier New" w:cs="Courier New" w:hint="default"/>
      </w:rPr>
    </w:lvl>
    <w:lvl w:ilvl="2" w:tplc="040C0005" w:tentative="1">
      <w:start w:val="1"/>
      <w:numFmt w:val="bullet"/>
      <w:lvlText w:val=""/>
      <w:lvlJc w:val="left"/>
      <w:pPr>
        <w:ind w:left="3140" w:hanging="360"/>
      </w:pPr>
      <w:rPr>
        <w:rFonts w:ascii="Wingdings" w:hAnsi="Wingdings" w:hint="default"/>
      </w:rPr>
    </w:lvl>
    <w:lvl w:ilvl="3" w:tplc="040C0001" w:tentative="1">
      <w:start w:val="1"/>
      <w:numFmt w:val="bullet"/>
      <w:lvlText w:val=""/>
      <w:lvlJc w:val="left"/>
      <w:pPr>
        <w:ind w:left="3860" w:hanging="360"/>
      </w:pPr>
      <w:rPr>
        <w:rFonts w:ascii="Symbol" w:hAnsi="Symbol" w:hint="default"/>
      </w:rPr>
    </w:lvl>
    <w:lvl w:ilvl="4" w:tplc="040C0003" w:tentative="1">
      <w:start w:val="1"/>
      <w:numFmt w:val="bullet"/>
      <w:lvlText w:val="o"/>
      <w:lvlJc w:val="left"/>
      <w:pPr>
        <w:ind w:left="4580" w:hanging="360"/>
      </w:pPr>
      <w:rPr>
        <w:rFonts w:ascii="Courier New" w:hAnsi="Courier New" w:cs="Courier New" w:hint="default"/>
      </w:rPr>
    </w:lvl>
    <w:lvl w:ilvl="5" w:tplc="040C0005" w:tentative="1">
      <w:start w:val="1"/>
      <w:numFmt w:val="bullet"/>
      <w:lvlText w:val=""/>
      <w:lvlJc w:val="left"/>
      <w:pPr>
        <w:ind w:left="5300" w:hanging="360"/>
      </w:pPr>
      <w:rPr>
        <w:rFonts w:ascii="Wingdings" w:hAnsi="Wingdings" w:hint="default"/>
      </w:rPr>
    </w:lvl>
    <w:lvl w:ilvl="6" w:tplc="040C0001" w:tentative="1">
      <w:start w:val="1"/>
      <w:numFmt w:val="bullet"/>
      <w:lvlText w:val=""/>
      <w:lvlJc w:val="left"/>
      <w:pPr>
        <w:ind w:left="6020" w:hanging="360"/>
      </w:pPr>
      <w:rPr>
        <w:rFonts w:ascii="Symbol" w:hAnsi="Symbol" w:hint="default"/>
      </w:rPr>
    </w:lvl>
    <w:lvl w:ilvl="7" w:tplc="040C0003" w:tentative="1">
      <w:start w:val="1"/>
      <w:numFmt w:val="bullet"/>
      <w:lvlText w:val="o"/>
      <w:lvlJc w:val="left"/>
      <w:pPr>
        <w:ind w:left="6740" w:hanging="360"/>
      </w:pPr>
      <w:rPr>
        <w:rFonts w:ascii="Courier New" w:hAnsi="Courier New" w:cs="Courier New" w:hint="default"/>
      </w:rPr>
    </w:lvl>
    <w:lvl w:ilvl="8" w:tplc="040C0005" w:tentative="1">
      <w:start w:val="1"/>
      <w:numFmt w:val="bullet"/>
      <w:lvlText w:val=""/>
      <w:lvlJc w:val="left"/>
      <w:pPr>
        <w:ind w:left="7460" w:hanging="360"/>
      </w:pPr>
      <w:rPr>
        <w:rFonts w:ascii="Wingdings" w:hAnsi="Wingdings" w:hint="default"/>
      </w:rPr>
    </w:lvl>
  </w:abstractNum>
  <w:abstractNum w:abstractNumId="61">
    <w:nsid w:val="45EF32D6"/>
    <w:multiLevelType w:val="hybridMultilevel"/>
    <w:tmpl w:val="CCB602BA"/>
    <w:lvl w:ilvl="0" w:tplc="040C000F">
      <w:start w:val="1"/>
      <w:numFmt w:val="bullet"/>
      <w:lvlText w:val=""/>
      <w:lvlJc w:val="left"/>
      <w:pPr>
        <w:ind w:left="2160" w:hanging="360"/>
      </w:pPr>
      <w:rPr>
        <w:rFonts w:ascii="Symbol" w:hAnsi="Symbol" w:hint="default"/>
      </w:rPr>
    </w:lvl>
    <w:lvl w:ilvl="1" w:tplc="040C0019" w:tentative="1">
      <w:start w:val="1"/>
      <w:numFmt w:val="bullet"/>
      <w:lvlText w:val="o"/>
      <w:lvlJc w:val="left"/>
      <w:pPr>
        <w:ind w:left="2880" w:hanging="360"/>
      </w:pPr>
      <w:rPr>
        <w:rFonts w:ascii="Courier New" w:hAnsi="Courier New" w:cs="Courier New" w:hint="default"/>
      </w:rPr>
    </w:lvl>
    <w:lvl w:ilvl="2" w:tplc="040C001B" w:tentative="1">
      <w:start w:val="1"/>
      <w:numFmt w:val="bullet"/>
      <w:lvlText w:val=""/>
      <w:lvlJc w:val="left"/>
      <w:pPr>
        <w:ind w:left="3600" w:hanging="360"/>
      </w:pPr>
      <w:rPr>
        <w:rFonts w:ascii="Wingdings" w:hAnsi="Wingdings" w:hint="default"/>
      </w:rPr>
    </w:lvl>
    <w:lvl w:ilvl="3" w:tplc="040C000F" w:tentative="1">
      <w:start w:val="1"/>
      <w:numFmt w:val="bullet"/>
      <w:lvlText w:val=""/>
      <w:lvlJc w:val="left"/>
      <w:pPr>
        <w:ind w:left="4320" w:hanging="360"/>
      </w:pPr>
      <w:rPr>
        <w:rFonts w:ascii="Symbol" w:hAnsi="Symbol" w:hint="default"/>
      </w:rPr>
    </w:lvl>
    <w:lvl w:ilvl="4" w:tplc="040C0019" w:tentative="1">
      <w:start w:val="1"/>
      <w:numFmt w:val="bullet"/>
      <w:lvlText w:val="o"/>
      <w:lvlJc w:val="left"/>
      <w:pPr>
        <w:ind w:left="5040" w:hanging="360"/>
      </w:pPr>
      <w:rPr>
        <w:rFonts w:ascii="Courier New" w:hAnsi="Courier New" w:cs="Courier New" w:hint="default"/>
      </w:rPr>
    </w:lvl>
    <w:lvl w:ilvl="5" w:tplc="040C001B" w:tentative="1">
      <w:start w:val="1"/>
      <w:numFmt w:val="bullet"/>
      <w:lvlText w:val=""/>
      <w:lvlJc w:val="left"/>
      <w:pPr>
        <w:ind w:left="5760" w:hanging="360"/>
      </w:pPr>
      <w:rPr>
        <w:rFonts w:ascii="Wingdings" w:hAnsi="Wingdings" w:hint="default"/>
      </w:rPr>
    </w:lvl>
    <w:lvl w:ilvl="6" w:tplc="040C000F" w:tentative="1">
      <w:start w:val="1"/>
      <w:numFmt w:val="bullet"/>
      <w:lvlText w:val=""/>
      <w:lvlJc w:val="left"/>
      <w:pPr>
        <w:ind w:left="6480" w:hanging="360"/>
      </w:pPr>
      <w:rPr>
        <w:rFonts w:ascii="Symbol" w:hAnsi="Symbol" w:hint="default"/>
      </w:rPr>
    </w:lvl>
    <w:lvl w:ilvl="7" w:tplc="040C0019" w:tentative="1">
      <w:start w:val="1"/>
      <w:numFmt w:val="bullet"/>
      <w:lvlText w:val="o"/>
      <w:lvlJc w:val="left"/>
      <w:pPr>
        <w:ind w:left="7200" w:hanging="360"/>
      </w:pPr>
      <w:rPr>
        <w:rFonts w:ascii="Courier New" w:hAnsi="Courier New" w:cs="Courier New" w:hint="default"/>
      </w:rPr>
    </w:lvl>
    <w:lvl w:ilvl="8" w:tplc="040C001B" w:tentative="1">
      <w:start w:val="1"/>
      <w:numFmt w:val="bullet"/>
      <w:lvlText w:val=""/>
      <w:lvlJc w:val="left"/>
      <w:pPr>
        <w:ind w:left="7920" w:hanging="360"/>
      </w:pPr>
      <w:rPr>
        <w:rFonts w:ascii="Wingdings" w:hAnsi="Wingdings" w:hint="default"/>
      </w:rPr>
    </w:lvl>
  </w:abstractNum>
  <w:abstractNum w:abstractNumId="62">
    <w:nsid w:val="464B5CC1"/>
    <w:multiLevelType w:val="hybridMultilevel"/>
    <w:tmpl w:val="4AF033EC"/>
    <w:lvl w:ilvl="0" w:tplc="040C0001">
      <w:start w:val="1"/>
      <w:numFmt w:val="bullet"/>
      <w:lvlText w:val=""/>
      <w:lvlJc w:val="left"/>
      <w:pPr>
        <w:ind w:left="1700" w:hanging="360"/>
      </w:pPr>
      <w:rPr>
        <w:rFonts w:ascii="Symbol" w:hAnsi="Symbol" w:hint="default"/>
      </w:rPr>
    </w:lvl>
    <w:lvl w:ilvl="1" w:tplc="040C0003" w:tentative="1">
      <w:start w:val="1"/>
      <w:numFmt w:val="bullet"/>
      <w:lvlText w:val="o"/>
      <w:lvlJc w:val="left"/>
      <w:pPr>
        <w:ind w:left="2420" w:hanging="360"/>
      </w:pPr>
      <w:rPr>
        <w:rFonts w:ascii="Courier New" w:hAnsi="Courier New" w:cs="Courier New" w:hint="default"/>
      </w:rPr>
    </w:lvl>
    <w:lvl w:ilvl="2" w:tplc="040C0005" w:tentative="1">
      <w:start w:val="1"/>
      <w:numFmt w:val="bullet"/>
      <w:lvlText w:val=""/>
      <w:lvlJc w:val="left"/>
      <w:pPr>
        <w:ind w:left="3140" w:hanging="360"/>
      </w:pPr>
      <w:rPr>
        <w:rFonts w:ascii="Wingdings" w:hAnsi="Wingdings" w:hint="default"/>
      </w:rPr>
    </w:lvl>
    <w:lvl w:ilvl="3" w:tplc="040C0001" w:tentative="1">
      <w:start w:val="1"/>
      <w:numFmt w:val="bullet"/>
      <w:lvlText w:val=""/>
      <w:lvlJc w:val="left"/>
      <w:pPr>
        <w:ind w:left="3860" w:hanging="360"/>
      </w:pPr>
      <w:rPr>
        <w:rFonts w:ascii="Symbol" w:hAnsi="Symbol" w:hint="default"/>
      </w:rPr>
    </w:lvl>
    <w:lvl w:ilvl="4" w:tplc="040C0003" w:tentative="1">
      <w:start w:val="1"/>
      <w:numFmt w:val="bullet"/>
      <w:lvlText w:val="o"/>
      <w:lvlJc w:val="left"/>
      <w:pPr>
        <w:ind w:left="4580" w:hanging="360"/>
      </w:pPr>
      <w:rPr>
        <w:rFonts w:ascii="Courier New" w:hAnsi="Courier New" w:cs="Courier New" w:hint="default"/>
      </w:rPr>
    </w:lvl>
    <w:lvl w:ilvl="5" w:tplc="040C0005" w:tentative="1">
      <w:start w:val="1"/>
      <w:numFmt w:val="bullet"/>
      <w:lvlText w:val=""/>
      <w:lvlJc w:val="left"/>
      <w:pPr>
        <w:ind w:left="5300" w:hanging="360"/>
      </w:pPr>
      <w:rPr>
        <w:rFonts w:ascii="Wingdings" w:hAnsi="Wingdings" w:hint="default"/>
      </w:rPr>
    </w:lvl>
    <w:lvl w:ilvl="6" w:tplc="040C0001" w:tentative="1">
      <w:start w:val="1"/>
      <w:numFmt w:val="bullet"/>
      <w:lvlText w:val=""/>
      <w:lvlJc w:val="left"/>
      <w:pPr>
        <w:ind w:left="6020" w:hanging="360"/>
      </w:pPr>
      <w:rPr>
        <w:rFonts w:ascii="Symbol" w:hAnsi="Symbol" w:hint="default"/>
      </w:rPr>
    </w:lvl>
    <w:lvl w:ilvl="7" w:tplc="040C0003" w:tentative="1">
      <w:start w:val="1"/>
      <w:numFmt w:val="bullet"/>
      <w:lvlText w:val="o"/>
      <w:lvlJc w:val="left"/>
      <w:pPr>
        <w:ind w:left="6740" w:hanging="360"/>
      </w:pPr>
      <w:rPr>
        <w:rFonts w:ascii="Courier New" w:hAnsi="Courier New" w:cs="Courier New" w:hint="default"/>
      </w:rPr>
    </w:lvl>
    <w:lvl w:ilvl="8" w:tplc="040C0005" w:tentative="1">
      <w:start w:val="1"/>
      <w:numFmt w:val="bullet"/>
      <w:lvlText w:val=""/>
      <w:lvlJc w:val="left"/>
      <w:pPr>
        <w:ind w:left="7460" w:hanging="360"/>
      </w:pPr>
      <w:rPr>
        <w:rFonts w:ascii="Wingdings" w:hAnsi="Wingdings" w:hint="default"/>
      </w:rPr>
    </w:lvl>
  </w:abstractNum>
  <w:abstractNum w:abstractNumId="63">
    <w:nsid w:val="46E15920"/>
    <w:multiLevelType w:val="hybridMultilevel"/>
    <w:tmpl w:val="C6867802"/>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4">
    <w:nsid w:val="4794297C"/>
    <w:multiLevelType w:val="hybridMultilevel"/>
    <w:tmpl w:val="4C1674BC"/>
    <w:lvl w:ilvl="0" w:tplc="040C001B">
      <w:start w:val="1"/>
      <w:numFmt w:val="lowerRoman"/>
      <w:lvlText w:val="%1."/>
      <w:lvlJc w:val="right"/>
      <w:pPr>
        <w:ind w:left="2563" w:hanging="360"/>
      </w:pPr>
      <w:rPr>
        <w:rFonts w:cs="Times New Roman"/>
      </w:rPr>
    </w:lvl>
    <w:lvl w:ilvl="1" w:tplc="040C0019" w:tentative="1">
      <w:start w:val="1"/>
      <w:numFmt w:val="lowerLetter"/>
      <w:lvlText w:val="%2."/>
      <w:lvlJc w:val="left"/>
      <w:pPr>
        <w:ind w:left="3283" w:hanging="360"/>
      </w:pPr>
    </w:lvl>
    <w:lvl w:ilvl="2" w:tplc="040C001B" w:tentative="1">
      <w:start w:val="1"/>
      <w:numFmt w:val="lowerRoman"/>
      <w:lvlText w:val="%3."/>
      <w:lvlJc w:val="right"/>
      <w:pPr>
        <w:ind w:left="4003" w:hanging="180"/>
      </w:pPr>
    </w:lvl>
    <w:lvl w:ilvl="3" w:tplc="040C000F" w:tentative="1">
      <w:start w:val="1"/>
      <w:numFmt w:val="decimal"/>
      <w:lvlText w:val="%4."/>
      <w:lvlJc w:val="left"/>
      <w:pPr>
        <w:ind w:left="4723" w:hanging="360"/>
      </w:pPr>
    </w:lvl>
    <w:lvl w:ilvl="4" w:tplc="040C0019" w:tentative="1">
      <w:start w:val="1"/>
      <w:numFmt w:val="lowerLetter"/>
      <w:lvlText w:val="%5."/>
      <w:lvlJc w:val="left"/>
      <w:pPr>
        <w:ind w:left="5443" w:hanging="360"/>
      </w:pPr>
    </w:lvl>
    <w:lvl w:ilvl="5" w:tplc="040C001B" w:tentative="1">
      <w:start w:val="1"/>
      <w:numFmt w:val="lowerRoman"/>
      <w:lvlText w:val="%6."/>
      <w:lvlJc w:val="right"/>
      <w:pPr>
        <w:ind w:left="6163" w:hanging="180"/>
      </w:pPr>
    </w:lvl>
    <w:lvl w:ilvl="6" w:tplc="040C000F" w:tentative="1">
      <w:start w:val="1"/>
      <w:numFmt w:val="decimal"/>
      <w:lvlText w:val="%7."/>
      <w:lvlJc w:val="left"/>
      <w:pPr>
        <w:ind w:left="6883" w:hanging="360"/>
      </w:pPr>
    </w:lvl>
    <w:lvl w:ilvl="7" w:tplc="040C0019" w:tentative="1">
      <w:start w:val="1"/>
      <w:numFmt w:val="lowerLetter"/>
      <w:lvlText w:val="%8."/>
      <w:lvlJc w:val="left"/>
      <w:pPr>
        <w:ind w:left="7603" w:hanging="360"/>
      </w:pPr>
    </w:lvl>
    <w:lvl w:ilvl="8" w:tplc="040C001B" w:tentative="1">
      <w:start w:val="1"/>
      <w:numFmt w:val="lowerRoman"/>
      <w:lvlText w:val="%9."/>
      <w:lvlJc w:val="right"/>
      <w:pPr>
        <w:ind w:left="8323" w:hanging="180"/>
      </w:pPr>
    </w:lvl>
  </w:abstractNum>
  <w:abstractNum w:abstractNumId="65">
    <w:nsid w:val="48D555EB"/>
    <w:multiLevelType w:val="hybridMultilevel"/>
    <w:tmpl w:val="C4DC9E56"/>
    <w:lvl w:ilvl="0" w:tplc="040C0001">
      <w:start w:val="1"/>
      <w:numFmt w:val="bullet"/>
      <w:lvlText w:val=""/>
      <w:lvlJc w:val="left"/>
      <w:pPr>
        <w:ind w:left="1296" w:hanging="360"/>
      </w:pPr>
      <w:rPr>
        <w:rFonts w:ascii="Symbol" w:hAnsi="Symbol" w:hint="default"/>
      </w:rPr>
    </w:lvl>
    <w:lvl w:ilvl="1" w:tplc="040C0003" w:tentative="1">
      <w:start w:val="1"/>
      <w:numFmt w:val="bullet"/>
      <w:lvlText w:val="o"/>
      <w:lvlJc w:val="left"/>
      <w:pPr>
        <w:ind w:left="2016" w:hanging="360"/>
      </w:pPr>
      <w:rPr>
        <w:rFonts w:ascii="Courier New" w:hAnsi="Courier New" w:cs="Courier New" w:hint="default"/>
      </w:rPr>
    </w:lvl>
    <w:lvl w:ilvl="2" w:tplc="040C0005" w:tentative="1">
      <w:start w:val="1"/>
      <w:numFmt w:val="bullet"/>
      <w:lvlText w:val=""/>
      <w:lvlJc w:val="left"/>
      <w:pPr>
        <w:ind w:left="2736" w:hanging="360"/>
      </w:pPr>
      <w:rPr>
        <w:rFonts w:ascii="Wingdings" w:hAnsi="Wingdings" w:hint="default"/>
      </w:rPr>
    </w:lvl>
    <w:lvl w:ilvl="3" w:tplc="040C0001" w:tentative="1">
      <w:start w:val="1"/>
      <w:numFmt w:val="bullet"/>
      <w:lvlText w:val=""/>
      <w:lvlJc w:val="left"/>
      <w:pPr>
        <w:ind w:left="3456" w:hanging="360"/>
      </w:pPr>
      <w:rPr>
        <w:rFonts w:ascii="Symbol" w:hAnsi="Symbol" w:hint="default"/>
      </w:rPr>
    </w:lvl>
    <w:lvl w:ilvl="4" w:tplc="040C0003" w:tentative="1">
      <w:start w:val="1"/>
      <w:numFmt w:val="bullet"/>
      <w:lvlText w:val="o"/>
      <w:lvlJc w:val="left"/>
      <w:pPr>
        <w:ind w:left="4176" w:hanging="360"/>
      </w:pPr>
      <w:rPr>
        <w:rFonts w:ascii="Courier New" w:hAnsi="Courier New" w:cs="Courier New" w:hint="default"/>
      </w:rPr>
    </w:lvl>
    <w:lvl w:ilvl="5" w:tplc="040C0005" w:tentative="1">
      <w:start w:val="1"/>
      <w:numFmt w:val="bullet"/>
      <w:lvlText w:val=""/>
      <w:lvlJc w:val="left"/>
      <w:pPr>
        <w:ind w:left="4896" w:hanging="360"/>
      </w:pPr>
      <w:rPr>
        <w:rFonts w:ascii="Wingdings" w:hAnsi="Wingdings" w:hint="default"/>
      </w:rPr>
    </w:lvl>
    <w:lvl w:ilvl="6" w:tplc="040C0001" w:tentative="1">
      <w:start w:val="1"/>
      <w:numFmt w:val="bullet"/>
      <w:lvlText w:val=""/>
      <w:lvlJc w:val="left"/>
      <w:pPr>
        <w:ind w:left="5616" w:hanging="360"/>
      </w:pPr>
      <w:rPr>
        <w:rFonts w:ascii="Symbol" w:hAnsi="Symbol" w:hint="default"/>
      </w:rPr>
    </w:lvl>
    <w:lvl w:ilvl="7" w:tplc="040C0003" w:tentative="1">
      <w:start w:val="1"/>
      <w:numFmt w:val="bullet"/>
      <w:lvlText w:val="o"/>
      <w:lvlJc w:val="left"/>
      <w:pPr>
        <w:ind w:left="6336" w:hanging="360"/>
      </w:pPr>
      <w:rPr>
        <w:rFonts w:ascii="Courier New" w:hAnsi="Courier New" w:cs="Courier New" w:hint="default"/>
      </w:rPr>
    </w:lvl>
    <w:lvl w:ilvl="8" w:tplc="040C0005" w:tentative="1">
      <w:start w:val="1"/>
      <w:numFmt w:val="bullet"/>
      <w:lvlText w:val=""/>
      <w:lvlJc w:val="left"/>
      <w:pPr>
        <w:ind w:left="7056" w:hanging="360"/>
      </w:pPr>
      <w:rPr>
        <w:rFonts w:ascii="Wingdings" w:hAnsi="Wingdings" w:hint="default"/>
      </w:rPr>
    </w:lvl>
  </w:abstractNum>
  <w:abstractNum w:abstractNumId="66">
    <w:nsid w:val="52BA6888"/>
    <w:multiLevelType w:val="hybridMultilevel"/>
    <w:tmpl w:val="77D80E1A"/>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7">
    <w:nsid w:val="56346290"/>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68">
    <w:nsid w:val="56386206"/>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69">
    <w:nsid w:val="563C05D8"/>
    <w:multiLevelType w:val="hybridMultilevel"/>
    <w:tmpl w:val="E01ACFE6"/>
    <w:lvl w:ilvl="0" w:tplc="040C0009">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0">
    <w:nsid w:val="57510ADD"/>
    <w:multiLevelType w:val="hybridMultilevel"/>
    <w:tmpl w:val="4A9A7AFA"/>
    <w:lvl w:ilvl="0" w:tplc="040C0009">
      <w:start w:val="1"/>
      <w:numFmt w:val="lowerLetter"/>
      <w:lvlText w:val="%1."/>
      <w:lvlJc w:val="left"/>
      <w:pPr>
        <w:ind w:left="1780" w:hanging="360"/>
      </w:pPr>
    </w:lvl>
    <w:lvl w:ilvl="1" w:tplc="040C0019" w:tentative="1">
      <w:start w:val="1"/>
      <w:numFmt w:val="lowerLetter"/>
      <w:lvlText w:val="%2."/>
      <w:lvlJc w:val="left"/>
      <w:pPr>
        <w:ind w:left="2500" w:hanging="360"/>
      </w:pPr>
    </w:lvl>
    <w:lvl w:ilvl="2" w:tplc="040C001B" w:tentative="1">
      <w:start w:val="1"/>
      <w:numFmt w:val="lowerRoman"/>
      <w:lvlText w:val="%3."/>
      <w:lvlJc w:val="right"/>
      <w:pPr>
        <w:ind w:left="3220" w:hanging="180"/>
      </w:pPr>
    </w:lvl>
    <w:lvl w:ilvl="3" w:tplc="040C000F" w:tentative="1">
      <w:start w:val="1"/>
      <w:numFmt w:val="decimal"/>
      <w:lvlText w:val="%4."/>
      <w:lvlJc w:val="left"/>
      <w:pPr>
        <w:ind w:left="3940" w:hanging="360"/>
      </w:pPr>
    </w:lvl>
    <w:lvl w:ilvl="4" w:tplc="040C0019" w:tentative="1">
      <w:start w:val="1"/>
      <w:numFmt w:val="lowerLetter"/>
      <w:lvlText w:val="%5."/>
      <w:lvlJc w:val="left"/>
      <w:pPr>
        <w:ind w:left="4660" w:hanging="360"/>
      </w:pPr>
    </w:lvl>
    <w:lvl w:ilvl="5" w:tplc="040C001B" w:tentative="1">
      <w:start w:val="1"/>
      <w:numFmt w:val="lowerRoman"/>
      <w:lvlText w:val="%6."/>
      <w:lvlJc w:val="right"/>
      <w:pPr>
        <w:ind w:left="5380" w:hanging="180"/>
      </w:pPr>
    </w:lvl>
    <w:lvl w:ilvl="6" w:tplc="040C000F" w:tentative="1">
      <w:start w:val="1"/>
      <w:numFmt w:val="decimal"/>
      <w:lvlText w:val="%7."/>
      <w:lvlJc w:val="left"/>
      <w:pPr>
        <w:ind w:left="6100" w:hanging="360"/>
      </w:pPr>
    </w:lvl>
    <w:lvl w:ilvl="7" w:tplc="040C0019" w:tentative="1">
      <w:start w:val="1"/>
      <w:numFmt w:val="lowerLetter"/>
      <w:lvlText w:val="%8."/>
      <w:lvlJc w:val="left"/>
      <w:pPr>
        <w:ind w:left="6820" w:hanging="360"/>
      </w:pPr>
    </w:lvl>
    <w:lvl w:ilvl="8" w:tplc="040C001B" w:tentative="1">
      <w:start w:val="1"/>
      <w:numFmt w:val="lowerRoman"/>
      <w:lvlText w:val="%9."/>
      <w:lvlJc w:val="right"/>
      <w:pPr>
        <w:ind w:left="7540" w:hanging="180"/>
      </w:pPr>
    </w:lvl>
  </w:abstractNum>
  <w:abstractNum w:abstractNumId="71">
    <w:nsid w:val="5AEA165D"/>
    <w:multiLevelType w:val="hybridMultilevel"/>
    <w:tmpl w:val="E2465086"/>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2">
    <w:nsid w:val="5CF56A42"/>
    <w:multiLevelType w:val="hybridMultilevel"/>
    <w:tmpl w:val="77D80E1A"/>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3">
    <w:nsid w:val="5EB91FE2"/>
    <w:multiLevelType w:val="hybridMultilevel"/>
    <w:tmpl w:val="ADFE7EBE"/>
    <w:lvl w:ilvl="0" w:tplc="040C0001">
      <w:start w:val="1"/>
      <w:numFmt w:val="bullet"/>
      <w:lvlText w:val=""/>
      <w:lvlJc w:val="left"/>
      <w:pPr>
        <w:ind w:left="2988" w:hanging="360"/>
      </w:pPr>
      <w:rPr>
        <w:rFonts w:ascii="Symbol" w:hAnsi="Symbol" w:hint="default"/>
      </w:rPr>
    </w:lvl>
    <w:lvl w:ilvl="1" w:tplc="040C0003" w:tentative="1">
      <w:start w:val="1"/>
      <w:numFmt w:val="bullet"/>
      <w:lvlText w:val="o"/>
      <w:lvlJc w:val="left"/>
      <w:pPr>
        <w:ind w:left="3708" w:hanging="360"/>
      </w:pPr>
      <w:rPr>
        <w:rFonts w:ascii="Courier New" w:hAnsi="Courier New" w:cs="Courier New" w:hint="default"/>
      </w:rPr>
    </w:lvl>
    <w:lvl w:ilvl="2" w:tplc="040C0005" w:tentative="1">
      <w:start w:val="1"/>
      <w:numFmt w:val="bullet"/>
      <w:lvlText w:val=""/>
      <w:lvlJc w:val="left"/>
      <w:pPr>
        <w:ind w:left="4428" w:hanging="360"/>
      </w:pPr>
      <w:rPr>
        <w:rFonts w:ascii="Wingdings" w:hAnsi="Wingdings" w:hint="default"/>
      </w:rPr>
    </w:lvl>
    <w:lvl w:ilvl="3" w:tplc="040C0001" w:tentative="1">
      <w:start w:val="1"/>
      <w:numFmt w:val="bullet"/>
      <w:lvlText w:val=""/>
      <w:lvlJc w:val="left"/>
      <w:pPr>
        <w:ind w:left="5148" w:hanging="360"/>
      </w:pPr>
      <w:rPr>
        <w:rFonts w:ascii="Symbol" w:hAnsi="Symbol" w:hint="default"/>
      </w:rPr>
    </w:lvl>
    <w:lvl w:ilvl="4" w:tplc="040C0003" w:tentative="1">
      <w:start w:val="1"/>
      <w:numFmt w:val="bullet"/>
      <w:lvlText w:val="o"/>
      <w:lvlJc w:val="left"/>
      <w:pPr>
        <w:ind w:left="5868" w:hanging="360"/>
      </w:pPr>
      <w:rPr>
        <w:rFonts w:ascii="Courier New" w:hAnsi="Courier New" w:cs="Courier New" w:hint="default"/>
      </w:rPr>
    </w:lvl>
    <w:lvl w:ilvl="5" w:tplc="040C0005" w:tentative="1">
      <w:start w:val="1"/>
      <w:numFmt w:val="bullet"/>
      <w:lvlText w:val=""/>
      <w:lvlJc w:val="left"/>
      <w:pPr>
        <w:ind w:left="6588" w:hanging="360"/>
      </w:pPr>
      <w:rPr>
        <w:rFonts w:ascii="Wingdings" w:hAnsi="Wingdings" w:hint="default"/>
      </w:rPr>
    </w:lvl>
    <w:lvl w:ilvl="6" w:tplc="040C0001" w:tentative="1">
      <w:start w:val="1"/>
      <w:numFmt w:val="bullet"/>
      <w:lvlText w:val=""/>
      <w:lvlJc w:val="left"/>
      <w:pPr>
        <w:ind w:left="7308" w:hanging="360"/>
      </w:pPr>
      <w:rPr>
        <w:rFonts w:ascii="Symbol" w:hAnsi="Symbol" w:hint="default"/>
      </w:rPr>
    </w:lvl>
    <w:lvl w:ilvl="7" w:tplc="040C0003" w:tentative="1">
      <w:start w:val="1"/>
      <w:numFmt w:val="bullet"/>
      <w:lvlText w:val="o"/>
      <w:lvlJc w:val="left"/>
      <w:pPr>
        <w:ind w:left="8028" w:hanging="360"/>
      </w:pPr>
      <w:rPr>
        <w:rFonts w:ascii="Courier New" w:hAnsi="Courier New" w:cs="Courier New" w:hint="default"/>
      </w:rPr>
    </w:lvl>
    <w:lvl w:ilvl="8" w:tplc="040C0005" w:tentative="1">
      <w:start w:val="1"/>
      <w:numFmt w:val="bullet"/>
      <w:lvlText w:val=""/>
      <w:lvlJc w:val="left"/>
      <w:pPr>
        <w:ind w:left="8748" w:hanging="360"/>
      </w:pPr>
      <w:rPr>
        <w:rFonts w:ascii="Wingdings" w:hAnsi="Wingdings" w:hint="default"/>
      </w:rPr>
    </w:lvl>
  </w:abstractNum>
  <w:abstractNum w:abstractNumId="74">
    <w:nsid w:val="60695B31"/>
    <w:multiLevelType w:val="hybridMultilevel"/>
    <w:tmpl w:val="60C4D314"/>
    <w:lvl w:ilvl="0" w:tplc="040C0001">
      <w:start w:val="1"/>
      <w:numFmt w:val="bullet"/>
      <w:lvlText w:val=""/>
      <w:lvlJc w:val="left"/>
      <w:pPr>
        <w:ind w:left="1296" w:hanging="360"/>
      </w:pPr>
      <w:rPr>
        <w:rFonts w:ascii="Symbol" w:hAnsi="Symbol" w:hint="default"/>
      </w:rPr>
    </w:lvl>
    <w:lvl w:ilvl="1" w:tplc="040C0003" w:tentative="1">
      <w:start w:val="1"/>
      <w:numFmt w:val="bullet"/>
      <w:lvlText w:val="o"/>
      <w:lvlJc w:val="left"/>
      <w:pPr>
        <w:ind w:left="2016" w:hanging="360"/>
      </w:pPr>
      <w:rPr>
        <w:rFonts w:ascii="Courier New" w:hAnsi="Courier New" w:cs="Courier New" w:hint="default"/>
      </w:rPr>
    </w:lvl>
    <w:lvl w:ilvl="2" w:tplc="040C0005" w:tentative="1">
      <w:start w:val="1"/>
      <w:numFmt w:val="bullet"/>
      <w:lvlText w:val=""/>
      <w:lvlJc w:val="left"/>
      <w:pPr>
        <w:ind w:left="2736" w:hanging="360"/>
      </w:pPr>
      <w:rPr>
        <w:rFonts w:ascii="Wingdings" w:hAnsi="Wingdings" w:hint="default"/>
      </w:rPr>
    </w:lvl>
    <w:lvl w:ilvl="3" w:tplc="040C0001" w:tentative="1">
      <w:start w:val="1"/>
      <w:numFmt w:val="bullet"/>
      <w:lvlText w:val=""/>
      <w:lvlJc w:val="left"/>
      <w:pPr>
        <w:ind w:left="3456" w:hanging="360"/>
      </w:pPr>
      <w:rPr>
        <w:rFonts w:ascii="Symbol" w:hAnsi="Symbol" w:hint="default"/>
      </w:rPr>
    </w:lvl>
    <w:lvl w:ilvl="4" w:tplc="040C0003" w:tentative="1">
      <w:start w:val="1"/>
      <w:numFmt w:val="bullet"/>
      <w:lvlText w:val="o"/>
      <w:lvlJc w:val="left"/>
      <w:pPr>
        <w:ind w:left="4176" w:hanging="360"/>
      </w:pPr>
      <w:rPr>
        <w:rFonts w:ascii="Courier New" w:hAnsi="Courier New" w:cs="Courier New" w:hint="default"/>
      </w:rPr>
    </w:lvl>
    <w:lvl w:ilvl="5" w:tplc="040C0005" w:tentative="1">
      <w:start w:val="1"/>
      <w:numFmt w:val="bullet"/>
      <w:lvlText w:val=""/>
      <w:lvlJc w:val="left"/>
      <w:pPr>
        <w:ind w:left="4896" w:hanging="360"/>
      </w:pPr>
      <w:rPr>
        <w:rFonts w:ascii="Wingdings" w:hAnsi="Wingdings" w:hint="default"/>
      </w:rPr>
    </w:lvl>
    <w:lvl w:ilvl="6" w:tplc="040C0001" w:tentative="1">
      <w:start w:val="1"/>
      <w:numFmt w:val="bullet"/>
      <w:lvlText w:val=""/>
      <w:lvlJc w:val="left"/>
      <w:pPr>
        <w:ind w:left="5616" w:hanging="360"/>
      </w:pPr>
      <w:rPr>
        <w:rFonts w:ascii="Symbol" w:hAnsi="Symbol" w:hint="default"/>
      </w:rPr>
    </w:lvl>
    <w:lvl w:ilvl="7" w:tplc="040C0003" w:tentative="1">
      <w:start w:val="1"/>
      <w:numFmt w:val="bullet"/>
      <w:lvlText w:val="o"/>
      <w:lvlJc w:val="left"/>
      <w:pPr>
        <w:ind w:left="6336" w:hanging="360"/>
      </w:pPr>
      <w:rPr>
        <w:rFonts w:ascii="Courier New" w:hAnsi="Courier New" w:cs="Courier New" w:hint="default"/>
      </w:rPr>
    </w:lvl>
    <w:lvl w:ilvl="8" w:tplc="040C0005" w:tentative="1">
      <w:start w:val="1"/>
      <w:numFmt w:val="bullet"/>
      <w:lvlText w:val=""/>
      <w:lvlJc w:val="left"/>
      <w:pPr>
        <w:ind w:left="7056" w:hanging="360"/>
      </w:pPr>
      <w:rPr>
        <w:rFonts w:ascii="Wingdings" w:hAnsi="Wingdings" w:hint="default"/>
      </w:rPr>
    </w:lvl>
  </w:abstractNum>
  <w:abstractNum w:abstractNumId="75">
    <w:nsid w:val="63C535FE"/>
    <w:multiLevelType w:val="hybridMultilevel"/>
    <w:tmpl w:val="E2465086"/>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6">
    <w:nsid w:val="64501BE4"/>
    <w:multiLevelType w:val="hybridMultilevel"/>
    <w:tmpl w:val="AD38D43E"/>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nsid w:val="64EE5C25"/>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78">
    <w:nsid w:val="686402E0"/>
    <w:multiLevelType w:val="hybridMultilevel"/>
    <w:tmpl w:val="D33ADFDA"/>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9">
    <w:nsid w:val="6A0B05DC"/>
    <w:multiLevelType w:val="hybridMultilevel"/>
    <w:tmpl w:val="A9D852EC"/>
    <w:lvl w:ilvl="0" w:tplc="3BD848AE">
      <w:start w:val="1"/>
      <w:numFmt w:val="bullet"/>
      <w:lvlText w:val=""/>
      <w:lvlJc w:val="left"/>
      <w:pPr>
        <w:ind w:left="1080" w:hanging="360"/>
      </w:pPr>
      <w:rPr>
        <w:rFonts w:ascii="Symbol" w:hAnsi="Symbol" w:hint="default"/>
      </w:rPr>
    </w:lvl>
    <w:lvl w:ilvl="1" w:tplc="040C0019" w:tentative="1">
      <w:start w:val="1"/>
      <w:numFmt w:val="bullet"/>
      <w:lvlText w:val="o"/>
      <w:lvlJc w:val="left"/>
      <w:pPr>
        <w:ind w:left="1800" w:hanging="360"/>
      </w:pPr>
      <w:rPr>
        <w:rFonts w:ascii="Courier New" w:hAnsi="Courier New" w:cs="Courier New" w:hint="default"/>
      </w:rPr>
    </w:lvl>
    <w:lvl w:ilvl="2" w:tplc="040C001B" w:tentative="1">
      <w:start w:val="1"/>
      <w:numFmt w:val="bullet"/>
      <w:lvlText w:val=""/>
      <w:lvlJc w:val="left"/>
      <w:pPr>
        <w:ind w:left="2520" w:hanging="360"/>
      </w:pPr>
      <w:rPr>
        <w:rFonts w:ascii="Wingdings" w:hAnsi="Wingdings" w:hint="default"/>
      </w:rPr>
    </w:lvl>
    <w:lvl w:ilvl="3" w:tplc="040C000F" w:tentative="1">
      <w:start w:val="1"/>
      <w:numFmt w:val="bullet"/>
      <w:lvlText w:val=""/>
      <w:lvlJc w:val="left"/>
      <w:pPr>
        <w:ind w:left="3240" w:hanging="360"/>
      </w:pPr>
      <w:rPr>
        <w:rFonts w:ascii="Symbol" w:hAnsi="Symbol" w:hint="default"/>
      </w:rPr>
    </w:lvl>
    <w:lvl w:ilvl="4" w:tplc="040C0019" w:tentative="1">
      <w:start w:val="1"/>
      <w:numFmt w:val="bullet"/>
      <w:lvlText w:val="o"/>
      <w:lvlJc w:val="left"/>
      <w:pPr>
        <w:ind w:left="3960" w:hanging="360"/>
      </w:pPr>
      <w:rPr>
        <w:rFonts w:ascii="Courier New" w:hAnsi="Courier New" w:cs="Courier New" w:hint="default"/>
      </w:rPr>
    </w:lvl>
    <w:lvl w:ilvl="5" w:tplc="040C001B" w:tentative="1">
      <w:start w:val="1"/>
      <w:numFmt w:val="bullet"/>
      <w:lvlText w:val=""/>
      <w:lvlJc w:val="left"/>
      <w:pPr>
        <w:ind w:left="4680" w:hanging="360"/>
      </w:pPr>
      <w:rPr>
        <w:rFonts w:ascii="Wingdings" w:hAnsi="Wingdings" w:hint="default"/>
      </w:rPr>
    </w:lvl>
    <w:lvl w:ilvl="6" w:tplc="040C000F" w:tentative="1">
      <w:start w:val="1"/>
      <w:numFmt w:val="bullet"/>
      <w:lvlText w:val=""/>
      <w:lvlJc w:val="left"/>
      <w:pPr>
        <w:ind w:left="5400" w:hanging="360"/>
      </w:pPr>
      <w:rPr>
        <w:rFonts w:ascii="Symbol" w:hAnsi="Symbol" w:hint="default"/>
      </w:rPr>
    </w:lvl>
    <w:lvl w:ilvl="7" w:tplc="040C0019" w:tentative="1">
      <w:start w:val="1"/>
      <w:numFmt w:val="bullet"/>
      <w:lvlText w:val="o"/>
      <w:lvlJc w:val="left"/>
      <w:pPr>
        <w:ind w:left="6120" w:hanging="360"/>
      </w:pPr>
      <w:rPr>
        <w:rFonts w:ascii="Courier New" w:hAnsi="Courier New" w:cs="Courier New" w:hint="default"/>
      </w:rPr>
    </w:lvl>
    <w:lvl w:ilvl="8" w:tplc="040C001B" w:tentative="1">
      <w:start w:val="1"/>
      <w:numFmt w:val="bullet"/>
      <w:lvlText w:val=""/>
      <w:lvlJc w:val="left"/>
      <w:pPr>
        <w:ind w:left="6840" w:hanging="360"/>
      </w:pPr>
      <w:rPr>
        <w:rFonts w:ascii="Wingdings" w:hAnsi="Wingdings" w:hint="default"/>
      </w:rPr>
    </w:lvl>
  </w:abstractNum>
  <w:abstractNum w:abstractNumId="80">
    <w:nsid w:val="6A9E6DA2"/>
    <w:multiLevelType w:val="hybridMultilevel"/>
    <w:tmpl w:val="FA3EB570"/>
    <w:lvl w:ilvl="0" w:tplc="040C0019">
      <w:start w:val="1"/>
      <w:numFmt w:val="lowerLetter"/>
      <w:lvlText w:val="%1."/>
      <w:lvlJc w:val="left"/>
      <w:pPr>
        <w:ind w:left="1440" w:hanging="360"/>
      </w:pPr>
      <w:rPr>
        <w:rFonts w:hint="default"/>
      </w:rPr>
    </w:lvl>
    <w:lvl w:ilvl="1" w:tplc="040C0003" w:tentative="1">
      <w:start w:val="1"/>
      <w:numFmt w:val="lowerLetter"/>
      <w:lvlText w:val="%2."/>
      <w:lvlJc w:val="left"/>
      <w:pPr>
        <w:ind w:left="2160" w:hanging="360"/>
      </w:pPr>
    </w:lvl>
    <w:lvl w:ilvl="2" w:tplc="040C0005" w:tentative="1">
      <w:start w:val="1"/>
      <w:numFmt w:val="lowerRoman"/>
      <w:lvlText w:val="%3."/>
      <w:lvlJc w:val="right"/>
      <w:pPr>
        <w:ind w:left="2880" w:hanging="180"/>
      </w:pPr>
    </w:lvl>
    <w:lvl w:ilvl="3" w:tplc="040C0001" w:tentative="1">
      <w:start w:val="1"/>
      <w:numFmt w:val="decimal"/>
      <w:lvlText w:val="%4."/>
      <w:lvlJc w:val="left"/>
      <w:pPr>
        <w:ind w:left="3600" w:hanging="360"/>
      </w:pPr>
    </w:lvl>
    <w:lvl w:ilvl="4" w:tplc="040C0003" w:tentative="1">
      <w:start w:val="1"/>
      <w:numFmt w:val="lowerLetter"/>
      <w:lvlText w:val="%5."/>
      <w:lvlJc w:val="left"/>
      <w:pPr>
        <w:ind w:left="4320" w:hanging="360"/>
      </w:pPr>
    </w:lvl>
    <w:lvl w:ilvl="5" w:tplc="040C0005" w:tentative="1">
      <w:start w:val="1"/>
      <w:numFmt w:val="lowerRoman"/>
      <w:lvlText w:val="%6."/>
      <w:lvlJc w:val="right"/>
      <w:pPr>
        <w:ind w:left="5040" w:hanging="180"/>
      </w:pPr>
    </w:lvl>
    <w:lvl w:ilvl="6" w:tplc="040C0001" w:tentative="1">
      <w:start w:val="1"/>
      <w:numFmt w:val="decimal"/>
      <w:lvlText w:val="%7."/>
      <w:lvlJc w:val="left"/>
      <w:pPr>
        <w:ind w:left="5760" w:hanging="360"/>
      </w:pPr>
    </w:lvl>
    <w:lvl w:ilvl="7" w:tplc="040C0003" w:tentative="1">
      <w:start w:val="1"/>
      <w:numFmt w:val="lowerLetter"/>
      <w:lvlText w:val="%8."/>
      <w:lvlJc w:val="left"/>
      <w:pPr>
        <w:ind w:left="6480" w:hanging="360"/>
      </w:pPr>
    </w:lvl>
    <w:lvl w:ilvl="8" w:tplc="040C0005" w:tentative="1">
      <w:start w:val="1"/>
      <w:numFmt w:val="lowerRoman"/>
      <w:lvlText w:val="%9."/>
      <w:lvlJc w:val="right"/>
      <w:pPr>
        <w:ind w:left="7200" w:hanging="180"/>
      </w:pPr>
    </w:lvl>
  </w:abstractNum>
  <w:abstractNum w:abstractNumId="81">
    <w:nsid w:val="6CC47298"/>
    <w:multiLevelType w:val="hybridMultilevel"/>
    <w:tmpl w:val="38A8FC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nsid w:val="6FED2118"/>
    <w:multiLevelType w:val="multilevel"/>
    <w:tmpl w:val="9EEA1F8C"/>
    <w:lvl w:ilvl="0">
      <w:start w:val="1"/>
      <w:numFmt w:val="decimal"/>
      <w:lvlText w:val="%1."/>
      <w:lvlJc w:val="left"/>
      <w:pPr>
        <w:ind w:left="720" w:hanging="360"/>
      </w:pPr>
    </w:lvl>
    <w:lvl w:ilvl="1">
      <w:start w:val="83"/>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3">
    <w:nsid w:val="70A52F02"/>
    <w:multiLevelType w:val="hybridMultilevel"/>
    <w:tmpl w:val="45761778"/>
    <w:lvl w:ilvl="0" w:tplc="3BD848AE">
      <w:start w:val="1"/>
      <w:numFmt w:val="bullet"/>
      <w:lvlText w:val=""/>
      <w:lvlJc w:val="left"/>
      <w:pPr>
        <w:ind w:left="720" w:hanging="360"/>
      </w:pPr>
      <w:rPr>
        <w:rFonts w:ascii="Symbol" w:hAnsi="Symbol"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84">
    <w:nsid w:val="71923284"/>
    <w:multiLevelType w:val="hybridMultilevel"/>
    <w:tmpl w:val="780E5350"/>
    <w:lvl w:ilvl="0" w:tplc="CB0AD810">
      <w:start w:val="1"/>
      <w:numFmt w:val="lowerLetter"/>
      <w:lvlText w:val="%1."/>
      <w:lvlJc w:val="left"/>
      <w:pPr>
        <w:ind w:left="3228" w:hanging="360"/>
      </w:pPr>
      <w:rPr>
        <w:rFonts w:hint="default"/>
      </w:rPr>
    </w:lvl>
    <w:lvl w:ilvl="1" w:tplc="88580C88">
      <w:numFmt w:val="bullet"/>
      <w:lvlText w:val="-"/>
      <w:lvlJc w:val="left"/>
      <w:pPr>
        <w:ind w:left="3948" w:hanging="360"/>
      </w:pPr>
      <w:rPr>
        <w:rFonts w:ascii="Times New Roman" w:eastAsia="Calibri" w:hAnsi="Times New Roman" w:cs="Times New Roman" w:hint="default"/>
      </w:rPr>
    </w:lvl>
    <w:lvl w:ilvl="2" w:tplc="3C6082FA" w:tentative="1">
      <w:start w:val="1"/>
      <w:numFmt w:val="bullet"/>
      <w:lvlText w:val=""/>
      <w:lvlJc w:val="left"/>
      <w:pPr>
        <w:ind w:left="4668" w:hanging="360"/>
      </w:pPr>
      <w:rPr>
        <w:rFonts w:ascii="Wingdings" w:hAnsi="Wingdings" w:hint="default"/>
      </w:rPr>
    </w:lvl>
    <w:lvl w:ilvl="3" w:tplc="3028D5FC" w:tentative="1">
      <w:start w:val="1"/>
      <w:numFmt w:val="bullet"/>
      <w:lvlText w:val=""/>
      <w:lvlJc w:val="left"/>
      <w:pPr>
        <w:ind w:left="5388" w:hanging="360"/>
      </w:pPr>
      <w:rPr>
        <w:rFonts w:ascii="Symbol" w:hAnsi="Symbol" w:hint="default"/>
      </w:rPr>
    </w:lvl>
    <w:lvl w:ilvl="4" w:tplc="B2AE2E64" w:tentative="1">
      <w:start w:val="1"/>
      <w:numFmt w:val="bullet"/>
      <w:lvlText w:val="o"/>
      <w:lvlJc w:val="left"/>
      <w:pPr>
        <w:ind w:left="6108" w:hanging="360"/>
      </w:pPr>
      <w:rPr>
        <w:rFonts w:ascii="Courier New" w:hAnsi="Courier New" w:cs="Courier New" w:hint="default"/>
      </w:rPr>
    </w:lvl>
    <w:lvl w:ilvl="5" w:tplc="19CE5240" w:tentative="1">
      <w:start w:val="1"/>
      <w:numFmt w:val="bullet"/>
      <w:lvlText w:val=""/>
      <w:lvlJc w:val="left"/>
      <w:pPr>
        <w:ind w:left="6828" w:hanging="360"/>
      </w:pPr>
      <w:rPr>
        <w:rFonts w:ascii="Wingdings" w:hAnsi="Wingdings" w:hint="default"/>
      </w:rPr>
    </w:lvl>
    <w:lvl w:ilvl="6" w:tplc="E72C26E4" w:tentative="1">
      <w:start w:val="1"/>
      <w:numFmt w:val="bullet"/>
      <w:lvlText w:val=""/>
      <w:lvlJc w:val="left"/>
      <w:pPr>
        <w:ind w:left="7548" w:hanging="360"/>
      </w:pPr>
      <w:rPr>
        <w:rFonts w:ascii="Symbol" w:hAnsi="Symbol" w:hint="default"/>
      </w:rPr>
    </w:lvl>
    <w:lvl w:ilvl="7" w:tplc="7D722642" w:tentative="1">
      <w:start w:val="1"/>
      <w:numFmt w:val="bullet"/>
      <w:lvlText w:val="o"/>
      <w:lvlJc w:val="left"/>
      <w:pPr>
        <w:ind w:left="8268" w:hanging="360"/>
      </w:pPr>
      <w:rPr>
        <w:rFonts w:ascii="Courier New" w:hAnsi="Courier New" w:cs="Courier New" w:hint="default"/>
      </w:rPr>
    </w:lvl>
    <w:lvl w:ilvl="8" w:tplc="258AA8CE" w:tentative="1">
      <w:start w:val="1"/>
      <w:numFmt w:val="bullet"/>
      <w:lvlText w:val=""/>
      <w:lvlJc w:val="left"/>
      <w:pPr>
        <w:ind w:left="8988" w:hanging="360"/>
      </w:pPr>
      <w:rPr>
        <w:rFonts w:ascii="Wingdings" w:hAnsi="Wingdings" w:hint="default"/>
      </w:rPr>
    </w:lvl>
  </w:abstractNum>
  <w:abstractNum w:abstractNumId="85">
    <w:nsid w:val="71A213F3"/>
    <w:multiLevelType w:val="hybridMultilevel"/>
    <w:tmpl w:val="A0B83146"/>
    <w:lvl w:ilvl="0" w:tplc="040C000B">
      <w:start w:val="1"/>
      <w:numFmt w:val="bullet"/>
      <w:lvlText w:val=""/>
      <w:lvlJc w:val="left"/>
      <w:pPr>
        <w:ind w:left="776" w:hanging="360"/>
      </w:pPr>
      <w:rPr>
        <w:rFonts w:ascii="Wingdings" w:hAnsi="Wingdings" w:hint="default"/>
      </w:rPr>
    </w:lvl>
    <w:lvl w:ilvl="1" w:tplc="040C0003" w:tentative="1">
      <w:start w:val="1"/>
      <w:numFmt w:val="bullet"/>
      <w:lvlText w:val="o"/>
      <w:lvlJc w:val="left"/>
      <w:pPr>
        <w:ind w:left="1496" w:hanging="360"/>
      </w:pPr>
      <w:rPr>
        <w:rFonts w:ascii="Courier New" w:hAnsi="Courier New" w:cs="Courier New" w:hint="default"/>
      </w:rPr>
    </w:lvl>
    <w:lvl w:ilvl="2" w:tplc="040C0005" w:tentative="1">
      <w:start w:val="1"/>
      <w:numFmt w:val="bullet"/>
      <w:lvlText w:val=""/>
      <w:lvlJc w:val="left"/>
      <w:pPr>
        <w:ind w:left="2216" w:hanging="360"/>
      </w:pPr>
      <w:rPr>
        <w:rFonts w:ascii="Wingdings" w:hAnsi="Wingdings" w:hint="default"/>
      </w:rPr>
    </w:lvl>
    <w:lvl w:ilvl="3" w:tplc="040C0001" w:tentative="1">
      <w:start w:val="1"/>
      <w:numFmt w:val="bullet"/>
      <w:lvlText w:val=""/>
      <w:lvlJc w:val="left"/>
      <w:pPr>
        <w:ind w:left="2936" w:hanging="360"/>
      </w:pPr>
      <w:rPr>
        <w:rFonts w:ascii="Symbol" w:hAnsi="Symbol" w:hint="default"/>
      </w:rPr>
    </w:lvl>
    <w:lvl w:ilvl="4" w:tplc="040C0003" w:tentative="1">
      <w:start w:val="1"/>
      <w:numFmt w:val="bullet"/>
      <w:lvlText w:val="o"/>
      <w:lvlJc w:val="left"/>
      <w:pPr>
        <w:ind w:left="3656" w:hanging="360"/>
      </w:pPr>
      <w:rPr>
        <w:rFonts w:ascii="Courier New" w:hAnsi="Courier New" w:cs="Courier New" w:hint="default"/>
      </w:rPr>
    </w:lvl>
    <w:lvl w:ilvl="5" w:tplc="040C0005" w:tentative="1">
      <w:start w:val="1"/>
      <w:numFmt w:val="bullet"/>
      <w:lvlText w:val=""/>
      <w:lvlJc w:val="left"/>
      <w:pPr>
        <w:ind w:left="4376" w:hanging="360"/>
      </w:pPr>
      <w:rPr>
        <w:rFonts w:ascii="Wingdings" w:hAnsi="Wingdings" w:hint="default"/>
      </w:rPr>
    </w:lvl>
    <w:lvl w:ilvl="6" w:tplc="040C0001" w:tentative="1">
      <w:start w:val="1"/>
      <w:numFmt w:val="bullet"/>
      <w:lvlText w:val=""/>
      <w:lvlJc w:val="left"/>
      <w:pPr>
        <w:ind w:left="5096" w:hanging="360"/>
      </w:pPr>
      <w:rPr>
        <w:rFonts w:ascii="Symbol" w:hAnsi="Symbol" w:hint="default"/>
      </w:rPr>
    </w:lvl>
    <w:lvl w:ilvl="7" w:tplc="040C0003" w:tentative="1">
      <w:start w:val="1"/>
      <w:numFmt w:val="bullet"/>
      <w:lvlText w:val="o"/>
      <w:lvlJc w:val="left"/>
      <w:pPr>
        <w:ind w:left="5816" w:hanging="360"/>
      </w:pPr>
      <w:rPr>
        <w:rFonts w:ascii="Courier New" w:hAnsi="Courier New" w:cs="Courier New" w:hint="default"/>
      </w:rPr>
    </w:lvl>
    <w:lvl w:ilvl="8" w:tplc="040C0005" w:tentative="1">
      <w:start w:val="1"/>
      <w:numFmt w:val="bullet"/>
      <w:lvlText w:val=""/>
      <w:lvlJc w:val="left"/>
      <w:pPr>
        <w:ind w:left="6536" w:hanging="360"/>
      </w:pPr>
      <w:rPr>
        <w:rFonts w:ascii="Wingdings" w:hAnsi="Wingdings" w:hint="default"/>
      </w:rPr>
    </w:lvl>
  </w:abstractNum>
  <w:abstractNum w:abstractNumId="86">
    <w:nsid w:val="73932C5F"/>
    <w:multiLevelType w:val="hybridMultilevel"/>
    <w:tmpl w:val="E9363D8C"/>
    <w:lvl w:ilvl="0" w:tplc="3BD848AE">
      <w:start w:val="1"/>
      <w:numFmt w:val="bullet"/>
      <w:lvlText w:val=""/>
      <w:lvlJc w:val="left"/>
      <w:pPr>
        <w:ind w:left="1420" w:hanging="360"/>
      </w:pPr>
      <w:rPr>
        <w:rFonts w:ascii="Symbol" w:hAnsi="Symbol" w:hint="default"/>
      </w:rPr>
    </w:lvl>
    <w:lvl w:ilvl="1" w:tplc="040C0019" w:tentative="1">
      <w:start w:val="1"/>
      <w:numFmt w:val="bullet"/>
      <w:lvlText w:val="o"/>
      <w:lvlJc w:val="left"/>
      <w:pPr>
        <w:ind w:left="2140" w:hanging="360"/>
      </w:pPr>
      <w:rPr>
        <w:rFonts w:ascii="Courier New" w:hAnsi="Courier New" w:cs="Courier New" w:hint="default"/>
      </w:rPr>
    </w:lvl>
    <w:lvl w:ilvl="2" w:tplc="040C001B" w:tentative="1">
      <w:start w:val="1"/>
      <w:numFmt w:val="bullet"/>
      <w:lvlText w:val=""/>
      <w:lvlJc w:val="left"/>
      <w:pPr>
        <w:ind w:left="2860" w:hanging="360"/>
      </w:pPr>
      <w:rPr>
        <w:rFonts w:ascii="Wingdings" w:hAnsi="Wingdings" w:hint="default"/>
      </w:rPr>
    </w:lvl>
    <w:lvl w:ilvl="3" w:tplc="040C000F" w:tentative="1">
      <w:start w:val="1"/>
      <w:numFmt w:val="bullet"/>
      <w:lvlText w:val=""/>
      <w:lvlJc w:val="left"/>
      <w:pPr>
        <w:ind w:left="3580" w:hanging="360"/>
      </w:pPr>
      <w:rPr>
        <w:rFonts w:ascii="Symbol" w:hAnsi="Symbol" w:hint="default"/>
      </w:rPr>
    </w:lvl>
    <w:lvl w:ilvl="4" w:tplc="040C0019" w:tentative="1">
      <w:start w:val="1"/>
      <w:numFmt w:val="bullet"/>
      <w:lvlText w:val="o"/>
      <w:lvlJc w:val="left"/>
      <w:pPr>
        <w:ind w:left="4300" w:hanging="360"/>
      </w:pPr>
      <w:rPr>
        <w:rFonts w:ascii="Courier New" w:hAnsi="Courier New" w:cs="Courier New" w:hint="default"/>
      </w:rPr>
    </w:lvl>
    <w:lvl w:ilvl="5" w:tplc="040C001B" w:tentative="1">
      <w:start w:val="1"/>
      <w:numFmt w:val="bullet"/>
      <w:lvlText w:val=""/>
      <w:lvlJc w:val="left"/>
      <w:pPr>
        <w:ind w:left="5020" w:hanging="360"/>
      </w:pPr>
      <w:rPr>
        <w:rFonts w:ascii="Wingdings" w:hAnsi="Wingdings" w:hint="default"/>
      </w:rPr>
    </w:lvl>
    <w:lvl w:ilvl="6" w:tplc="040C000F" w:tentative="1">
      <w:start w:val="1"/>
      <w:numFmt w:val="bullet"/>
      <w:lvlText w:val=""/>
      <w:lvlJc w:val="left"/>
      <w:pPr>
        <w:ind w:left="5740" w:hanging="360"/>
      </w:pPr>
      <w:rPr>
        <w:rFonts w:ascii="Symbol" w:hAnsi="Symbol" w:hint="default"/>
      </w:rPr>
    </w:lvl>
    <w:lvl w:ilvl="7" w:tplc="040C0019" w:tentative="1">
      <w:start w:val="1"/>
      <w:numFmt w:val="bullet"/>
      <w:lvlText w:val="o"/>
      <w:lvlJc w:val="left"/>
      <w:pPr>
        <w:ind w:left="6460" w:hanging="360"/>
      </w:pPr>
      <w:rPr>
        <w:rFonts w:ascii="Courier New" w:hAnsi="Courier New" w:cs="Courier New" w:hint="default"/>
      </w:rPr>
    </w:lvl>
    <w:lvl w:ilvl="8" w:tplc="040C001B" w:tentative="1">
      <w:start w:val="1"/>
      <w:numFmt w:val="bullet"/>
      <w:lvlText w:val=""/>
      <w:lvlJc w:val="left"/>
      <w:pPr>
        <w:ind w:left="7180" w:hanging="360"/>
      </w:pPr>
      <w:rPr>
        <w:rFonts w:ascii="Wingdings" w:hAnsi="Wingdings" w:hint="default"/>
      </w:rPr>
    </w:lvl>
  </w:abstractNum>
  <w:abstractNum w:abstractNumId="87">
    <w:nsid w:val="75283F73"/>
    <w:multiLevelType w:val="hybridMultilevel"/>
    <w:tmpl w:val="77D80E1A"/>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8">
    <w:nsid w:val="758D7889"/>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89">
    <w:nsid w:val="76876301"/>
    <w:multiLevelType w:val="hybridMultilevel"/>
    <w:tmpl w:val="6CFC9AEE"/>
    <w:lvl w:ilvl="0" w:tplc="040C000F">
      <w:start w:val="1"/>
      <w:numFmt w:val="decimal"/>
      <w:lvlText w:val="%1."/>
      <w:lvlJc w:val="left"/>
      <w:pPr>
        <w:ind w:left="1432" w:hanging="360"/>
      </w:pPr>
    </w:lvl>
    <w:lvl w:ilvl="1" w:tplc="040C0019" w:tentative="1">
      <w:start w:val="1"/>
      <w:numFmt w:val="lowerLetter"/>
      <w:lvlText w:val="%2."/>
      <w:lvlJc w:val="left"/>
      <w:pPr>
        <w:ind w:left="2152" w:hanging="360"/>
      </w:pPr>
    </w:lvl>
    <w:lvl w:ilvl="2" w:tplc="040C001B" w:tentative="1">
      <w:start w:val="1"/>
      <w:numFmt w:val="lowerRoman"/>
      <w:lvlText w:val="%3."/>
      <w:lvlJc w:val="right"/>
      <w:pPr>
        <w:ind w:left="2872" w:hanging="180"/>
      </w:pPr>
    </w:lvl>
    <w:lvl w:ilvl="3" w:tplc="040C000F" w:tentative="1">
      <w:start w:val="1"/>
      <w:numFmt w:val="decimal"/>
      <w:lvlText w:val="%4."/>
      <w:lvlJc w:val="left"/>
      <w:pPr>
        <w:ind w:left="3592" w:hanging="360"/>
      </w:pPr>
    </w:lvl>
    <w:lvl w:ilvl="4" w:tplc="040C0019" w:tentative="1">
      <w:start w:val="1"/>
      <w:numFmt w:val="lowerLetter"/>
      <w:lvlText w:val="%5."/>
      <w:lvlJc w:val="left"/>
      <w:pPr>
        <w:ind w:left="4312" w:hanging="360"/>
      </w:pPr>
    </w:lvl>
    <w:lvl w:ilvl="5" w:tplc="040C001B" w:tentative="1">
      <w:start w:val="1"/>
      <w:numFmt w:val="lowerRoman"/>
      <w:lvlText w:val="%6."/>
      <w:lvlJc w:val="right"/>
      <w:pPr>
        <w:ind w:left="5032" w:hanging="180"/>
      </w:pPr>
    </w:lvl>
    <w:lvl w:ilvl="6" w:tplc="040C000F" w:tentative="1">
      <w:start w:val="1"/>
      <w:numFmt w:val="decimal"/>
      <w:lvlText w:val="%7."/>
      <w:lvlJc w:val="left"/>
      <w:pPr>
        <w:ind w:left="5752" w:hanging="360"/>
      </w:pPr>
    </w:lvl>
    <w:lvl w:ilvl="7" w:tplc="040C0019" w:tentative="1">
      <w:start w:val="1"/>
      <w:numFmt w:val="lowerLetter"/>
      <w:lvlText w:val="%8."/>
      <w:lvlJc w:val="left"/>
      <w:pPr>
        <w:ind w:left="6472" w:hanging="360"/>
      </w:pPr>
    </w:lvl>
    <w:lvl w:ilvl="8" w:tplc="040C001B" w:tentative="1">
      <w:start w:val="1"/>
      <w:numFmt w:val="lowerRoman"/>
      <w:lvlText w:val="%9."/>
      <w:lvlJc w:val="right"/>
      <w:pPr>
        <w:ind w:left="7192" w:hanging="180"/>
      </w:pPr>
    </w:lvl>
  </w:abstractNum>
  <w:abstractNum w:abstractNumId="90">
    <w:nsid w:val="777C128D"/>
    <w:multiLevelType w:val="hybridMultilevel"/>
    <w:tmpl w:val="01E86E66"/>
    <w:lvl w:ilvl="0" w:tplc="040C0001">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nsid w:val="78E24952"/>
    <w:multiLevelType w:val="hybridMultilevel"/>
    <w:tmpl w:val="3034A650"/>
    <w:lvl w:ilvl="0" w:tplc="040C000F">
      <w:start w:val="1"/>
      <w:numFmt w:val="bullet"/>
      <w:lvlText w:val=""/>
      <w:lvlJc w:val="left"/>
      <w:pPr>
        <w:ind w:left="720" w:hanging="360"/>
      </w:pPr>
      <w:rPr>
        <w:rFonts w:ascii="Wingdings" w:hAnsi="Wingdings"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92">
    <w:nsid w:val="7B9D0580"/>
    <w:multiLevelType w:val="hybridMultilevel"/>
    <w:tmpl w:val="0C14D5EC"/>
    <w:lvl w:ilvl="0" w:tplc="040C0015">
      <w:start w:val="1"/>
      <w:numFmt w:val="upp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3">
    <w:nsid w:val="7CC31DD7"/>
    <w:multiLevelType w:val="hybridMultilevel"/>
    <w:tmpl w:val="E50220F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num w:numId="1">
    <w:abstractNumId w:val="7"/>
  </w:num>
  <w:num w:numId="2">
    <w:abstractNumId w:val="82"/>
  </w:num>
  <w:num w:numId="3">
    <w:abstractNumId w:val="61"/>
  </w:num>
  <w:num w:numId="4">
    <w:abstractNumId w:val="14"/>
  </w:num>
  <w:num w:numId="5">
    <w:abstractNumId w:val="17"/>
  </w:num>
  <w:num w:numId="6">
    <w:abstractNumId w:val="79"/>
  </w:num>
  <w:num w:numId="7">
    <w:abstractNumId w:val="81"/>
  </w:num>
  <w:num w:numId="8">
    <w:abstractNumId w:val="30"/>
  </w:num>
  <w:num w:numId="9">
    <w:abstractNumId w:val="83"/>
  </w:num>
  <w:num w:numId="10">
    <w:abstractNumId w:val="8"/>
  </w:num>
  <w:num w:numId="11">
    <w:abstractNumId w:val="69"/>
  </w:num>
  <w:num w:numId="12">
    <w:abstractNumId w:val="39"/>
  </w:num>
  <w:num w:numId="13">
    <w:abstractNumId w:val="43"/>
  </w:num>
  <w:num w:numId="14">
    <w:abstractNumId w:val="4"/>
  </w:num>
  <w:num w:numId="15">
    <w:abstractNumId w:val="51"/>
  </w:num>
  <w:num w:numId="16">
    <w:abstractNumId w:val="84"/>
  </w:num>
  <w:num w:numId="17">
    <w:abstractNumId w:val="21"/>
  </w:num>
  <w:num w:numId="18">
    <w:abstractNumId w:val="38"/>
  </w:num>
  <w:num w:numId="19">
    <w:abstractNumId w:val="73"/>
  </w:num>
  <w:num w:numId="20">
    <w:abstractNumId w:val="86"/>
  </w:num>
  <w:num w:numId="21">
    <w:abstractNumId w:val="16"/>
  </w:num>
  <w:num w:numId="22">
    <w:abstractNumId w:val="11"/>
  </w:num>
  <w:num w:numId="23">
    <w:abstractNumId w:val="5"/>
  </w:num>
  <w:num w:numId="24">
    <w:abstractNumId w:val="90"/>
  </w:num>
  <w:num w:numId="25">
    <w:abstractNumId w:val="46"/>
  </w:num>
  <w:num w:numId="26">
    <w:abstractNumId w:val="32"/>
  </w:num>
  <w:num w:numId="27">
    <w:abstractNumId w:val="0"/>
  </w:num>
  <w:num w:numId="28">
    <w:abstractNumId w:val="57"/>
  </w:num>
  <w:num w:numId="29">
    <w:abstractNumId w:val="93"/>
  </w:num>
  <w:num w:numId="30">
    <w:abstractNumId w:val="41"/>
  </w:num>
  <w:num w:numId="31">
    <w:abstractNumId w:val="92"/>
  </w:num>
  <w:num w:numId="32">
    <w:abstractNumId w:val="3"/>
  </w:num>
  <w:num w:numId="33">
    <w:abstractNumId w:val="70"/>
  </w:num>
  <w:num w:numId="34">
    <w:abstractNumId w:val="75"/>
  </w:num>
  <w:num w:numId="35">
    <w:abstractNumId w:val="42"/>
  </w:num>
  <w:num w:numId="36">
    <w:abstractNumId w:val="77"/>
  </w:num>
  <w:num w:numId="37">
    <w:abstractNumId w:val="1"/>
  </w:num>
  <w:num w:numId="38">
    <w:abstractNumId w:val="67"/>
  </w:num>
  <w:num w:numId="39">
    <w:abstractNumId w:val="56"/>
  </w:num>
  <w:num w:numId="40">
    <w:abstractNumId w:val="87"/>
  </w:num>
  <w:num w:numId="41">
    <w:abstractNumId w:val="26"/>
  </w:num>
  <w:num w:numId="42">
    <w:abstractNumId w:val="9"/>
  </w:num>
  <w:num w:numId="43">
    <w:abstractNumId w:val="50"/>
  </w:num>
  <w:num w:numId="44">
    <w:abstractNumId w:val="85"/>
  </w:num>
  <w:num w:numId="45">
    <w:abstractNumId w:val="49"/>
  </w:num>
  <w:num w:numId="46">
    <w:abstractNumId w:val="71"/>
  </w:num>
  <w:num w:numId="47">
    <w:abstractNumId w:val="72"/>
  </w:num>
  <w:num w:numId="48">
    <w:abstractNumId w:val="25"/>
  </w:num>
  <w:num w:numId="49">
    <w:abstractNumId w:val="52"/>
  </w:num>
  <w:num w:numId="50">
    <w:abstractNumId w:val="34"/>
  </w:num>
  <w:num w:numId="51">
    <w:abstractNumId w:val="10"/>
  </w:num>
  <w:num w:numId="52">
    <w:abstractNumId w:val="12"/>
  </w:num>
  <w:num w:numId="53">
    <w:abstractNumId w:val="48"/>
  </w:num>
  <w:num w:numId="54">
    <w:abstractNumId w:val="66"/>
  </w:num>
  <w:num w:numId="55">
    <w:abstractNumId w:val="89"/>
  </w:num>
  <w:num w:numId="56">
    <w:abstractNumId w:val="55"/>
  </w:num>
  <w:num w:numId="57">
    <w:abstractNumId w:val="80"/>
  </w:num>
  <w:num w:numId="58">
    <w:abstractNumId w:val="29"/>
  </w:num>
  <w:num w:numId="59">
    <w:abstractNumId w:val="23"/>
  </w:num>
  <w:num w:numId="60">
    <w:abstractNumId w:val="91"/>
  </w:num>
  <w:num w:numId="61">
    <w:abstractNumId w:val="47"/>
  </w:num>
  <w:num w:numId="62">
    <w:abstractNumId w:val="63"/>
  </w:num>
  <w:num w:numId="63">
    <w:abstractNumId w:val="88"/>
  </w:num>
  <w:num w:numId="64">
    <w:abstractNumId w:val="20"/>
  </w:num>
  <w:num w:numId="65">
    <w:abstractNumId w:val="40"/>
  </w:num>
  <w:num w:numId="66">
    <w:abstractNumId w:val="37"/>
  </w:num>
  <w:num w:numId="67">
    <w:abstractNumId w:val="76"/>
  </w:num>
  <w:num w:numId="68">
    <w:abstractNumId w:val="68"/>
  </w:num>
  <w:num w:numId="69">
    <w:abstractNumId w:val="65"/>
  </w:num>
  <w:num w:numId="70">
    <w:abstractNumId w:val="22"/>
  </w:num>
  <w:num w:numId="71">
    <w:abstractNumId w:val="18"/>
  </w:num>
  <w:num w:numId="72">
    <w:abstractNumId w:val="64"/>
  </w:num>
  <w:num w:numId="73">
    <w:abstractNumId w:val="2"/>
  </w:num>
  <w:num w:numId="74">
    <w:abstractNumId w:val="54"/>
  </w:num>
  <w:num w:numId="75">
    <w:abstractNumId w:val="36"/>
  </w:num>
  <w:num w:numId="76">
    <w:abstractNumId w:val="19"/>
  </w:num>
  <w:num w:numId="77">
    <w:abstractNumId w:val="28"/>
  </w:num>
  <w:num w:numId="78">
    <w:abstractNumId w:val="53"/>
  </w:num>
  <w:num w:numId="79">
    <w:abstractNumId w:val="74"/>
  </w:num>
  <w:num w:numId="80">
    <w:abstractNumId w:val="44"/>
  </w:num>
  <w:num w:numId="81">
    <w:abstractNumId w:val="27"/>
  </w:num>
  <w:num w:numId="82">
    <w:abstractNumId w:val="35"/>
  </w:num>
  <w:num w:numId="83">
    <w:abstractNumId w:val="31"/>
  </w:num>
  <w:num w:numId="84">
    <w:abstractNumId w:val="6"/>
  </w:num>
  <w:num w:numId="85">
    <w:abstractNumId w:val="58"/>
  </w:num>
  <w:num w:numId="86">
    <w:abstractNumId w:val="59"/>
  </w:num>
  <w:num w:numId="87">
    <w:abstractNumId w:val="78"/>
  </w:num>
  <w:num w:numId="88">
    <w:abstractNumId w:val="33"/>
  </w:num>
  <w:num w:numId="89">
    <w:abstractNumId w:val="60"/>
  </w:num>
  <w:num w:numId="90">
    <w:abstractNumId w:val="62"/>
  </w:num>
  <w:num w:numId="91">
    <w:abstractNumId w:val="15"/>
  </w:num>
  <w:num w:numId="92">
    <w:abstractNumId w:val="13"/>
  </w:num>
  <w:num w:numId="93">
    <w:abstractNumId w:val="24"/>
  </w:num>
  <w:num w:numId="94">
    <w:abstractNumId w:val="45"/>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hyphenationZone w:val="425"/>
  <w:drawingGridHorizontalSpacing w:val="110"/>
  <w:displayHorizontalDrawingGridEvery w:val="2"/>
  <w:characterSpacingControl w:val="doNotCompress"/>
  <w:hdrShapeDefaults>
    <o:shapedefaults v:ext="edit" spidmax="2049">
      <o:colormru v:ext="edit" colors="#3cf,#2b19af,#251696"/>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43E3"/>
    <w:rsid w:val="0000067B"/>
    <w:rsid w:val="00001752"/>
    <w:rsid w:val="000026A6"/>
    <w:rsid w:val="00003343"/>
    <w:rsid w:val="00003B07"/>
    <w:rsid w:val="00004E2F"/>
    <w:rsid w:val="0000555A"/>
    <w:rsid w:val="00006335"/>
    <w:rsid w:val="0000647E"/>
    <w:rsid w:val="0000713D"/>
    <w:rsid w:val="00007BC5"/>
    <w:rsid w:val="00010512"/>
    <w:rsid w:val="00010659"/>
    <w:rsid w:val="000173BA"/>
    <w:rsid w:val="00021EA8"/>
    <w:rsid w:val="000223A1"/>
    <w:rsid w:val="0002329A"/>
    <w:rsid w:val="000248FF"/>
    <w:rsid w:val="0002552A"/>
    <w:rsid w:val="000255D0"/>
    <w:rsid w:val="00025F39"/>
    <w:rsid w:val="00026143"/>
    <w:rsid w:val="000262DE"/>
    <w:rsid w:val="00026B97"/>
    <w:rsid w:val="00026D70"/>
    <w:rsid w:val="00027CA1"/>
    <w:rsid w:val="00030B2A"/>
    <w:rsid w:val="00031C62"/>
    <w:rsid w:val="000320ED"/>
    <w:rsid w:val="00033370"/>
    <w:rsid w:val="00033D40"/>
    <w:rsid w:val="00034CF9"/>
    <w:rsid w:val="000357E3"/>
    <w:rsid w:val="00035A72"/>
    <w:rsid w:val="00036D5C"/>
    <w:rsid w:val="00040451"/>
    <w:rsid w:val="00040461"/>
    <w:rsid w:val="0004068B"/>
    <w:rsid w:val="00042432"/>
    <w:rsid w:val="0004312E"/>
    <w:rsid w:val="00043F13"/>
    <w:rsid w:val="00046805"/>
    <w:rsid w:val="000475A3"/>
    <w:rsid w:val="00050BC6"/>
    <w:rsid w:val="00050E6B"/>
    <w:rsid w:val="00051E11"/>
    <w:rsid w:val="0005400D"/>
    <w:rsid w:val="000544F8"/>
    <w:rsid w:val="00054A12"/>
    <w:rsid w:val="00054B1E"/>
    <w:rsid w:val="00057697"/>
    <w:rsid w:val="000650B9"/>
    <w:rsid w:val="00065A1E"/>
    <w:rsid w:val="00065A20"/>
    <w:rsid w:val="00070327"/>
    <w:rsid w:val="00071835"/>
    <w:rsid w:val="0007480F"/>
    <w:rsid w:val="00074813"/>
    <w:rsid w:val="000748CD"/>
    <w:rsid w:val="000761B6"/>
    <w:rsid w:val="00077507"/>
    <w:rsid w:val="00082070"/>
    <w:rsid w:val="000835FC"/>
    <w:rsid w:val="00085B00"/>
    <w:rsid w:val="00090583"/>
    <w:rsid w:val="000910AE"/>
    <w:rsid w:val="0009209A"/>
    <w:rsid w:val="00094182"/>
    <w:rsid w:val="00095E1C"/>
    <w:rsid w:val="00096091"/>
    <w:rsid w:val="00096130"/>
    <w:rsid w:val="0009637D"/>
    <w:rsid w:val="0009689A"/>
    <w:rsid w:val="0009689B"/>
    <w:rsid w:val="000969D9"/>
    <w:rsid w:val="00096BB1"/>
    <w:rsid w:val="000977C7"/>
    <w:rsid w:val="00097E73"/>
    <w:rsid w:val="000A097B"/>
    <w:rsid w:val="000A15A1"/>
    <w:rsid w:val="000A1921"/>
    <w:rsid w:val="000A3278"/>
    <w:rsid w:val="000A3D97"/>
    <w:rsid w:val="000A40A5"/>
    <w:rsid w:val="000A6186"/>
    <w:rsid w:val="000B0A04"/>
    <w:rsid w:val="000B0A4D"/>
    <w:rsid w:val="000B0B5A"/>
    <w:rsid w:val="000B26B7"/>
    <w:rsid w:val="000B35F0"/>
    <w:rsid w:val="000B45BF"/>
    <w:rsid w:val="000B60A0"/>
    <w:rsid w:val="000B7254"/>
    <w:rsid w:val="000B7400"/>
    <w:rsid w:val="000B7735"/>
    <w:rsid w:val="000C089D"/>
    <w:rsid w:val="000C39B3"/>
    <w:rsid w:val="000C4CE4"/>
    <w:rsid w:val="000C5872"/>
    <w:rsid w:val="000C63AF"/>
    <w:rsid w:val="000C6F5E"/>
    <w:rsid w:val="000C78B1"/>
    <w:rsid w:val="000D0CCA"/>
    <w:rsid w:val="000D13EA"/>
    <w:rsid w:val="000D1AFE"/>
    <w:rsid w:val="000D1B16"/>
    <w:rsid w:val="000D1C07"/>
    <w:rsid w:val="000D261E"/>
    <w:rsid w:val="000D2B3B"/>
    <w:rsid w:val="000D330D"/>
    <w:rsid w:val="000D5ECE"/>
    <w:rsid w:val="000D662F"/>
    <w:rsid w:val="000D6F38"/>
    <w:rsid w:val="000D75D8"/>
    <w:rsid w:val="000D7B0F"/>
    <w:rsid w:val="000E0141"/>
    <w:rsid w:val="000E2C9E"/>
    <w:rsid w:val="000E2E55"/>
    <w:rsid w:val="000E3284"/>
    <w:rsid w:val="000E32CB"/>
    <w:rsid w:val="000E38AE"/>
    <w:rsid w:val="000E4703"/>
    <w:rsid w:val="000E5F78"/>
    <w:rsid w:val="000E7BB7"/>
    <w:rsid w:val="000F0D1C"/>
    <w:rsid w:val="000F0DA9"/>
    <w:rsid w:val="000F1C81"/>
    <w:rsid w:val="000F1C9B"/>
    <w:rsid w:val="000F4180"/>
    <w:rsid w:val="000F4FC3"/>
    <w:rsid w:val="000F571F"/>
    <w:rsid w:val="000F5C2E"/>
    <w:rsid w:val="000F5FA0"/>
    <w:rsid w:val="000F647F"/>
    <w:rsid w:val="000F7439"/>
    <w:rsid w:val="00101A77"/>
    <w:rsid w:val="001024F4"/>
    <w:rsid w:val="00103AF5"/>
    <w:rsid w:val="00106F28"/>
    <w:rsid w:val="001101F8"/>
    <w:rsid w:val="00110BE8"/>
    <w:rsid w:val="00110FDB"/>
    <w:rsid w:val="00111817"/>
    <w:rsid w:val="001128A3"/>
    <w:rsid w:val="001146CA"/>
    <w:rsid w:val="00114E19"/>
    <w:rsid w:val="001156FD"/>
    <w:rsid w:val="0011582F"/>
    <w:rsid w:val="00115CA6"/>
    <w:rsid w:val="001208C3"/>
    <w:rsid w:val="0012093B"/>
    <w:rsid w:val="0012668E"/>
    <w:rsid w:val="0012720B"/>
    <w:rsid w:val="001308B3"/>
    <w:rsid w:val="00130FAA"/>
    <w:rsid w:val="00132F1A"/>
    <w:rsid w:val="0013336D"/>
    <w:rsid w:val="001338AC"/>
    <w:rsid w:val="00133C91"/>
    <w:rsid w:val="00135D29"/>
    <w:rsid w:val="00140B29"/>
    <w:rsid w:val="00140C50"/>
    <w:rsid w:val="0014234E"/>
    <w:rsid w:val="00142B02"/>
    <w:rsid w:val="00142C6A"/>
    <w:rsid w:val="001447E1"/>
    <w:rsid w:val="00147C85"/>
    <w:rsid w:val="001500CD"/>
    <w:rsid w:val="001506A0"/>
    <w:rsid w:val="0015382F"/>
    <w:rsid w:val="00153CF1"/>
    <w:rsid w:val="00155D8F"/>
    <w:rsid w:val="001564CE"/>
    <w:rsid w:val="00156D68"/>
    <w:rsid w:val="00157848"/>
    <w:rsid w:val="00157F8F"/>
    <w:rsid w:val="00161B40"/>
    <w:rsid w:val="00161DC4"/>
    <w:rsid w:val="00166C61"/>
    <w:rsid w:val="00167D98"/>
    <w:rsid w:val="00167E4F"/>
    <w:rsid w:val="0017129E"/>
    <w:rsid w:val="00172BF7"/>
    <w:rsid w:val="00174089"/>
    <w:rsid w:val="001748AB"/>
    <w:rsid w:val="001764F7"/>
    <w:rsid w:val="00177633"/>
    <w:rsid w:val="00180C8E"/>
    <w:rsid w:val="00182A82"/>
    <w:rsid w:val="0018501A"/>
    <w:rsid w:val="00185873"/>
    <w:rsid w:val="00186C3A"/>
    <w:rsid w:val="00187352"/>
    <w:rsid w:val="001906F7"/>
    <w:rsid w:val="00191767"/>
    <w:rsid w:val="0019178D"/>
    <w:rsid w:val="00193649"/>
    <w:rsid w:val="0019677E"/>
    <w:rsid w:val="0019796C"/>
    <w:rsid w:val="001A0BC7"/>
    <w:rsid w:val="001A0DF0"/>
    <w:rsid w:val="001A14BE"/>
    <w:rsid w:val="001A1C5A"/>
    <w:rsid w:val="001A22BA"/>
    <w:rsid w:val="001A3A4C"/>
    <w:rsid w:val="001A434A"/>
    <w:rsid w:val="001A43B5"/>
    <w:rsid w:val="001A47DC"/>
    <w:rsid w:val="001A4974"/>
    <w:rsid w:val="001A4FD7"/>
    <w:rsid w:val="001A558C"/>
    <w:rsid w:val="001A588C"/>
    <w:rsid w:val="001A6BAA"/>
    <w:rsid w:val="001B0FB6"/>
    <w:rsid w:val="001B6194"/>
    <w:rsid w:val="001B76AB"/>
    <w:rsid w:val="001C1BF6"/>
    <w:rsid w:val="001C3A54"/>
    <w:rsid w:val="001C45A8"/>
    <w:rsid w:val="001C615E"/>
    <w:rsid w:val="001C6782"/>
    <w:rsid w:val="001C7B92"/>
    <w:rsid w:val="001D0028"/>
    <w:rsid w:val="001D0175"/>
    <w:rsid w:val="001D072A"/>
    <w:rsid w:val="001D2176"/>
    <w:rsid w:val="001D3B2E"/>
    <w:rsid w:val="001D4977"/>
    <w:rsid w:val="001D5801"/>
    <w:rsid w:val="001E242C"/>
    <w:rsid w:val="001E2F63"/>
    <w:rsid w:val="001E56EE"/>
    <w:rsid w:val="001E5775"/>
    <w:rsid w:val="001E61FF"/>
    <w:rsid w:val="001E695A"/>
    <w:rsid w:val="001F018C"/>
    <w:rsid w:val="001F1185"/>
    <w:rsid w:val="001F14CA"/>
    <w:rsid w:val="001F3156"/>
    <w:rsid w:val="001F36D3"/>
    <w:rsid w:val="001F3D54"/>
    <w:rsid w:val="001F4A7A"/>
    <w:rsid w:val="001F4E6B"/>
    <w:rsid w:val="001F6678"/>
    <w:rsid w:val="001F720A"/>
    <w:rsid w:val="001F7502"/>
    <w:rsid w:val="001F7932"/>
    <w:rsid w:val="00201A1B"/>
    <w:rsid w:val="002025EA"/>
    <w:rsid w:val="002032CF"/>
    <w:rsid w:val="0020652D"/>
    <w:rsid w:val="0021020E"/>
    <w:rsid w:val="002114C3"/>
    <w:rsid w:val="0021287D"/>
    <w:rsid w:val="00212D08"/>
    <w:rsid w:val="0021412D"/>
    <w:rsid w:val="00215F6F"/>
    <w:rsid w:val="00216033"/>
    <w:rsid w:val="002164D8"/>
    <w:rsid w:val="00222AC1"/>
    <w:rsid w:val="00223324"/>
    <w:rsid w:val="002249AF"/>
    <w:rsid w:val="00224A43"/>
    <w:rsid w:val="00227B83"/>
    <w:rsid w:val="0023126A"/>
    <w:rsid w:val="0023157A"/>
    <w:rsid w:val="00231C5D"/>
    <w:rsid w:val="0023243B"/>
    <w:rsid w:val="00233F5C"/>
    <w:rsid w:val="002340E0"/>
    <w:rsid w:val="00234C39"/>
    <w:rsid w:val="00234DE8"/>
    <w:rsid w:val="00235B31"/>
    <w:rsid w:val="00236703"/>
    <w:rsid w:val="002401B8"/>
    <w:rsid w:val="002411E4"/>
    <w:rsid w:val="002414D3"/>
    <w:rsid w:val="00244D28"/>
    <w:rsid w:val="002458ED"/>
    <w:rsid w:val="00250F3B"/>
    <w:rsid w:val="00252DA6"/>
    <w:rsid w:val="00254272"/>
    <w:rsid w:val="00254535"/>
    <w:rsid w:val="00255557"/>
    <w:rsid w:val="002570F8"/>
    <w:rsid w:val="0026009A"/>
    <w:rsid w:val="00261C5C"/>
    <w:rsid w:val="002623A4"/>
    <w:rsid w:val="00265740"/>
    <w:rsid w:val="00267D5A"/>
    <w:rsid w:val="00270860"/>
    <w:rsid w:val="0027128D"/>
    <w:rsid w:val="00273947"/>
    <w:rsid w:val="00274A97"/>
    <w:rsid w:val="002754C5"/>
    <w:rsid w:val="00276B0F"/>
    <w:rsid w:val="00276EB3"/>
    <w:rsid w:val="002770B9"/>
    <w:rsid w:val="00277328"/>
    <w:rsid w:val="00280189"/>
    <w:rsid w:val="002804C5"/>
    <w:rsid w:val="00282B4E"/>
    <w:rsid w:val="002830EB"/>
    <w:rsid w:val="002847E8"/>
    <w:rsid w:val="002870F3"/>
    <w:rsid w:val="0028752A"/>
    <w:rsid w:val="00287768"/>
    <w:rsid w:val="00287930"/>
    <w:rsid w:val="00290D65"/>
    <w:rsid w:val="00291D5D"/>
    <w:rsid w:val="00292D6A"/>
    <w:rsid w:val="00292DE8"/>
    <w:rsid w:val="00294BBE"/>
    <w:rsid w:val="00297229"/>
    <w:rsid w:val="00297CB0"/>
    <w:rsid w:val="002A0178"/>
    <w:rsid w:val="002A0C49"/>
    <w:rsid w:val="002A1765"/>
    <w:rsid w:val="002A19B4"/>
    <w:rsid w:val="002A40C5"/>
    <w:rsid w:val="002A4411"/>
    <w:rsid w:val="002A62D2"/>
    <w:rsid w:val="002A66A0"/>
    <w:rsid w:val="002B0952"/>
    <w:rsid w:val="002B1534"/>
    <w:rsid w:val="002B3685"/>
    <w:rsid w:val="002B5750"/>
    <w:rsid w:val="002B6400"/>
    <w:rsid w:val="002B6CD2"/>
    <w:rsid w:val="002B75FE"/>
    <w:rsid w:val="002B789F"/>
    <w:rsid w:val="002C1B15"/>
    <w:rsid w:val="002C331F"/>
    <w:rsid w:val="002C4D5D"/>
    <w:rsid w:val="002C6AEB"/>
    <w:rsid w:val="002C7469"/>
    <w:rsid w:val="002C7BE0"/>
    <w:rsid w:val="002D1645"/>
    <w:rsid w:val="002D3044"/>
    <w:rsid w:val="002D42B5"/>
    <w:rsid w:val="002D4FD0"/>
    <w:rsid w:val="002D5B7E"/>
    <w:rsid w:val="002D5E41"/>
    <w:rsid w:val="002D792A"/>
    <w:rsid w:val="002D7F15"/>
    <w:rsid w:val="002E17FD"/>
    <w:rsid w:val="002E2C2D"/>
    <w:rsid w:val="002E3E47"/>
    <w:rsid w:val="002E5CE9"/>
    <w:rsid w:val="002E5D30"/>
    <w:rsid w:val="002E6CB0"/>
    <w:rsid w:val="002F02C7"/>
    <w:rsid w:val="002F1CB8"/>
    <w:rsid w:val="002F3964"/>
    <w:rsid w:val="002F39AF"/>
    <w:rsid w:val="002F430A"/>
    <w:rsid w:val="002F588D"/>
    <w:rsid w:val="002F59C5"/>
    <w:rsid w:val="002F5DAF"/>
    <w:rsid w:val="002F64E8"/>
    <w:rsid w:val="002F76AB"/>
    <w:rsid w:val="002F7751"/>
    <w:rsid w:val="0030122E"/>
    <w:rsid w:val="0030165D"/>
    <w:rsid w:val="00307721"/>
    <w:rsid w:val="00310020"/>
    <w:rsid w:val="00310E9F"/>
    <w:rsid w:val="00310ECD"/>
    <w:rsid w:val="0031201E"/>
    <w:rsid w:val="0032070F"/>
    <w:rsid w:val="00324C77"/>
    <w:rsid w:val="00325341"/>
    <w:rsid w:val="00327EC1"/>
    <w:rsid w:val="00330053"/>
    <w:rsid w:val="00331064"/>
    <w:rsid w:val="00332936"/>
    <w:rsid w:val="00333C0E"/>
    <w:rsid w:val="00334648"/>
    <w:rsid w:val="003350DE"/>
    <w:rsid w:val="00335EC5"/>
    <w:rsid w:val="0033661E"/>
    <w:rsid w:val="00344141"/>
    <w:rsid w:val="003441E6"/>
    <w:rsid w:val="00344602"/>
    <w:rsid w:val="003457E3"/>
    <w:rsid w:val="00346204"/>
    <w:rsid w:val="00350E41"/>
    <w:rsid w:val="00351987"/>
    <w:rsid w:val="00351AA4"/>
    <w:rsid w:val="00351E58"/>
    <w:rsid w:val="003536EC"/>
    <w:rsid w:val="003561E5"/>
    <w:rsid w:val="00360433"/>
    <w:rsid w:val="00360528"/>
    <w:rsid w:val="00360B75"/>
    <w:rsid w:val="003613C7"/>
    <w:rsid w:val="00361ACE"/>
    <w:rsid w:val="00361CCF"/>
    <w:rsid w:val="003631FA"/>
    <w:rsid w:val="003640B6"/>
    <w:rsid w:val="00364399"/>
    <w:rsid w:val="0036460B"/>
    <w:rsid w:val="00364D94"/>
    <w:rsid w:val="00371B94"/>
    <w:rsid w:val="00374F95"/>
    <w:rsid w:val="003769B8"/>
    <w:rsid w:val="00376BA9"/>
    <w:rsid w:val="00380367"/>
    <w:rsid w:val="003841FA"/>
    <w:rsid w:val="003844D1"/>
    <w:rsid w:val="00386186"/>
    <w:rsid w:val="00386E1E"/>
    <w:rsid w:val="00386E3B"/>
    <w:rsid w:val="00390DFB"/>
    <w:rsid w:val="00391DB5"/>
    <w:rsid w:val="00392E25"/>
    <w:rsid w:val="00392FEA"/>
    <w:rsid w:val="003938C0"/>
    <w:rsid w:val="003948C2"/>
    <w:rsid w:val="00394E99"/>
    <w:rsid w:val="003956CE"/>
    <w:rsid w:val="00395F42"/>
    <w:rsid w:val="00396B0C"/>
    <w:rsid w:val="003A11DF"/>
    <w:rsid w:val="003A12A0"/>
    <w:rsid w:val="003A26B2"/>
    <w:rsid w:val="003A2762"/>
    <w:rsid w:val="003A3D9E"/>
    <w:rsid w:val="003A431B"/>
    <w:rsid w:val="003A45A2"/>
    <w:rsid w:val="003A67EA"/>
    <w:rsid w:val="003A7BBE"/>
    <w:rsid w:val="003B1169"/>
    <w:rsid w:val="003B11BA"/>
    <w:rsid w:val="003B1E64"/>
    <w:rsid w:val="003B218E"/>
    <w:rsid w:val="003B2471"/>
    <w:rsid w:val="003B301B"/>
    <w:rsid w:val="003B3A29"/>
    <w:rsid w:val="003B3C33"/>
    <w:rsid w:val="003B408C"/>
    <w:rsid w:val="003B4712"/>
    <w:rsid w:val="003B4A2D"/>
    <w:rsid w:val="003B5A2F"/>
    <w:rsid w:val="003B63D6"/>
    <w:rsid w:val="003B6B15"/>
    <w:rsid w:val="003C095E"/>
    <w:rsid w:val="003C18B3"/>
    <w:rsid w:val="003C2591"/>
    <w:rsid w:val="003C2B4A"/>
    <w:rsid w:val="003C5811"/>
    <w:rsid w:val="003C7065"/>
    <w:rsid w:val="003C71BE"/>
    <w:rsid w:val="003C73A4"/>
    <w:rsid w:val="003D0753"/>
    <w:rsid w:val="003D1F5E"/>
    <w:rsid w:val="003D2457"/>
    <w:rsid w:val="003D2EB1"/>
    <w:rsid w:val="003D30D3"/>
    <w:rsid w:val="003D5AC5"/>
    <w:rsid w:val="003D71E7"/>
    <w:rsid w:val="003D76CC"/>
    <w:rsid w:val="003E0C9D"/>
    <w:rsid w:val="003E34A1"/>
    <w:rsid w:val="003E3D27"/>
    <w:rsid w:val="003E4785"/>
    <w:rsid w:val="003E4C5F"/>
    <w:rsid w:val="003E4F7E"/>
    <w:rsid w:val="003F0913"/>
    <w:rsid w:val="003F0AAB"/>
    <w:rsid w:val="003F0D26"/>
    <w:rsid w:val="003F2E0A"/>
    <w:rsid w:val="003F49A0"/>
    <w:rsid w:val="003F61AF"/>
    <w:rsid w:val="00400A1B"/>
    <w:rsid w:val="00402FCE"/>
    <w:rsid w:val="00403EFB"/>
    <w:rsid w:val="00404147"/>
    <w:rsid w:val="00406409"/>
    <w:rsid w:val="00406F6D"/>
    <w:rsid w:val="004101FF"/>
    <w:rsid w:val="0041052F"/>
    <w:rsid w:val="00410787"/>
    <w:rsid w:val="00410B94"/>
    <w:rsid w:val="00410ED6"/>
    <w:rsid w:val="00411EA1"/>
    <w:rsid w:val="0041481C"/>
    <w:rsid w:val="00414BCA"/>
    <w:rsid w:val="00415F5B"/>
    <w:rsid w:val="004214AE"/>
    <w:rsid w:val="00421E27"/>
    <w:rsid w:val="00424614"/>
    <w:rsid w:val="00424618"/>
    <w:rsid w:val="00424C58"/>
    <w:rsid w:val="004264FB"/>
    <w:rsid w:val="00431ED6"/>
    <w:rsid w:val="00431F8F"/>
    <w:rsid w:val="004323FA"/>
    <w:rsid w:val="00433B91"/>
    <w:rsid w:val="00434D1B"/>
    <w:rsid w:val="0043519A"/>
    <w:rsid w:val="00435719"/>
    <w:rsid w:val="00437B7E"/>
    <w:rsid w:val="004411C9"/>
    <w:rsid w:val="00443A93"/>
    <w:rsid w:val="00443F32"/>
    <w:rsid w:val="004444D3"/>
    <w:rsid w:val="00447E86"/>
    <w:rsid w:val="004500CF"/>
    <w:rsid w:val="00450774"/>
    <w:rsid w:val="00453E1C"/>
    <w:rsid w:val="004561CA"/>
    <w:rsid w:val="00456E9D"/>
    <w:rsid w:val="0045796D"/>
    <w:rsid w:val="00457E0E"/>
    <w:rsid w:val="0046003D"/>
    <w:rsid w:val="0046176C"/>
    <w:rsid w:val="00461E09"/>
    <w:rsid w:val="00462E6F"/>
    <w:rsid w:val="00465604"/>
    <w:rsid w:val="0046636A"/>
    <w:rsid w:val="00466C5A"/>
    <w:rsid w:val="004670FA"/>
    <w:rsid w:val="0046758A"/>
    <w:rsid w:val="00467D46"/>
    <w:rsid w:val="0047089C"/>
    <w:rsid w:val="00470C68"/>
    <w:rsid w:val="00473A50"/>
    <w:rsid w:val="004740DB"/>
    <w:rsid w:val="00474C35"/>
    <w:rsid w:val="00475537"/>
    <w:rsid w:val="004758F1"/>
    <w:rsid w:val="00475D6D"/>
    <w:rsid w:val="0047734E"/>
    <w:rsid w:val="00477577"/>
    <w:rsid w:val="00477E77"/>
    <w:rsid w:val="0048080A"/>
    <w:rsid w:val="00481EC0"/>
    <w:rsid w:val="00481F93"/>
    <w:rsid w:val="0048269A"/>
    <w:rsid w:val="00486902"/>
    <w:rsid w:val="00490691"/>
    <w:rsid w:val="00492002"/>
    <w:rsid w:val="00492555"/>
    <w:rsid w:val="004933DE"/>
    <w:rsid w:val="00494033"/>
    <w:rsid w:val="004940A6"/>
    <w:rsid w:val="0049413E"/>
    <w:rsid w:val="004956DB"/>
    <w:rsid w:val="0049657C"/>
    <w:rsid w:val="0049706E"/>
    <w:rsid w:val="00497560"/>
    <w:rsid w:val="004A04F2"/>
    <w:rsid w:val="004A0633"/>
    <w:rsid w:val="004A0D09"/>
    <w:rsid w:val="004A0DB8"/>
    <w:rsid w:val="004A158F"/>
    <w:rsid w:val="004A1A61"/>
    <w:rsid w:val="004A1B3C"/>
    <w:rsid w:val="004A2E4B"/>
    <w:rsid w:val="004A3212"/>
    <w:rsid w:val="004A3EE6"/>
    <w:rsid w:val="004A7803"/>
    <w:rsid w:val="004B10A3"/>
    <w:rsid w:val="004B6AA9"/>
    <w:rsid w:val="004B6F4D"/>
    <w:rsid w:val="004B7ACF"/>
    <w:rsid w:val="004C33C7"/>
    <w:rsid w:val="004C3A14"/>
    <w:rsid w:val="004C5573"/>
    <w:rsid w:val="004C5DA6"/>
    <w:rsid w:val="004C74BE"/>
    <w:rsid w:val="004D0881"/>
    <w:rsid w:val="004D1678"/>
    <w:rsid w:val="004D1D81"/>
    <w:rsid w:val="004D2792"/>
    <w:rsid w:val="004D34D5"/>
    <w:rsid w:val="004D4706"/>
    <w:rsid w:val="004D479E"/>
    <w:rsid w:val="004D47EF"/>
    <w:rsid w:val="004D53BC"/>
    <w:rsid w:val="004D5C4C"/>
    <w:rsid w:val="004E01FA"/>
    <w:rsid w:val="004E2E4C"/>
    <w:rsid w:val="004E309C"/>
    <w:rsid w:val="004E399E"/>
    <w:rsid w:val="004F3522"/>
    <w:rsid w:val="004F3750"/>
    <w:rsid w:val="004F3989"/>
    <w:rsid w:val="004F3D71"/>
    <w:rsid w:val="004F3D74"/>
    <w:rsid w:val="004F48D0"/>
    <w:rsid w:val="004F5272"/>
    <w:rsid w:val="004F63D0"/>
    <w:rsid w:val="004F7C87"/>
    <w:rsid w:val="00500C23"/>
    <w:rsid w:val="00500DEF"/>
    <w:rsid w:val="00501E69"/>
    <w:rsid w:val="00502DA2"/>
    <w:rsid w:val="00502F57"/>
    <w:rsid w:val="00503A62"/>
    <w:rsid w:val="00504012"/>
    <w:rsid w:val="005068D0"/>
    <w:rsid w:val="00507273"/>
    <w:rsid w:val="0051169A"/>
    <w:rsid w:val="00512200"/>
    <w:rsid w:val="00513A59"/>
    <w:rsid w:val="005141B6"/>
    <w:rsid w:val="005143D6"/>
    <w:rsid w:val="005150B4"/>
    <w:rsid w:val="00516AFF"/>
    <w:rsid w:val="00520382"/>
    <w:rsid w:val="005221E4"/>
    <w:rsid w:val="00522984"/>
    <w:rsid w:val="00522D3D"/>
    <w:rsid w:val="00523927"/>
    <w:rsid w:val="00524618"/>
    <w:rsid w:val="005251D0"/>
    <w:rsid w:val="0052550C"/>
    <w:rsid w:val="00525A01"/>
    <w:rsid w:val="00526423"/>
    <w:rsid w:val="005264B9"/>
    <w:rsid w:val="00526EC9"/>
    <w:rsid w:val="005300BE"/>
    <w:rsid w:val="005300DC"/>
    <w:rsid w:val="00530777"/>
    <w:rsid w:val="00530B67"/>
    <w:rsid w:val="00532710"/>
    <w:rsid w:val="00532A46"/>
    <w:rsid w:val="00533A30"/>
    <w:rsid w:val="00533B11"/>
    <w:rsid w:val="00537B08"/>
    <w:rsid w:val="0054078C"/>
    <w:rsid w:val="00540ADE"/>
    <w:rsid w:val="00540DD1"/>
    <w:rsid w:val="00541509"/>
    <w:rsid w:val="005428E0"/>
    <w:rsid w:val="00543735"/>
    <w:rsid w:val="00543BC6"/>
    <w:rsid w:val="00545FF8"/>
    <w:rsid w:val="005463CD"/>
    <w:rsid w:val="00546B4C"/>
    <w:rsid w:val="005477C0"/>
    <w:rsid w:val="00550BFA"/>
    <w:rsid w:val="00550E64"/>
    <w:rsid w:val="005559B3"/>
    <w:rsid w:val="00556FE9"/>
    <w:rsid w:val="0055732A"/>
    <w:rsid w:val="005612EB"/>
    <w:rsid w:val="005619F7"/>
    <w:rsid w:val="00572214"/>
    <w:rsid w:val="00572959"/>
    <w:rsid w:val="005742C3"/>
    <w:rsid w:val="00574818"/>
    <w:rsid w:val="0057794A"/>
    <w:rsid w:val="005810AB"/>
    <w:rsid w:val="005823F0"/>
    <w:rsid w:val="00582D84"/>
    <w:rsid w:val="0058665F"/>
    <w:rsid w:val="00590322"/>
    <w:rsid w:val="005911C3"/>
    <w:rsid w:val="00591BB7"/>
    <w:rsid w:val="005925A7"/>
    <w:rsid w:val="005927C7"/>
    <w:rsid w:val="00592AE0"/>
    <w:rsid w:val="00593004"/>
    <w:rsid w:val="00593963"/>
    <w:rsid w:val="005955F7"/>
    <w:rsid w:val="0059723E"/>
    <w:rsid w:val="005A4F8C"/>
    <w:rsid w:val="005A6510"/>
    <w:rsid w:val="005A6906"/>
    <w:rsid w:val="005A6B12"/>
    <w:rsid w:val="005A7CE9"/>
    <w:rsid w:val="005B05C6"/>
    <w:rsid w:val="005B1C0D"/>
    <w:rsid w:val="005B2AE4"/>
    <w:rsid w:val="005B2E92"/>
    <w:rsid w:val="005B43B4"/>
    <w:rsid w:val="005B59D4"/>
    <w:rsid w:val="005B5C89"/>
    <w:rsid w:val="005B5E86"/>
    <w:rsid w:val="005B7037"/>
    <w:rsid w:val="005B7511"/>
    <w:rsid w:val="005C010B"/>
    <w:rsid w:val="005C1E26"/>
    <w:rsid w:val="005C22CF"/>
    <w:rsid w:val="005C4C96"/>
    <w:rsid w:val="005C5294"/>
    <w:rsid w:val="005C5EA7"/>
    <w:rsid w:val="005C74F0"/>
    <w:rsid w:val="005C7566"/>
    <w:rsid w:val="005D07BD"/>
    <w:rsid w:val="005D0A3A"/>
    <w:rsid w:val="005D1C26"/>
    <w:rsid w:val="005D3575"/>
    <w:rsid w:val="005D37F3"/>
    <w:rsid w:val="005D6172"/>
    <w:rsid w:val="005D61DC"/>
    <w:rsid w:val="005D74A5"/>
    <w:rsid w:val="005D7634"/>
    <w:rsid w:val="005D7FF0"/>
    <w:rsid w:val="005E02D3"/>
    <w:rsid w:val="005E2335"/>
    <w:rsid w:val="005E27E1"/>
    <w:rsid w:val="005E2A56"/>
    <w:rsid w:val="005E46C6"/>
    <w:rsid w:val="005E5B36"/>
    <w:rsid w:val="005E63F4"/>
    <w:rsid w:val="005F12E5"/>
    <w:rsid w:val="005F272E"/>
    <w:rsid w:val="005F304E"/>
    <w:rsid w:val="005F3394"/>
    <w:rsid w:val="005F4380"/>
    <w:rsid w:val="005F4765"/>
    <w:rsid w:val="005F5117"/>
    <w:rsid w:val="005F54AA"/>
    <w:rsid w:val="005F6173"/>
    <w:rsid w:val="005F64B0"/>
    <w:rsid w:val="005F7E70"/>
    <w:rsid w:val="006001B1"/>
    <w:rsid w:val="00602093"/>
    <w:rsid w:val="006030A9"/>
    <w:rsid w:val="006030DD"/>
    <w:rsid w:val="006033C2"/>
    <w:rsid w:val="00603738"/>
    <w:rsid w:val="00603E7C"/>
    <w:rsid w:val="0060499C"/>
    <w:rsid w:val="006055A0"/>
    <w:rsid w:val="006076ED"/>
    <w:rsid w:val="00610F41"/>
    <w:rsid w:val="0061193D"/>
    <w:rsid w:val="006139F3"/>
    <w:rsid w:val="00614473"/>
    <w:rsid w:val="00616EA1"/>
    <w:rsid w:val="006171CC"/>
    <w:rsid w:val="0061732A"/>
    <w:rsid w:val="00617731"/>
    <w:rsid w:val="00622383"/>
    <w:rsid w:val="00622A5D"/>
    <w:rsid w:val="00624F6D"/>
    <w:rsid w:val="00630095"/>
    <w:rsid w:val="00631898"/>
    <w:rsid w:val="00631A05"/>
    <w:rsid w:val="00632580"/>
    <w:rsid w:val="006353E0"/>
    <w:rsid w:val="00640900"/>
    <w:rsid w:val="0064123F"/>
    <w:rsid w:val="00643500"/>
    <w:rsid w:val="0064366E"/>
    <w:rsid w:val="006447A3"/>
    <w:rsid w:val="00645284"/>
    <w:rsid w:val="006459A0"/>
    <w:rsid w:val="006507E9"/>
    <w:rsid w:val="00651E4A"/>
    <w:rsid w:val="00651F6D"/>
    <w:rsid w:val="00652BC7"/>
    <w:rsid w:val="00654D34"/>
    <w:rsid w:val="006556F0"/>
    <w:rsid w:val="00656858"/>
    <w:rsid w:val="00660C3B"/>
    <w:rsid w:val="0066195D"/>
    <w:rsid w:val="0066206C"/>
    <w:rsid w:val="00662B3A"/>
    <w:rsid w:val="006638C7"/>
    <w:rsid w:val="0066679C"/>
    <w:rsid w:val="00666996"/>
    <w:rsid w:val="00667907"/>
    <w:rsid w:val="00667E30"/>
    <w:rsid w:val="00667EEF"/>
    <w:rsid w:val="006711F0"/>
    <w:rsid w:val="00671268"/>
    <w:rsid w:val="00672440"/>
    <w:rsid w:val="00672477"/>
    <w:rsid w:val="006739F8"/>
    <w:rsid w:val="00673A1F"/>
    <w:rsid w:val="00674FBA"/>
    <w:rsid w:val="00677658"/>
    <w:rsid w:val="006777FD"/>
    <w:rsid w:val="00677D30"/>
    <w:rsid w:val="00677ED5"/>
    <w:rsid w:val="00677F18"/>
    <w:rsid w:val="00680141"/>
    <w:rsid w:val="00681B08"/>
    <w:rsid w:val="006821CB"/>
    <w:rsid w:val="006832A3"/>
    <w:rsid w:val="00684C42"/>
    <w:rsid w:val="00685B0F"/>
    <w:rsid w:val="00687480"/>
    <w:rsid w:val="00690C39"/>
    <w:rsid w:val="00693C18"/>
    <w:rsid w:val="0069665B"/>
    <w:rsid w:val="006A0CE0"/>
    <w:rsid w:val="006A17ED"/>
    <w:rsid w:val="006A1ECC"/>
    <w:rsid w:val="006A5548"/>
    <w:rsid w:val="006B12BD"/>
    <w:rsid w:val="006B2A74"/>
    <w:rsid w:val="006B7803"/>
    <w:rsid w:val="006C0183"/>
    <w:rsid w:val="006C1036"/>
    <w:rsid w:val="006C244E"/>
    <w:rsid w:val="006C3E3D"/>
    <w:rsid w:val="006C4E78"/>
    <w:rsid w:val="006C54A5"/>
    <w:rsid w:val="006C5894"/>
    <w:rsid w:val="006C5FE7"/>
    <w:rsid w:val="006C669E"/>
    <w:rsid w:val="006C7920"/>
    <w:rsid w:val="006D03E1"/>
    <w:rsid w:val="006D1763"/>
    <w:rsid w:val="006D2A09"/>
    <w:rsid w:val="006D2EE9"/>
    <w:rsid w:val="006D505C"/>
    <w:rsid w:val="006D53C1"/>
    <w:rsid w:val="006D6BD0"/>
    <w:rsid w:val="006D770D"/>
    <w:rsid w:val="006D7C75"/>
    <w:rsid w:val="006E0F85"/>
    <w:rsid w:val="006E312F"/>
    <w:rsid w:val="006E3D55"/>
    <w:rsid w:val="006E5372"/>
    <w:rsid w:val="006E6C69"/>
    <w:rsid w:val="006E78A1"/>
    <w:rsid w:val="006F066C"/>
    <w:rsid w:val="006F12EC"/>
    <w:rsid w:val="006F41C5"/>
    <w:rsid w:val="006F4424"/>
    <w:rsid w:val="006F4742"/>
    <w:rsid w:val="006F4904"/>
    <w:rsid w:val="006F4EB2"/>
    <w:rsid w:val="0070184C"/>
    <w:rsid w:val="007019AC"/>
    <w:rsid w:val="00704E8E"/>
    <w:rsid w:val="007051E8"/>
    <w:rsid w:val="00705293"/>
    <w:rsid w:val="00705E9B"/>
    <w:rsid w:val="0070779E"/>
    <w:rsid w:val="00712F7B"/>
    <w:rsid w:val="00713C07"/>
    <w:rsid w:val="00714A38"/>
    <w:rsid w:val="00714D88"/>
    <w:rsid w:val="00715FD1"/>
    <w:rsid w:val="007171F5"/>
    <w:rsid w:val="00720490"/>
    <w:rsid w:val="00721054"/>
    <w:rsid w:val="00722DA4"/>
    <w:rsid w:val="00724B90"/>
    <w:rsid w:val="00726071"/>
    <w:rsid w:val="007270D0"/>
    <w:rsid w:val="00730919"/>
    <w:rsid w:val="007318E1"/>
    <w:rsid w:val="00732839"/>
    <w:rsid w:val="00733D6B"/>
    <w:rsid w:val="00736FAF"/>
    <w:rsid w:val="00737C34"/>
    <w:rsid w:val="007411E8"/>
    <w:rsid w:val="007412D9"/>
    <w:rsid w:val="00741C68"/>
    <w:rsid w:val="0074331A"/>
    <w:rsid w:val="00743898"/>
    <w:rsid w:val="0074549A"/>
    <w:rsid w:val="0074623A"/>
    <w:rsid w:val="00751E69"/>
    <w:rsid w:val="00751F5C"/>
    <w:rsid w:val="007527F6"/>
    <w:rsid w:val="0075475E"/>
    <w:rsid w:val="00756A32"/>
    <w:rsid w:val="007577B6"/>
    <w:rsid w:val="00760736"/>
    <w:rsid w:val="007616BB"/>
    <w:rsid w:val="00762AF2"/>
    <w:rsid w:val="00762F98"/>
    <w:rsid w:val="007640B0"/>
    <w:rsid w:val="00764EAD"/>
    <w:rsid w:val="0076520B"/>
    <w:rsid w:val="007663E5"/>
    <w:rsid w:val="0076665A"/>
    <w:rsid w:val="00766808"/>
    <w:rsid w:val="007703BC"/>
    <w:rsid w:val="00770776"/>
    <w:rsid w:val="00771F0A"/>
    <w:rsid w:val="0077248C"/>
    <w:rsid w:val="007727E4"/>
    <w:rsid w:val="00773499"/>
    <w:rsid w:val="007748B0"/>
    <w:rsid w:val="00775490"/>
    <w:rsid w:val="00780B3E"/>
    <w:rsid w:val="00781413"/>
    <w:rsid w:val="00783906"/>
    <w:rsid w:val="00785449"/>
    <w:rsid w:val="00791332"/>
    <w:rsid w:val="00792715"/>
    <w:rsid w:val="00792ED6"/>
    <w:rsid w:val="007944F3"/>
    <w:rsid w:val="00797446"/>
    <w:rsid w:val="00797571"/>
    <w:rsid w:val="00797653"/>
    <w:rsid w:val="007A1D7F"/>
    <w:rsid w:val="007A27CA"/>
    <w:rsid w:val="007A3044"/>
    <w:rsid w:val="007A3EFB"/>
    <w:rsid w:val="007A4393"/>
    <w:rsid w:val="007A47C4"/>
    <w:rsid w:val="007B0B51"/>
    <w:rsid w:val="007B0CE5"/>
    <w:rsid w:val="007B13EF"/>
    <w:rsid w:val="007B25B1"/>
    <w:rsid w:val="007B32CE"/>
    <w:rsid w:val="007B38EC"/>
    <w:rsid w:val="007B4C04"/>
    <w:rsid w:val="007B693E"/>
    <w:rsid w:val="007B6FD5"/>
    <w:rsid w:val="007B7115"/>
    <w:rsid w:val="007C1DAE"/>
    <w:rsid w:val="007C1E70"/>
    <w:rsid w:val="007C2BC6"/>
    <w:rsid w:val="007C4B2E"/>
    <w:rsid w:val="007C4EFA"/>
    <w:rsid w:val="007C53BC"/>
    <w:rsid w:val="007C72FA"/>
    <w:rsid w:val="007C7886"/>
    <w:rsid w:val="007D08AD"/>
    <w:rsid w:val="007D1261"/>
    <w:rsid w:val="007D178D"/>
    <w:rsid w:val="007D4ADC"/>
    <w:rsid w:val="007D5C27"/>
    <w:rsid w:val="007D752C"/>
    <w:rsid w:val="007D7D6E"/>
    <w:rsid w:val="007E00FF"/>
    <w:rsid w:val="007E045B"/>
    <w:rsid w:val="007E0BC2"/>
    <w:rsid w:val="007E0D9B"/>
    <w:rsid w:val="007E0E1B"/>
    <w:rsid w:val="007E1AB2"/>
    <w:rsid w:val="007E1B3C"/>
    <w:rsid w:val="007E2D9C"/>
    <w:rsid w:val="007E3B04"/>
    <w:rsid w:val="007E48F5"/>
    <w:rsid w:val="007E647E"/>
    <w:rsid w:val="007E6DB8"/>
    <w:rsid w:val="007E79DB"/>
    <w:rsid w:val="007F0115"/>
    <w:rsid w:val="007F0273"/>
    <w:rsid w:val="007F171B"/>
    <w:rsid w:val="007F17F0"/>
    <w:rsid w:val="007F1956"/>
    <w:rsid w:val="007F268B"/>
    <w:rsid w:val="007F2986"/>
    <w:rsid w:val="007F72E9"/>
    <w:rsid w:val="00800E87"/>
    <w:rsid w:val="008013EC"/>
    <w:rsid w:val="0080153C"/>
    <w:rsid w:val="00804167"/>
    <w:rsid w:val="00804244"/>
    <w:rsid w:val="00804353"/>
    <w:rsid w:val="00804AA7"/>
    <w:rsid w:val="008063F6"/>
    <w:rsid w:val="00806762"/>
    <w:rsid w:val="00807F20"/>
    <w:rsid w:val="008102E6"/>
    <w:rsid w:val="00810CA6"/>
    <w:rsid w:val="008127E9"/>
    <w:rsid w:val="00812FC3"/>
    <w:rsid w:val="008132BA"/>
    <w:rsid w:val="00815BFE"/>
    <w:rsid w:val="00815C0C"/>
    <w:rsid w:val="0082198A"/>
    <w:rsid w:val="00821BAC"/>
    <w:rsid w:val="008221A1"/>
    <w:rsid w:val="00823A60"/>
    <w:rsid w:val="008247B7"/>
    <w:rsid w:val="008253C2"/>
    <w:rsid w:val="008261AA"/>
    <w:rsid w:val="0082785C"/>
    <w:rsid w:val="00830862"/>
    <w:rsid w:val="00831CF4"/>
    <w:rsid w:val="00832DCB"/>
    <w:rsid w:val="00833A84"/>
    <w:rsid w:val="00842D74"/>
    <w:rsid w:val="00843732"/>
    <w:rsid w:val="0084398B"/>
    <w:rsid w:val="008442CF"/>
    <w:rsid w:val="00845C9C"/>
    <w:rsid w:val="00847E3B"/>
    <w:rsid w:val="0085001F"/>
    <w:rsid w:val="00850C89"/>
    <w:rsid w:val="00850DD5"/>
    <w:rsid w:val="0085110B"/>
    <w:rsid w:val="008548DF"/>
    <w:rsid w:val="00854E65"/>
    <w:rsid w:val="00854EBD"/>
    <w:rsid w:val="0085572D"/>
    <w:rsid w:val="008559A3"/>
    <w:rsid w:val="00856D58"/>
    <w:rsid w:val="0085735A"/>
    <w:rsid w:val="00860A5A"/>
    <w:rsid w:val="008619C6"/>
    <w:rsid w:val="00862287"/>
    <w:rsid w:val="008635EB"/>
    <w:rsid w:val="008656E5"/>
    <w:rsid w:val="00866B8B"/>
    <w:rsid w:val="00871899"/>
    <w:rsid w:val="00871B1B"/>
    <w:rsid w:val="00874287"/>
    <w:rsid w:val="00874E45"/>
    <w:rsid w:val="00875127"/>
    <w:rsid w:val="00875949"/>
    <w:rsid w:val="0087622C"/>
    <w:rsid w:val="00876908"/>
    <w:rsid w:val="008772F9"/>
    <w:rsid w:val="0087754C"/>
    <w:rsid w:val="00880700"/>
    <w:rsid w:val="00880899"/>
    <w:rsid w:val="00882038"/>
    <w:rsid w:val="008828F5"/>
    <w:rsid w:val="00884392"/>
    <w:rsid w:val="00884E63"/>
    <w:rsid w:val="008863E1"/>
    <w:rsid w:val="00886F8D"/>
    <w:rsid w:val="008871C6"/>
    <w:rsid w:val="00893DC8"/>
    <w:rsid w:val="00894596"/>
    <w:rsid w:val="00894CE3"/>
    <w:rsid w:val="008950D5"/>
    <w:rsid w:val="00896879"/>
    <w:rsid w:val="00896C0F"/>
    <w:rsid w:val="00897E32"/>
    <w:rsid w:val="00897F10"/>
    <w:rsid w:val="008A06D6"/>
    <w:rsid w:val="008A24E4"/>
    <w:rsid w:val="008A2617"/>
    <w:rsid w:val="008A44DE"/>
    <w:rsid w:val="008A4B4D"/>
    <w:rsid w:val="008B08D9"/>
    <w:rsid w:val="008B0D36"/>
    <w:rsid w:val="008B0D38"/>
    <w:rsid w:val="008B1147"/>
    <w:rsid w:val="008B1375"/>
    <w:rsid w:val="008B16FB"/>
    <w:rsid w:val="008B17C9"/>
    <w:rsid w:val="008B270E"/>
    <w:rsid w:val="008B2CAA"/>
    <w:rsid w:val="008B3383"/>
    <w:rsid w:val="008B3E25"/>
    <w:rsid w:val="008B3F60"/>
    <w:rsid w:val="008B4D5B"/>
    <w:rsid w:val="008B741B"/>
    <w:rsid w:val="008C2686"/>
    <w:rsid w:val="008C60CE"/>
    <w:rsid w:val="008C6F54"/>
    <w:rsid w:val="008C74EF"/>
    <w:rsid w:val="008D1EC7"/>
    <w:rsid w:val="008D34C6"/>
    <w:rsid w:val="008D403B"/>
    <w:rsid w:val="008D4444"/>
    <w:rsid w:val="008D58BC"/>
    <w:rsid w:val="008E060D"/>
    <w:rsid w:val="008E15F0"/>
    <w:rsid w:val="008E1ECB"/>
    <w:rsid w:val="008E2DFD"/>
    <w:rsid w:val="008E3063"/>
    <w:rsid w:val="008E3E25"/>
    <w:rsid w:val="008E5D86"/>
    <w:rsid w:val="008E7FF4"/>
    <w:rsid w:val="008F2C0B"/>
    <w:rsid w:val="008F5389"/>
    <w:rsid w:val="008F6459"/>
    <w:rsid w:val="008F7470"/>
    <w:rsid w:val="009006F2"/>
    <w:rsid w:val="0090283D"/>
    <w:rsid w:val="00904CAD"/>
    <w:rsid w:val="00905873"/>
    <w:rsid w:val="009105C1"/>
    <w:rsid w:val="0091178B"/>
    <w:rsid w:val="009123B7"/>
    <w:rsid w:val="0091313F"/>
    <w:rsid w:val="00916509"/>
    <w:rsid w:val="00916DF8"/>
    <w:rsid w:val="009173D8"/>
    <w:rsid w:val="0091752C"/>
    <w:rsid w:val="00922128"/>
    <w:rsid w:val="009225CA"/>
    <w:rsid w:val="00922DEE"/>
    <w:rsid w:val="009236EF"/>
    <w:rsid w:val="0092562C"/>
    <w:rsid w:val="009256AC"/>
    <w:rsid w:val="00925F96"/>
    <w:rsid w:val="009276F9"/>
    <w:rsid w:val="009302B3"/>
    <w:rsid w:val="00932A17"/>
    <w:rsid w:val="00933EEE"/>
    <w:rsid w:val="0093415F"/>
    <w:rsid w:val="00936483"/>
    <w:rsid w:val="00936C9E"/>
    <w:rsid w:val="00937EA1"/>
    <w:rsid w:val="00940EE2"/>
    <w:rsid w:val="00941F67"/>
    <w:rsid w:val="009438AB"/>
    <w:rsid w:val="00944F4D"/>
    <w:rsid w:val="00945001"/>
    <w:rsid w:val="00945BBE"/>
    <w:rsid w:val="00946256"/>
    <w:rsid w:val="009467DC"/>
    <w:rsid w:val="0094735A"/>
    <w:rsid w:val="009516A4"/>
    <w:rsid w:val="00955372"/>
    <w:rsid w:val="00955F3B"/>
    <w:rsid w:val="0095632A"/>
    <w:rsid w:val="009566EE"/>
    <w:rsid w:val="00956D18"/>
    <w:rsid w:val="00957823"/>
    <w:rsid w:val="00960348"/>
    <w:rsid w:val="0096105F"/>
    <w:rsid w:val="009621FD"/>
    <w:rsid w:val="00962653"/>
    <w:rsid w:val="00965C50"/>
    <w:rsid w:val="00966D0C"/>
    <w:rsid w:val="00967DC0"/>
    <w:rsid w:val="009706A8"/>
    <w:rsid w:val="00970BEF"/>
    <w:rsid w:val="00972556"/>
    <w:rsid w:val="009728A1"/>
    <w:rsid w:val="009737A5"/>
    <w:rsid w:val="00973CE9"/>
    <w:rsid w:val="00974B8B"/>
    <w:rsid w:val="00976624"/>
    <w:rsid w:val="0097782B"/>
    <w:rsid w:val="0098007B"/>
    <w:rsid w:val="00980165"/>
    <w:rsid w:val="00980506"/>
    <w:rsid w:val="0098085B"/>
    <w:rsid w:val="009823E2"/>
    <w:rsid w:val="00982ABB"/>
    <w:rsid w:val="00982EF4"/>
    <w:rsid w:val="009861A5"/>
    <w:rsid w:val="00992C8F"/>
    <w:rsid w:val="00993F6E"/>
    <w:rsid w:val="00994DC8"/>
    <w:rsid w:val="00995480"/>
    <w:rsid w:val="00997BF4"/>
    <w:rsid w:val="009A0390"/>
    <w:rsid w:val="009A1329"/>
    <w:rsid w:val="009A26DC"/>
    <w:rsid w:val="009A2D38"/>
    <w:rsid w:val="009A47F2"/>
    <w:rsid w:val="009A5F4C"/>
    <w:rsid w:val="009B378F"/>
    <w:rsid w:val="009B381E"/>
    <w:rsid w:val="009B4802"/>
    <w:rsid w:val="009B4995"/>
    <w:rsid w:val="009B7AC6"/>
    <w:rsid w:val="009B7DA4"/>
    <w:rsid w:val="009C0356"/>
    <w:rsid w:val="009C27A1"/>
    <w:rsid w:val="009C2905"/>
    <w:rsid w:val="009C3D15"/>
    <w:rsid w:val="009C69BD"/>
    <w:rsid w:val="009C6E7F"/>
    <w:rsid w:val="009D0207"/>
    <w:rsid w:val="009D15C2"/>
    <w:rsid w:val="009D258F"/>
    <w:rsid w:val="009D2BE0"/>
    <w:rsid w:val="009D3006"/>
    <w:rsid w:val="009D6351"/>
    <w:rsid w:val="009D7867"/>
    <w:rsid w:val="009D790A"/>
    <w:rsid w:val="009D7FE5"/>
    <w:rsid w:val="009E3CC3"/>
    <w:rsid w:val="009E4A04"/>
    <w:rsid w:val="009E4D3C"/>
    <w:rsid w:val="009E4EFC"/>
    <w:rsid w:val="009E69A1"/>
    <w:rsid w:val="009F065F"/>
    <w:rsid w:val="009F072A"/>
    <w:rsid w:val="009F1BC5"/>
    <w:rsid w:val="009F211F"/>
    <w:rsid w:val="009F3359"/>
    <w:rsid w:val="009F3D24"/>
    <w:rsid w:val="009F51FF"/>
    <w:rsid w:val="00A00DD9"/>
    <w:rsid w:val="00A01483"/>
    <w:rsid w:val="00A015DE"/>
    <w:rsid w:val="00A01B4F"/>
    <w:rsid w:val="00A0380E"/>
    <w:rsid w:val="00A040B0"/>
    <w:rsid w:val="00A06CBC"/>
    <w:rsid w:val="00A076BD"/>
    <w:rsid w:val="00A105D5"/>
    <w:rsid w:val="00A10894"/>
    <w:rsid w:val="00A12792"/>
    <w:rsid w:val="00A12B31"/>
    <w:rsid w:val="00A157D2"/>
    <w:rsid w:val="00A17D75"/>
    <w:rsid w:val="00A2006C"/>
    <w:rsid w:val="00A2027A"/>
    <w:rsid w:val="00A2116B"/>
    <w:rsid w:val="00A24050"/>
    <w:rsid w:val="00A240C9"/>
    <w:rsid w:val="00A2509F"/>
    <w:rsid w:val="00A26EC8"/>
    <w:rsid w:val="00A27017"/>
    <w:rsid w:val="00A31637"/>
    <w:rsid w:val="00A31BCE"/>
    <w:rsid w:val="00A31D9A"/>
    <w:rsid w:val="00A32181"/>
    <w:rsid w:val="00A32804"/>
    <w:rsid w:val="00A32981"/>
    <w:rsid w:val="00A338DD"/>
    <w:rsid w:val="00A3472A"/>
    <w:rsid w:val="00A35974"/>
    <w:rsid w:val="00A35C6E"/>
    <w:rsid w:val="00A36AAB"/>
    <w:rsid w:val="00A4151C"/>
    <w:rsid w:val="00A41817"/>
    <w:rsid w:val="00A425C6"/>
    <w:rsid w:val="00A42A17"/>
    <w:rsid w:val="00A43C89"/>
    <w:rsid w:val="00A44960"/>
    <w:rsid w:val="00A457C5"/>
    <w:rsid w:val="00A46BB2"/>
    <w:rsid w:val="00A46E1E"/>
    <w:rsid w:val="00A51EC4"/>
    <w:rsid w:val="00A5212F"/>
    <w:rsid w:val="00A52ACB"/>
    <w:rsid w:val="00A53E55"/>
    <w:rsid w:val="00A5459D"/>
    <w:rsid w:val="00A54B7A"/>
    <w:rsid w:val="00A55966"/>
    <w:rsid w:val="00A562AE"/>
    <w:rsid w:val="00A57015"/>
    <w:rsid w:val="00A61790"/>
    <w:rsid w:val="00A61CD6"/>
    <w:rsid w:val="00A62623"/>
    <w:rsid w:val="00A64EC6"/>
    <w:rsid w:val="00A700DF"/>
    <w:rsid w:val="00A712C4"/>
    <w:rsid w:val="00A718DC"/>
    <w:rsid w:val="00A72966"/>
    <w:rsid w:val="00A73ABB"/>
    <w:rsid w:val="00A744CF"/>
    <w:rsid w:val="00A81362"/>
    <w:rsid w:val="00A84E65"/>
    <w:rsid w:val="00A86A81"/>
    <w:rsid w:val="00A870BE"/>
    <w:rsid w:val="00A87FE0"/>
    <w:rsid w:val="00A9143C"/>
    <w:rsid w:val="00A91CDE"/>
    <w:rsid w:val="00A920DB"/>
    <w:rsid w:val="00A92F3C"/>
    <w:rsid w:val="00A9363A"/>
    <w:rsid w:val="00A93734"/>
    <w:rsid w:val="00A95103"/>
    <w:rsid w:val="00A95280"/>
    <w:rsid w:val="00A953F8"/>
    <w:rsid w:val="00A96D4B"/>
    <w:rsid w:val="00A9714D"/>
    <w:rsid w:val="00A97C7F"/>
    <w:rsid w:val="00AA0504"/>
    <w:rsid w:val="00AA0C06"/>
    <w:rsid w:val="00AA1498"/>
    <w:rsid w:val="00AA1AA6"/>
    <w:rsid w:val="00AA4C43"/>
    <w:rsid w:val="00AA4CFC"/>
    <w:rsid w:val="00AA5FCF"/>
    <w:rsid w:val="00AB043E"/>
    <w:rsid w:val="00AB1D6E"/>
    <w:rsid w:val="00AB26AC"/>
    <w:rsid w:val="00AB28C9"/>
    <w:rsid w:val="00AB4064"/>
    <w:rsid w:val="00AB4A1A"/>
    <w:rsid w:val="00AB53AF"/>
    <w:rsid w:val="00AB6404"/>
    <w:rsid w:val="00AB66B3"/>
    <w:rsid w:val="00AB6D0B"/>
    <w:rsid w:val="00AB7CA9"/>
    <w:rsid w:val="00AC01BB"/>
    <w:rsid w:val="00AC14C4"/>
    <w:rsid w:val="00AC1E56"/>
    <w:rsid w:val="00AC24C3"/>
    <w:rsid w:val="00AC26E9"/>
    <w:rsid w:val="00AC553A"/>
    <w:rsid w:val="00AC62B9"/>
    <w:rsid w:val="00AD054E"/>
    <w:rsid w:val="00AD212E"/>
    <w:rsid w:val="00AD30E3"/>
    <w:rsid w:val="00AD313A"/>
    <w:rsid w:val="00AD31E7"/>
    <w:rsid w:val="00AD331B"/>
    <w:rsid w:val="00AD40E8"/>
    <w:rsid w:val="00AD6C98"/>
    <w:rsid w:val="00AD6EC3"/>
    <w:rsid w:val="00AD7377"/>
    <w:rsid w:val="00AE07C8"/>
    <w:rsid w:val="00AE0A1B"/>
    <w:rsid w:val="00AE1542"/>
    <w:rsid w:val="00AE3D57"/>
    <w:rsid w:val="00AE58FC"/>
    <w:rsid w:val="00AE700B"/>
    <w:rsid w:val="00AE7FD3"/>
    <w:rsid w:val="00AF2CD9"/>
    <w:rsid w:val="00AF37BC"/>
    <w:rsid w:val="00AF5145"/>
    <w:rsid w:val="00AF52C5"/>
    <w:rsid w:val="00AF5D91"/>
    <w:rsid w:val="00AF6838"/>
    <w:rsid w:val="00B001E4"/>
    <w:rsid w:val="00B007B7"/>
    <w:rsid w:val="00B016A3"/>
    <w:rsid w:val="00B018D2"/>
    <w:rsid w:val="00B01D37"/>
    <w:rsid w:val="00B02D96"/>
    <w:rsid w:val="00B04EC1"/>
    <w:rsid w:val="00B05E96"/>
    <w:rsid w:val="00B06C62"/>
    <w:rsid w:val="00B077B6"/>
    <w:rsid w:val="00B07818"/>
    <w:rsid w:val="00B07C50"/>
    <w:rsid w:val="00B12D7B"/>
    <w:rsid w:val="00B13245"/>
    <w:rsid w:val="00B1404F"/>
    <w:rsid w:val="00B144DC"/>
    <w:rsid w:val="00B2012B"/>
    <w:rsid w:val="00B214C2"/>
    <w:rsid w:val="00B21597"/>
    <w:rsid w:val="00B22A41"/>
    <w:rsid w:val="00B24112"/>
    <w:rsid w:val="00B2426E"/>
    <w:rsid w:val="00B30AD9"/>
    <w:rsid w:val="00B31A6D"/>
    <w:rsid w:val="00B31E29"/>
    <w:rsid w:val="00B32C4A"/>
    <w:rsid w:val="00B33B2B"/>
    <w:rsid w:val="00B3574D"/>
    <w:rsid w:val="00B37BA0"/>
    <w:rsid w:val="00B37F32"/>
    <w:rsid w:val="00B42487"/>
    <w:rsid w:val="00B429AF"/>
    <w:rsid w:val="00B44BF0"/>
    <w:rsid w:val="00B4533F"/>
    <w:rsid w:val="00B45E87"/>
    <w:rsid w:val="00B501EB"/>
    <w:rsid w:val="00B516EA"/>
    <w:rsid w:val="00B53119"/>
    <w:rsid w:val="00B53DC4"/>
    <w:rsid w:val="00B56F45"/>
    <w:rsid w:val="00B57A3B"/>
    <w:rsid w:val="00B57D4C"/>
    <w:rsid w:val="00B61CAE"/>
    <w:rsid w:val="00B62414"/>
    <w:rsid w:val="00B62B6F"/>
    <w:rsid w:val="00B63EC4"/>
    <w:rsid w:val="00B651D0"/>
    <w:rsid w:val="00B656DA"/>
    <w:rsid w:val="00B66A99"/>
    <w:rsid w:val="00B71487"/>
    <w:rsid w:val="00B72FED"/>
    <w:rsid w:val="00B74897"/>
    <w:rsid w:val="00B75115"/>
    <w:rsid w:val="00B75435"/>
    <w:rsid w:val="00B77FEA"/>
    <w:rsid w:val="00B82A14"/>
    <w:rsid w:val="00B84346"/>
    <w:rsid w:val="00B85429"/>
    <w:rsid w:val="00B85458"/>
    <w:rsid w:val="00B857E7"/>
    <w:rsid w:val="00B86808"/>
    <w:rsid w:val="00B86EB3"/>
    <w:rsid w:val="00B91324"/>
    <w:rsid w:val="00B9147C"/>
    <w:rsid w:val="00B93AA0"/>
    <w:rsid w:val="00B9473C"/>
    <w:rsid w:val="00B952DE"/>
    <w:rsid w:val="00B96E15"/>
    <w:rsid w:val="00BA0616"/>
    <w:rsid w:val="00BA17C2"/>
    <w:rsid w:val="00BA25F3"/>
    <w:rsid w:val="00BA2CEB"/>
    <w:rsid w:val="00BA44C0"/>
    <w:rsid w:val="00BA4694"/>
    <w:rsid w:val="00BA4882"/>
    <w:rsid w:val="00BA49F4"/>
    <w:rsid w:val="00BA7262"/>
    <w:rsid w:val="00BB183E"/>
    <w:rsid w:val="00BB1E6B"/>
    <w:rsid w:val="00BB378B"/>
    <w:rsid w:val="00BB4912"/>
    <w:rsid w:val="00BB64A4"/>
    <w:rsid w:val="00BC0754"/>
    <w:rsid w:val="00BC0D55"/>
    <w:rsid w:val="00BC110C"/>
    <w:rsid w:val="00BC2486"/>
    <w:rsid w:val="00BC3C47"/>
    <w:rsid w:val="00BC43C7"/>
    <w:rsid w:val="00BC712E"/>
    <w:rsid w:val="00BD07ED"/>
    <w:rsid w:val="00BD1F6B"/>
    <w:rsid w:val="00BD32C6"/>
    <w:rsid w:val="00BD3A8D"/>
    <w:rsid w:val="00BD44D3"/>
    <w:rsid w:val="00BD4D41"/>
    <w:rsid w:val="00BD4DE4"/>
    <w:rsid w:val="00BD61B1"/>
    <w:rsid w:val="00BD6406"/>
    <w:rsid w:val="00BD6A06"/>
    <w:rsid w:val="00BD70E7"/>
    <w:rsid w:val="00BE1E79"/>
    <w:rsid w:val="00BE2634"/>
    <w:rsid w:val="00BE313B"/>
    <w:rsid w:val="00BE3533"/>
    <w:rsid w:val="00BE375F"/>
    <w:rsid w:val="00BE3B14"/>
    <w:rsid w:val="00BE4090"/>
    <w:rsid w:val="00BE4A4F"/>
    <w:rsid w:val="00BE57F7"/>
    <w:rsid w:val="00BE79F6"/>
    <w:rsid w:val="00BF148E"/>
    <w:rsid w:val="00BF186F"/>
    <w:rsid w:val="00BF2BE6"/>
    <w:rsid w:val="00BF3244"/>
    <w:rsid w:val="00BF33F4"/>
    <w:rsid w:val="00BF39C1"/>
    <w:rsid w:val="00BF4605"/>
    <w:rsid w:val="00BF473E"/>
    <w:rsid w:val="00BF56E9"/>
    <w:rsid w:val="00BF6705"/>
    <w:rsid w:val="00BF7524"/>
    <w:rsid w:val="00C031CC"/>
    <w:rsid w:val="00C032A7"/>
    <w:rsid w:val="00C04992"/>
    <w:rsid w:val="00C06529"/>
    <w:rsid w:val="00C07679"/>
    <w:rsid w:val="00C0794D"/>
    <w:rsid w:val="00C07E40"/>
    <w:rsid w:val="00C109AA"/>
    <w:rsid w:val="00C10AC4"/>
    <w:rsid w:val="00C114C3"/>
    <w:rsid w:val="00C12F51"/>
    <w:rsid w:val="00C13A78"/>
    <w:rsid w:val="00C13F37"/>
    <w:rsid w:val="00C16D82"/>
    <w:rsid w:val="00C16ED7"/>
    <w:rsid w:val="00C17905"/>
    <w:rsid w:val="00C221F5"/>
    <w:rsid w:val="00C22DDD"/>
    <w:rsid w:val="00C230DB"/>
    <w:rsid w:val="00C23459"/>
    <w:rsid w:val="00C2370B"/>
    <w:rsid w:val="00C23B85"/>
    <w:rsid w:val="00C23D81"/>
    <w:rsid w:val="00C24072"/>
    <w:rsid w:val="00C25AF1"/>
    <w:rsid w:val="00C25E80"/>
    <w:rsid w:val="00C2619E"/>
    <w:rsid w:val="00C27DAE"/>
    <w:rsid w:val="00C31666"/>
    <w:rsid w:val="00C330A7"/>
    <w:rsid w:val="00C3633B"/>
    <w:rsid w:val="00C3656E"/>
    <w:rsid w:val="00C37C00"/>
    <w:rsid w:val="00C403CF"/>
    <w:rsid w:val="00C4067F"/>
    <w:rsid w:val="00C4073A"/>
    <w:rsid w:val="00C40E26"/>
    <w:rsid w:val="00C40F58"/>
    <w:rsid w:val="00C4190C"/>
    <w:rsid w:val="00C41AFB"/>
    <w:rsid w:val="00C42277"/>
    <w:rsid w:val="00C457E8"/>
    <w:rsid w:val="00C4645F"/>
    <w:rsid w:val="00C46884"/>
    <w:rsid w:val="00C5007D"/>
    <w:rsid w:val="00C50512"/>
    <w:rsid w:val="00C50812"/>
    <w:rsid w:val="00C50B74"/>
    <w:rsid w:val="00C50D95"/>
    <w:rsid w:val="00C515A7"/>
    <w:rsid w:val="00C52BE9"/>
    <w:rsid w:val="00C53AC3"/>
    <w:rsid w:val="00C5472B"/>
    <w:rsid w:val="00C54E51"/>
    <w:rsid w:val="00C56187"/>
    <w:rsid w:val="00C569F2"/>
    <w:rsid w:val="00C57A85"/>
    <w:rsid w:val="00C57EE2"/>
    <w:rsid w:val="00C6026E"/>
    <w:rsid w:val="00C60B4F"/>
    <w:rsid w:val="00C60D37"/>
    <w:rsid w:val="00C61FC5"/>
    <w:rsid w:val="00C62176"/>
    <w:rsid w:val="00C62681"/>
    <w:rsid w:val="00C6299B"/>
    <w:rsid w:val="00C63186"/>
    <w:rsid w:val="00C63437"/>
    <w:rsid w:val="00C63BA2"/>
    <w:rsid w:val="00C6615D"/>
    <w:rsid w:val="00C705E9"/>
    <w:rsid w:val="00C70831"/>
    <w:rsid w:val="00C70B6B"/>
    <w:rsid w:val="00C70FD2"/>
    <w:rsid w:val="00C71D5C"/>
    <w:rsid w:val="00C721F3"/>
    <w:rsid w:val="00C72DDF"/>
    <w:rsid w:val="00C74024"/>
    <w:rsid w:val="00C74D60"/>
    <w:rsid w:val="00C76FF0"/>
    <w:rsid w:val="00C82EA1"/>
    <w:rsid w:val="00C83178"/>
    <w:rsid w:val="00C840E1"/>
    <w:rsid w:val="00C843A4"/>
    <w:rsid w:val="00C847D0"/>
    <w:rsid w:val="00C85CFD"/>
    <w:rsid w:val="00C86579"/>
    <w:rsid w:val="00C865E3"/>
    <w:rsid w:val="00C86856"/>
    <w:rsid w:val="00C8734E"/>
    <w:rsid w:val="00C87FE7"/>
    <w:rsid w:val="00C905D5"/>
    <w:rsid w:val="00C91AEE"/>
    <w:rsid w:val="00C92ED7"/>
    <w:rsid w:val="00C93701"/>
    <w:rsid w:val="00C96D7F"/>
    <w:rsid w:val="00C974B3"/>
    <w:rsid w:val="00CA1223"/>
    <w:rsid w:val="00CA156D"/>
    <w:rsid w:val="00CA28C5"/>
    <w:rsid w:val="00CA472C"/>
    <w:rsid w:val="00CA7152"/>
    <w:rsid w:val="00CB0DCC"/>
    <w:rsid w:val="00CB13EF"/>
    <w:rsid w:val="00CB310A"/>
    <w:rsid w:val="00CB3E55"/>
    <w:rsid w:val="00CB44B8"/>
    <w:rsid w:val="00CB6A77"/>
    <w:rsid w:val="00CB7F69"/>
    <w:rsid w:val="00CC0BCE"/>
    <w:rsid w:val="00CC0F9D"/>
    <w:rsid w:val="00CC362A"/>
    <w:rsid w:val="00CC6301"/>
    <w:rsid w:val="00CC69CB"/>
    <w:rsid w:val="00CD57FC"/>
    <w:rsid w:val="00CD5D8F"/>
    <w:rsid w:val="00CE1186"/>
    <w:rsid w:val="00CE37D0"/>
    <w:rsid w:val="00CE39A0"/>
    <w:rsid w:val="00CE4F86"/>
    <w:rsid w:val="00CF00C5"/>
    <w:rsid w:val="00CF2824"/>
    <w:rsid w:val="00CF3EC2"/>
    <w:rsid w:val="00CF437D"/>
    <w:rsid w:val="00CF532C"/>
    <w:rsid w:val="00CF5FE4"/>
    <w:rsid w:val="00D0020C"/>
    <w:rsid w:val="00D01D92"/>
    <w:rsid w:val="00D047D2"/>
    <w:rsid w:val="00D04E16"/>
    <w:rsid w:val="00D06D44"/>
    <w:rsid w:val="00D071F2"/>
    <w:rsid w:val="00D074E1"/>
    <w:rsid w:val="00D1052C"/>
    <w:rsid w:val="00D10575"/>
    <w:rsid w:val="00D1078F"/>
    <w:rsid w:val="00D1084F"/>
    <w:rsid w:val="00D1101F"/>
    <w:rsid w:val="00D11C81"/>
    <w:rsid w:val="00D12812"/>
    <w:rsid w:val="00D12874"/>
    <w:rsid w:val="00D13DC5"/>
    <w:rsid w:val="00D13DF7"/>
    <w:rsid w:val="00D14367"/>
    <w:rsid w:val="00D150E5"/>
    <w:rsid w:val="00D157A4"/>
    <w:rsid w:val="00D24775"/>
    <w:rsid w:val="00D24919"/>
    <w:rsid w:val="00D25933"/>
    <w:rsid w:val="00D25D19"/>
    <w:rsid w:val="00D31845"/>
    <w:rsid w:val="00D31983"/>
    <w:rsid w:val="00D3214D"/>
    <w:rsid w:val="00D3304B"/>
    <w:rsid w:val="00D3393C"/>
    <w:rsid w:val="00D34678"/>
    <w:rsid w:val="00D351FC"/>
    <w:rsid w:val="00D352BC"/>
    <w:rsid w:val="00D35496"/>
    <w:rsid w:val="00D36B27"/>
    <w:rsid w:val="00D40DC1"/>
    <w:rsid w:val="00D471E2"/>
    <w:rsid w:val="00D4780B"/>
    <w:rsid w:val="00D51E56"/>
    <w:rsid w:val="00D522E3"/>
    <w:rsid w:val="00D52335"/>
    <w:rsid w:val="00D52BFA"/>
    <w:rsid w:val="00D5309D"/>
    <w:rsid w:val="00D531A4"/>
    <w:rsid w:val="00D53EED"/>
    <w:rsid w:val="00D5423A"/>
    <w:rsid w:val="00D54FB6"/>
    <w:rsid w:val="00D554FF"/>
    <w:rsid w:val="00D55AD7"/>
    <w:rsid w:val="00D55E11"/>
    <w:rsid w:val="00D5724E"/>
    <w:rsid w:val="00D57F58"/>
    <w:rsid w:val="00D6069B"/>
    <w:rsid w:val="00D61C2E"/>
    <w:rsid w:val="00D62493"/>
    <w:rsid w:val="00D6335E"/>
    <w:rsid w:val="00D63CDC"/>
    <w:rsid w:val="00D63D13"/>
    <w:rsid w:val="00D63E96"/>
    <w:rsid w:val="00D64D2E"/>
    <w:rsid w:val="00D654A1"/>
    <w:rsid w:val="00D65951"/>
    <w:rsid w:val="00D66A2A"/>
    <w:rsid w:val="00D671D4"/>
    <w:rsid w:val="00D673DE"/>
    <w:rsid w:val="00D702E2"/>
    <w:rsid w:val="00D70377"/>
    <w:rsid w:val="00D70528"/>
    <w:rsid w:val="00D70741"/>
    <w:rsid w:val="00D71E38"/>
    <w:rsid w:val="00D722C5"/>
    <w:rsid w:val="00D75CE8"/>
    <w:rsid w:val="00D80B3B"/>
    <w:rsid w:val="00D8117F"/>
    <w:rsid w:val="00D81A3F"/>
    <w:rsid w:val="00D81B17"/>
    <w:rsid w:val="00D822D9"/>
    <w:rsid w:val="00D828A3"/>
    <w:rsid w:val="00D829D0"/>
    <w:rsid w:val="00D833E9"/>
    <w:rsid w:val="00D83AA2"/>
    <w:rsid w:val="00D86441"/>
    <w:rsid w:val="00D877ED"/>
    <w:rsid w:val="00D90480"/>
    <w:rsid w:val="00D90D6C"/>
    <w:rsid w:val="00D935E3"/>
    <w:rsid w:val="00D93890"/>
    <w:rsid w:val="00D939E4"/>
    <w:rsid w:val="00D949E8"/>
    <w:rsid w:val="00D971A8"/>
    <w:rsid w:val="00DA00F3"/>
    <w:rsid w:val="00DA1473"/>
    <w:rsid w:val="00DA32E4"/>
    <w:rsid w:val="00DA3435"/>
    <w:rsid w:val="00DA4020"/>
    <w:rsid w:val="00DA58B6"/>
    <w:rsid w:val="00DA5B27"/>
    <w:rsid w:val="00DA6829"/>
    <w:rsid w:val="00DB0778"/>
    <w:rsid w:val="00DB0841"/>
    <w:rsid w:val="00DB0922"/>
    <w:rsid w:val="00DB0D6B"/>
    <w:rsid w:val="00DB1662"/>
    <w:rsid w:val="00DB230E"/>
    <w:rsid w:val="00DB2AF4"/>
    <w:rsid w:val="00DB6A84"/>
    <w:rsid w:val="00DB709B"/>
    <w:rsid w:val="00DC0448"/>
    <w:rsid w:val="00DC1A52"/>
    <w:rsid w:val="00DC1D97"/>
    <w:rsid w:val="00DC231B"/>
    <w:rsid w:val="00DC2DBD"/>
    <w:rsid w:val="00DC70A2"/>
    <w:rsid w:val="00DD04F3"/>
    <w:rsid w:val="00DD16AB"/>
    <w:rsid w:val="00DD1977"/>
    <w:rsid w:val="00DD3202"/>
    <w:rsid w:val="00DD4336"/>
    <w:rsid w:val="00DD6059"/>
    <w:rsid w:val="00DD66DB"/>
    <w:rsid w:val="00DD6B19"/>
    <w:rsid w:val="00DE0CF4"/>
    <w:rsid w:val="00DE11D3"/>
    <w:rsid w:val="00DE3178"/>
    <w:rsid w:val="00DE6BA5"/>
    <w:rsid w:val="00DE792C"/>
    <w:rsid w:val="00DF1863"/>
    <w:rsid w:val="00DF3900"/>
    <w:rsid w:val="00DF4568"/>
    <w:rsid w:val="00DF6A92"/>
    <w:rsid w:val="00DF75A6"/>
    <w:rsid w:val="00E0019D"/>
    <w:rsid w:val="00E007B4"/>
    <w:rsid w:val="00E0228D"/>
    <w:rsid w:val="00E02C1C"/>
    <w:rsid w:val="00E02D18"/>
    <w:rsid w:val="00E02EC7"/>
    <w:rsid w:val="00E03D41"/>
    <w:rsid w:val="00E0492D"/>
    <w:rsid w:val="00E055DA"/>
    <w:rsid w:val="00E06509"/>
    <w:rsid w:val="00E06884"/>
    <w:rsid w:val="00E077A7"/>
    <w:rsid w:val="00E11274"/>
    <w:rsid w:val="00E12782"/>
    <w:rsid w:val="00E14B8F"/>
    <w:rsid w:val="00E14DD0"/>
    <w:rsid w:val="00E162A9"/>
    <w:rsid w:val="00E1711B"/>
    <w:rsid w:val="00E17A89"/>
    <w:rsid w:val="00E20549"/>
    <w:rsid w:val="00E20A72"/>
    <w:rsid w:val="00E23B4E"/>
    <w:rsid w:val="00E2436D"/>
    <w:rsid w:val="00E248D5"/>
    <w:rsid w:val="00E2760E"/>
    <w:rsid w:val="00E27766"/>
    <w:rsid w:val="00E31519"/>
    <w:rsid w:val="00E326BB"/>
    <w:rsid w:val="00E360A1"/>
    <w:rsid w:val="00E41969"/>
    <w:rsid w:val="00E41F2B"/>
    <w:rsid w:val="00E42B3F"/>
    <w:rsid w:val="00E42D32"/>
    <w:rsid w:val="00E432FD"/>
    <w:rsid w:val="00E43875"/>
    <w:rsid w:val="00E43E87"/>
    <w:rsid w:val="00E447A7"/>
    <w:rsid w:val="00E46FF7"/>
    <w:rsid w:val="00E47DE9"/>
    <w:rsid w:val="00E50183"/>
    <w:rsid w:val="00E50208"/>
    <w:rsid w:val="00E50566"/>
    <w:rsid w:val="00E51188"/>
    <w:rsid w:val="00E51DBD"/>
    <w:rsid w:val="00E5412C"/>
    <w:rsid w:val="00E5433F"/>
    <w:rsid w:val="00E54F3F"/>
    <w:rsid w:val="00E5500B"/>
    <w:rsid w:val="00E55174"/>
    <w:rsid w:val="00E55CFA"/>
    <w:rsid w:val="00E575BE"/>
    <w:rsid w:val="00E60515"/>
    <w:rsid w:val="00E60765"/>
    <w:rsid w:val="00E61ECF"/>
    <w:rsid w:val="00E63A6F"/>
    <w:rsid w:val="00E63D7D"/>
    <w:rsid w:val="00E64116"/>
    <w:rsid w:val="00E64CB0"/>
    <w:rsid w:val="00E65DE6"/>
    <w:rsid w:val="00E66FCE"/>
    <w:rsid w:val="00E70EA2"/>
    <w:rsid w:val="00E711AF"/>
    <w:rsid w:val="00E71ADB"/>
    <w:rsid w:val="00E73025"/>
    <w:rsid w:val="00E7353C"/>
    <w:rsid w:val="00E739F3"/>
    <w:rsid w:val="00E74C41"/>
    <w:rsid w:val="00E7793B"/>
    <w:rsid w:val="00E82A56"/>
    <w:rsid w:val="00E82ACE"/>
    <w:rsid w:val="00E843E3"/>
    <w:rsid w:val="00E85419"/>
    <w:rsid w:val="00E854F0"/>
    <w:rsid w:val="00E8617A"/>
    <w:rsid w:val="00E86369"/>
    <w:rsid w:val="00E864AF"/>
    <w:rsid w:val="00E86CB7"/>
    <w:rsid w:val="00E875BF"/>
    <w:rsid w:val="00E90EDB"/>
    <w:rsid w:val="00E9122F"/>
    <w:rsid w:val="00E91AF4"/>
    <w:rsid w:val="00E92AA3"/>
    <w:rsid w:val="00E93C06"/>
    <w:rsid w:val="00E954B5"/>
    <w:rsid w:val="00E96453"/>
    <w:rsid w:val="00E96CBD"/>
    <w:rsid w:val="00E97BF1"/>
    <w:rsid w:val="00EA04CE"/>
    <w:rsid w:val="00EA1109"/>
    <w:rsid w:val="00EA11E8"/>
    <w:rsid w:val="00EA2123"/>
    <w:rsid w:val="00EA3658"/>
    <w:rsid w:val="00EA3697"/>
    <w:rsid w:val="00EA4772"/>
    <w:rsid w:val="00EA571D"/>
    <w:rsid w:val="00EA6694"/>
    <w:rsid w:val="00EA7122"/>
    <w:rsid w:val="00EA74D9"/>
    <w:rsid w:val="00EB0224"/>
    <w:rsid w:val="00EB1227"/>
    <w:rsid w:val="00EB1F31"/>
    <w:rsid w:val="00EB338C"/>
    <w:rsid w:val="00EB3E4D"/>
    <w:rsid w:val="00EB4A5B"/>
    <w:rsid w:val="00EB4A6A"/>
    <w:rsid w:val="00EB5A10"/>
    <w:rsid w:val="00EB7583"/>
    <w:rsid w:val="00EC0400"/>
    <w:rsid w:val="00EC21E8"/>
    <w:rsid w:val="00EC2E3A"/>
    <w:rsid w:val="00EC35FB"/>
    <w:rsid w:val="00EC41E5"/>
    <w:rsid w:val="00EC52FD"/>
    <w:rsid w:val="00EC5CB3"/>
    <w:rsid w:val="00EC7C0D"/>
    <w:rsid w:val="00ED0638"/>
    <w:rsid w:val="00ED0F6C"/>
    <w:rsid w:val="00ED2D4F"/>
    <w:rsid w:val="00ED383F"/>
    <w:rsid w:val="00ED414F"/>
    <w:rsid w:val="00ED443A"/>
    <w:rsid w:val="00ED5CDF"/>
    <w:rsid w:val="00EE0CD6"/>
    <w:rsid w:val="00EE22FA"/>
    <w:rsid w:val="00EE23AB"/>
    <w:rsid w:val="00EE2884"/>
    <w:rsid w:val="00EE2EC9"/>
    <w:rsid w:val="00EE3068"/>
    <w:rsid w:val="00EE3758"/>
    <w:rsid w:val="00EE3BB8"/>
    <w:rsid w:val="00EE3E48"/>
    <w:rsid w:val="00EE46EB"/>
    <w:rsid w:val="00EF0F49"/>
    <w:rsid w:val="00EF11DA"/>
    <w:rsid w:val="00EF3FB5"/>
    <w:rsid w:val="00EF6928"/>
    <w:rsid w:val="00F02EC9"/>
    <w:rsid w:val="00F06143"/>
    <w:rsid w:val="00F149A7"/>
    <w:rsid w:val="00F16423"/>
    <w:rsid w:val="00F16469"/>
    <w:rsid w:val="00F1685B"/>
    <w:rsid w:val="00F16D7E"/>
    <w:rsid w:val="00F16E63"/>
    <w:rsid w:val="00F16F0F"/>
    <w:rsid w:val="00F20E82"/>
    <w:rsid w:val="00F2104E"/>
    <w:rsid w:val="00F22259"/>
    <w:rsid w:val="00F23141"/>
    <w:rsid w:val="00F2451E"/>
    <w:rsid w:val="00F24EBD"/>
    <w:rsid w:val="00F26A69"/>
    <w:rsid w:val="00F31357"/>
    <w:rsid w:val="00F32F4E"/>
    <w:rsid w:val="00F347B8"/>
    <w:rsid w:val="00F35C8A"/>
    <w:rsid w:val="00F365FF"/>
    <w:rsid w:val="00F36D20"/>
    <w:rsid w:val="00F37A3A"/>
    <w:rsid w:val="00F37F28"/>
    <w:rsid w:val="00F40326"/>
    <w:rsid w:val="00F41DE6"/>
    <w:rsid w:val="00F433F4"/>
    <w:rsid w:val="00F43A7A"/>
    <w:rsid w:val="00F455A2"/>
    <w:rsid w:val="00F45E79"/>
    <w:rsid w:val="00F45F17"/>
    <w:rsid w:val="00F464AA"/>
    <w:rsid w:val="00F46CD4"/>
    <w:rsid w:val="00F471CC"/>
    <w:rsid w:val="00F51A8F"/>
    <w:rsid w:val="00F52B3E"/>
    <w:rsid w:val="00F536AC"/>
    <w:rsid w:val="00F536E2"/>
    <w:rsid w:val="00F55446"/>
    <w:rsid w:val="00F57078"/>
    <w:rsid w:val="00F57CBD"/>
    <w:rsid w:val="00F60778"/>
    <w:rsid w:val="00F6263E"/>
    <w:rsid w:val="00F62F39"/>
    <w:rsid w:val="00F63931"/>
    <w:rsid w:val="00F650A4"/>
    <w:rsid w:val="00F6551D"/>
    <w:rsid w:val="00F66368"/>
    <w:rsid w:val="00F66A73"/>
    <w:rsid w:val="00F66CE5"/>
    <w:rsid w:val="00F739E7"/>
    <w:rsid w:val="00F745F8"/>
    <w:rsid w:val="00F76BDE"/>
    <w:rsid w:val="00F76E10"/>
    <w:rsid w:val="00F76FDA"/>
    <w:rsid w:val="00F8009C"/>
    <w:rsid w:val="00F84878"/>
    <w:rsid w:val="00F85536"/>
    <w:rsid w:val="00F87EC4"/>
    <w:rsid w:val="00F90508"/>
    <w:rsid w:val="00F90DC3"/>
    <w:rsid w:val="00F91F36"/>
    <w:rsid w:val="00F91F89"/>
    <w:rsid w:val="00F93A41"/>
    <w:rsid w:val="00F93D5E"/>
    <w:rsid w:val="00F93EE0"/>
    <w:rsid w:val="00F94164"/>
    <w:rsid w:val="00F942A2"/>
    <w:rsid w:val="00F943F5"/>
    <w:rsid w:val="00F94CC8"/>
    <w:rsid w:val="00F950B0"/>
    <w:rsid w:val="00FA04C6"/>
    <w:rsid w:val="00FA1243"/>
    <w:rsid w:val="00FA184D"/>
    <w:rsid w:val="00FA2822"/>
    <w:rsid w:val="00FA3CB7"/>
    <w:rsid w:val="00FA5910"/>
    <w:rsid w:val="00FB0AA2"/>
    <w:rsid w:val="00FB11A1"/>
    <w:rsid w:val="00FB52E7"/>
    <w:rsid w:val="00FB6E54"/>
    <w:rsid w:val="00FB783B"/>
    <w:rsid w:val="00FC0542"/>
    <w:rsid w:val="00FC0D08"/>
    <w:rsid w:val="00FC359D"/>
    <w:rsid w:val="00FC367D"/>
    <w:rsid w:val="00FC45DF"/>
    <w:rsid w:val="00FC4A4E"/>
    <w:rsid w:val="00FC576B"/>
    <w:rsid w:val="00FC667A"/>
    <w:rsid w:val="00FC6ADE"/>
    <w:rsid w:val="00FD1CA3"/>
    <w:rsid w:val="00FD2273"/>
    <w:rsid w:val="00FD36C0"/>
    <w:rsid w:val="00FD55D4"/>
    <w:rsid w:val="00FD5A4F"/>
    <w:rsid w:val="00FD657B"/>
    <w:rsid w:val="00FD66AB"/>
    <w:rsid w:val="00FE1AF3"/>
    <w:rsid w:val="00FE2984"/>
    <w:rsid w:val="00FE2F1F"/>
    <w:rsid w:val="00FE3671"/>
    <w:rsid w:val="00FE4151"/>
    <w:rsid w:val="00FE606A"/>
    <w:rsid w:val="00FE6BBE"/>
    <w:rsid w:val="00FF03F0"/>
    <w:rsid w:val="00FF0FFC"/>
    <w:rsid w:val="00FF4184"/>
    <w:rsid w:val="00FF4899"/>
    <w:rsid w:val="00FF4A0B"/>
    <w:rsid w:val="00FF62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colormru v:ext="edit" colors="#3cf,#2b19af,#25169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qFormat/>
    <w:rsid w:val="00AD30E3"/>
    <w:pPr>
      <w:spacing w:before="100" w:beforeAutospacing="1" w:after="100" w:afterAutospacing="1" w:line="240" w:lineRule="auto"/>
      <w:jc w:val="center"/>
      <w:outlineLvl w:val="0"/>
    </w:pPr>
    <w:rPr>
      <w:rFonts w:ascii="Times New Roman" w:eastAsia="Times New Roman" w:hAnsi="Times New Roman" w:cs="Times New Roman"/>
      <w:b/>
      <w:bCs/>
      <w:i/>
      <w:kern w:val="36"/>
      <w:sz w:val="28"/>
      <w:szCs w:val="28"/>
    </w:rPr>
  </w:style>
  <w:style w:type="paragraph" w:styleId="Titre2">
    <w:name w:val="heading 2"/>
    <w:basedOn w:val="Normal"/>
    <w:next w:val="Normal"/>
    <w:link w:val="Titre2Car"/>
    <w:unhideWhenUsed/>
    <w:qFormat/>
    <w:rsid w:val="007171F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nhideWhenUsed/>
    <w:qFormat/>
    <w:rsid w:val="007171F5"/>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nhideWhenUsed/>
    <w:qFormat/>
    <w:rsid w:val="007171F5"/>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7171F5"/>
    <w:pPr>
      <w:keepNext/>
      <w:keepLines/>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unhideWhenUsed/>
    <w:qFormat/>
    <w:rsid w:val="007171F5"/>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unhideWhenUsed/>
    <w:qFormat/>
    <w:rsid w:val="007171F5"/>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7171F5"/>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7171F5"/>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69665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9665B"/>
    <w:rPr>
      <w:rFonts w:ascii="Tahoma" w:hAnsi="Tahoma" w:cs="Tahoma"/>
      <w:sz w:val="16"/>
      <w:szCs w:val="16"/>
    </w:rPr>
  </w:style>
  <w:style w:type="paragraph" w:styleId="Paragraphedeliste">
    <w:name w:val="List Paragraph"/>
    <w:basedOn w:val="Normal"/>
    <w:uiPriority w:val="34"/>
    <w:qFormat/>
    <w:rsid w:val="0074623A"/>
    <w:pPr>
      <w:ind w:left="720"/>
      <w:contextualSpacing/>
    </w:pPr>
  </w:style>
  <w:style w:type="paragraph" w:styleId="Sansinterligne">
    <w:name w:val="No Spacing"/>
    <w:link w:val="SansinterligneCar"/>
    <w:uiPriority w:val="1"/>
    <w:qFormat/>
    <w:rsid w:val="00B857E7"/>
    <w:pPr>
      <w:spacing w:after="0" w:line="240" w:lineRule="auto"/>
    </w:pPr>
  </w:style>
  <w:style w:type="paragraph" w:styleId="Corpsdetexte">
    <w:name w:val="Body Text"/>
    <w:basedOn w:val="Normal"/>
    <w:link w:val="CorpsdetexteCar"/>
    <w:uiPriority w:val="99"/>
    <w:unhideWhenUsed/>
    <w:rsid w:val="001C45A8"/>
    <w:pPr>
      <w:spacing w:after="120" w:line="240" w:lineRule="auto"/>
    </w:pPr>
    <w:rPr>
      <w:rFonts w:ascii="Times New Roman" w:eastAsia="Times New Roman" w:hAnsi="Times New Roman" w:cs="Times New Roman"/>
      <w:sz w:val="24"/>
      <w:szCs w:val="24"/>
    </w:rPr>
  </w:style>
  <w:style w:type="character" w:customStyle="1" w:styleId="CorpsdetexteCar">
    <w:name w:val="Corps de texte Car"/>
    <w:basedOn w:val="Policepardfaut"/>
    <w:link w:val="Corpsdetexte"/>
    <w:uiPriority w:val="99"/>
    <w:rsid w:val="001C45A8"/>
    <w:rPr>
      <w:rFonts w:ascii="Times New Roman" w:eastAsia="Times New Roman" w:hAnsi="Times New Roman" w:cs="Times New Roman"/>
      <w:sz w:val="24"/>
      <w:szCs w:val="24"/>
      <w:lang w:eastAsia="fr-FR"/>
    </w:rPr>
  </w:style>
  <w:style w:type="character" w:customStyle="1" w:styleId="Titre1Car">
    <w:name w:val="Titre 1 Car"/>
    <w:basedOn w:val="Policepardfaut"/>
    <w:link w:val="Titre1"/>
    <w:rsid w:val="00AD30E3"/>
    <w:rPr>
      <w:rFonts w:ascii="Times New Roman" w:eastAsia="Times New Roman" w:hAnsi="Times New Roman" w:cs="Times New Roman"/>
      <w:b/>
      <w:bCs/>
      <w:i/>
      <w:kern w:val="36"/>
      <w:sz w:val="28"/>
      <w:szCs w:val="28"/>
      <w:lang w:eastAsia="fr-FR"/>
    </w:rPr>
  </w:style>
  <w:style w:type="character" w:customStyle="1" w:styleId="Titre2Car">
    <w:name w:val="Titre 2 Car"/>
    <w:basedOn w:val="Policepardfaut"/>
    <w:link w:val="Titre2"/>
    <w:rsid w:val="007171F5"/>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rsid w:val="007171F5"/>
    <w:rPr>
      <w:rFonts w:asciiTheme="majorHAnsi" w:eastAsiaTheme="majorEastAsia" w:hAnsiTheme="majorHAnsi" w:cstheme="majorBidi"/>
      <w:b/>
      <w:bCs/>
      <w:color w:val="4F81BD" w:themeColor="accent1"/>
    </w:rPr>
  </w:style>
  <w:style w:type="character" w:customStyle="1" w:styleId="Titre4Car">
    <w:name w:val="Titre 4 Car"/>
    <w:basedOn w:val="Policepardfaut"/>
    <w:link w:val="Titre4"/>
    <w:rsid w:val="007171F5"/>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7171F5"/>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uiPriority w:val="9"/>
    <w:rsid w:val="007171F5"/>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rsid w:val="007171F5"/>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7171F5"/>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7171F5"/>
    <w:rPr>
      <w:rFonts w:asciiTheme="majorHAnsi" w:eastAsiaTheme="majorEastAsia" w:hAnsiTheme="majorHAnsi" w:cstheme="majorBidi"/>
      <w:i/>
      <w:iCs/>
      <w:color w:val="404040" w:themeColor="text1" w:themeTint="BF"/>
      <w:sz w:val="20"/>
      <w:szCs w:val="20"/>
    </w:rPr>
  </w:style>
  <w:style w:type="paragraph" w:styleId="NormalWeb">
    <w:name w:val="Normal (Web)"/>
    <w:basedOn w:val="Normal"/>
    <w:rsid w:val="00010512"/>
    <w:pPr>
      <w:spacing w:before="100" w:beforeAutospacing="1" w:after="100" w:afterAutospacing="1" w:line="240" w:lineRule="auto"/>
    </w:pPr>
    <w:rPr>
      <w:rFonts w:ascii="Times New Roman" w:eastAsia="Times New Roman" w:hAnsi="Times New Roman" w:cs="Times New Roman"/>
      <w:sz w:val="24"/>
      <w:szCs w:val="24"/>
      <w:lang w:val="en-GB"/>
    </w:rPr>
  </w:style>
  <w:style w:type="character" w:styleId="Accentuation">
    <w:name w:val="Emphasis"/>
    <w:basedOn w:val="Policepardfaut"/>
    <w:qFormat/>
    <w:rsid w:val="00D61C2E"/>
    <w:rPr>
      <w:i/>
      <w:iCs/>
    </w:rPr>
  </w:style>
  <w:style w:type="paragraph" w:styleId="Lgende">
    <w:name w:val="caption"/>
    <w:basedOn w:val="Normal"/>
    <w:next w:val="Normal"/>
    <w:qFormat/>
    <w:rsid w:val="00D61C2E"/>
    <w:pPr>
      <w:spacing w:after="0" w:line="240" w:lineRule="auto"/>
    </w:pPr>
    <w:rPr>
      <w:rFonts w:ascii="Times New Roman" w:eastAsia="Times New Roman" w:hAnsi="Times New Roman" w:cs="Times New Roman"/>
      <w:sz w:val="24"/>
      <w:szCs w:val="20"/>
    </w:rPr>
  </w:style>
  <w:style w:type="character" w:styleId="Titredulivre">
    <w:name w:val="Book Title"/>
    <w:basedOn w:val="Policepardfaut"/>
    <w:uiPriority w:val="33"/>
    <w:qFormat/>
    <w:rsid w:val="0070184C"/>
    <w:rPr>
      <w:b/>
      <w:bCs/>
      <w:smallCaps/>
      <w:spacing w:val="5"/>
    </w:rPr>
  </w:style>
  <w:style w:type="paragraph" w:styleId="En-tte">
    <w:name w:val="header"/>
    <w:basedOn w:val="Normal"/>
    <w:link w:val="En-tteCar"/>
    <w:uiPriority w:val="99"/>
    <w:unhideWhenUsed/>
    <w:rsid w:val="001A14BE"/>
    <w:pPr>
      <w:tabs>
        <w:tab w:val="center" w:pos="4536"/>
        <w:tab w:val="right" w:pos="9072"/>
      </w:tabs>
      <w:spacing w:after="0" w:line="240" w:lineRule="auto"/>
    </w:pPr>
  </w:style>
  <w:style w:type="character" w:customStyle="1" w:styleId="En-tteCar">
    <w:name w:val="En-tête Car"/>
    <w:basedOn w:val="Policepardfaut"/>
    <w:link w:val="En-tte"/>
    <w:uiPriority w:val="99"/>
    <w:rsid w:val="001A14BE"/>
  </w:style>
  <w:style w:type="paragraph" w:styleId="Pieddepage">
    <w:name w:val="footer"/>
    <w:basedOn w:val="Normal"/>
    <w:link w:val="PieddepageCar"/>
    <w:uiPriority w:val="99"/>
    <w:unhideWhenUsed/>
    <w:rsid w:val="001A14B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A14BE"/>
  </w:style>
  <w:style w:type="paragraph" w:styleId="Retraitcorpsdetexte2">
    <w:name w:val="Body Text Indent 2"/>
    <w:basedOn w:val="Normal"/>
    <w:link w:val="Retraitcorpsdetexte2Car"/>
    <w:rsid w:val="001A22BA"/>
    <w:pPr>
      <w:spacing w:after="0" w:line="240" w:lineRule="auto"/>
      <w:ind w:left="708"/>
    </w:pPr>
    <w:rPr>
      <w:rFonts w:ascii="Times New Roman" w:eastAsia="Times New Roman" w:hAnsi="Times New Roman" w:cs="Times New Roman"/>
      <w:sz w:val="28"/>
      <w:szCs w:val="28"/>
    </w:rPr>
  </w:style>
  <w:style w:type="character" w:customStyle="1" w:styleId="Retraitcorpsdetexte2Car">
    <w:name w:val="Retrait corps de texte 2 Car"/>
    <w:basedOn w:val="Policepardfaut"/>
    <w:link w:val="Retraitcorpsdetexte2"/>
    <w:rsid w:val="001A22BA"/>
    <w:rPr>
      <w:rFonts w:ascii="Times New Roman" w:eastAsia="Times New Roman" w:hAnsi="Times New Roman" w:cs="Times New Roman"/>
      <w:sz w:val="28"/>
      <w:szCs w:val="28"/>
      <w:lang w:eastAsia="fr-FR"/>
    </w:rPr>
  </w:style>
  <w:style w:type="table" w:styleId="Grilledutableau">
    <w:name w:val="Table Grid"/>
    <w:basedOn w:val="TableauNormal"/>
    <w:uiPriority w:val="59"/>
    <w:rsid w:val="001A22BA"/>
    <w:pPr>
      <w:spacing w:after="0" w:line="240" w:lineRule="auto"/>
    </w:pPr>
    <w:rPr>
      <w:rFonts w:ascii="Calibri" w:eastAsia="Times New Roman"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ansinterligneCar">
    <w:name w:val="Sans interligne Car"/>
    <w:basedOn w:val="Policepardfaut"/>
    <w:link w:val="Sansinterligne"/>
    <w:uiPriority w:val="1"/>
    <w:rsid w:val="001A22BA"/>
  </w:style>
  <w:style w:type="character" w:styleId="Appelnotedebasdep">
    <w:name w:val="footnote reference"/>
    <w:basedOn w:val="Policepardfaut"/>
    <w:semiHidden/>
    <w:rsid w:val="001A22BA"/>
    <w:rPr>
      <w:rFonts w:cs="Times New Roman"/>
      <w:vertAlign w:val="superscript"/>
    </w:rPr>
  </w:style>
  <w:style w:type="paragraph" w:styleId="Notedebasdepage">
    <w:name w:val="footnote text"/>
    <w:basedOn w:val="Normal"/>
    <w:link w:val="NotedebasdepageCar"/>
    <w:rsid w:val="001A22BA"/>
    <w:pPr>
      <w:autoSpaceDE w:val="0"/>
      <w:autoSpaceDN w:val="0"/>
      <w:spacing w:after="0" w:line="240" w:lineRule="auto"/>
    </w:pPr>
    <w:rPr>
      <w:rFonts w:ascii="Arial" w:eastAsia="Times New Roman" w:hAnsi="Arial" w:cs="Arial"/>
      <w:sz w:val="20"/>
      <w:szCs w:val="20"/>
      <w:lang w:val="fr-CA"/>
    </w:rPr>
  </w:style>
  <w:style w:type="character" w:customStyle="1" w:styleId="NotedebasdepageCar">
    <w:name w:val="Note de bas de page Car"/>
    <w:basedOn w:val="Policepardfaut"/>
    <w:link w:val="Notedebasdepage"/>
    <w:rsid w:val="001A22BA"/>
    <w:rPr>
      <w:rFonts w:ascii="Arial" w:eastAsia="Times New Roman" w:hAnsi="Arial" w:cs="Arial"/>
      <w:sz w:val="20"/>
      <w:szCs w:val="20"/>
      <w:lang w:val="fr-CA"/>
    </w:rPr>
  </w:style>
  <w:style w:type="paragraph" w:styleId="Retraitcorpsdetexte">
    <w:name w:val="Body Text Indent"/>
    <w:basedOn w:val="Normal"/>
    <w:link w:val="RetraitcorpsdetexteCar"/>
    <w:uiPriority w:val="99"/>
    <w:semiHidden/>
    <w:unhideWhenUsed/>
    <w:rsid w:val="001A22BA"/>
    <w:pPr>
      <w:spacing w:after="120"/>
      <w:ind w:left="283"/>
    </w:pPr>
    <w:rPr>
      <w:rFonts w:ascii="Calibri" w:eastAsia="Calibri" w:hAnsi="Calibri" w:cs="Arial"/>
    </w:rPr>
  </w:style>
  <w:style w:type="character" w:customStyle="1" w:styleId="RetraitcorpsdetexteCar">
    <w:name w:val="Retrait corps de texte Car"/>
    <w:basedOn w:val="Policepardfaut"/>
    <w:link w:val="Retraitcorpsdetexte"/>
    <w:uiPriority w:val="99"/>
    <w:semiHidden/>
    <w:rsid w:val="001A22BA"/>
    <w:rPr>
      <w:rFonts w:ascii="Calibri" w:eastAsia="Calibri" w:hAnsi="Calibri" w:cs="Arial"/>
    </w:rPr>
  </w:style>
  <w:style w:type="character" w:styleId="lev">
    <w:name w:val="Strong"/>
    <w:basedOn w:val="Policepardfaut"/>
    <w:qFormat/>
    <w:rsid w:val="001A22BA"/>
    <w:rPr>
      <w:b/>
      <w:bCs/>
    </w:rPr>
  </w:style>
  <w:style w:type="paragraph" w:styleId="Corpsdetexte2">
    <w:name w:val="Body Text 2"/>
    <w:basedOn w:val="Normal"/>
    <w:link w:val="Corpsdetexte2Car"/>
    <w:uiPriority w:val="99"/>
    <w:unhideWhenUsed/>
    <w:rsid w:val="001A22BA"/>
    <w:pPr>
      <w:spacing w:after="120" w:line="480" w:lineRule="auto"/>
    </w:pPr>
    <w:rPr>
      <w:rFonts w:ascii="Calibri" w:eastAsia="Calibri" w:hAnsi="Calibri" w:cs="Arial"/>
    </w:rPr>
  </w:style>
  <w:style w:type="character" w:customStyle="1" w:styleId="Corpsdetexte2Car">
    <w:name w:val="Corps de texte 2 Car"/>
    <w:basedOn w:val="Policepardfaut"/>
    <w:link w:val="Corpsdetexte2"/>
    <w:uiPriority w:val="99"/>
    <w:rsid w:val="001A22BA"/>
    <w:rPr>
      <w:rFonts w:ascii="Calibri" w:eastAsia="Calibri" w:hAnsi="Calibri" w:cs="Arial"/>
    </w:rPr>
  </w:style>
  <w:style w:type="paragraph" w:customStyle="1" w:styleId="5F6AEA512CC74B80B78940AC4F74C285">
    <w:name w:val="5F6AEA512CC74B80B78940AC4F74C285"/>
    <w:rsid w:val="001A22BA"/>
    <w:rPr>
      <w:rFonts w:ascii="Calibri" w:eastAsia="Times New Roman" w:hAnsi="Calibri" w:cs="Arial"/>
      <w:lang w:val="en-US"/>
    </w:rPr>
  </w:style>
  <w:style w:type="paragraph" w:customStyle="1" w:styleId="D8518EA2FBAF40A8B02F7AE3ACA65F01">
    <w:name w:val="D8518EA2FBAF40A8B02F7AE3ACA65F01"/>
    <w:rsid w:val="001A22BA"/>
    <w:rPr>
      <w:rFonts w:ascii="Calibri" w:eastAsia="Times New Roman" w:hAnsi="Calibri" w:cs="Arial"/>
      <w:lang w:val="en-US"/>
    </w:rPr>
  </w:style>
  <w:style w:type="paragraph" w:customStyle="1" w:styleId="8DC85D95490F4A83941F061210A88F7E">
    <w:name w:val="8DC85D95490F4A83941F061210A88F7E"/>
    <w:rsid w:val="001A22BA"/>
    <w:rPr>
      <w:rFonts w:ascii="Calibri" w:eastAsia="Times New Roman" w:hAnsi="Calibri" w:cs="Arial"/>
      <w:lang w:val="en-US"/>
    </w:rPr>
  </w:style>
  <w:style w:type="paragraph" w:customStyle="1" w:styleId="02FAD660A71C46128A3B7933A178754A">
    <w:name w:val="02FAD660A71C46128A3B7933A178754A"/>
    <w:rsid w:val="001A22BA"/>
    <w:rPr>
      <w:rFonts w:ascii="Calibri" w:eastAsia="Times New Roman" w:hAnsi="Calibri" w:cs="Arial"/>
      <w:lang w:val="en-US"/>
    </w:rPr>
  </w:style>
  <w:style w:type="paragraph" w:customStyle="1" w:styleId="8578B69C289C44D099156E3D7F6F2C23">
    <w:name w:val="8578B69C289C44D099156E3D7F6F2C23"/>
    <w:rsid w:val="001A22BA"/>
    <w:rPr>
      <w:rFonts w:ascii="Calibri" w:eastAsia="Times New Roman" w:hAnsi="Calibri" w:cs="Arial"/>
      <w:lang w:val="en-US"/>
    </w:rPr>
  </w:style>
  <w:style w:type="paragraph" w:customStyle="1" w:styleId="2195C1FBF78E48B790EEC17CE4932CF7">
    <w:name w:val="2195C1FBF78E48B790EEC17CE4932CF7"/>
    <w:rsid w:val="001A22BA"/>
    <w:rPr>
      <w:rFonts w:ascii="Calibri" w:eastAsia="Times New Roman" w:hAnsi="Calibri" w:cs="Arial"/>
      <w:lang w:val="en-US"/>
    </w:rPr>
  </w:style>
  <w:style w:type="paragraph" w:customStyle="1" w:styleId="1328306E44F540EFB153C578864A1B50">
    <w:name w:val="1328306E44F540EFB153C578864A1B50"/>
    <w:rsid w:val="001A22BA"/>
    <w:rPr>
      <w:rFonts w:ascii="Calibri" w:eastAsia="Times New Roman" w:hAnsi="Calibri" w:cs="Arial"/>
      <w:lang w:val="en-US"/>
    </w:rPr>
  </w:style>
  <w:style w:type="paragraph" w:customStyle="1" w:styleId="C9EABA7645E445D28317BE0F97D9A3E8">
    <w:name w:val="C9EABA7645E445D28317BE0F97D9A3E8"/>
    <w:rsid w:val="001A22BA"/>
    <w:rPr>
      <w:rFonts w:ascii="Calibri" w:eastAsia="Times New Roman" w:hAnsi="Calibri" w:cs="Arial"/>
      <w:lang w:val="en-US"/>
    </w:rPr>
  </w:style>
  <w:style w:type="paragraph" w:customStyle="1" w:styleId="07D13554661347F5AEC8955D33F39B31">
    <w:name w:val="07D13554661347F5AEC8955D33F39B31"/>
    <w:rsid w:val="001A22BA"/>
    <w:rPr>
      <w:rFonts w:ascii="Calibri" w:eastAsia="Times New Roman" w:hAnsi="Calibri" w:cs="Arial"/>
      <w:lang w:val="en-US"/>
    </w:rPr>
  </w:style>
  <w:style w:type="paragraph" w:customStyle="1" w:styleId="58240D3DD4A94C4787DB57E31898C9EA">
    <w:name w:val="58240D3DD4A94C4787DB57E31898C9EA"/>
    <w:rsid w:val="001A22BA"/>
    <w:rPr>
      <w:rFonts w:ascii="Calibri" w:eastAsia="Times New Roman" w:hAnsi="Calibri" w:cs="Arial"/>
      <w:lang w:val="en-US"/>
    </w:rPr>
  </w:style>
  <w:style w:type="paragraph" w:customStyle="1" w:styleId="0652C21D25C74027A7495E44D8F59280">
    <w:name w:val="0652C21D25C74027A7495E44D8F59280"/>
    <w:rsid w:val="001A22BA"/>
    <w:rPr>
      <w:rFonts w:ascii="Calibri" w:eastAsia="Times New Roman" w:hAnsi="Calibri" w:cs="Arial"/>
      <w:lang w:val="en-US"/>
    </w:rPr>
  </w:style>
  <w:style w:type="paragraph" w:customStyle="1" w:styleId="D060772C05D4452BB1E5FBE66237C749">
    <w:name w:val="D060772C05D4452BB1E5FBE66237C749"/>
    <w:rsid w:val="001A22BA"/>
    <w:rPr>
      <w:rFonts w:ascii="Calibri" w:eastAsia="Times New Roman" w:hAnsi="Calibri" w:cs="Arial"/>
      <w:lang w:val="en-US"/>
    </w:rPr>
  </w:style>
  <w:style w:type="paragraph" w:customStyle="1" w:styleId="FFF4B2909B2D4EF4B1B655FE32B323CE">
    <w:name w:val="FFF4B2909B2D4EF4B1B655FE32B323CE"/>
    <w:rsid w:val="001A22BA"/>
    <w:rPr>
      <w:rFonts w:ascii="Calibri" w:eastAsia="Times New Roman" w:hAnsi="Calibri" w:cs="Arial"/>
      <w:lang w:val="en-US"/>
    </w:rPr>
  </w:style>
  <w:style w:type="paragraph" w:customStyle="1" w:styleId="7763220E296E43E0BB9F0DB7CB358538">
    <w:name w:val="7763220E296E43E0BB9F0DB7CB358538"/>
    <w:rsid w:val="001A22BA"/>
    <w:rPr>
      <w:rFonts w:ascii="Calibri" w:eastAsia="Times New Roman" w:hAnsi="Calibri" w:cs="Arial"/>
      <w:lang w:val="en-US"/>
    </w:rPr>
  </w:style>
  <w:style w:type="paragraph" w:customStyle="1" w:styleId="C3F0384A290B43D5B6C733A69006C87F">
    <w:name w:val="C3F0384A290B43D5B6C733A69006C87F"/>
    <w:rsid w:val="001A22BA"/>
    <w:rPr>
      <w:rFonts w:ascii="Calibri" w:eastAsia="Times New Roman" w:hAnsi="Calibri" w:cs="Arial"/>
      <w:lang w:val="en-US"/>
    </w:rPr>
  </w:style>
  <w:style w:type="paragraph" w:customStyle="1" w:styleId="67A3F674EABF46B78F223537F1229583">
    <w:name w:val="67A3F674EABF46B78F223537F1229583"/>
    <w:rsid w:val="001A22BA"/>
    <w:rPr>
      <w:rFonts w:ascii="Calibri" w:eastAsia="Times New Roman" w:hAnsi="Calibri" w:cs="Arial"/>
      <w:lang w:val="en-US"/>
    </w:rPr>
  </w:style>
  <w:style w:type="paragraph" w:customStyle="1" w:styleId="3B470BE823184498B6C6E40BBF0B194D">
    <w:name w:val="3B470BE823184498B6C6E40BBF0B194D"/>
    <w:rsid w:val="001A22BA"/>
    <w:rPr>
      <w:rFonts w:ascii="Calibri" w:eastAsia="Times New Roman" w:hAnsi="Calibri" w:cs="Arial"/>
      <w:lang w:val="en-US"/>
    </w:rPr>
  </w:style>
  <w:style w:type="paragraph" w:customStyle="1" w:styleId="93914BD31DE143B68B18617435DA94D8">
    <w:name w:val="93914BD31DE143B68B18617435DA94D8"/>
    <w:rsid w:val="001A22BA"/>
    <w:rPr>
      <w:rFonts w:ascii="Calibri" w:eastAsia="Times New Roman" w:hAnsi="Calibri" w:cs="Arial"/>
      <w:lang w:val="en-US"/>
    </w:rPr>
  </w:style>
  <w:style w:type="paragraph" w:customStyle="1" w:styleId="901E721B133E4AA7A0CEA97FFD090A9A">
    <w:name w:val="901E721B133E4AA7A0CEA97FFD090A9A"/>
    <w:rsid w:val="001A22BA"/>
    <w:rPr>
      <w:rFonts w:ascii="Calibri" w:eastAsia="Times New Roman" w:hAnsi="Calibri" w:cs="Arial"/>
      <w:lang w:val="en-US"/>
    </w:rPr>
  </w:style>
  <w:style w:type="paragraph" w:customStyle="1" w:styleId="A8D70AE6F9B54BAE897ACDCCEA06BFE0">
    <w:name w:val="A8D70AE6F9B54BAE897ACDCCEA06BFE0"/>
    <w:rsid w:val="001A22BA"/>
    <w:rPr>
      <w:rFonts w:ascii="Calibri" w:eastAsia="Times New Roman" w:hAnsi="Calibri" w:cs="Arial"/>
      <w:lang w:val="en-US"/>
    </w:rPr>
  </w:style>
  <w:style w:type="paragraph" w:customStyle="1" w:styleId="061106788CD84E4D92D520E562747C83">
    <w:name w:val="061106788CD84E4D92D520E562747C83"/>
    <w:rsid w:val="001A22BA"/>
    <w:rPr>
      <w:rFonts w:ascii="Calibri" w:eastAsia="Times New Roman" w:hAnsi="Calibri" w:cs="Arial"/>
      <w:lang w:val="en-US"/>
    </w:rPr>
  </w:style>
  <w:style w:type="paragraph" w:customStyle="1" w:styleId="361E304BAEB2414A9D2AC043DB5D99FF">
    <w:name w:val="361E304BAEB2414A9D2AC043DB5D99FF"/>
    <w:rsid w:val="001A22BA"/>
    <w:rPr>
      <w:rFonts w:ascii="Calibri" w:eastAsia="Times New Roman" w:hAnsi="Calibri" w:cs="Arial"/>
      <w:lang w:val="en-US"/>
    </w:rPr>
  </w:style>
  <w:style w:type="paragraph" w:customStyle="1" w:styleId="DA45DE2CCBC246E18FB6C464B1CD558C">
    <w:name w:val="DA45DE2CCBC246E18FB6C464B1CD558C"/>
    <w:rsid w:val="001A22BA"/>
    <w:rPr>
      <w:rFonts w:ascii="Calibri" w:eastAsia="Times New Roman" w:hAnsi="Calibri" w:cs="Arial"/>
      <w:lang w:val="en-US"/>
    </w:rPr>
  </w:style>
  <w:style w:type="paragraph" w:customStyle="1" w:styleId="3B616DA80EC44004B0479397CDB017E7">
    <w:name w:val="3B616DA80EC44004B0479397CDB017E7"/>
    <w:rsid w:val="001A22BA"/>
    <w:rPr>
      <w:rFonts w:ascii="Calibri" w:eastAsia="Times New Roman" w:hAnsi="Calibri" w:cs="Arial"/>
      <w:lang w:val="en-US"/>
    </w:rPr>
  </w:style>
  <w:style w:type="paragraph" w:customStyle="1" w:styleId="6929E6433098440F8A9346ADCAF00EFC">
    <w:name w:val="6929E6433098440F8A9346ADCAF00EFC"/>
    <w:rsid w:val="001A22BA"/>
    <w:rPr>
      <w:rFonts w:ascii="Calibri" w:eastAsia="Times New Roman" w:hAnsi="Calibri" w:cs="Arial"/>
      <w:lang w:val="en-US"/>
    </w:rPr>
  </w:style>
  <w:style w:type="paragraph" w:customStyle="1" w:styleId="93D6A446B07C4D34B1115D115AFC112A">
    <w:name w:val="93D6A446B07C4D34B1115D115AFC112A"/>
    <w:rsid w:val="001A22BA"/>
    <w:rPr>
      <w:rFonts w:ascii="Calibri" w:eastAsia="Times New Roman" w:hAnsi="Calibri" w:cs="Arial"/>
      <w:lang w:val="en-US"/>
    </w:rPr>
  </w:style>
  <w:style w:type="paragraph" w:customStyle="1" w:styleId="12977722068F4A128F98872C98BACBFA">
    <w:name w:val="12977722068F4A128F98872C98BACBFA"/>
    <w:rsid w:val="001A22BA"/>
    <w:rPr>
      <w:rFonts w:ascii="Calibri" w:eastAsia="Times New Roman" w:hAnsi="Calibri" w:cs="Arial"/>
      <w:lang w:val="en-US"/>
    </w:rPr>
  </w:style>
  <w:style w:type="paragraph" w:customStyle="1" w:styleId="192D6932B9D9450084544E83D8A54B7D">
    <w:name w:val="192D6932B9D9450084544E83D8A54B7D"/>
    <w:rsid w:val="001A22BA"/>
    <w:rPr>
      <w:rFonts w:ascii="Calibri" w:eastAsia="Times New Roman" w:hAnsi="Calibri" w:cs="Arial"/>
      <w:lang w:val="en-US"/>
    </w:rPr>
  </w:style>
  <w:style w:type="paragraph" w:customStyle="1" w:styleId="62E0B5C08BF046369EE34B9386CF9D63">
    <w:name w:val="62E0B5C08BF046369EE34B9386CF9D63"/>
    <w:rsid w:val="001A22BA"/>
    <w:rPr>
      <w:rFonts w:ascii="Calibri" w:eastAsia="Times New Roman" w:hAnsi="Calibri" w:cs="Arial"/>
      <w:lang w:val="en-US"/>
    </w:rPr>
  </w:style>
  <w:style w:type="paragraph" w:customStyle="1" w:styleId="BEFB02A000B34F64B5EC25A77B0955FD">
    <w:name w:val="BEFB02A000B34F64B5EC25A77B0955FD"/>
    <w:rsid w:val="001A22BA"/>
    <w:rPr>
      <w:rFonts w:ascii="Calibri" w:eastAsia="Times New Roman" w:hAnsi="Calibri" w:cs="Arial"/>
      <w:lang w:val="en-US"/>
    </w:rPr>
  </w:style>
  <w:style w:type="paragraph" w:customStyle="1" w:styleId="C431043DFE544670AB1A898D97E0805D">
    <w:name w:val="C431043DFE544670AB1A898D97E0805D"/>
    <w:rsid w:val="001A22BA"/>
    <w:rPr>
      <w:rFonts w:ascii="Calibri" w:eastAsia="Times New Roman" w:hAnsi="Calibri" w:cs="Arial"/>
      <w:lang w:val="en-US"/>
    </w:rPr>
  </w:style>
  <w:style w:type="paragraph" w:customStyle="1" w:styleId="C698305150984CBC83C902EE9A94BC30">
    <w:name w:val="C698305150984CBC83C902EE9A94BC30"/>
    <w:rsid w:val="001A22BA"/>
    <w:rPr>
      <w:rFonts w:ascii="Calibri" w:eastAsia="Times New Roman" w:hAnsi="Calibri" w:cs="Arial"/>
      <w:lang w:val="en-US"/>
    </w:rPr>
  </w:style>
  <w:style w:type="paragraph" w:customStyle="1" w:styleId="A53ACA3824364348A7D65B2883D0F902">
    <w:name w:val="A53ACA3824364348A7D65B2883D0F902"/>
    <w:rsid w:val="001A22BA"/>
    <w:rPr>
      <w:rFonts w:ascii="Calibri" w:eastAsia="Times New Roman" w:hAnsi="Calibri" w:cs="Arial"/>
      <w:lang w:val="en-US"/>
    </w:rPr>
  </w:style>
  <w:style w:type="paragraph" w:customStyle="1" w:styleId="BB4AC2668205408F9728FBFC3F0FA263">
    <w:name w:val="BB4AC2668205408F9728FBFC3F0FA263"/>
    <w:rsid w:val="001A22BA"/>
    <w:rPr>
      <w:rFonts w:ascii="Calibri" w:eastAsia="Times New Roman" w:hAnsi="Calibri" w:cs="Arial"/>
      <w:lang w:val="en-US"/>
    </w:rPr>
  </w:style>
  <w:style w:type="paragraph" w:customStyle="1" w:styleId="822EF7AFA64C4CC69BE31DB46F58BBFD">
    <w:name w:val="822EF7AFA64C4CC69BE31DB46F58BBFD"/>
    <w:rsid w:val="001A22BA"/>
    <w:rPr>
      <w:rFonts w:ascii="Calibri" w:eastAsia="Times New Roman" w:hAnsi="Calibri" w:cs="Arial"/>
      <w:lang w:val="en-US"/>
    </w:rPr>
  </w:style>
  <w:style w:type="paragraph" w:customStyle="1" w:styleId="DBB5B5F87BD24CAD872AA5C546CEAB0E">
    <w:name w:val="DBB5B5F87BD24CAD872AA5C546CEAB0E"/>
    <w:rsid w:val="001A22BA"/>
    <w:rPr>
      <w:rFonts w:ascii="Calibri" w:eastAsia="Times New Roman" w:hAnsi="Calibri" w:cs="Arial"/>
      <w:lang w:val="en-US"/>
    </w:rPr>
  </w:style>
  <w:style w:type="paragraph" w:customStyle="1" w:styleId="CB5E1D7E802B4BF99C9AFB926E8439DC">
    <w:name w:val="CB5E1D7E802B4BF99C9AFB926E8439DC"/>
    <w:rsid w:val="001A22BA"/>
    <w:rPr>
      <w:rFonts w:ascii="Calibri" w:eastAsia="Times New Roman" w:hAnsi="Calibri" w:cs="Arial"/>
      <w:lang w:val="en-US"/>
    </w:rPr>
  </w:style>
  <w:style w:type="paragraph" w:customStyle="1" w:styleId="E384A8F5DBFC4757AC1D413A591BA557">
    <w:name w:val="E384A8F5DBFC4757AC1D413A591BA557"/>
    <w:rsid w:val="001A22BA"/>
    <w:rPr>
      <w:rFonts w:ascii="Calibri" w:eastAsia="Times New Roman" w:hAnsi="Calibri" w:cs="Arial"/>
      <w:lang w:val="en-US"/>
    </w:rPr>
  </w:style>
  <w:style w:type="paragraph" w:customStyle="1" w:styleId="A5E4CD351BA84FC881DE5E0C1C45BB2A">
    <w:name w:val="A5E4CD351BA84FC881DE5E0C1C45BB2A"/>
    <w:rsid w:val="001A22BA"/>
    <w:rPr>
      <w:rFonts w:ascii="Calibri" w:eastAsia="Times New Roman" w:hAnsi="Calibri" w:cs="Arial"/>
      <w:lang w:val="en-US"/>
    </w:rPr>
  </w:style>
  <w:style w:type="paragraph" w:customStyle="1" w:styleId="0F819C532996459D82E98FC31FEBE496">
    <w:name w:val="0F819C532996459D82E98FC31FEBE496"/>
    <w:rsid w:val="001A22BA"/>
    <w:rPr>
      <w:rFonts w:ascii="Calibri" w:eastAsia="Times New Roman" w:hAnsi="Calibri" w:cs="Arial"/>
      <w:lang w:val="en-US"/>
    </w:rPr>
  </w:style>
  <w:style w:type="paragraph" w:customStyle="1" w:styleId="7897B15274D24930B4A056B15000A2A1">
    <w:name w:val="7897B15274D24930B4A056B15000A2A1"/>
    <w:rsid w:val="001A22BA"/>
    <w:rPr>
      <w:rFonts w:ascii="Calibri" w:eastAsia="Times New Roman" w:hAnsi="Calibri" w:cs="Arial"/>
      <w:lang w:val="en-US"/>
    </w:rPr>
  </w:style>
  <w:style w:type="paragraph" w:customStyle="1" w:styleId="FB67999D35B34F538314EE0E30937316">
    <w:name w:val="FB67999D35B34F538314EE0E30937316"/>
    <w:rsid w:val="001A22BA"/>
    <w:rPr>
      <w:rFonts w:ascii="Calibri" w:eastAsia="Times New Roman" w:hAnsi="Calibri" w:cs="Arial"/>
      <w:lang w:val="en-US"/>
    </w:rPr>
  </w:style>
  <w:style w:type="paragraph" w:customStyle="1" w:styleId="2A6F34B699944CD68D8CA0BE389575BD">
    <w:name w:val="2A6F34B699944CD68D8CA0BE389575BD"/>
    <w:rsid w:val="001A22BA"/>
    <w:rPr>
      <w:rFonts w:ascii="Calibri" w:eastAsia="Times New Roman" w:hAnsi="Calibri" w:cs="Arial"/>
      <w:lang w:val="en-US"/>
    </w:rPr>
  </w:style>
  <w:style w:type="paragraph" w:customStyle="1" w:styleId="8477C5E33C33436ABE6FDC411FB5BDCB">
    <w:name w:val="8477C5E33C33436ABE6FDC411FB5BDCB"/>
    <w:rsid w:val="001A22BA"/>
    <w:rPr>
      <w:rFonts w:ascii="Calibri" w:eastAsia="Times New Roman" w:hAnsi="Calibri" w:cs="Arial"/>
      <w:lang w:val="en-US"/>
    </w:rPr>
  </w:style>
  <w:style w:type="paragraph" w:customStyle="1" w:styleId="04C548E29A924EB4988B6A94DCDE9ACE">
    <w:name w:val="04C548E29A924EB4988B6A94DCDE9ACE"/>
    <w:rsid w:val="001A22BA"/>
    <w:rPr>
      <w:rFonts w:ascii="Calibri" w:eastAsia="Times New Roman" w:hAnsi="Calibri" w:cs="Arial"/>
      <w:lang w:val="en-US"/>
    </w:rPr>
  </w:style>
  <w:style w:type="paragraph" w:customStyle="1" w:styleId="74DC76A42C844825B789244874E7CD16">
    <w:name w:val="74DC76A42C844825B789244874E7CD16"/>
    <w:rsid w:val="001A22BA"/>
    <w:rPr>
      <w:rFonts w:ascii="Calibri" w:eastAsia="Times New Roman" w:hAnsi="Calibri" w:cs="Arial"/>
      <w:lang w:val="en-US"/>
    </w:rPr>
  </w:style>
  <w:style w:type="paragraph" w:customStyle="1" w:styleId="906310DA10C949AA8BDA78EBE41BAD44">
    <w:name w:val="906310DA10C949AA8BDA78EBE41BAD44"/>
    <w:rsid w:val="001A22BA"/>
    <w:rPr>
      <w:rFonts w:ascii="Calibri" w:eastAsia="Times New Roman" w:hAnsi="Calibri" w:cs="Arial"/>
      <w:lang w:val="en-US"/>
    </w:rPr>
  </w:style>
  <w:style w:type="paragraph" w:customStyle="1" w:styleId="6655DB6C93DC4E81A3DEA6ED9799C673">
    <w:name w:val="6655DB6C93DC4E81A3DEA6ED9799C673"/>
    <w:rsid w:val="001A22BA"/>
    <w:rPr>
      <w:rFonts w:ascii="Calibri" w:eastAsia="Times New Roman" w:hAnsi="Calibri" w:cs="Arial"/>
      <w:lang w:val="en-US"/>
    </w:rPr>
  </w:style>
  <w:style w:type="paragraph" w:customStyle="1" w:styleId="Transcendant">
    <w:name w:val="Transcendant"/>
    <w:rsid w:val="001A22BA"/>
    <w:rPr>
      <w:rFonts w:ascii="Calibri" w:eastAsia="Times New Roman" w:hAnsi="Calibri" w:cs="Arial"/>
    </w:rPr>
  </w:style>
  <w:style w:type="paragraph" w:customStyle="1" w:styleId="92B58937B4574183846C9649959B1782">
    <w:name w:val="92B58937B4574183846C9649959B1782"/>
    <w:rsid w:val="001A22BA"/>
    <w:rPr>
      <w:rFonts w:ascii="Calibri" w:eastAsia="Times New Roman" w:hAnsi="Calibri" w:cs="Arial"/>
      <w:lang w:val="en-US"/>
    </w:rPr>
  </w:style>
  <w:style w:type="paragraph" w:customStyle="1" w:styleId="7AD285076D9E44A1B9520575D02DC4A3">
    <w:name w:val="7AD285076D9E44A1B9520575D02DC4A3"/>
    <w:rsid w:val="001A22BA"/>
    <w:rPr>
      <w:rFonts w:ascii="Calibri" w:eastAsia="Times New Roman" w:hAnsi="Calibri" w:cs="Arial"/>
      <w:lang w:val="en-US"/>
    </w:rPr>
  </w:style>
  <w:style w:type="paragraph" w:customStyle="1" w:styleId="19A087DCD76D447988700A01F65D16FC">
    <w:name w:val="19A087DCD76D447988700A01F65D16FC"/>
    <w:rsid w:val="001A22BA"/>
    <w:rPr>
      <w:rFonts w:ascii="Calibri" w:eastAsia="Times New Roman" w:hAnsi="Calibri" w:cs="Arial"/>
      <w:lang w:val="en-US"/>
    </w:rPr>
  </w:style>
  <w:style w:type="paragraph" w:customStyle="1" w:styleId="6C3AAA9B23744F3E97446A7E65198D91">
    <w:name w:val="6C3AAA9B23744F3E97446A7E65198D91"/>
    <w:rsid w:val="001A22BA"/>
    <w:rPr>
      <w:rFonts w:ascii="Calibri" w:eastAsia="Times New Roman" w:hAnsi="Calibri" w:cs="Arial"/>
      <w:lang w:val="en-US"/>
    </w:rPr>
  </w:style>
  <w:style w:type="paragraph" w:customStyle="1" w:styleId="24EF2A5B12774E1AAD44E4443C749170">
    <w:name w:val="24EF2A5B12774E1AAD44E4443C749170"/>
    <w:rsid w:val="001A22BA"/>
    <w:rPr>
      <w:rFonts w:ascii="Calibri" w:eastAsia="Times New Roman" w:hAnsi="Calibri" w:cs="Arial"/>
      <w:lang w:val="en-US"/>
    </w:rPr>
  </w:style>
  <w:style w:type="paragraph" w:customStyle="1" w:styleId="2A32CF6B09CD4A1EAA43924E34D79FBE">
    <w:name w:val="2A32CF6B09CD4A1EAA43924E34D79FBE"/>
    <w:rsid w:val="001A22BA"/>
    <w:rPr>
      <w:rFonts w:ascii="Calibri" w:eastAsia="Times New Roman" w:hAnsi="Calibri" w:cs="Arial"/>
      <w:lang w:val="en-US"/>
    </w:rPr>
  </w:style>
  <w:style w:type="paragraph" w:customStyle="1" w:styleId="C4B90DF0408E4AD082743AE44FADFA58">
    <w:name w:val="C4B90DF0408E4AD082743AE44FADFA58"/>
    <w:rsid w:val="001A22BA"/>
    <w:rPr>
      <w:rFonts w:ascii="Calibri" w:eastAsia="Times New Roman" w:hAnsi="Calibri" w:cs="Arial"/>
      <w:lang w:val="en-US"/>
    </w:rPr>
  </w:style>
  <w:style w:type="paragraph" w:customStyle="1" w:styleId="229F9D4F8B504D14983E3BBAFF156B61">
    <w:name w:val="229F9D4F8B504D14983E3BBAFF156B61"/>
    <w:rsid w:val="001A22BA"/>
    <w:rPr>
      <w:rFonts w:ascii="Calibri" w:eastAsia="Times New Roman" w:hAnsi="Calibri" w:cs="Arial"/>
      <w:lang w:val="en-US"/>
    </w:rPr>
  </w:style>
  <w:style w:type="paragraph" w:customStyle="1" w:styleId="9E01DCDF38BD4BBAAD28801CC9288370">
    <w:name w:val="9E01DCDF38BD4BBAAD28801CC9288370"/>
    <w:rsid w:val="001A22BA"/>
    <w:rPr>
      <w:rFonts w:ascii="Calibri" w:eastAsia="Times New Roman" w:hAnsi="Calibri" w:cs="Arial"/>
      <w:lang w:val="en-US"/>
    </w:rPr>
  </w:style>
  <w:style w:type="paragraph" w:customStyle="1" w:styleId="8460625833864A46A32D1A4A09BB1E21">
    <w:name w:val="8460625833864A46A32D1A4A09BB1E21"/>
    <w:rsid w:val="001A22BA"/>
    <w:rPr>
      <w:rFonts w:ascii="Calibri" w:eastAsia="Times New Roman" w:hAnsi="Calibri" w:cs="Arial"/>
      <w:lang w:val="en-US"/>
    </w:rPr>
  </w:style>
  <w:style w:type="paragraph" w:customStyle="1" w:styleId="60E4623676964B73A99C8D9AA6D84A4F">
    <w:name w:val="60E4623676964B73A99C8D9AA6D84A4F"/>
    <w:rsid w:val="001A22BA"/>
    <w:rPr>
      <w:rFonts w:ascii="Calibri" w:eastAsia="Times New Roman" w:hAnsi="Calibri" w:cs="Arial"/>
      <w:lang w:val="en-US"/>
    </w:rPr>
  </w:style>
  <w:style w:type="paragraph" w:customStyle="1" w:styleId="87F0454D8E9345F39F90C6548D518C4D">
    <w:name w:val="87F0454D8E9345F39F90C6548D518C4D"/>
    <w:rsid w:val="001A22BA"/>
    <w:rPr>
      <w:rFonts w:ascii="Calibri" w:eastAsia="Times New Roman" w:hAnsi="Calibri" w:cs="Arial"/>
      <w:lang w:val="en-US"/>
    </w:rPr>
  </w:style>
  <w:style w:type="paragraph" w:customStyle="1" w:styleId="233B20E0022844B9A9908F102677E2CD">
    <w:name w:val="233B20E0022844B9A9908F102677E2CD"/>
    <w:rsid w:val="001A22BA"/>
    <w:rPr>
      <w:rFonts w:ascii="Calibri" w:eastAsia="Times New Roman" w:hAnsi="Calibri" w:cs="Arial"/>
      <w:lang w:val="en-US"/>
    </w:rPr>
  </w:style>
  <w:style w:type="paragraph" w:customStyle="1" w:styleId="65A240137B5146D28C471A107339841C">
    <w:name w:val="65A240137B5146D28C471A107339841C"/>
    <w:rsid w:val="001A22BA"/>
    <w:rPr>
      <w:rFonts w:ascii="Calibri" w:eastAsia="Times New Roman" w:hAnsi="Calibri" w:cs="Arial"/>
      <w:lang w:val="en-US"/>
    </w:rPr>
  </w:style>
  <w:style w:type="paragraph" w:customStyle="1" w:styleId="27054A4FB8574ED78AFB3B7F83FE055F">
    <w:name w:val="27054A4FB8574ED78AFB3B7F83FE055F"/>
    <w:rsid w:val="001A22BA"/>
    <w:rPr>
      <w:rFonts w:ascii="Calibri" w:eastAsia="Times New Roman" w:hAnsi="Calibri" w:cs="Arial"/>
      <w:lang w:val="en-US"/>
    </w:rPr>
  </w:style>
  <w:style w:type="paragraph" w:customStyle="1" w:styleId="4E8408C9C04844DA9BBA9EF0BADB8D32">
    <w:name w:val="4E8408C9C04844DA9BBA9EF0BADB8D32"/>
    <w:rsid w:val="001A22BA"/>
    <w:rPr>
      <w:rFonts w:ascii="Calibri" w:eastAsia="Times New Roman" w:hAnsi="Calibri" w:cs="Arial"/>
      <w:lang w:val="en-US"/>
    </w:rPr>
  </w:style>
  <w:style w:type="paragraph" w:customStyle="1" w:styleId="E6251B9EB3E5481BA911391B7D825EC6">
    <w:name w:val="E6251B9EB3E5481BA911391B7D825EC6"/>
    <w:rsid w:val="001A22BA"/>
    <w:rPr>
      <w:rFonts w:ascii="Calibri" w:eastAsia="Times New Roman" w:hAnsi="Calibri" w:cs="Arial"/>
      <w:lang w:val="en-US"/>
    </w:rPr>
  </w:style>
  <w:style w:type="paragraph" w:customStyle="1" w:styleId="9E81A476F64C405E93CA369DF6EA252B">
    <w:name w:val="9E81A476F64C405E93CA369DF6EA252B"/>
    <w:rsid w:val="001A22BA"/>
    <w:rPr>
      <w:rFonts w:ascii="Calibri" w:eastAsia="Times New Roman" w:hAnsi="Calibri" w:cs="Arial"/>
      <w:lang w:val="en-US"/>
    </w:rPr>
  </w:style>
  <w:style w:type="paragraph" w:customStyle="1" w:styleId="D38DFED4C0C645B7A47005225EA80332">
    <w:name w:val="D38DFED4C0C645B7A47005225EA80332"/>
    <w:rsid w:val="001A22BA"/>
    <w:rPr>
      <w:rFonts w:ascii="Calibri" w:eastAsia="Times New Roman" w:hAnsi="Calibri" w:cs="Arial"/>
      <w:lang w:val="en-US"/>
    </w:rPr>
  </w:style>
  <w:style w:type="paragraph" w:customStyle="1" w:styleId="5FE85D6491A04051B0CA8CAE6C3A05B1">
    <w:name w:val="5FE85D6491A04051B0CA8CAE6C3A05B1"/>
    <w:rsid w:val="001A22BA"/>
    <w:rPr>
      <w:rFonts w:ascii="Calibri" w:eastAsia="Times New Roman" w:hAnsi="Calibri" w:cs="Arial"/>
      <w:lang w:val="en-US"/>
    </w:rPr>
  </w:style>
  <w:style w:type="paragraph" w:customStyle="1" w:styleId="Guide">
    <w:name w:val="Guide"/>
    <w:rsid w:val="001A22BA"/>
    <w:rPr>
      <w:rFonts w:ascii="Calibri" w:eastAsia="Times New Roman" w:hAnsi="Calibri" w:cs="Arial"/>
    </w:rPr>
  </w:style>
  <w:style w:type="paragraph" w:customStyle="1" w:styleId="831E1C08C92B447FAE4972A484601F00">
    <w:name w:val="831E1C08C92B447FAE4972A484601F00"/>
    <w:rsid w:val="001A22BA"/>
    <w:rPr>
      <w:rFonts w:ascii="Calibri" w:eastAsia="Times New Roman" w:hAnsi="Calibri" w:cs="Arial"/>
      <w:lang w:val="en-US"/>
    </w:rPr>
  </w:style>
  <w:style w:type="paragraph" w:customStyle="1" w:styleId="7B4F6B00CF444658947C63527AACE2D4">
    <w:name w:val="7B4F6B00CF444658947C63527AACE2D4"/>
    <w:rsid w:val="001A22BA"/>
    <w:rPr>
      <w:rFonts w:ascii="Calibri" w:eastAsia="Times New Roman" w:hAnsi="Calibri" w:cs="Arial"/>
      <w:lang w:val="en-US"/>
    </w:rPr>
  </w:style>
  <w:style w:type="paragraph" w:customStyle="1" w:styleId="7885722E7F1A4489B26B3F1415B4E16E">
    <w:name w:val="7885722E7F1A4489B26B3F1415B4E16E"/>
    <w:rsid w:val="001A22BA"/>
    <w:rPr>
      <w:rFonts w:ascii="Calibri" w:eastAsia="Times New Roman" w:hAnsi="Calibri" w:cs="Arial"/>
      <w:lang w:val="en-US"/>
    </w:rPr>
  </w:style>
  <w:style w:type="paragraph" w:customStyle="1" w:styleId="9FFEF9A2455E444585A8EAD395D44D81">
    <w:name w:val="9FFEF9A2455E444585A8EAD395D44D81"/>
    <w:rsid w:val="001A22BA"/>
    <w:rPr>
      <w:rFonts w:ascii="Calibri" w:eastAsia="Times New Roman" w:hAnsi="Calibri" w:cs="Arial"/>
      <w:lang w:val="en-US"/>
    </w:rPr>
  </w:style>
  <w:style w:type="paragraph" w:customStyle="1" w:styleId="549D1F8B9B544323954822084CE3A945">
    <w:name w:val="549D1F8B9B544323954822084CE3A945"/>
    <w:rsid w:val="001A22BA"/>
    <w:rPr>
      <w:rFonts w:ascii="Calibri" w:eastAsia="Times New Roman" w:hAnsi="Calibri" w:cs="Arial"/>
      <w:lang w:val="en-US"/>
    </w:rPr>
  </w:style>
  <w:style w:type="paragraph" w:customStyle="1" w:styleId="CB5966755ED44D25B1B88261E7986A7B">
    <w:name w:val="CB5966755ED44D25B1B88261E7986A7B"/>
    <w:rsid w:val="001A22BA"/>
    <w:rPr>
      <w:rFonts w:ascii="Calibri" w:eastAsia="Times New Roman" w:hAnsi="Calibri" w:cs="Arial"/>
      <w:lang w:val="en-US"/>
    </w:rPr>
  </w:style>
  <w:style w:type="paragraph" w:customStyle="1" w:styleId="471D9253163F441A81F64CF1CD1A86D9">
    <w:name w:val="471D9253163F441A81F64CF1CD1A86D9"/>
    <w:rsid w:val="001A22BA"/>
    <w:rPr>
      <w:rFonts w:ascii="Calibri" w:eastAsia="Times New Roman" w:hAnsi="Calibri" w:cs="Arial"/>
      <w:lang w:val="en-US"/>
    </w:rPr>
  </w:style>
  <w:style w:type="paragraph" w:customStyle="1" w:styleId="85AE40D82C6D4E53B16D9B16052912CD">
    <w:name w:val="85AE40D82C6D4E53B16D9B16052912CD"/>
    <w:rsid w:val="001A22BA"/>
    <w:rPr>
      <w:rFonts w:ascii="Calibri" w:eastAsia="Times New Roman" w:hAnsi="Calibri" w:cs="Arial"/>
      <w:lang w:val="en-US"/>
    </w:rPr>
  </w:style>
  <w:style w:type="paragraph" w:customStyle="1" w:styleId="417E353A72514303BA19BB10CF747D9B">
    <w:name w:val="417E353A72514303BA19BB10CF747D9B"/>
    <w:rsid w:val="001A22BA"/>
    <w:rPr>
      <w:rFonts w:ascii="Calibri" w:eastAsia="Times New Roman" w:hAnsi="Calibri" w:cs="Arial"/>
      <w:lang w:val="en-US"/>
    </w:rPr>
  </w:style>
  <w:style w:type="paragraph" w:customStyle="1" w:styleId="188031F45EE74D2B817FB38A39732408">
    <w:name w:val="188031F45EE74D2B817FB38A39732408"/>
    <w:rsid w:val="001A22BA"/>
    <w:rPr>
      <w:rFonts w:ascii="Calibri" w:eastAsia="Times New Roman" w:hAnsi="Calibri" w:cs="Arial"/>
      <w:lang w:val="en-US"/>
    </w:rPr>
  </w:style>
  <w:style w:type="paragraph" w:customStyle="1" w:styleId="DEF76EFDC16947098ECAEBEC06569782">
    <w:name w:val="DEF76EFDC16947098ECAEBEC06569782"/>
    <w:rsid w:val="001A22BA"/>
    <w:rPr>
      <w:rFonts w:ascii="Calibri" w:eastAsia="Times New Roman" w:hAnsi="Calibri" w:cs="Arial"/>
      <w:lang w:val="en-US"/>
    </w:rPr>
  </w:style>
  <w:style w:type="paragraph" w:customStyle="1" w:styleId="9C556F2CE752403EBA11813975253EDB">
    <w:name w:val="9C556F2CE752403EBA11813975253EDB"/>
    <w:rsid w:val="001A22BA"/>
    <w:rPr>
      <w:rFonts w:ascii="Calibri" w:eastAsia="Times New Roman" w:hAnsi="Calibri" w:cs="Arial"/>
      <w:lang w:val="en-US"/>
    </w:rPr>
  </w:style>
  <w:style w:type="paragraph" w:customStyle="1" w:styleId="DEA052B871A24303ABDCD6B56A8DCCAE">
    <w:name w:val="DEA052B871A24303ABDCD6B56A8DCCAE"/>
    <w:rsid w:val="001A22BA"/>
    <w:rPr>
      <w:rFonts w:ascii="Calibri" w:eastAsia="Times New Roman" w:hAnsi="Calibri" w:cs="Arial"/>
      <w:lang w:val="en-US"/>
    </w:rPr>
  </w:style>
  <w:style w:type="paragraph" w:customStyle="1" w:styleId="0DECE6EBE8894F26A8F7FE44D3A9F49E">
    <w:name w:val="0DECE6EBE8894F26A8F7FE44D3A9F49E"/>
    <w:rsid w:val="001A22BA"/>
    <w:rPr>
      <w:rFonts w:ascii="Calibri" w:eastAsia="Times New Roman" w:hAnsi="Calibri" w:cs="Arial"/>
      <w:lang w:val="en-US"/>
    </w:rPr>
  </w:style>
  <w:style w:type="paragraph" w:customStyle="1" w:styleId="Surfaceducercle">
    <w:name w:val="Surface du cercle"/>
    <w:rsid w:val="001A22BA"/>
    <w:rPr>
      <w:rFonts w:ascii="Calibri" w:eastAsia="Times New Roman" w:hAnsi="Calibri" w:cs="Arial"/>
    </w:rPr>
  </w:style>
  <w:style w:type="paragraph" w:customStyle="1" w:styleId="Loibinomiale">
    <w:name w:val="Loi binomiale"/>
    <w:rsid w:val="001A22BA"/>
    <w:rPr>
      <w:rFonts w:ascii="Calibri" w:eastAsia="Times New Roman" w:hAnsi="Calibri" w:cs="Arial"/>
    </w:rPr>
  </w:style>
  <w:style w:type="paragraph" w:customStyle="1" w:styleId="lvationdunesomme">
    <w:name w:val="Élévation d'une somme"/>
    <w:rsid w:val="001A22BA"/>
    <w:rPr>
      <w:rFonts w:ascii="Calibri" w:eastAsia="Times New Roman" w:hAnsi="Calibri" w:cs="Arial"/>
    </w:rPr>
  </w:style>
  <w:style w:type="paragraph" w:customStyle="1" w:styleId="SriedeFourier">
    <w:name w:val="Série de Fourier"/>
    <w:rsid w:val="001A22BA"/>
    <w:rPr>
      <w:rFonts w:ascii="Calibri" w:eastAsia="Times New Roman" w:hAnsi="Calibri" w:cs="Arial"/>
    </w:rPr>
  </w:style>
  <w:style w:type="paragraph" w:customStyle="1" w:styleId="ThormedePythagore">
    <w:name w:val="Théorème de Pythagore"/>
    <w:rsid w:val="001A22BA"/>
    <w:rPr>
      <w:rFonts w:ascii="Calibri" w:eastAsia="Times New Roman" w:hAnsi="Calibri" w:cs="Arial"/>
    </w:rPr>
  </w:style>
  <w:style w:type="paragraph" w:customStyle="1" w:styleId="Formulequadratique">
    <w:name w:val="Formule quadratique"/>
    <w:rsid w:val="001A22BA"/>
    <w:rPr>
      <w:rFonts w:ascii="Calibri" w:eastAsia="Times New Roman" w:hAnsi="Calibri" w:cs="Arial"/>
    </w:rPr>
  </w:style>
  <w:style w:type="paragraph" w:customStyle="1" w:styleId="DveloppementdeTaylor">
    <w:name w:val="Développement de Taylor"/>
    <w:rsid w:val="001A22BA"/>
    <w:rPr>
      <w:rFonts w:ascii="Calibri" w:eastAsia="Times New Roman" w:hAnsi="Calibri" w:cs="Arial"/>
    </w:rPr>
  </w:style>
  <w:style w:type="paragraph" w:customStyle="1" w:styleId="Identittrigonomtrique1">
    <w:name w:val="Identité trigonométrique 1"/>
    <w:rsid w:val="001A22BA"/>
    <w:rPr>
      <w:rFonts w:ascii="Calibri" w:eastAsia="Times New Roman" w:hAnsi="Calibri" w:cs="Arial"/>
    </w:rPr>
  </w:style>
  <w:style w:type="paragraph" w:customStyle="1" w:styleId="Identittrigonomtrique2">
    <w:name w:val="Identité trigonométrique 2"/>
    <w:rsid w:val="001A22BA"/>
    <w:rPr>
      <w:rFonts w:ascii="Calibri" w:eastAsia="Times New Roman" w:hAnsi="Calibri" w:cs="Arial"/>
    </w:rPr>
  </w:style>
  <w:style w:type="paragraph" w:customStyle="1" w:styleId="6076B5B2C8CF44D7836C0928EF74C5BE">
    <w:name w:val="6076B5B2C8CF44D7836C0928EF74C5BE"/>
    <w:rsid w:val="001A22BA"/>
    <w:rPr>
      <w:rFonts w:ascii="Calibri" w:eastAsia="Times New Roman" w:hAnsi="Calibri" w:cs="Arial"/>
      <w:lang w:val="en-US"/>
    </w:rPr>
  </w:style>
  <w:style w:type="paragraph" w:customStyle="1" w:styleId="B5C7A80BEF1A44729C16FFAEA5A8C10D">
    <w:name w:val="B5C7A80BEF1A44729C16FFAEA5A8C10D"/>
    <w:rsid w:val="001A22BA"/>
    <w:rPr>
      <w:rFonts w:ascii="Calibri" w:eastAsia="Times New Roman" w:hAnsi="Calibri" w:cs="Arial"/>
      <w:lang w:val="en-US"/>
    </w:rPr>
  </w:style>
  <w:style w:type="paragraph" w:customStyle="1" w:styleId="1D36A6AD7AA7472791B59C49A48EE640">
    <w:name w:val="1D36A6AD7AA7472791B59C49A48EE640"/>
    <w:rsid w:val="001A22BA"/>
    <w:rPr>
      <w:rFonts w:ascii="Calibri" w:eastAsia="Times New Roman" w:hAnsi="Calibri" w:cs="Arial"/>
      <w:lang w:val="en-US"/>
    </w:rPr>
  </w:style>
  <w:style w:type="paragraph" w:customStyle="1" w:styleId="ADEBC5775A9F44E28489359837901D2B">
    <w:name w:val="ADEBC5775A9F44E28489359837901D2B"/>
    <w:rsid w:val="001A22BA"/>
    <w:rPr>
      <w:rFonts w:ascii="Calibri" w:eastAsia="Times New Roman" w:hAnsi="Calibri" w:cs="Arial"/>
      <w:lang w:val="en-US"/>
    </w:rPr>
  </w:style>
  <w:style w:type="paragraph" w:customStyle="1" w:styleId="7682BC50A17246D293C752CE3AF5A197">
    <w:name w:val="7682BC50A17246D293C752CE3AF5A197"/>
    <w:rsid w:val="001A22BA"/>
    <w:rPr>
      <w:rFonts w:ascii="Calibri" w:eastAsia="Times New Roman" w:hAnsi="Calibri" w:cs="Arial"/>
      <w:lang w:val="en-US"/>
    </w:rPr>
  </w:style>
  <w:style w:type="paragraph" w:customStyle="1" w:styleId="6EBA8108D33749578C2D1076B8200ABC">
    <w:name w:val="6EBA8108D33749578C2D1076B8200ABC"/>
    <w:rsid w:val="001A22BA"/>
    <w:rPr>
      <w:rFonts w:ascii="Calibri" w:eastAsia="Times New Roman" w:hAnsi="Calibri" w:cs="Arial"/>
      <w:lang w:val="en-US"/>
    </w:rPr>
  </w:style>
  <w:style w:type="paragraph" w:customStyle="1" w:styleId="9B222969D3DA42A9A4B93DFEA5D5575A">
    <w:name w:val="9B222969D3DA42A9A4B93DFEA5D5575A"/>
    <w:rsid w:val="001A22BA"/>
    <w:rPr>
      <w:rFonts w:ascii="Calibri" w:eastAsia="Times New Roman" w:hAnsi="Calibri" w:cs="Arial"/>
      <w:lang w:val="en-US"/>
    </w:rPr>
  </w:style>
  <w:style w:type="paragraph" w:customStyle="1" w:styleId="B3C4C9EA78E04105B2DF9239F69F226E">
    <w:name w:val="B3C4C9EA78E04105B2DF9239F69F226E"/>
    <w:rsid w:val="001A22BA"/>
    <w:rPr>
      <w:rFonts w:ascii="Calibri" w:eastAsia="Times New Roman" w:hAnsi="Calibri" w:cs="Arial"/>
      <w:lang w:val="en-US"/>
    </w:rPr>
  </w:style>
  <w:style w:type="paragraph" w:customStyle="1" w:styleId="Modernepagepaire">
    <w:name w:val="Moderne (page paire)"/>
    <w:rsid w:val="001A22BA"/>
    <w:pPr>
      <w:tabs>
        <w:tab w:val="center" w:pos="4320"/>
        <w:tab w:val="right" w:pos="8640"/>
      </w:tabs>
    </w:pPr>
    <w:rPr>
      <w:rFonts w:ascii="Calibri" w:eastAsia="Times New Roman" w:hAnsi="Calibri" w:cs="Arial"/>
    </w:rPr>
  </w:style>
  <w:style w:type="paragraph" w:customStyle="1" w:styleId="Modernepageimpaire">
    <w:name w:val="Moderne (page impaire)"/>
    <w:rsid w:val="001A22BA"/>
    <w:pPr>
      <w:tabs>
        <w:tab w:val="center" w:pos="4320"/>
        <w:tab w:val="right" w:pos="8640"/>
      </w:tabs>
    </w:pPr>
    <w:rPr>
      <w:rFonts w:ascii="Calibri" w:eastAsia="Times New Roman" w:hAnsi="Calibri" w:cs="Arial"/>
    </w:rPr>
  </w:style>
  <w:style w:type="paragraph" w:customStyle="1" w:styleId="9581DFC77F904B388EE3F24487B73A08">
    <w:name w:val="9581DFC77F904B388EE3F24487B73A08"/>
    <w:rsid w:val="001A22BA"/>
    <w:rPr>
      <w:rFonts w:ascii="Calibri" w:eastAsia="Times New Roman" w:hAnsi="Calibri" w:cs="Arial"/>
      <w:lang w:val="en-US"/>
    </w:rPr>
  </w:style>
  <w:style w:type="paragraph" w:customStyle="1" w:styleId="Rayuresfines">
    <w:name w:val="Rayures fines"/>
    <w:rsid w:val="001A22BA"/>
    <w:pPr>
      <w:tabs>
        <w:tab w:val="center" w:pos="4680"/>
        <w:tab w:val="right" w:pos="9360"/>
      </w:tabs>
      <w:spacing w:after="0" w:line="240" w:lineRule="auto"/>
    </w:pPr>
    <w:rPr>
      <w:rFonts w:ascii="Calibri" w:eastAsia="Times New Roman" w:hAnsi="Calibri" w:cs="Arial"/>
    </w:rPr>
  </w:style>
  <w:style w:type="paragraph" w:customStyle="1" w:styleId="7195002A569A4DCD8752908FA3A73BFA">
    <w:name w:val="7195002A569A4DCD8752908FA3A73BFA"/>
    <w:rsid w:val="001A22BA"/>
    <w:rPr>
      <w:rFonts w:ascii="Calibri" w:eastAsia="Times New Roman" w:hAnsi="Calibri" w:cs="Arial"/>
      <w:lang w:val="en-US"/>
    </w:rPr>
  </w:style>
  <w:style w:type="paragraph" w:customStyle="1" w:styleId="067849F29BFD404ABD6FA6FA4A536919">
    <w:name w:val="067849F29BFD404ABD6FA6FA4A536919"/>
    <w:rsid w:val="001A22BA"/>
    <w:rPr>
      <w:rFonts w:ascii="Calibri" w:eastAsia="Times New Roman" w:hAnsi="Calibri" w:cs="Arial"/>
      <w:lang w:val="en-US"/>
    </w:rPr>
  </w:style>
  <w:style w:type="paragraph" w:customStyle="1" w:styleId="087AA18A9BD84B9295C86156164A1215">
    <w:name w:val="087AA18A9BD84B9295C86156164A1215"/>
    <w:rsid w:val="001A22BA"/>
    <w:rPr>
      <w:rFonts w:ascii="Calibri" w:eastAsia="Times New Roman" w:hAnsi="Calibri" w:cs="Arial"/>
      <w:lang w:val="en-US"/>
    </w:rPr>
  </w:style>
  <w:style w:type="paragraph" w:customStyle="1" w:styleId="Guidepagepaire">
    <w:name w:val="Guide (page paire)"/>
    <w:rsid w:val="001A22BA"/>
    <w:pPr>
      <w:tabs>
        <w:tab w:val="center" w:pos="4680"/>
        <w:tab w:val="right" w:pos="9360"/>
      </w:tabs>
      <w:spacing w:after="0" w:line="240" w:lineRule="auto"/>
    </w:pPr>
    <w:rPr>
      <w:rFonts w:ascii="Calibri" w:eastAsia="Times New Roman" w:hAnsi="Calibri" w:cs="Arial"/>
    </w:rPr>
  </w:style>
  <w:style w:type="paragraph" w:customStyle="1" w:styleId="FA8DF4FCE9A64C208AA8A8192AA8CCEC">
    <w:name w:val="FA8DF4FCE9A64C208AA8A8192AA8CCEC"/>
    <w:rsid w:val="001A22BA"/>
    <w:rPr>
      <w:rFonts w:ascii="Calibri" w:eastAsia="Times New Roman" w:hAnsi="Calibri" w:cs="Arial"/>
      <w:lang w:val="en-US"/>
    </w:rPr>
  </w:style>
  <w:style w:type="paragraph" w:customStyle="1" w:styleId="Guidepageimpaire">
    <w:name w:val="Guide (page impaire)"/>
    <w:rsid w:val="001A22BA"/>
    <w:pPr>
      <w:tabs>
        <w:tab w:val="center" w:pos="4680"/>
        <w:tab w:val="right" w:pos="9360"/>
      </w:tabs>
      <w:spacing w:after="0" w:line="240" w:lineRule="auto"/>
    </w:pPr>
    <w:rPr>
      <w:rFonts w:ascii="Calibri" w:eastAsia="Times New Roman" w:hAnsi="Calibri" w:cs="Arial"/>
    </w:rPr>
  </w:style>
  <w:style w:type="paragraph" w:customStyle="1" w:styleId="83713BEC1C3B440682AC8BC40D2AA358">
    <w:name w:val="83713BEC1C3B440682AC8BC40D2AA358"/>
    <w:rsid w:val="001A22BA"/>
    <w:rPr>
      <w:rFonts w:ascii="Calibri" w:eastAsia="Times New Roman" w:hAnsi="Calibri" w:cs="Arial"/>
      <w:lang w:val="en-US"/>
    </w:rPr>
  </w:style>
  <w:style w:type="paragraph" w:customStyle="1" w:styleId="Mosaques">
    <w:name w:val="Mosaïques"/>
    <w:rsid w:val="001A22BA"/>
    <w:pPr>
      <w:tabs>
        <w:tab w:val="center" w:pos="4680"/>
        <w:tab w:val="right" w:pos="9360"/>
      </w:tabs>
      <w:spacing w:after="0" w:line="240" w:lineRule="auto"/>
    </w:pPr>
    <w:rPr>
      <w:rFonts w:ascii="Calibri" w:eastAsia="Times New Roman" w:hAnsi="Calibri" w:cs="Arial"/>
    </w:rPr>
  </w:style>
  <w:style w:type="paragraph" w:customStyle="1" w:styleId="9C7D1D98D3F24D0F9295D4A737D71A62">
    <w:name w:val="9C7D1D98D3F24D0F9295D4A737D71A62"/>
    <w:rsid w:val="001A22BA"/>
    <w:rPr>
      <w:rFonts w:ascii="Calibri" w:eastAsia="Times New Roman" w:hAnsi="Calibri" w:cs="Arial"/>
      <w:lang w:val="en-US"/>
    </w:rPr>
  </w:style>
  <w:style w:type="paragraph" w:customStyle="1" w:styleId="Contrastepagepaire">
    <w:name w:val="Contraste (page paire)"/>
    <w:rsid w:val="001A22BA"/>
    <w:pPr>
      <w:tabs>
        <w:tab w:val="center" w:pos="4680"/>
        <w:tab w:val="right" w:pos="9360"/>
      </w:tabs>
      <w:spacing w:after="0" w:line="240" w:lineRule="auto"/>
    </w:pPr>
    <w:rPr>
      <w:rFonts w:ascii="Calibri" w:eastAsia="Times New Roman" w:hAnsi="Calibri" w:cs="Arial"/>
    </w:rPr>
  </w:style>
  <w:style w:type="paragraph" w:customStyle="1" w:styleId="83BD786D8C734DB097DFF7E3F7FC88C4">
    <w:name w:val="83BD786D8C734DB097DFF7E3F7FC88C4"/>
    <w:rsid w:val="001A22BA"/>
    <w:rPr>
      <w:rFonts w:ascii="Calibri" w:eastAsia="Times New Roman" w:hAnsi="Calibri" w:cs="Arial"/>
      <w:lang w:val="en-US"/>
    </w:rPr>
  </w:style>
  <w:style w:type="paragraph" w:customStyle="1" w:styleId="Contrastepageimpaire">
    <w:name w:val="Contraste (page impaire)"/>
    <w:rsid w:val="001A22BA"/>
    <w:pPr>
      <w:tabs>
        <w:tab w:val="center" w:pos="4680"/>
        <w:tab w:val="right" w:pos="9360"/>
      </w:tabs>
      <w:spacing w:after="0" w:line="240" w:lineRule="auto"/>
    </w:pPr>
    <w:rPr>
      <w:rFonts w:ascii="Calibri" w:eastAsia="Times New Roman" w:hAnsi="Calibri" w:cs="Arial"/>
    </w:rPr>
  </w:style>
  <w:style w:type="paragraph" w:customStyle="1" w:styleId="21D124DC39D84E7DB76897409B33C19F">
    <w:name w:val="21D124DC39D84E7DB76897409B33C19F"/>
    <w:rsid w:val="001A22BA"/>
    <w:rPr>
      <w:rFonts w:ascii="Calibri" w:eastAsia="Times New Roman" w:hAnsi="Calibri" w:cs="Arial"/>
      <w:lang w:val="en-US"/>
    </w:rPr>
  </w:style>
  <w:style w:type="paragraph" w:customStyle="1" w:styleId="F8A9BE11482741688FA5EC942F7F315E">
    <w:name w:val="F8A9BE11482741688FA5EC942F7F315E"/>
    <w:rsid w:val="001A22BA"/>
    <w:rPr>
      <w:rFonts w:ascii="Calibri" w:eastAsia="Times New Roman" w:hAnsi="Calibri" w:cs="Arial"/>
      <w:lang w:val="en-US"/>
    </w:rPr>
  </w:style>
  <w:style w:type="paragraph" w:customStyle="1" w:styleId="AF424B106E984847A25C23B65773DA23">
    <w:name w:val="AF424B106E984847A25C23B65773DA23"/>
    <w:rsid w:val="001A22BA"/>
    <w:rPr>
      <w:rFonts w:ascii="Calibri" w:eastAsia="Times New Roman" w:hAnsi="Calibri" w:cs="Arial"/>
      <w:lang w:val="en-US"/>
    </w:rPr>
  </w:style>
  <w:style w:type="paragraph" w:customStyle="1" w:styleId="B7178D3AFFF847AC8FBDFB39DC0FF003">
    <w:name w:val="B7178D3AFFF847AC8FBDFB39DC0FF003"/>
    <w:rsid w:val="001A22BA"/>
    <w:rPr>
      <w:rFonts w:ascii="Calibri" w:eastAsia="Times New Roman" w:hAnsi="Calibri" w:cs="Arial"/>
      <w:lang w:val="en-US"/>
    </w:rPr>
  </w:style>
  <w:style w:type="paragraph" w:customStyle="1" w:styleId="Videtroiscolonnes">
    <w:name w:val="Vide (trois colonnes)"/>
    <w:rsid w:val="001A22BA"/>
    <w:pPr>
      <w:tabs>
        <w:tab w:val="center" w:pos="4680"/>
        <w:tab w:val="right" w:pos="9360"/>
      </w:tabs>
      <w:spacing w:after="0" w:line="240" w:lineRule="auto"/>
    </w:pPr>
    <w:rPr>
      <w:rFonts w:ascii="Calibri" w:eastAsia="Times New Roman" w:hAnsi="Calibri" w:cs="Arial"/>
    </w:rPr>
  </w:style>
  <w:style w:type="paragraph" w:customStyle="1" w:styleId="6925788AA5824DF9B54516075899CFA3">
    <w:name w:val="6925788AA5824DF9B54516075899CFA3"/>
    <w:rsid w:val="001A22BA"/>
    <w:rPr>
      <w:rFonts w:ascii="Calibri" w:eastAsia="Times New Roman" w:hAnsi="Calibri" w:cs="Arial"/>
      <w:lang w:val="en-US"/>
    </w:rPr>
  </w:style>
  <w:style w:type="paragraph" w:customStyle="1" w:styleId="FFF7E60E49A34451973E0F0FFFC154BA">
    <w:name w:val="FFF7E60E49A34451973E0F0FFFC154BA"/>
    <w:rsid w:val="001A22BA"/>
    <w:rPr>
      <w:rFonts w:ascii="Calibri" w:eastAsia="Times New Roman" w:hAnsi="Calibri" w:cs="Arial"/>
      <w:lang w:val="en-US"/>
    </w:rPr>
  </w:style>
  <w:style w:type="paragraph" w:customStyle="1" w:styleId="EAFF390ECDE544DCBB45BDDF13C9FA46">
    <w:name w:val="EAFF390ECDE544DCBB45BDDF13C9FA46"/>
    <w:rsid w:val="001A22BA"/>
    <w:rPr>
      <w:rFonts w:ascii="Calibri" w:eastAsia="Times New Roman" w:hAnsi="Calibri" w:cs="Arial"/>
      <w:lang w:val="en-US"/>
    </w:rPr>
  </w:style>
  <w:style w:type="paragraph" w:customStyle="1" w:styleId="3EB5407FF094463BBACEFB5D4B164A4A">
    <w:name w:val="3EB5407FF094463BBACEFB5D4B164A4A"/>
    <w:rsid w:val="001A22BA"/>
    <w:rPr>
      <w:rFonts w:ascii="Calibri" w:eastAsia="Times New Roman" w:hAnsi="Calibri" w:cs="Arial"/>
      <w:lang w:val="en-US"/>
    </w:rPr>
  </w:style>
  <w:style w:type="paragraph" w:customStyle="1" w:styleId="C77BE8D40EFD462AB8F2376588F27E83">
    <w:name w:val="C77BE8D40EFD462AB8F2376588F27E83"/>
    <w:rsid w:val="001A22BA"/>
    <w:rPr>
      <w:rFonts w:ascii="Calibri" w:eastAsia="Times New Roman" w:hAnsi="Calibri" w:cs="Arial"/>
      <w:lang w:val="en-US"/>
    </w:rPr>
  </w:style>
  <w:style w:type="paragraph" w:customStyle="1" w:styleId="90210E51A0A040FCAF06EF02FD92C042">
    <w:name w:val="90210E51A0A040FCAF06EF02FD92C042"/>
    <w:rsid w:val="001A22BA"/>
    <w:rPr>
      <w:rFonts w:ascii="Calibri" w:eastAsia="Times New Roman" w:hAnsi="Calibri" w:cs="Arial"/>
      <w:lang w:val="en-US"/>
    </w:rPr>
  </w:style>
  <w:style w:type="paragraph" w:customStyle="1" w:styleId="30D278BD72C54A0C9ADE28484654465C">
    <w:name w:val="30D278BD72C54A0C9ADE28484654465C"/>
    <w:rsid w:val="001A22BA"/>
    <w:rPr>
      <w:rFonts w:ascii="Calibri" w:eastAsia="Times New Roman" w:hAnsi="Calibri" w:cs="Arial"/>
      <w:lang w:val="en-US"/>
    </w:rPr>
  </w:style>
  <w:style w:type="paragraph" w:customStyle="1" w:styleId="644B3CAD79DC48C7AF97F1E5D7CD21E9">
    <w:name w:val="644B3CAD79DC48C7AF97F1E5D7CD21E9"/>
    <w:rsid w:val="001A22BA"/>
    <w:rPr>
      <w:rFonts w:ascii="Calibri" w:eastAsia="Times New Roman" w:hAnsi="Calibri" w:cs="Arial"/>
      <w:lang w:val="en-US"/>
    </w:rPr>
  </w:style>
  <w:style w:type="paragraph" w:customStyle="1" w:styleId="415B03EB81DD4AB6B283FF5E4DA3D752">
    <w:name w:val="415B03EB81DD4AB6B283FF5E4DA3D752"/>
    <w:rsid w:val="001A22BA"/>
    <w:rPr>
      <w:rFonts w:ascii="Calibri" w:eastAsia="Times New Roman" w:hAnsi="Calibri" w:cs="Arial"/>
      <w:lang w:val="en-US"/>
    </w:rPr>
  </w:style>
  <w:style w:type="paragraph" w:customStyle="1" w:styleId="7C439C8CA0E64E69B976806195F2336A">
    <w:name w:val="7C439C8CA0E64E69B976806195F2336A"/>
    <w:rsid w:val="001A22BA"/>
    <w:rPr>
      <w:rFonts w:ascii="Calibri" w:eastAsia="Times New Roman" w:hAnsi="Calibri" w:cs="Arial"/>
      <w:lang w:val="en-US"/>
    </w:rPr>
  </w:style>
  <w:style w:type="paragraph" w:customStyle="1" w:styleId="F401D79CD14F4B93B4D6CF5A51F10338">
    <w:name w:val="F401D79CD14F4B93B4D6CF5A51F10338"/>
    <w:rsid w:val="001A22BA"/>
    <w:rPr>
      <w:rFonts w:ascii="Calibri" w:eastAsia="Times New Roman" w:hAnsi="Calibri" w:cs="Arial"/>
      <w:lang w:val="en-US"/>
    </w:rPr>
  </w:style>
  <w:style w:type="paragraph" w:customStyle="1" w:styleId="188E7F6BA9A84F2BAB363CFF4401AB5E">
    <w:name w:val="188E7F6BA9A84F2BAB363CFF4401AB5E"/>
    <w:rsid w:val="001A22BA"/>
    <w:rPr>
      <w:rFonts w:ascii="Calibri" w:eastAsia="Times New Roman" w:hAnsi="Calibri" w:cs="Arial"/>
      <w:lang w:val="en-US"/>
    </w:rPr>
  </w:style>
  <w:style w:type="paragraph" w:customStyle="1" w:styleId="CD67B6CAE73642B48B166342F75AA86D">
    <w:name w:val="CD67B6CAE73642B48B166342F75AA86D"/>
    <w:rsid w:val="001A22BA"/>
    <w:rPr>
      <w:rFonts w:ascii="Calibri" w:eastAsia="Times New Roman" w:hAnsi="Calibri" w:cs="Arial"/>
      <w:lang w:val="en-US"/>
    </w:rPr>
  </w:style>
  <w:style w:type="paragraph" w:customStyle="1" w:styleId="DCFDEFBF2A3D4ADEAD7854EB5B06DE8A">
    <w:name w:val="DCFDEFBF2A3D4ADEAD7854EB5B06DE8A"/>
    <w:rsid w:val="001A22BA"/>
    <w:rPr>
      <w:rFonts w:ascii="Calibri" w:eastAsia="Times New Roman" w:hAnsi="Calibri" w:cs="Arial"/>
      <w:lang w:val="en-US"/>
    </w:rPr>
  </w:style>
  <w:style w:type="paragraph" w:customStyle="1" w:styleId="3FE1392367A14540B268DF38FEB30DF1">
    <w:name w:val="3FE1392367A14540B268DF38FEB30DF1"/>
    <w:rsid w:val="001A22BA"/>
    <w:rPr>
      <w:rFonts w:ascii="Calibri" w:eastAsia="Times New Roman" w:hAnsi="Calibri" w:cs="Arial"/>
      <w:lang w:val="en-US"/>
    </w:rPr>
  </w:style>
  <w:style w:type="paragraph" w:customStyle="1" w:styleId="DD425365811245D789D54744DF17CF75">
    <w:name w:val="DD425365811245D789D54744DF17CF75"/>
    <w:rsid w:val="001A22BA"/>
    <w:rPr>
      <w:rFonts w:ascii="Calibri" w:eastAsia="Times New Roman" w:hAnsi="Calibri" w:cs="Arial"/>
      <w:lang w:val="en-US"/>
    </w:rPr>
  </w:style>
  <w:style w:type="paragraph" w:customStyle="1" w:styleId="E79684CC68444D0F96C3FEF67D65F3F0">
    <w:name w:val="E79684CC68444D0F96C3FEF67D65F3F0"/>
    <w:rsid w:val="001A22BA"/>
    <w:rPr>
      <w:rFonts w:ascii="Calibri" w:eastAsia="Times New Roman" w:hAnsi="Calibri" w:cs="Arial"/>
      <w:lang w:val="en-US"/>
    </w:rPr>
  </w:style>
  <w:style w:type="paragraph" w:customStyle="1" w:styleId="63BB8FCBBD5641599B9B397C760534AD">
    <w:name w:val="63BB8FCBBD5641599B9B397C760534AD"/>
    <w:rsid w:val="001A22BA"/>
    <w:rPr>
      <w:rFonts w:ascii="Calibri" w:eastAsia="Times New Roman" w:hAnsi="Calibri" w:cs="Arial"/>
      <w:lang w:val="en-US"/>
    </w:rPr>
  </w:style>
  <w:style w:type="paragraph" w:customStyle="1" w:styleId="274F11B3C5F04D8B84441BB1BAE2CC98">
    <w:name w:val="274F11B3C5F04D8B84441BB1BAE2CC98"/>
    <w:rsid w:val="001A22BA"/>
    <w:rPr>
      <w:rFonts w:ascii="Calibri" w:eastAsia="Times New Roman" w:hAnsi="Calibri" w:cs="Arial"/>
      <w:lang w:val="en-US"/>
    </w:rPr>
  </w:style>
  <w:style w:type="paragraph" w:customStyle="1" w:styleId="6FA862F5AB1F45369BA6311CA152F495">
    <w:name w:val="6FA862F5AB1F45369BA6311CA152F495"/>
    <w:rsid w:val="001A22BA"/>
    <w:rPr>
      <w:rFonts w:ascii="Calibri" w:eastAsia="Times New Roman" w:hAnsi="Calibri" w:cs="Arial"/>
      <w:lang w:val="en-US"/>
    </w:rPr>
  </w:style>
  <w:style w:type="paragraph" w:customStyle="1" w:styleId="F5D53BF5155B48B4AB73938163D5CF47">
    <w:name w:val="F5D53BF5155B48B4AB73938163D5CF47"/>
    <w:rsid w:val="001A22BA"/>
    <w:rPr>
      <w:rFonts w:ascii="Calibri" w:eastAsia="Times New Roman" w:hAnsi="Calibri" w:cs="Arial"/>
      <w:lang w:val="en-US"/>
    </w:rPr>
  </w:style>
  <w:style w:type="paragraph" w:customStyle="1" w:styleId="F3EB07182DBB4336B69A8A17D9444CDC">
    <w:name w:val="F3EB07182DBB4336B69A8A17D9444CDC"/>
    <w:rsid w:val="001A22BA"/>
    <w:rPr>
      <w:rFonts w:ascii="Calibri" w:eastAsia="Times New Roman" w:hAnsi="Calibri" w:cs="Arial"/>
      <w:lang w:val="en-US"/>
    </w:rPr>
  </w:style>
  <w:style w:type="paragraph" w:customStyle="1" w:styleId="Rayuresfines1">
    <w:name w:val="Rayures fines1"/>
    <w:rsid w:val="001A22BA"/>
    <w:pPr>
      <w:tabs>
        <w:tab w:val="center" w:pos="4680"/>
        <w:tab w:val="right" w:pos="9360"/>
      </w:tabs>
      <w:spacing w:after="0" w:line="240" w:lineRule="auto"/>
    </w:pPr>
    <w:rPr>
      <w:rFonts w:ascii="Calibri" w:eastAsia="Times New Roman" w:hAnsi="Calibri" w:cs="Arial"/>
    </w:rPr>
  </w:style>
  <w:style w:type="paragraph" w:customStyle="1" w:styleId="F20B4EA0013D40B689A9A87A91E3F234">
    <w:name w:val="F20B4EA0013D40B689A9A87A91E3F234"/>
    <w:rsid w:val="001A22BA"/>
    <w:rPr>
      <w:rFonts w:ascii="Calibri" w:eastAsia="Times New Roman" w:hAnsi="Calibri" w:cs="Arial"/>
      <w:lang w:val="en-US"/>
    </w:rPr>
  </w:style>
  <w:style w:type="paragraph" w:customStyle="1" w:styleId="85856C945D7A428DA852EBE9EE213DF7">
    <w:name w:val="85856C945D7A428DA852EBE9EE213DF7"/>
    <w:rsid w:val="001A22BA"/>
    <w:rPr>
      <w:rFonts w:ascii="Calibri" w:eastAsia="Times New Roman" w:hAnsi="Calibri" w:cs="Arial"/>
      <w:lang w:val="en-US"/>
    </w:rPr>
  </w:style>
  <w:style w:type="paragraph" w:customStyle="1" w:styleId="095FA1FD32334F6B9FC6C5B2457408E5">
    <w:name w:val="095FA1FD32334F6B9FC6C5B2457408E5"/>
    <w:rsid w:val="001A22BA"/>
    <w:rPr>
      <w:rFonts w:ascii="Calibri" w:eastAsia="Times New Roman" w:hAnsi="Calibri" w:cs="Arial"/>
      <w:lang w:val="en-US"/>
    </w:rPr>
  </w:style>
  <w:style w:type="paragraph" w:customStyle="1" w:styleId="19F33731E2C44FE780C555CD218F4EAA">
    <w:name w:val="19F33731E2C44FE780C555CD218F4EAA"/>
    <w:rsid w:val="001A22BA"/>
    <w:rPr>
      <w:rFonts w:ascii="Calibri" w:eastAsia="Times New Roman" w:hAnsi="Calibri" w:cs="Arial"/>
      <w:lang w:val="en-US"/>
    </w:rPr>
  </w:style>
  <w:style w:type="paragraph" w:customStyle="1" w:styleId="FDC1668A976345AAAFFBC0B66D8F22EF">
    <w:name w:val="FDC1668A976345AAAFFBC0B66D8F22EF"/>
    <w:rsid w:val="001A22BA"/>
    <w:rPr>
      <w:rFonts w:ascii="Calibri" w:eastAsia="Times New Roman" w:hAnsi="Calibri" w:cs="Arial"/>
      <w:lang w:val="en-US"/>
    </w:rPr>
  </w:style>
  <w:style w:type="paragraph" w:customStyle="1" w:styleId="4C8376CB7D2344A59715A915DA8A4A4F">
    <w:name w:val="4C8376CB7D2344A59715A915DA8A4A4F"/>
    <w:rsid w:val="001A22BA"/>
    <w:rPr>
      <w:rFonts w:ascii="Calibri" w:eastAsia="Times New Roman" w:hAnsi="Calibri" w:cs="Arial"/>
      <w:lang w:val="en-US"/>
    </w:rPr>
  </w:style>
  <w:style w:type="paragraph" w:customStyle="1" w:styleId="Exposition">
    <w:name w:val="Exposition"/>
    <w:rsid w:val="001A22BA"/>
    <w:pPr>
      <w:tabs>
        <w:tab w:val="center" w:pos="4680"/>
        <w:tab w:val="right" w:pos="9360"/>
      </w:tabs>
      <w:spacing w:after="0" w:line="240" w:lineRule="auto"/>
    </w:pPr>
    <w:rPr>
      <w:rFonts w:ascii="Calibri" w:eastAsia="Times New Roman" w:hAnsi="Calibri" w:cs="Arial"/>
    </w:rPr>
  </w:style>
  <w:style w:type="paragraph" w:customStyle="1" w:styleId="1A15BD9C3D5749ABB9A2203C015085AA">
    <w:name w:val="1A15BD9C3D5749ABB9A2203C015085AA"/>
    <w:rsid w:val="001A22BA"/>
    <w:rPr>
      <w:rFonts w:ascii="Calibri" w:eastAsia="Times New Roman" w:hAnsi="Calibri" w:cs="Arial"/>
      <w:lang w:val="en-US"/>
    </w:rPr>
  </w:style>
  <w:style w:type="paragraph" w:customStyle="1" w:styleId="BB977A9BE1E84637A61A20CE0FCF6B85">
    <w:name w:val="BB977A9BE1E84637A61A20CE0FCF6B85"/>
    <w:rsid w:val="001A22BA"/>
    <w:rPr>
      <w:rFonts w:ascii="Calibri" w:eastAsia="Times New Roman" w:hAnsi="Calibri" w:cs="Arial"/>
      <w:lang w:val="en-US"/>
    </w:rPr>
  </w:style>
  <w:style w:type="paragraph" w:customStyle="1" w:styleId="961FF824A56041FD8A1FAD53494752D8">
    <w:name w:val="961FF824A56041FD8A1FAD53494752D8"/>
    <w:rsid w:val="001A22BA"/>
    <w:rPr>
      <w:rFonts w:ascii="Calibri" w:eastAsia="Times New Roman" w:hAnsi="Calibri" w:cs="Arial"/>
      <w:lang w:val="en-US"/>
    </w:rPr>
  </w:style>
  <w:style w:type="paragraph" w:customStyle="1" w:styleId="Guidepagepaire1">
    <w:name w:val="Guide (page paire)1"/>
    <w:rsid w:val="001A22BA"/>
    <w:pPr>
      <w:tabs>
        <w:tab w:val="center" w:pos="4680"/>
        <w:tab w:val="right" w:pos="9360"/>
      </w:tabs>
      <w:spacing w:after="0" w:line="240" w:lineRule="auto"/>
    </w:pPr>
    <w:rPr>
      <w:rFonts w:ascii="Calibri" w:eastAsia="Times New Roman" w:hAnsi="Calibri" w:cs="Arial"/>
    </w:rPr>
  </w:style>
  <w:style w:type="paragraph" w:customStyle="1" w:styleId="Guidepageimpaire1">
    <w:name w:val="Guide (page impaire)1"/>
    <w:rsid w:val="001A22BA"/>
    <w:pPr>
      <w:tabs>
        <w:tab w:val="center" w:pos="4680"/>
        <w:tab w:val="right" w:pos="9360"/>
      </w:tabs>
      <w:spacing w:after="0" w:line="240" w:lineRule="auto"/>
    </w:pPr>
    <w:rPr>
      <w:rFonts w:ascii="Calibri" w:eastAsia="Times New Roman" w:hAnsi="Calibri" w:cs="Arial"/>
    </w:rPr>
  </w:style>
  <w:style w:type="paragraph" w:customStyle="1" w:styleId="058C263A571A4614AD620B2C0084DA53">
    <w:name w:val="058C263A571A4614AD620B2C0084DA53"/>
    <w:rsid w:val="001A22BA"/>
    <w:rPr>
      <w:rFonts w:ascii="Calibri" w:eastAsia="Times New Roman" w:hAnsi="Calibri" w:cs="Arial"/>
      <w:lang w:val="en-US"/>
    </w:rPr>
  </w:style>
  <w:style w:type="paragraph" w:customStyle="1" w:styleId="C0C78CEF14E64AB6840A20B8F8C69D6B">
    <w:name w:val="C0C78CEF14E64AB6840A20B8F8C69D6B"/>
    <w:rsid w:val="001A22BA"/>
    <w:rPr>
      <w:rFonts w:ascii="Calibri" w:eastAsia="Times New Roman" w:hAnsi="Calibri" w:cs="Arial"/>
      <w:lang w:val="en-US"/>
    </w:rPr>
  </w:style>
  <w:style w:type="paragraph" w:customStyle="1" w:styleId="Mosaques1">
    <w:name w:val="Mosaïques1"/>
    <w:rsid w:val="001A22BA"/>
    <w:pPr>
      <w:tabs>
        <w:tab w:val="center" w:pos="4680"/>
        <w:tab w:val="right" w:pos="9360"/>
      </w:tabs>
      <w:spacing w:after="0" w:line="240" w:lineRule="auto"/>
    </w:pPr>
    <w:rPr>
      <w:rFonts w:ascii="Calibri" w:eastAsia="Times New Roman" w:hAnsi="Calibri" w:cs="Arial"/>
    </w:rPr>
  </w:style>
  <w:style w:type="paragraph" w:customStyle="1" w:styleId="A583354E90384EF8B7B7A2FDB7A438E3">
    <w:name w:val="A583354E90384EF8B7B7A2FDB7A438E3"/>
    <w:rsid w:val="001A22BA"/>
    <w:rPr>
      <w:rFonts w:ascii="Calibri" w:eastAsia="Times New Roman" w:hAnsi="Calibri" w:cs="Arial"/>
      <w:lang w:val="en-US"/>
    </w:rPr>
  </w:style>
  <w:style w:type="paragraph" w:customStyle="1" w:styleId="0498092EDA244601966FE3E7F78AC378">
    <w:name w:val="0498092EDA244601966FE3E7F78AC378"/>
    <w:rsid w:val="001A22BA"/>
    <w:rPr>
      <w:rFonts w:ascii="Calibri" w:eastAsia="Times New Roman" w:hAnsi="Calibri" w:cs="Arial"/>
      <w:lang w:val="en-US"/>
    </w:rPr>
  </w:style>
  <w:style w:type="paragraph" w:customStyle="1" w:styleId="83FD06DD7C3C48F798A4C55774CF15AB">
    <w:name w:val="83FD06DD7C3C48F798A4C55774CF15AB"/>
    <w:rsid w:val="001A22BA"/>
    <w:rPr>
      <w:rFonts w:ascii="Calibri" w:eastAsia="Times New Roman" w:hAnsi="Calibri" w:cs="Arial"/>
      <w:lang w:val="en-US"/>
    </w:rPr>
  </w:style>
  <w:style w:type="paragraph" w:customStyle="1" w:styleId="184EBFA113DA4B76A05F95B58A56E449">
    <w:name w:val="184EBFA113DA4B76A05F95B58A56E449"/>
    <w:rsid w:val="001A22BA"/>
    <w:rPr>
      <w:rFonts w:ascii="Calibri" w:eastAsia="Times New Roman" w:hAnsi="Calibri" w:cs="Arial"/>
      <w:lang w:val="en-US"/>
    </w:rPr>
  </w:style>
  <w:style w:type="paragraph" w:customStyle="1" w:styleId="FB45D0233AD14AC5AE15C90C2B663D7A">
    <w:name w:val="FB45D0233AD14AC5AE15C90C2B663D7A"/>
    <w:rsid w:val="001A22BA"/>
    <w:rPr>
      <w:rFonts w:ascii="Calibri" w:eastAsia="Times New Roman" w:hAnsi="Calibri" w:cs="Arial"/>
      <w:lang w:val="en-US"/>
    </w:rPr>
  </w:style>
  <w:style w:type="paragraph" w:customStyle="1" w:styleId="58D72DC219E045CABE96A926E58A514D">
    <w:name w:val="58D72DC219E045CABE96A926E58A514D"/>
    <w:rsid w:val="001A22BA"/>
    <w:rPr>
      <w:rFonts w:ascii="Calibri" w:eastAsia="Times New Roman" w:hAnsi="Calibri" w:cs="Arial"/>
      <w:lang w:val="en-US"/>
    </w:rPr>
  </w:style>
  <w:style w:type="paragraph" w:customStyle="1" w:styleId="Videtroiscolonnes1">
    <w:name w:val="Vide (trois colonnes)1"/>
    <w:rsid w:val="001A22BA"/>
    <w:pPr>
      <w:tabs>
        <w:tab w:val="center" w:pos="4680"/>
        <w:tab w:val="right" w:pos="9360"/>
      </w:tabs>
      <w:spacing w:after="0" w:line="240" w:lineRule="auto"/>
    </w:pPr>
    <w:rPr>
      <w:rFonts w:ascii="Calibri" w:eastAsia="Times New Roman" w:hAnsi="Calibri" w:cs="Arial"/>
    </w:rPr>
  </w:style>
  <w:style w:type="paragraph" w:customStyle="1" w:styleId="Barredaccentuation1">
    <w:name w:val="Barre d'accentuation 1"/>
    <w:rsid w:val="001A22BA"/>
    <w:rPr>
      <w:rFonts w:ascii="Calibri" w:eastAsia="Times New Roman" w:hAnsi="Calibri" w:cs="Arial"/>
    </w:rPr>
  </w:style>
  <w:style w:type="paragraph" w:customStyle="1" w:styleId="Barredaccentuation2">
    <w:name w:val="Barre d'accentuation 2"/>
    <w:rsid w:val="001A22BA"/>
    <w:rPr>
      <w:rFonts w:ascii="Calibri" w:eastAsia="Times New Roman" w:hAnsi="Calibri" w:cs="Arial"/>
    </w:rPr>
  </w:style>
  <w:style w:type="paragraph" w:customStyle="1" w:styleId="Barredaccentuation3">
    <w:name w:val="Barre d'accentuation 3"/>
    <w:rsid w:val="001A22BA"/>
    <w:rPr>
      <w:rFonts w:ascii="Calibri" w:eastAsia="Times New Roman" w:hAnsi="Calibri" w:cs="Arial"/>
    </w:rPr>
  </w:style>
  <w:style w:type="paragraph" w:customStyle="1" w:styleId="Crochets">
    <w:name w:val="Crochets"/>
    <w:rsid w:val="001A22BA"/>
    <w:rPr>
      <w:rFonts w:ascii="Calibri" w:eastAsia="Times New Roman" w:hAnsi="Calibri" w:cs="Arial"/>
    </w:rPr>
  </w:style>
  <w:style w:type="paragraph" w:customStyle="1" w:styleId="Points">
    <w:name w:val="Points"/>
    <w:rsid w:val="001A22BA"/>
    <w:rPr>
      <w:rFonts w:ascii="Calibri" w:eastAsia="Times New Roman" w:hAnsi="Calibri" w:cs="Arial"/>
    </w:rPr>
  </w:style>
  <w:style w:type="paragraph" w:customStyle="1" w:styleId="Grandsitaliques">
    <w:name w:val="Grands italiques"/>
    <w:rsid w:val="001A22BA"/>
    <w:rPr>
      <w:rFonts w:ascii="Calibri" w:eastAsia="Times New Roman" w:hAnsi="Calibri" w:cs="Arial"/>
    </w:rPr>
  </w:style>
  <w:style w:type="paragraph" w:customStyle="1" w:styleId="Grandencouleur">
    <w:name w:val="Grand  en couleur"/>
    <w:rsid w:val="001A22BA"/>
    <w:rPr>
      <w:rFonts w:ascii="Calibri" w:eastAsia="Times New Roman" w:hAnsi="Calibri" w:cs="Arial"/>
    </w:rPr>
  </w:style>
  <w:style w:type="paragraph" w:customStyle="1" w:styleId="Mosaque">
    <w:name w:val="Mosaïque"/>
    <w:rsid w:val="001A22BA"/>
    <w:rPr>
      <w:rFonts w:ascii="Calibri" w:eastAsia="Times New Roman" w:hAnsi="Calibri" w:cs="Arial"/>
    </w:rPr>
  </w:style>
  <w:style w:type="paragraph" w:customStyle="1" w:styleId="Numrop1">
    <w:name w:val="Numéro p. 1"/>
    <w:rsid w:val="001A22BA"/>
    <w:rPr>
      <w:rFonts w:ascii="Calibri" w:eastAsia="Times New Roman" w:hAnsi="Calibri" w:cs="Arial"/>
    </w:rPr>
  </w:style>
  <w:style w:type="paragraph" w:customStyle="1" w:styleId="Numronormal">
    <w:name w:val="Numéro normal"/>
    <w:rsid w:val="001A22BA"/>
    <w:rPr>
      <w:rFonts w:ascii="Calibri" w:eastAsia="Times New Roman" w:hAnsi="Calibri" w:cs="Arial"/>
    </w:rPr>
  </w:style>
  <w:style w:type="paragraph" w:customStyle="1" w:styleId="Romain">
    <w:name w:val="Romain"/>
    <w:rsid w:val="001A22BA"/>
    <w:rPr>
      <w:rFonts w:ascii="Calibri" w:eastAsia="Times New Roman" w:hAnsi="Calibri" w:cs="Arial"/>
    </w:rPr>
  </w:style>
  <w:style w:type="paragraph" w:customStyle="1" w:styleId="Rectanglearrondi">
    <w:name w:val="Rectangle arrondi"/>
    <w:rsid w:val="001A22BA"/>
    <w:rPr>
      <w:rFonts w:ascii="Calibri" w:eastAsia="Times New Roman" w:hAnsi="Calibri" w:cs="Arial"/>
    </w:rPr>
  </w:style>
  <w:style w:type="paragraph" w:customStyle="1" w:styleId="Tildes">
    <w:name w:val="Tildes"/>
    <w:rsid w:val="001A22BA"/>
    <w:rPr>
      <w:rFonts w:ascii="Calibri" w:eastAsia="Times New Roman" w:hAnsi="Calibri" w:cs="Arial"/>
    </w:rPr>
  </w:style>
  <w:style w:type="paragraph" w:customStyle="1" w:styleId="Lignesuprieure">
    <w:name w:val="Ligne supérieure"/>
    <w:rsid w:val="001A22BA"/>
    <w:rPr>
      <w:rFonts w:ascii="Calibri" w:eastAsia="Times New Roman" w:hAnsi="Calibri" w:cs="Arial"/>
    </w:rPr>
  </w:style>
  <w:style w:type="paragraph" w:customStyle="1" w:styleId="Deuxbarres">
    <w:name w:val="Deux barres"/>
    <w:rsid w:val="001A22BA"/>
    <w:rPr>
      <w:rFonts w:ascii="Calibri" w:eastAsia="Times New Roman" w:hAnsi="Calibri" w:cs="Arial"/>
    </w:rPr>
  </w:style>
  <w:style w:type="paragraph" w:customStyle="1" w:styleId="Flche1">
    <w:name w:val="Flèche 1"/>
    <w:rsid w:val="001A22BA"/>
    <w:pPr>
      <w:tabs>
        <w:tab w:val="center" w:pos="4320"/>
        <w:tab w:val="right" w:pos="8640"/>
      </w:tabs>
    </w:pPr>
    <w:rPr>
      <w:rFonts w:ascii="Calibri" w:eastAsia="Times New Roman" w:hAnsi="Calibri" w:cs="Arial"/>
    </w:rPr>
  </w:style>
  <w:style w:type="paragraph" w:customStyle="1" w:styleId="Flche2">
    <w:name w:val="Flèche 2"/>
    <w:rsid w:val="001A22BA"/>
    <w:pPr>
      <w:tabs>
        <w:tab w:val="center" w:pos="4320"/>
        <w:tab w:val="right" w:pos="8640"/>
      </w:tabs>
    </w:pPr>
    <w:rPr>
      <w:rFonts w:ascii="Calibri" w:eastAsia="Times New Roman" w:hAnsi="Calibri" w:cs="Arial"/>
    </w:rPr>
  </w:style>
  <w:style w:type="paragraph" w:customStyle="1" w:styleId="Zoneetitaliques1">
    <w:name w:val="Zone et italiques 1"/>
    <w:rsid w:val="001A22BA"/>
    <w:pPr>
      <w:tabs>
        <w:tab w:val="center" w:pos="4320"/>
        <w:tab w:val="right" w:pos="8640"/>
      </w:tabs>
      <w:spacing w:after="0" w:line="240" w:lineRule="auto"/>
    </w:pPr>
    <w:rPr>
      <w:rFonts w:ascii="Calibri" w:eastAsia="Times New Roman" w:hAnsi="Calibri" w:cs="Arial"/>
    </w:rPr>
  </w:style>
  <w:style w:type="paragraph" w:customStyle="1" w:styleId="Zoneetitaliques2">
    <w:name w:val="Zone et italiques 2"/>
    <w:rsid w:val="001A22BA"/>
    <w:pPr>
      <w:tabs>
        <w:tab w:val="center" w:pos="4320"/>
        <w:tab w:val="right" w:pos="8640"/>
      </w:tabs>
      <w:spacing w:after="0" w:line="240" w:lineRule="auto"/>
    </w:pPr>
    <w:rPr>
      <w:rFonts w:ascii="Calibri" w:eastAsia="Times New Roman" w:hAnsi="Calibri" w:cs="Arial"/>
    </w:rPr>
  </w:style>
  <w:style w:type="paragraph" w:customStyle="1" w:styleId="Crochets2">
    <w:name w:val="Crochets 2"/>
    <w:rsid w:val="001A22BA"/>
    <w:pPr>
      <w:tabs>
        <w:tab w:val="center" w:pos="4320"/>
        <w:tab w:val="right" w:pos="8640"/>
      </w:tabs>
      <w:spacing w:after="0" w:line="240" w:lineRule="auto"/>
    </w:pPr>
    <w:rPr>
      <w:rFonts w:ascii="Calibri" w:eastAsia="Times New Roman" w:hAnsi="Calibri" w:cs="Arial"/>
    </w:rPr>
  </w:style>
  <w:style w:type="paragraph" w:customStyle="1" w:styleId="Anglerepli">
    <w:name w:val="Angle replié"/>
    <w:rsid w:val="001A22BA"/>
    <w:pPr>
      <w:tabs>
        <w:tab w:val="center" w:pos="4680"/>
        <w:tab w:val="right" w:pos="9360"/>
      </w:tabs>
      <w:spacing w:after="0" w:line="240" w:lineRule="auto"/>
    </w:pPr>
    <w:rPr>
      <w:rFonts w:ascii="Calibri" w:eastAsia="Times New Roman" w:hAnsi="Calibri" w:cs="Arial"/>
    </w:rPr>
  </w:style>
  <w:style w:type="paragraph" w:customStyle="1" w:styleId="Grand1">
    <w:name w:val="Grand 1"/>
    <w:rsid w:val="001A22BA"/>
    <w:pPr>
      <w:tabs>
        <w:tab w:val="center" w:pos="4320"/>
        <w:tab w:val="right" w:pos="8640"/>
      </w:tabs>
    </w:pPr>
    <w:rPr>
      <w:rFonts w:ascii="Calibri" w:eastAsia="Times New Roman" w:hAnsi="Calibri" w:cs="Arial"/>
    </w:rPr>
  </w:style>
  <w:style w:type="paragraph" w:customStyle="1" w:styleId="Grand2">
    <w:name w:val="Grand 2"/>
    <w:rsid w:val="001A22BA"/>
    <w:pPr>
      <w:tabs>
        <w:tab w:val="center" w:pos="4320"/>
        <w:tab w:val="right" w:pos="8640"/>
      </w:tabs>
    </w:pPr>
    <w:rPr>
      <w:rFonts w:ascii="Calibri" w:eastAsia="Times New Roman" w:hAnsi="Calibri" w:cs="Arial"/>
    </w:rPr>
  </w:style>
  <w:style w:type="paragraph" w:customStyle="1" w:styleId="Mosaque1">
    <w:name w:val="Mosaïque 1"/>
    <w:rsid w:val="001A22BA"/>
    <w:rPr>
      <w:rFonts w:ascii="Calibri" w:eastAsia="Times New Roman" w:hAnsi="Calibri" w:cs="Arial"/>
    </w:rPr>
  </w:style>
  <w:style w:type="paragraph" w:customStyle="1" w:styleId="Mosaque2">
    <w:name w:val="Mosaïque 2"/>
    <w:rsid w:val="001A22BA"/>
    <w:rPr>
      <w:rFonts w:ascii="Calibri" w:eastAsia="Times New Roman" w:hAnsi="Calibri" w:cs="Arial"/>
    </w:rPr>
  </w:style>
  <w:style w:type="paragraph" w:customStyle="1" w:styleId="Mosaque3">
    <w:name w:val="Mosaïque 3"/>
    <w:rsid w:val="001A22BA"/>
    <w:rPr>
      <w:rFonts w:ascii="Calibri" w:eastAsia="Times New Roman" w:hAnsi="Calibri" w:cs="Arial"/>
    </w:rPr>
  </w:style>
  <w:style w:type="paragraph" w:customStyle="1" w:styleId="Contourdecercle1">
    <w:name w:val="Contour de cercle 1"/>
    <w:rsid w:val="001A22BA"/>
    <w:pPr>
      <w:tabs>
        <w:tab w:val="center" w:pos="4320"/>
        <w:tab w:val="right" w:pos="8640"/>
      </w:tabs>
      <w:spacing w:after="0" w:line="240" w:lineRule="auto"/>
    </w:pPr>
    <w:rPr>
      <w:rFonts w:ascii="Calibri" w:eastAsia="Times New Roman" w:hAnsi="Calibri" w:cs="Arial"/>
    </w:rPr>
  </w:style>
  <w:style w:type="paragraph" w:customStyle="1" w:styleId="Contourdecercle2">
    <w:name w:val="Contour de cercle 2"/>
    <w:rsid w:val="001A22BA"/>
    <w:pPr>
      <w:tabs>
        <w:tab w:val="center" w:pos="4320"/>
        <w:tab w:val="right" w:pos="8640"/>
      </w:tabs>
      <w:spacing w:after="0" w:line="240" w:lineRule="auto"/>
    </w:pPr>
    <w:rPr>
      <w:rFonts w:ascii="Calibri" w:eastAsia="Times New Roman" w:hAnsi="Calibri" w:cs="Arial"/>
    </w:rPr>
  </w:style>
  <w:style w:type="paragraph" w:customStyle="1" w:styleId="Contourdecercle3">
    <w:name w:val="Contour de cercle 3"/>
    <w:rsid w:val="001A22BA"/>
    <w:pPr>
      <w:tabs>
        <w:tab w:val="center" w:pos="4320"/>
        <w:tab w:val="right" w:pos="8640"/>
      </w:tabs>
      <w:spacing w:after="0" w:line="240" w:lineRule="auto"/>
    </w:pPr>
    <w:rPr>
      <w:rFonts w:ascii="Calibri" w:eastAsia="Times New Roman" w:hAnsi="Calibri" w:cs="Arial"/>
    </w:rPr>
  </w:style>
  <w:style w:type="paragraph" w:customStyle="1" w:styleId="Ruban">
    <w:name w:val="Ruban"/>
    <w:rsid w:val="001A22BA"/>
    <w:pPr>
      <w:tabs>
        <w:tab w:val="center" w:pos="4320"/>
        <w:tab w:val="right" w:pos="8640"/>
      </w:tabs>
    </w:pPr>
    <w:rPr>
      <w:rFonts w:ascii="Calibri" w:eastAsia="Times New Roman" w:hAnsi="Calibri" w:cs="Arial"/>
    </w:rPr>
  </w:style>
  <w:style w:type="paragraph" w:styleId="Explorateurdedocuments">
    <w:name w:val="Document Map"/>
    <w:basedOn w:val="Normal"/>
    <w:link w:val="ExplorateurdedocumentsCar"/>
    <w:uiPriority w:val="99"/>
    <w:unhideWhenUsed/>
    <w:rsid w:val="001A22BA"/>
    <w:pPr>
      <w:spacing w:after="0" w:line="240" w:lineRule="auto"/>
    </w:pPr>
    <w:rPr>
      <w:rFonts w:ascii="Calibri" w:eastAsia="Times New Roman" w:hAnsi="Tahoma" w:cs="Arial"/>
      <w:sz w:val="16"/>
      <w:szCs w:val="16"/>
    </w:rPr>
  </w:style>
  <w:style w:type="character" w:customStyle="1" w:styleId="ExplorateurdedocumentsCar">
    <w:name w:val="Explorateur de documents Car"/>
    <w:basedOn w:val="Policepardfaut"/>
    <w:link w:val="Explorateurdedocuments"/>
    <w:uiPriority w:val="99"/>
    <w:rsid w:val="001A22BA"/>
    <w:rPr>
      <w:rFonts w:ascii="Calibri" w:eastAsia="Times New Roman" w:hAnsi="Tahoma" w:cs="Arial"/>
      <w:sz w:val="16"/>
      <w:szCs w:val="16"/>
    </w:rPr>
  </w:style>
  <w:style w:type="paragraph" w:customStyle="1" w:styleId="Carr1">
    <w:name w:val="Carré 1"/>
    <w:rsid w:val="001A22BA"/>
    <w:rPr>
      <w:rFonts w:ascii="Calibri" w:eastAsia="Times New Roman" w:hAnsi="Calibri" w:cs="Arial"/>
    </w:rPr>
  </w:style>
  <w:style w:type="paragraph" w:customStyle="1" w:styleId="Carr2">
    <w:name w:val="Carré 2"/>
    <w:rsid w:val="001A22BA"/>
    <w:pPr>
      <w:tabs>
        <w:tab w:val="center" w:pos="4320"/>
        <w:tab w:val="right" w:pos="8640"/>
      </w:tabs>
      <w:spacing w:after="0" w:line="240" w:lineRule="auto"/>
    </w:pPr>
    <w:rPr>
      <w:rFonts w:ascii="Calibri" w:eastAsia="Times New Roman" w:hAnsi="Calibri" w:cs="Arial"/>
    </w:rPr>
  </w:style>
  <w:style w:type="paragraph" w:customStyle="1" w:styleId="Carr3">
    <w:name w:val="Carré 3"/>
    <w:rsid w:val="001A22BA"/>
    <w:rPr>
      <w:rFonts w:ascii="Calibri" w:eastAsia="Times New Roman" w:hAnsi="Calibri" w:cs="Arial"/>
    </w:rPr>
  </w:style>
  <w:style w:type="paragraph" w:customStyle="1" w:styleId="Pagesempiles1">
    <w:name w:val="Pages empilées 1"/>
    <w:rsid w:val="001A22BA"/>
    <w:pPr>
      <w:tabs>
        <w:tab w:val="center" w:pos="4320"/>
        <w:tab w:val="right" w:pos="8640"/>
      </w:tabs>
    </w:pPr>
    <w:rPr>
      <w:rFonts w:ascii="Calibri" w:eastAsia="Times New Roman" w:hAnsi="Calibri" w:cs="Arial"/>
    </w:rPr>
  </w:style>
  <w:style w:type="paragraph" w:customStyle="1" w:styleId="Pagesempiles2">
    <w:name w:val="Pages empilées 2"/>
    <w:rsid w:val="001A22BA"/>
    <w:pPr>
      <w:tabs>
        <w:tab w:val="center" w:pos="4320"/>
        <w:tab w:val="right" w:pos="8640"/>
      </w:tabs>
    </w:pPr>
    <w:rPr>
      <w:rFonts w:ascii="Calibri" w:eastAsia="Times New Roman" w:hAnsi="Calibri" w:cs="Arial"/>
    </w:rPr>
  </w:style>
  <w:style w:type="paragraph" w:customStyle="1" w:styleId="toile">
    <w:name w:val="Étoile"/>
    <w:rsid w:val="001A22BA"/>
    <w:pPr>
      <w:tabs>
        <w:tab w:val="center" w:pos="4320"/>
        <w:tab w:val="right" w:pos="8640"/>
      </w:tabs>
    </w:pPr>
    <w:rPr>
      <w:rFonts w:ascii="Calibri" w:eastAsia="Times New Roman" w:hAnsi="Calibri" w:cs="Arial"/>
    </w:rPr>
  </w:style>
  <w:style w:type="paragraph" w:customStyle="1" w:styleId="Onglet1">
    <w:name w:val="Onglet 1"/>
    <w:rsid w:val="001A22BA"/>
    <w:pPr>
      <w:tabs>
        <w:tab w:val="center" w:pos="4320"/>
        <w:tab w:val="right" w:pos="8640"/>
      </w:tabs>
    </w:pPr>
    <w:rPr>
      <w:rFonts w:ascii="Calibri" w:eastAsia="Times New Roman" w:hAnsi="Calibri" w:cs="Arial"/>
    </w:rPr>
  </w:style>
  <w:style w:type="paragraph" w:customStyle="1" w:styleId="Onglet2">
    <w:name w:val="Onglet 2"/>
    <w:rsid w:val="001A22BA"/>
    <w:pPr>
      <w:tabs>
        <w:tab w:val="center" w:pos="4320"/>
        <w:tab w:val="right" w:pos="8640"/>
      </w:tabs>
    </w:pPr>
    <w:rPr>
      <w:rFonts w:ascii="Calibri" w:eastAsia="Times New Roman" w:hAnsi="Calibri" w:cs="Arial"/>
    </w:rPr>
  </w:style>
  <w:style w:type="paragraph" w:customStyle="1" w:styleId="Lignesuprieure1">
    <w:name w:val="Ligne supérieure 1"/>
    <w:rsid w:val="001A22BA"/>
    <w:pPr>
      <w:tabs>
        <w:tab w:val="center" w:pos="4680"/>
        <w:tab w:val="right" w:pos="9360"/>
      </w:tabs>
      <w:spacing w:after="0" w:line="240" w:lineRule="auto"/>
    </w:pPr>
    <w:rPr>
      <w:rFonts w:ascii="Calibri" w:eastAsia="Times New Roman" w:hAnsi="Calibri" w:cs="Arial"/>
    </w:rPr>
  </w:style>
  <w:style w:type="paragraph" w:customStyle="1" w:styleId="Lignesuprieure2">
    <w:name w:val="Ligne supérieure 2"/>
    <w:rsid w:val="001A22BA"/>
    <w:rPr>
      <w:rFonts w:ascii="Calibri" w:eastAsia="Times New Roman" w:hAnsi="Calibri" w:cs="Arial"/>
    </w:rPr>
  </w:style>
  <w:style w:type="paragraph" w:customStyle="1" w:styleId="Ellipse">
    <w:name w:val="Ellipse"/>
    <w:rsid w:val="001A22BA"/>
    <w:pPr>
      <w:tabs>
        <w:tab w:val="center" w:pos="4320"/>
        <w:tab w:val="right" w:pos="8640"/>
      </w:tabs>
    </w:pPr>
    <w:rPr>
      <w:rFonts w:ascii="Calibri" w:eastAsia="Times New Roman" w:hAnsi="Calibri" w:cs="Arial"/>
    </w:rPr>
  </w:style>
  <w:style w:type="paragraph" w:customStyle="1" w:styleId="Rouleau">
    <w:name w:val="Rouleau"/>
    <w:rsid w:val="001A22BA"/>
    <w:pPr>
      <w:tabs>
        <w:tab w:val="center" w:pos="4320"/>
        <w:tab w:val="right" w:pos="8640"/>
      </w:tabs>
    </w:pPr>
    <w:rPr>
      <w:rFonts w:ascii="Calibri" w:eastAsia="Times New Roman" w:hAnsi="Calibri" w:cs="Arial"/>
    </w:rPr>
  </w:style>
  <w:style w:type="paragraph" w:customStyle="1" w:styleId="Triangle1">
    <w:name w:val="Triangle 1"/>
    <w:rsid w:val="001A22BA"/>
    <w:pPr>
      <w:tabs>
        <w:tab w:val="center" w:pos="4320"/>
        <w:tab w:val="right" w:pos="8640"/>
      </w:tabs>
    </w:pPr>
    <w:rPr>
      <w:rFonts w:ascii="Calibri" w:eastAsia="Times New Roman" w:hAnsi="Calibri" w:cs="Arial"/>
    </w:rPr>
  </w:style>
  <w:style w:type="paragraph" w:customStyle="1" w:styleId="Triangle2">
    <w:name w:val="Triangle 2"/>
    <w:rsid w:val="001A22BA"/>
    <w:pPr>
      <w:tabs>
        <w:tab w:val="center" w:pos="4320"/>
        <w:tab w:val="right" w:pos="8640"/>
      </w:tabs>
    </w:pPr>
    <w:rPr>
      <w:rFonts w:ascii="Calibri" w:eastAsia="Times New Roman" w:hAnsi="Calibri" w:cs="Arial"/>
    </w:rPr>
  </w:style>
  <w:style w:type="paragraph" w:customStyle="1" w:styleId="Deuxbarres1">
    <w:name w:val="Deux barres 1"/>
    <w:rsid w:val="001A22BA"/>
    <w:pPr>
      <w:tabs>
        <w:tab w:val="center" w:pos="4320"/>
        <w:tab w:val="right" w:pos="8640"/>
      </w:tabs>
      <w:spacing w:after="0" w:line="240" w:lineRule="auto"/>
    </w:pPr>
    <w:rPr>
      <w:rFonts w:ascii="Calibri" w:eastAsia="Times New Roman" w:hAnsi="Calibri" w:cs="Arial"/>
    </w:rPr>
  </w:style>
  <w:style w:type="paragraph" w:customStyle="1" w:styleId="Deuxbarres2">
    <w:name w:val="Deux barres 2"/>
    <w:rsid w:val="001A22BA"/>
    <w:pPr>
      <w:tabs>
        <w:tab w:val="center" w:pos="4320"/>
        <w:tab w:val="right" w:pos="8640"/>
      </w:tabs>
      <w:spacing w:after="0" w:line="240" w:lineRule="auto"/>
    </w:pPr>
    <w:rPr>
      <w:rFonts w:ascii="Calibri" w:eastAsia="Times New Roman" w:hAnsi="Calibri" w:cs="Arial"/>
    </w:rPr>
  </w:style>
  <w:style w:type="paragraph" w:customStyle="1" w:styleId="Contourvertical1">
    <w:name w:val="Contour vertical 1"/>
    <w:rsid w:val="001A22BA"/>
    <w:pPr>
      <w:tabs>
        <w:tab w:val="center" w:pos="4680"/>
        <w:tab w:val="right" w:pos="9360"/>
      </w:tabs>
      <w:spacing w:after="0" w:line="240" w:lineRule="auto"/>
    </w:pPr>
    <w:rPr>
      <w:rFonts w:ascii="Calibri" w:eastAsia="Times New Roman" w:hAnsi="Calibri" w:cs="Arial"/>
    </w:rPr>
  </w:style>
  <w:style w:type="paragraph" w:customStyle="1" w:styleId="Contourvertical2">
    <w:name w:val="Contour vertical 2"/>
    <w:rsid w:val="001A22BA"/>
    <w:pPr>
      <w:tabs>
        <w:tab w:val="center" w:pos="4680"/>
        <w:tab w:val="right" w:pos="9360"/>
      </w:tabs>
      <w:spacing w:after="0" w:line="240" w:lineRule="auto"/>
    </w:pPr>
    <w:rPr>
      <w:rFonts w:ascii="Calibri" w:eastAsia="Times New Roman" w:hAnsi="Calibri" w:cs="Arial"/>
    </w:rPr>
  </w:style>
  <w:style w:type="paragraph" w:customStyle="1" w:styleId="Barredaccentuationgauche">
    <w:name w:val="Barre d'accentuation  gauche"/>
    <w:rsid w:val="001A22BA"/>
    <w:rPr>
      <w:rFonts w:ascii="Calibri" w:eastAsia="Times New Roman" w:hAnsi="Calibri" w:cs="Arial"/>
    </w:rPr>
  </w:style>
  <w:style w:type="paragraph" w:customStyle="1" w:styleId="Barredaccentuationdroite">
    <w:name w:val="Barre d'accentuation  droite"/>
    <w:rsid w:val="001A22BA"/>
    <w:rPr>
      <w:rFonts w:ascii="Calibri" w:eastAsia="Times New Roman" w:hAnsi="Calibri" w:cs="Arial"/>
    </w:rPr>
  </w:style>
  <w:style w:type="paragraph" w:customStyle="1" w:styleId="Flchegauche">
    <w:name w:val="Flèche  gauche"/>
    <w:rsid w:val="001A22BA"/>
    <w:pPr>
      <w:tabs>
        <w:tab w:val="center" w:pos="4320"/>
        <w:tab w:val="right" w:pos="8640"/>
      </w:tabs>
    </w:pPr>
    <w:rPr>
      <w:rFonts w:ascii="Calibri" w:eastAsia="Times New Roman" w:hAnsi="Calibri" w:cs="Arial"/>
    </w:rPr>
  </w:style>
  <w:style w:type="paragraph" w:customStyle="1" w:styleId="Flchedroite">
    <w:name w:val="Flèche  droite"/>
    <w:rsid w:val="001A22BA"/>
    <w:pPr>
      <w:tabs>
        <w:tab w:val="center" w:pos="4320"/>
        <w:tab w:val="right" w:pos="8640"/>
      </w:tabs>
    </w:pPr>
    <w:rPr>
      <w:rFonts w:ascii="Calibri" w:eastAsia="Times New Roman" w:hAnsi="Calibri" w:cs="Arial"/>
    </w:rPr>
  </w:style>
  <w:style w:type="paragraph" w:customStyle="1" w:styleId="Borduregauche">
    <w:name w:val="Bordure  gauche"/>
    <w:rsid w:val="001A22BA"/>
    <w:rPr>
      <w:rFonts w:ascii="Calibri" w:eastAsia="Times New Roman" w:hAnsi="Calibri" w:cs="Arial"/>
    </w:rPr>
  </w:style>
  <w:style w:type="paragraph" w:customStyle="1" w:styleId="Borduredroite">
    <w:name w:val="Bordure  droite"/>
    <w:rsid w:val="001A22BA"/>
    <w:rPr>
      <w:rFonts w:ascii="Calibri" w:eastAsia="Times New Roman" w:hAnsi="Calibri" w:cs="Arial"/>
    </w:rPr>
  </w:style>
  <w:style w:type="character" w:styleId="Numrodepage">
    <w:name w:val="page number"/>
    <w:basedOn w:val="Policepardfaut"/>
    <w:uiPriority w:val="99"/>
    <w:unhideWhenUsed/>
    <w:rsid w:val="001A22BA"/>
    <w:rPr>
      <w:rFonts w:eastAsia="Times New Roman" w:cs="Arial"/>
      <w:bCs w:val="0"/>
      <w:iCs w:val="0"/>
      <w:szCs w:val="22"/>
      <w:lang w:val="fr-FR"/>
    </w:rPr>
  </w:style>
  <w:style w:type="paragraph" w:customStyle="1" w:styleId="Cerclegauche">
    <w:name w:val="Cercle  gauche"/>
    <w:rsid w:val="001A22BA"/>
    <w:pPr>
      <w:tabs>
        <w:tab w:val="center" w:pos="4320"/>
        <w:tab w:val="right" w:pos="8640"/>
      </w:tabs>
    </w:pPr>
    <w:rPr>
      <w:rFonts w:ascii="Calibri" w:eastAsia="Times New Roman" w:hAnsi="Calibri" w:cs="Arial"/>
    </w:rPr>
  </w:style>
  <w:style w:type="paragraph" w:customStyle="1" w:styleId="Cercledroit">
    <w:name w:val="Cercle  droit"/>
    <w:rsid w:val="001A22BA"/>
    <w:rPr>
      <w:rFonts w:ascii="Calibri" w:eastAsia="Times New Roman" w:hAnsi="Calibri" w:cs="Arial"/>
    </w:rPr>
  </w:style>
  <w:style w:type="paragraph" w:customStyle="1" w:styleId="Grandgauche">
    <w:name w:val="Grand  à gauche"/>
    <w:rsid w:val="001A22BA"/>
    <w:pPr>
      <w:tabs>
        <w:tab w:val="center" w:pos="4320"/>
        <w:tab w:val="right" w:pos="8640"/>
      </w:tabs>
    </w:pPr>
    <w:rPr>
      <w:rFonts w:ascii="Calibri" w:eastAsia="Times New Roman" w:hAnsi="Calibri" w:cs="Arial"/>
    </w:rPr>
  </w:style>
  <w:style w:type="paragraph" w:customStyle="1" w:styleId="Granddroite">
    <w:name w:val="Grand  à droite"/>
    <w:rsid w:val="001A22BA"/>
    <w:pPr>
      <w:tabs>
        <w:tab w:val="center" w:pos="4320"/>
        <w:tab w:val="right" w:pos="8640"/>
      </w:tabs>
    </w:pPr>
    <w:rPr>
      <w:rFonts w:ascii="Calibri" w:eastAsia="Times New Roman" w:hAnsi="Calibri" w:cs="Arial"/>
    </w:rPr>
  </w:style>
  <w:style w:type="paragraph" w:customStyle="1" w:styleId="Orbitegauche">
    <w:name w:val="Orbite  à gauche"/>
    <w:rsid w:val="001A22BA"/>
    <w:pPr>
      <w:tabs>
        <w:tab w:val="center" w:pos="4320"/>
        <w:tab w:val="right" w:pos="8640"/>
      </w:tabs>
      <w:spacing w:after="0" w:line="240" w:lineRule="auto"/>
    </w:pPr>
    <w:rPr>
      <w:rFonts w:ascii="Calibri" w:eastAsia="Times New Roman" w:hAnsi="Calibri" w:cs="Arial"/>
    </w:rPr>
  </w:style>
  <w:style w:type="paragraph" w:customStyle="1" w:styleId="Orbitedroite">
    <w:name w:val="Orbite  à droite"/>
    <w:rsid w:val="001A22BA"/>
    <w:pPr>
      <w:tabs>
        <w:tab w:val="center" w:pos="4320"/>
        <w:tab w:val="right" w:pos="8640"/>
      </w:tabs>
      <w:spacing w:after="0" w:line="240" w:lineRule="auto"/>
    </w:pPr>
    <w:rPr>
      <w:rFonts w:ascii="Calibri" w:eastAsia="Times New Roman" w:hAnsi="Calibri" w:cs="Arial"/>
    </w:rPr>
  </w:style>
  <w:style w:type="paragraph" w:customStyle="1" w:styleId="Verticalgauche">
    <w:name w:val="Vertical  à gauche"/>
    <w:rsid w:val="001A22BA"/>
    <w:pPr>
      <w:tabs>
        <w:tab w:val="center" w:pos="4320"/>
        <w:tab w:val="right" w:pos="8640"/>
      </w:tabs>
    </w:pPr>
    <w:rPr>
      <w:rFonts w:ascii="Calibri" w:eastAsia="Times New Roman" w:hAnsi="Calibri" w:cs="Arial"/>
    </w:rPr>
  </w:style>
  <w:style w:type="paragraph" w:customStyle="1" w:styleId="Verticaldroite">
    <w:name w:val="Vertical  à droite"/>
    <w:rsid w:val="001A22BA"/>
    <w:pPr>
      <w:tabs>
        <w:tab w:val="center" w:pos="4320"/>
        <w:tab w:val="right" w:pos="8640"/>
      </w:tabs>
    </w:pPr>
    <w:rPr>
      <w:rFonts w:ascii="Calibri" w:eastAsia="Times New Roman" w:hAnsi="Calibri" w:cs="Arial"/>
    </w:rPr>
  </w:style>
  <w:style w:type="paragraph" w:customStyle="1" w:styleId="Crochets21">
    <w:name w:val="Crochets 21"/>
    <w:rsid w:val="001A22BA"/>
    <w:pPr>
      <w:tabs>
        <w:tab w:val="center" w:pos="4320"/>
        <w:tab w:val="right" w:pos="8640"/>
      </w:tabs>
    </w:pPr>
    <w:rPr>
      <w:rFonts w:ascii="Calibri" w:eastAsia="Times New Roman" w:hAnsi="Calibri" w:cs="Arial"/>
    </w:rPr>
  </w:style>
  <w:style w:type="paragraph" w:customStyle="1" w:styleId="Cercle">
    <w:name w:val="Cercle"/>
    <w:rsid w:val="001A22BA"/>
    <w:pPr>
      <w:tabs>
        <w:tab w:val="center" w:pos="4320"/>
        <w:tab w:val="right" w:pos="8640"/>
      </w:tabs>
    </w:pPr>
    <w:rPr>
      <w:rFonts w:ascii="Calibri" w:eastAsia="Times New Roman" w:hAnsi="Calibri" w:cs="Arial"/>
    </w:rPr>
  </w:style>
  <w:style w:type="paragraph" w:customStyle="1" w:styleId="Grandsitaliques1">
    <w:name w:val="Grands italiques 1"/>
    <w:rsid w:val="001A22BA"/>
    <w:pPr>
      <w:tabs>
        <w:tab w:val="center" w:pos="4680"/>
        <w:tab w:val="right" w:pos="9360"/>
      </w:tabs>
      <w:spacing w:after="0" w:line="240" w:lineRule="auto"/>
    </w:pPr>
    <w:rPr>
      <w:rFonts w:ascii="Calibri" w:eastAsia="Times New Roman" w:hAnsi="Calibri" w:cs="Arial"/>
    </w:rPr>
  </w:style>
  <w:style w:type="paragraph" w:customStyle="1" w:styleId="Contourvertical11">
    <w:name w:val="Contour vertical 11"/>
    <w:rsid w:val="001A22BA"/>
    <w:pPr>
      <w:tabs>
        <w:tab w:val="center" w:pos="4680"/>
        <w:tab w:val="right" w:pos="9360"/>
      </w:tabs>
      <w:spacing w:after="0" w:line="240" w:lineRule="auto"/>
    </w:pPr>
    <w:rPr>
      <w:rFonts w:ascii="Calibri" w:eastAsia="Times New Roman" w:hAnsi="Calibri" w:cs="Arial"/>
    </w:rPr>
  </w:style>
  <w:style w:type="paragraph" w:customStyle="1" w:styleId="Contourvertical21">
    <w:name w:val="Contour vertical 21"/>
    <w:rsid w:val="001A22BA"/>
    <w:pPr>
      <w:tabs>
        <w:tab w:val="center" w:pos="4680"/>
        <w:tab w:val="right" w:pos="9360"/>
      </w:tabs>
      <w:spacing w:after="0" w:line="240" w:lineRule="auto"/>
    </w:pPr>
    <w:rPr>
      <w:rFonts w:ascii="Calibri" w:eastAsia="Times New Roman" w:hAnsi="Calibri" w:cs="Arial"/>
    </w:rPr>
  </w:style>
  <w:style w:type="paragraph" w:customStyle="1" w:styleId="Trsgrand">
    <w:name w:val="Très grand"/>
    <w:rsid w:val="001A22BA"/>
    <w:rPr>
      <w:rFonts w:ascii="Calibri" w:eastAsia="Times New Roman" w:hAnsi="Calibri" w:cs="Arial"/>
    </w:rPr>
  </w:style>
  <w:style w:type="table" w:customStyle="1" w:styleId="Listeclaire1">
    <w:name w:val="Liste claire1"/>
    <w:basedOn w:val="TableauNormal"/>
    <w:uiPriority w:val="61"/>
    <w:rsid w:val="001A22BA"/>
    <w:pPr>
      <w:spacing w:after="0" w:line="240" w:lineRule="auto"/>
    </w:pPr>
    <w:rPr>
      <w:rFonts w:ascii="Calibri" w:eastAsia="Times New Roman" w:hAnsi="Calibri" w:cs="Arial"/>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eclaire-Accent3">
    <w:name w:val="Light List Accent 3"/>
    <w:basedOn w:val="TableauNormal"/>
    <w:uiPriority w:val="61"/>
    <w:rsid w:val="001A22BA"/>
    <w:pPr>
      <w:spacing w:after="0" w:line="240" w:lineRule="auto"/>
    </w:pPr>
    <w:rPr>
      <w:rFonts w:ascii="Calibri" w:eastAsia="Times New Roman" w:hAnsi="Calibri" w:cs="Arial"/>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stemoyenne2-Accent1">
    <w:name w:val="Medium List 2 Accent 1"/>
    <w:basedOn w:val="TableauNormal"/>
    <w:uiPriority w:val="66"/>
    <w:rsid w:val="001A22BA"/>
    <w:pPr>
      <w:spacing w:after="0" w:line="240" w:lineRule="auto"/>
    </w:pPr>
    <w:rPr>
      <w:rFonts w:ascii="Cambria" w:eastAsia="Times New Roman" w:hAnsi="Cambria" w:cs="Times New Roman"/>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DecimalAligned">
    <w:name w:val="Decimal Aligned"/>
    <w:basedOn w:val="Normal"/>
    <w:uiPriority w:val="40"/>
    <w:qFormat/>
    <w:rsid w:val="001A22BA"/>
    <w:pPr>
      <w:tabs>
        <w:tab w:val="decimal" w:pos="360"/>
      </w:tabs>
    </w:pPr>
    <w:rPr>
      <w:rFonts w:ascii="Calibri" w:eastAsia="Times New Roman" w:hAnsi="Calibri" w:cs="Arial"/>
    </w:rPr>
  </w:style>
  <w:style w:type="character" w:styleId="Emphaseple">
    <w:name w:val="Subtle Emphasis"/>
    <w:basedOn w:val="Policepardfaut"/>
    <w:uiPriority w:val="19"/>
    <w:qFormat/>
    <w:rsid w:val="001A22BA"/>
    <w:rPr>
      <w:rFonts w:eastAsia="Times New Roman" w:cs="Arial"/>
      <w:bCs w:val="0"/>
      <w:i/>
      <w:iCs/>
      <w:color w:val="808080"/>
      <w:szCs w:val="22"/>
      <w:lang w:val="fr-FR"/>
    </w:rPr>
  </w:style>
  <w:style w:type="table" w:customStyle="1" w:styleId="Trameclaire-Accent11">
    <w:name w:val="Trame claire - Accent 11"/>
    <w:basedOn w:val="TableauNormal"/>
    <w:uiPriority w:val="60"/>
    <w:rsid w:val="001A22BA"/>
    <w:pPr>
      <w:spacing w:after="0" w:line="240" w:lineRule="auto"/>
    </w:pPr>
    <w:rPr>
      <w:rFonts w:ascii="Calibri" w:eastAsia="Times New Roman" w:hAnsi="Calibri" w:cs="Arial"/>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ramemoyenne2-Accent5">
    <w:name w:val="Medium Shading 2 Accent 5"/>
    <w:basedOn w:val="TableauNormal"/>
    <w:uiPriority w:val="64"/>
    <w:rsid w:val="001A22BA"/>
    <w:pPr>
      <w:spacing w:after="0" w:line="240" w:lineRule="auto"/>
    </w:pPr>
    <w:rPr>
      <w:rFonts w:ascii="Calibri" w:eastAsia="Times New Roman" w:hAnsi="Calibri" w:cs="Ari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alendar1">
    <w:name w:val="Calendar 1"/>
    <w:basedOn w:val="TableauNormal"/>
    <w:uiPriority w:val="99"/>
    <w:qFormat/>
    <w:rsid w:val="001A22BA"/>
    <w:pPr>
      <w:spacing w:after="0" w:line="240" w:lineRule="auto"/>
    </w:pPr>
    <w:rPr>
      <w:rFonts w:ascii="Calibri" w:eastAsia="Times New Roman" w:hAnsi="Calibri" w:cs="Arial"/>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Calendar2">
    <w:name w:val="Calendar 2"/>
    <w:basedOn w:val="TableauNormal"/>
    <w:uiPriority w:val="99"/>
    <w:qFormat/>
    <w:rsid w:val="001A22BA"/>
    <w:pPr>
      <w:spacing w:after="0" w:line="240" w:lineRule="auto"/>
      <w:jc w:val="center"/>
    </w:pPr>
    <w:rPr>
      <w:rFonts w:ascii="Calibri" w:eastAsia="Times New Roman" w:hAnsi="Calibri" w:cs="Arial"/>
      <w:sz w:val="28"/>
      <w:szCs w:val="28"/>
    </w:rPr>
    <w:tblPr>
      <w:tblInd w:w="0" w:type="dxa"/>
      <w:tblBorders>
        <w:insideV w:val="single" w:sz="4" w:space="0" w:color="95B3D7"/>
      </w:tblBorders>
      <w:tblCellMar>
        <w:top w:w="0" w:type="dxa"/>
        <w:left w:w="108" w:type="dxa"/>
        <w:bottom w:w="0" w:type="dxa"/>
        <w:right w:w="108" w:type="dxa"/>
      </w:tblCellMar>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table" w:customStyle="1" w:styleId="Calendar3">
    <w:name w:val="Calendar 3"/>
    <w:basedOn w:val="TableauNormal"/>
    <w:uiPriority w:val="99"/>
    <w:qFormat/>
    <w:rsid w:val="001A22BA"/>
    <w:pPr>
      <w:spacing w:after="0" w:line="240" w:lineRule="auto"/>
      <w:jc w:val="right"/>
    </w:pPr>
    <w:rPr>
      <w:rFonts w:ascii="Cambria" w:eastAsia="Times New Roman" w:hAnsi="Cambria" w:cs="Times New Roman"/>
      <w:color w:val="7F7F7F"/>
    </w:rPr>
    <w:tblPr>
      <w:tblInd w:w="0" w:type="dxa"/>
      <w:tblCellMar>
        <w:top w:w="0" w:type="dxa"/>
        <w:left w:w="108" w:type="dxa"/>
        <w:bottom w:w="0" w:type="dxa"/>
        <w:right w:w="108" w:type="dxa"/>
      </w:tblCellMa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Calendar4">
    <w:name w:val="Calendar 4"/>
    <w:basedOn w:val="TableauNormal"/>
    <w:uiPriority w:val="99"/>
    <w:qFormat/>
    <w:rsid w:val="001A22BA"/>
    <w:pPr>
      <w:snapToGrid w:val="0"/>
      <w:spacing w:after="0" w:line="240" w:lineRule="auto"/>
    </w:pPr>
    <w:rPr>
      <w:rFonts w:ascii="Calibri" w:eastAsia="Times New Roman" w:hAnsi="Calibri" w:cs="Arial"/>
      <w:b/>
      <w:bCs/>
      <w:color w:val="D9D9D9"/>
      <w:sz w:val="16"/>
      <w:szCs w:val="16"/>
    </w:rPr>
    <w:tblPr>
      <w:tblStyleRowBandSize w:val="1"/>
      <w:tblInd w:w="0" w:type="dxa"/>
      <w:tblBorders>
        <w:top w:val="single" w:sz="4" w:space="0" w:color="C0504D"/>
        <w:left w:val="single" w:sz="4" w:space="0" w:color="C0504D"/>
        <w:bottom w:val="single" w:sz="4" w:space="0" w:color="C0504D"/>
        <w:right w:val="single" w:sz="4" w:space="0" w:color="C0504D"/>
      </w:tblBorders>
      <w:tblCellMar>
        <w:top w:w="0" w:type="dxa"/>
        <w:left w:w="108" w:type="dxa"/>
        <w:bottom w:w="0" w:type="dxa"/>
        <w:right w:w="108" w:type="dxa"/>
      </w:tblCellMar>
    </w:tblPr>
    <w:tcPr>
      <w:shd w:val="clear" w:color="auto" w:fill="244061"/>
    </w:tcPr>
    <w:tblStylePr w:type="firstRow">
      <w:rPr>
        <w:sz w:val="8"/>
        <w:szCs w:val="8"/>
      </w:rPr>
    </w:tblStylePr>
    <w:tblStylePr w:type="firstCol">
      <w:pPr>
        <w:wordWrap/>
        <w:ind w:rightChars="0" w:right="144"/>
        <w:jc w:val="right"/>
      </w:pPr>
      <w:rPr>
        <w:sz w:val="72"/>
        <w:szCs w:val="72"/>
      </w:rPr>
    </w:tblStylePr>
    <w:tblStylePr w:type="band2Horz">
      <w:rPr>
        <w:sz w:val="40"/>
        <w:szCs w:val="40"/>
      </w:rPr>
      <w:tblPr/>
      <w:tcPr>
        <w:tcMar>
          <w:top w:w="0" w:type="nil"/>
          <w:left w:w="115" w:type="dxa"/>
          <w:bottom w:w="86" w:type="dxa"/>
          <w:right w:w="115" w:type="dxa"/>
        </w:tcMar>
      </w:tcPr>
    </w:tblStylePr>
    <w:tblStylePr w:type="nwCell">
      <w:rPr>
        <w:sz w:val="8"/>
        <w:szCs w:val="8"/>
      </w:rPr>
    </w:tblStylePr>
  </w:style>
  <w:style w:type="paragraph" w:customStyle="1" w:styleId="4E5D02536CF04D8CA9ED6B670A08385B">
    <w:name w:val="4E5D02536CF04D8CA9ED6B670A08385B"/>
    <w:rsid w:val="001A22BA"/>
    <w:rPr>
      <w:rFonts w:ascii="Calibri" w:eastAsia="Times New Roman" w:hAnsi="Calibri" w:cs="Arial"/>
      <w:lang w:val="en-US"/>
    </w:rPr>
  </w:style>
  <w:style w:type="paragraph" w:customStyle="1" w:styleId="Citationclassique">
    <w:name w:val="Citation classique"/>
    <w:rsid w:val="001A22BA"/>
    <w:rPr>
      <w:rFonts w:ascii="Calibri" w:eastAsia="Times New Roman" w:hAnsi="Calibri" w:cs="Arial"/>
    </w:rPr>
  </w:style>
  <w:style w:type="paragraph" w:customStyle="1" w:styleId="F8D5C89CC9694AE58C9E0144224C2A5D">
    <w:name w:val="F8D5C89CC9694AE58C9E0144224C2A5D"/>
    <w:rsid w:val="001A22BA"/>
    <w:rPr>
      <w:rFonts w:ascii="Calibri" w:eastAsia="Times New Roman" w:hAnsi="Calibri" w:cs="Arial"/>
      <w:lang w:val="en-US"/>
    </w:rPr>
  </w:style>
  <w:style w:type="paragraph" w:customStyle="1" w:styleId="Encadrclassique">
    <w:name w:val="Encadré classique"/>
    <w:rsid w:val="001A22BA"/>
    <w:rPr>
      <w:rFonts w:ascii="Calibri" w:eastAsia="Times New Roman" w:hAnsi="Calibri" w:cs="Arial"/>
    </w:rPr>
  </w:style>
  <w:style w:type="paragraph" w:customStyle="1" w:styleId="F0C3F468191A4700A7A8F6DD04B018C5">
    <w:name w:val="F0C3F468191A4700A7A8F6DD04B018C5"/>
    <w:rsid w:val="001A22BA"/>
    <w:rPr>
      <w:rFonts w:ascii="Calibri" w:eastAsia="Times New Roman" w:hAnsi="Calibri" w:cs="Arial"/>
      <w:lang w:val="en-US"/>
    </w:rPr>
  </w:style>
  <w:style w:type="paragraph" w:customStyle="1" w:styleId="Citationavectraitlatral">
    <w:name w:val="Citation avec trait latéral"/>
    <w:rsid w:val="001A22BA"/>
    <w:rPr>
      <w:rFonts w:ascii="Calibri" w:eastAsia="Times New Roman" w:hAnsi="Calibri" w:cs="Arial"/>
    </w:rPr>
  </w:style>
  <w:style w:type="paragraph" w:customStyle="1" w:styleId="515294AB6FD04175AF37090FD8B0045F">
    <w:name w:val="515294AB6FD04175AF37090FD8B0045F"/>
    <w:rsid w:val="001A22BA"/>
    <w:rPr>
      <w:rFonts w:ascii="Calibri" w:eastAsia="Times New Roman" w:hAnsi="Calibri" w:cs="Arial"/>
      <w:lang w:val="en-US"/>
    </w:rPr>
  </w:style>
  <w:style w:type="paragraph" w:customStyle="1" w:styleId="Encadravectraitlatral">
    <w:name w:val="Encadré avec trait latéral"/>
    <w:rsid w:val="001A22BA"/>
    <w:rPr>
      <w:rFonts w:ascii="Calibri" w:eastAsia="Times New Roman" w:hAnsi="Calibri" w:cs="Arial"/>
    </w:rPr>
  </w:style>
  <w:style w:type="paragraph" w:customStyle="1" w:styleId="C4152C6058ED4CF59DFA828EC1CEE785">
    <w:name w:val="C4152C6058ED4CF59DFA828EC1CEE785"/>
    <w:rsid w:val="001A22BA"/>
    <w:rPr>
      <w:rFonts w:ascii="Calibri" w:eastAsia="Times New Roman" w:hAnsi="Calibri" w:cs="Arial"/>
      <w:lang w:val="en-US"/>
    </w:rPr>
  </w:style>
  <w:style w:type="paragraph" w:customStyle="1" w:styleId="Citationenbloc">
    <w:name w:val="Citation en bloc"/>
    <w:rsid w:val="001A22BA"/>
    <w:rPr>
      <w:rFonts w:ascii="Calibri" w:eastAsia="Times New Roman" w:hAnsi="Calibri" w:cs="Arial"/>
    </w:rPr>
  </w:style>
  <w:style w:type="paragraph" w:customStyle="1" w:styleId="D9B6D6CB2D794416BC5877E036B2FBF0">
    <w:name w:val="D9B6D6CB2D794416BC5877E036B2FBF0"/>
    <w:rsid w:val="001A22BA"/>
    <w:rPr>
      <w:rFonts w:ascii="Calibri" w:eastAsia="Times New Roman" w:hAnsi="Calibri" w:cs="Arial"/>
      <w:lang w:val="en-US"/>
    </w:rPr>
  </w:style>
  <w:style w:type="paragraph" w:customStyle="1" w:styleId="Encadrsempils">
    <w:name w:val="Encadrés empilés"/>
    <w:rsid w:val="001A22BA"/>
    <w:rPr>
      <w:rFonts w:ascii="Calibri" w:eastAsia="Times New Roman" w:hAnsi="Calibri" w:cs="Arial"/>
    </w:rPr>
  </w:style>
  <w:style w:type="paragraph" w:customStyle="1" w:styleId="3D6E099BAE424BF0B0052E255057D784">
    <w:name w:val="3D6E099BAE424BF0B0052E255057D784"/>
    <w:rsid w:val="001A22BA"/>
    <w:rPr>
      <w:rFonts w:ascii="Calibri" w:eastAsia="Times New Roman" w:hAnsi="Calibri" w:cs="Arial"/>
      <w:lang w:val="en-US"/>
    </w:rPr>
  </w:style>
  <w:style w:type="paragraph" w:customStyle="1" w:styleId="Citationaustre">
    <w:name w:val="Citation austère"/>
    <w:rsid w:val="001A22BA"/>
    <w:rPr>
      <w:rFonts w:ascii="Calibri" w:eastAsia="Times New Roman" w:hAnsi="Calibri" w:cs="Arial"/>
    </w:rPr>
  </w:style>
  <w:style w:type="paragraph" w:customStyle="1" w:styleId="670C97F10A694A4F957835362AF1C4BB">
    <w:name w:val="670C97F10A694A4F957835362AF1C4BB"/>
    <w:rsid w:val="001A22BA"/>
    <w:rPr>
      <w:rFonts w:ascii="Calibri" w:eastAsia="Times New Roman" w:hAnsi="Calibri" w:cs="Arial"/>
      <w:lang w:val="en-US"/>
    </w:rPr>
  </w:style>
  <w:style w:type="paragraph" w:customStyle="1" w:styleId="Encadraustre">
    <w:name w:val="Encadré austère"/>
    <w:rsid w:val="001A22BA"/>
    <w:rPr>
      <w:rFonts w:ascii="Calibri" w:eastAsia="Times New Roman" w:hAnsi="Calibri" w:cs="Arial"/>
    </w:rPr>
  </w:style>
  <w:style w:type="paragraph" w:customStyle="1" w:styleId="38E725CAE5F34ECA82AE56D7A647A4EB">
    <w:name w:val="38E725CAE5F34ECA82AE56D7A647A4EB"/>
    <w:rsid w:val="001A22BA"/>
    <w:rPr>
      <w:rFonts w:ascii="Calibri" w:eastAsia="Times New Roman" w:hAnsi="Calibri" w:cs="Arial"/>
      <w:lang w:val="en-US"/>
    </w:rPr>
  </w:style>
  <w:style w:type="paragraph" w:customStyle="1" w:styleId="Citationalphabtique">
    <w:name w:val="Citation alphabétique"/>
    <w:rsid w:val="001A22BA"/>
    <w:rPr>
      <w:rFonts w:ascii="Calibri" w:eastAsia="Times New Roman" w:hAnsi="Calibri" w:cs="Arial"/>
    </w:rPr>
  </w:style>
  <w:style w:type="paragraph" w:customStyle="1" w:styleId="D8230AE27DFD4A3896BCCFBC531DC7BA">
    <w:name w:val="D8230AE27DFD4A3896BCCFBC531DC7BA"/>
    <w:rsid w:val="001A22BA"/>
    <w:rPr>
      <w:rFonts w:ascii="Calibri" w:eastAsia="Times New Roman" w:hAnsi="Calibri" w:cs="Arial"/>
      <w:lang w:val="en-US"/>
    </w:rPr>
  </w:style>
  <w:style w:type="paragraph" w:customStyle="1" w:styleId="Encadralphabtique">
    <w:name w:val="Encadré alphabétique"/>
    <w:rsid w:val="001A22BA"/>
    <w:rPr>
      <w:rFonts w:ascii="Calibri" w:eastAsia="Times New Roman" w:hAnsi="Calibri" w:cs="Arial"/>
    </w:rPr>
  </w:style>
  <w:style w:type="paragraph" w:customStyle="1" w:styleId="B413EFE6F7814BB1BDCD1592DDF68E69">
    <w:name w:val="B413EFE6F7814BB1BDCD1592DDF68E69"/>
    <w:rsid w:val="001A22BA"/>
    <w:rPr>
      <w:rFonts w:ascii="Calibri" w:eastAsia="Times New Roman" w:hAnsi="Calibri" w:cs="Arial"/>
      <w:lang w:val="en-US"/>
    </w:rPr>
  </w:style>
  <w:style w:type="paragraph" w:customStyle="1" w:styleId="Citationannuelle">
    <w:name w:val="Citation annuelle"/>
    <w:rsid w:val="001A22BA"/>
    <w:rPr>
      <w:rFonts w:ascii="Calibri" w:eastAsia="Times New Roman" w:hAnsi="Calibri" w:cs="Arial"/>
    </w:rPr>
  </w:style>
  <w:style w:type="paragraph" w:customStyle="1" w:styleId="129ECCBEDD23482FB5989691CD2CA350">
    <w:name w:val="129ECCBEDD23482FB5989691CD2CA350"/>
    <w:rsid w:val="001A22BA"/>
    <w:rPr>
      <w:rFonts w:ascii="Calibri" w:eastAsia="Times New Roman" w:hAnsi="Calibri" w:cs="Arial"/>
      <w:lang w:val="en-US"/>
    </w:rPr>
  </w:style>
  <w:style w:type="paragraph" w:customStyle="1" w:styleId="Encadrannuel">
    <w:name w:val="Encadré annuel"/>
    <w:rsid w:val="001A22BA"/>
    <w:rPr>
      <w:rFonts w:ascii="Calibri" w:eastAsia="Times New Roman" w:hAnsi="Calibri" w:cs="Arial"/>
    </w:rPr>
  </w:style>
  <w:style w:type="paragraph" w:customStyle="1" w:styleId="22D61F2E08D9401EA542CC2D7F3A56CD">
    <w:name w:val="22D61F2E08D9401EA542CC2D7F3A56CD"/>
    <w:rsid w:val="001A22BA"/>
    <w:rPr>
      <w:rFonts w:ascii="Calibri" w:eastAsia="Times New Roman" w:hAnsi="Calibri" w:cs="Arial"/>
      <w:lang w:val="en-US"/>
    </w:rPr>
  </w:style>
  <w:style w:type="paragraph" w:customStyle="1" w:styleId="Citationdesblocssuperposs">
    <w:name w:val="Citation des blocs superposés"/>
    <w:rsid w:val="001A22BA"/>
    <w:rPr>
      <w:rFonts w:ascii="Calibri" w:eastAsia="Times New Roman" w:hAnsi="Calibri" w:cs="Arial"/>
    </w:rPr>
  </w:style>
  <w:style w:type="paragraph" w:customStyle="1" w:styleId="41C8B49C71FF4D5EA2B778075CBB0BAD">
    <w:name w:val="41C8B49C71FF4D5EA2B778075CBB0BAD"/>
    <w:rsid w:val="001A22BA"/>
    <w:rPr>
      <w:rFonts w:ascii="Calibri" w:eastAsia="Times New Roman" w:hAnsi="Calibri" w:cs="Arial"/>
      <w:lang w:val="en-US"/>
    </w:rPr>
  </w:style>
  <w:style w:type="paragraph" w:customStyle="1" w:styleId="Encadrdesblocssuperposs">
    <w:name w:val="Encadré des blocs superposés"/>
    <w:rsid w:val="001A22BA"/>
    <w:rPr>
      <w:rFonts w:ascii="Calibri" w:eastAsia="Times New Roman" w:hAnsi="Calibri" w:cs="Arial"/>
    </w:rPr>
  </w:style>
  <w:style w:type="paragraph" w:customStyle="1" w:styleId="FE73D9953E534C60AF59A8BF84284C70">
    <w:name w:val="FE73D9953E534C60AF59A8BF84284C70"/>
    <w:rsid w:val="001A22BA"/>
    <w:rPr>
      <w:rFonts w:ascii="Calibri" w:eastAsia="Times New Roman" w:hAnsi="Calibri" w:cs="Arial"/>
      <w:lang w:val="en-US"/>
    </w:rPr>
  </w:style>
  <w:style w:type="paragraph" w:customStyle="1" w:styleId="Citationmoderne">
    <w:name w:val="Citation moderne"/>
    <w:rsid w:val="001A22BA"/>
    <w:rPr>
      <w:rFonts w:ascii="Calibri" w:eastAsia="Times New Roman" w:hAnsi="Calibri" w:cs="Arial"/>
    </w:rPr>
  </w:style>
  <w:style w:type="paragraph" w:customStyle="1" w:styleId="806E12F1543E490190BA109441FDC2E9">
    <w:name w:val="806E12F1543E490190BA109441FDC2E9"/>
    <w:rsid w:val="001A22BA"/>
    <w:rPr>
      <w:rFonts w:ascii="Calibri" w:eastAsia="Times New Roman" w:hAnsi="Calibri" w:cs="Arial"/>
      <w:lang w:val="en-US"/>
    </w:rPr>
  </w:style>
  <w:style w:type="paragraph" w:customStyle="1" w:styleId="Encadrmoderne">
    <w:name w:val="Encadré moderne"/>
    <w:rsid w:val="001A22BA"/>
    <w:rPr>
      <w:rFonts w:ascii="Calibri" w:eastAsia="Times New Roman" w:hAnsi="Calibri" w:cs="Arial"/>
    </w:rPr>
  </w:style>
  <w:style w:type="paragraph" w:customStyle="1" w:styleId="079A09AD08484FCEBDD24B196F477190">
    <w:name w:val="079A09AD08484FCEBDD24B196F477190"/>
    <w:rsid w:val="001A22BA"/>
    <w:rPr>
      <w:rFonts w:ascii="Calibri" w:eastAsia="Times New Roman" w:hAnsi="Calibri" w:cs="Arial"/>
      <w:lang w:val="en-US"/>
    </w:rPr>
  </w:style>
  <w:style w:type="paragraph" w:customStyle="1" w:styleId="Citationavecrayuresfines">
    <w:name w:val="Citation avec rayures fines"/>
    <w:rsid w:val="001A22BA"/>
    <w:rPr>
      <w:rFonts w:ascii="Calibri" w:eastAsia="Times New Roman" w:hAnsi="Calibri" w:cs="Arial"/>
    </w:rPr>
  </w:style>
  <w:style w:type="paragraph" w:customStyle="1" w:styleId="E101174519A640E58AC31A34536DFB1C">
    <w:name w:val="E101174519A640E58AC31A34536DFB1C"/>
    <w:rsid w:val="001A22BA"/>
    <w:rPr>
      <w:rFonts w:ascii="Calibri" w:eastAsia="Times New Roman" w:hAnsi="Calibri" w:cs="Arial"/>
      <w:lang w:val="en-US"/>
    </w:rPr>
  </w:style>
  <w:style w:type="paragraph" w:customStyle="1" w:styleId="Encadravecrayuresfines">
    <w:name w:val="Encadré avec rayures fines"/>
    <w:rsid w:val="001A22BA"/>
    <w:rPr>
      <w:rFonts w:ascii="Calibri" w:eastAsia="Times New Roman" w:hAnsi="Calibri" w:cs="Arial"/>
    </w:rPr>
  </w:style>
  <w:style w:type="paragraph" w:customStyle="1" w:styleId="9DDF35D41F2144D880A0E6F393BB54E6">
    <w:name w:val="9DDF35D41F2144D880A0E6F393BB54E6"/>
    <w:rsid w:val="001A22BA"/>
    <w:rPr>
      <w:rFonts w:ascii="Calibri" w:eastAsia="Times New Roman" w:hAnsi="Calibri" w:cs="Arial"/>
      <w:lang w:val="en-US"/>
    </w:rPr>
  </w:style>
  <w:style w:type="paragraph" w:customStyle="1" w:styleId="Citationtranscendante">
    <w:name w:val="Citation transcendante"/>
    <w:rsid w:val="001A22BA"/>
    <w:rPr>
      <w:rFonts w:ascii="Calibri" w:eastAsia="Times New Roman" w:hAnsi="Calibri" w:cs="Arial"/>
    </w:rPr>
  </w:style>
  <w:style w:type="paragraph" w:customStyle="1" w:styleId="044D400F19A24FC1BBD5F5D36A161E5D">
    <w:name w:val="044D400F19A24FC1BBD5F5D36A161E5D"/>
    <w:rsid w:val="001A22BA"/>
    <w:rPr>
      <w:rFonts w:ascii="Calibri" w:eastAsia="Times New Roman" w:hAnsi="Calibri" w:cs="Arial"/>
      <w:lang w:val="en-US"/>
    </w:rPr>
  </w:style>
  <w:style w:type="paragraph" w:customStyle="1" w:styleId="Encadrtranscendant">
    <w:name w:val="Encadré transcendant"/>
    <w:rsid w:val="001A22BA"/>
    <w:rPr>
      <w:rFonts w:ascii="Calibri" w:eastAsia="Times New Roman" w:hAnsi="Calibri" w:cs="Arial"/>
    </w:rPr>
  </w:style>
  <w:style w:type="paragraph" w:customStyle="1" w:styleId="0A85674ED00E4A4C92D237903280C2C2">
    <w:name w:val="0A85674ED00E4A4C92D237903280C2C2"/>
    <w:rsid w:val="001A22BA"/>
    <w:rPr>
      <w:rFonts w:ascii="Calibri" w:eastAsia="Times New Roman" w:hAnsi="Calibri" w:cs="Arial"/>
      <w:lang w:val="en-US"/>
    </w:rPr>
  </w:style>
  <w:style w:type="paragraph" w:customStyle="1" w:styleId="Citationstyleexposition">
    <w:name w:val="Citation  style exposition"/>
    <w:rsid w:val="001A22BA"/>
    <w:rPr>
      <w:rFonts w:ascii="Calibri" w:eastAsia="Times New Roman" w:hAnsi="Calibri" w:cs="Arial"/>
    </w:rPr>
  </w:style>
  <w:style w:type="paragraph" w:customStyle="1" w:styleId="657837F8C5D343F7960D70D3E3C03231">
    <w:name w:val="657837F8C5D343F7960D70D3E3C03231"/>
    <w:rsid w:val="001A22BA"/>
    <w:rPr>
      <w:rFonts w:ascii="Calibri" w:eastAsia="Times New Roman" w:hAnsi="Calibri" w:cs="Arial"/>
      <w:lang w:val="en-US"/>
    </w:rPr>
  </w:style>
  <w:style w:type="paragraph" w:customStyle="1" w:styleId="Encadrstyleexposition">
    <w:name w:val="Encadré  style exposition"/>
    <w:rsid w:val="001A22BA"/>
    <w:rPr>
      <w:rFonts w:ascii="Calibri" w:eastAsia="Times New Roman" w:hAnsi="Calibri" w:cs="Arial"/>
    </w:rPr>
  </w:style>
  <w:style w:type="paragraph" w:customStyle="1" w:styleId="2636D0794B8D439B9E567AB8C55E7FD7">
    <w:name w:val="2636D0794B8D439B9E567AB8C55E7FD7"/>
    <w:rsid w:val="001A22BA"/>
    <w:rPr>
      <w:rFonts w:ascii="Calibri" w:eastAsia="Times New Roman" w:hAnsi="Calibri" w:cs="Arial"/>
      <w:lang w:val="en-US"/>
    </w:rPr>
  </w:style>
  <w:style w:type="paragraph" w:customStyle="1" w:styleId="Citationstylemots-croiss">
    <w:name w:val="Citation  style mots-croisés"/>
    <w:rsid w:val="001A22BA"/>
    <w:rPr>
      <w:rFonts w:ascii="Calibri" w:eastAsia="Times New Roman" w:hAnsi="Calibri" w:cs="Arial"/>
    </w:rPr>
  </w:style>
  <w:style w:type="paragraph" w:customStyle="1" w:styleId="E8C9F3B2273643AC926319E74106A5E2">
    <w:name w:val="E8C9F3B2273643AC926319E74106A5E2"/>
    <w:rsid w:val="001A22BA"/>
    <w:rPr>
      <w:rFonts w:ascii="Calibri" w:eastAsia="Times New Roman" w:hAnsi="Calibri" w:cs="Arial"/>
      <w:lang w:val="en-US"/>
    </w:rPr>
  </w:style>
  <w:style w:type="paragraph" w:customStyle="1" w:styleId="Encadrstylemots-croiss">
    <w:name w:val="Encadré  style mots-croisés"/>
    <w:rsid w:val="001A22BA"/>
    <w:rPr>
      <w:rFonts w:ascii="Calibri" w:eastAsia="Times New Roman" w:hAnsi="Calibri" w:cs="Arial"/>
    </w:rPr>
  </w:style>
  <w:style w:type="paragraph" w:customStyle="1" w:styleId="D28A94F21A184C40B16E6628E6C922C8">
    <w:name w:val="D28A94F21A184C40B16E6628E6C922C8"/>
    <w:rsid w:val="001A22BA"/>
    <w:rPr>
      <w:rFonts w:ascii="Calibri" w:eastAsia="Times New Roman" w:hAnsi="Calibri" w:cs="Arial"/>
      <w:lang w:val="en-US"/>
    </w:rPr>
  </w:style>
  <w:style w:type="paragraph" w:customStyle="1" w:styleId="Citationstyleguide">
    <w:name w:val="Citation  style guide"/>
    <w:rsid w:val="001A22BA"/>
    <w:rPr>
      <w:rFonts w:ascii="Calibri" w:eastAsia="Times New Roman" w:hAnsi="Calibri" w:cs="Arial"/>
    </w:rPr>
  </w:style>
  <w:style w:type="paragraph" w:customStyle="1" w:styleId="E0A81B55BFB24C3D83ABB0522FE30695">
    <w:name w:val="E0A81B55BFB24C3D83ABB0522FE30695"/>
    <w:rsid w:val="001A22BA"/>
    <w:rPr>
      <w:rFonts w:ascii="Calibri" w:eastAsia="Times New Roman" w:hAnsi="Calibri" w:cs="Arial"/>
      <w:lang w:val="en-US"/>
    </w:rPr>
  </w:style>
  <w:style w:type="paragraph" w:customStyle="1" w:styleId="Encadrstyleguide">
    <w:name w:val="Encadré  style guide"/>
    <w:rsid w:val="001A22BA"/>
    <w:rPr>
      <w:rFonts w:ascii="Calibri" w:eastAsia="Times New Roman" w:hAnsi="Calibri" w:cs="Arial"/>
    </w:rPr>
  </w:style>
  <w:style w:type="paragraph" w:customStyle="1" w:styleId="1137D8F0F91945928A8C52F944704B05">
    <w:name w:val="1137D8F0F91945928A8C52F944704B05"/>
    <w:rsid w:val="001A22BA"/>
    <w:rPr>
      <w:rFonts w:ascii="Calibri" w:eastAsia="Times New Roman" w:hAnsi="Calibri" w:cs="Arial"/>
      <w:lang w:val="en-US"/>
    </w:rPr>
  </w:style>
  <w:style w:type="paragraph" w:customStyle="1" w:styleId="Citationmosaques">
    <w:name w:val="Citation mosaïques"/>
    <w:rsid w:val="001A22BA"/>
    <w:rPr>
      <w:rFonts w:ascii="Calibri" w:eastAsia="Times New Roman" w:hAnsi="Calibri" w:cs="Arial"/>
    </w:rPr>
  </w:style>
  <w:style w:type="paragraph" w:customStyle="1" w:styleId="659B1B6512D64F15B3D2AE170BF1C855">
    <w:name w:val="659B1B6512D64F15B3D2AE170BF1C855"/>
    <w:rsid w:val="001A22BA"/>
    <w:rPr>
      <w:rFonts w:ascii="Calibri" w:eastAsia="Times New Roman" w:hAnsi="Calibri" w:cs="Arial"/>
      <w:lang w:val="en-US"/>
    </w:rPr>
  </w:style>
  <w:style w:type="paragraph" w:customStyle="1" w:styleId="Encadrmosaques">
    <w:name w:val="Encadré mosaïques"/>
    <w:rsid w:val="001A22BA"/>
    <w:rPr>
      <w:rFonts w:ascii="Calibri" w:eastAsia="Times New Roman" w:hAnsi="Calibri" w:cs="Arial"/>
    </w:rPr>
  </w:style>
  <w:style w:type="paragraph" w:customStyle="1" w:styleId="DE82B5E02BF24F3DAC0595AC2E106C4F">
    <w:name w:val="DE82B5E02BF24F3DAC0595AC2E106C4F"/>
    <w:rsid w:val="001A22BA"/>
    <w:rPr>
      <w:rFonts w:ascii="Calibri" w:eastAsia="Times New Roman" w:hAnsi="Calibri" w:cs="Arial"/>
      <w:lang w:val="en-US"/>
    </w:rPr>
  </w:style>
  <w:style w:type="paragraph" w:customStyle="1" w:styleId="Citationaveccontraste">
    <w:name w:val="Citation avec contraste"/>
    <w:rsid w:val="001A22BA"/>
    <w:rPr>
      <w:rFonts w:ascii="Calibri" w:eastAsia="Times New Roman" w:hAnsi="Calibri" w:cs="Arial"/>
    </w:rPr>
  </w:style>
  <w:style w:type="paragraph" w:customStyle="1" w:styleId="04E59797E9FD42FB8ACD48F0DDF3000B">
    <w:name w:val="04E59797E9FD42FB8ACD48F0DDF3000B"/>
    <w:rsid w:val="001A22BA"/>
    <w:rPr>
      <w:rFonts w:ascii="Calibri" w:eastAsia="Times New Roman" w:hAnsi="Calibri" w:cs="Arial"/>
      <w:lang w:val="en-US"/>
    </w:rPr>
  </w:style>
  <w:style w:type="paragraph" w:customStyle="1" w:styleId="Encadraveccontraste">
    <w:name w:val="Encadré avec contraste"/>
    <w:rsid w:val="001A22BA"/>
    <w:rPr>
      <w:rFonts w:ascii="Calibri" w:eastAsia="Times New Roman" w:hAnsi="Calibri" w:cs="Arial"/>
    </w:rPr>
  </w:style>
  <w:style w:type="paragraph" w:customStyle="1" w:styleId="A4A017C4B8FD49FFAD4C9EB5E0AEE19D">
    <w:name w:val="A4A017C4B8FD49FFAD4C9EB5E0AEE19D"/>
    <w:rsid w:val="001A22BA"/>
    <w:rPr>
      <w:rFonts w:ascii="Calibri" w:eastAsia="Times New Roman" w:hAnsi="Calibri" w:cs="Arial"/>
      <w:lang w:val="en-US"/>
    </w:rPr>
  </w:style>
  <w:style w:type="paragraph" w:customStyle="1" w:styleId="Citationdcorative">
    <w:name w:val="Citation décorative"/>
    <w:rsid w:val="001A22BA"/>
    <w:rPr>
      <w:rFonts w:ascii="Calibri" w:eastAsia="Times New Roman" w:hAnsi="Calibri" w:cs="Arial"/>
    </w:rPr>
  </w:style>
  <w:style w:type="paragraph" w:customStyle="1" w:styleId="4D5A6195F97F42258CB77B5201BC4BBC">
    <w:name w:val="4D5A6195F97F42258CB77B5201BC4BBC"/>
    <w:rsid w:val="001A22BA"/>
    <w:rPr>
      <w:rFonts w:ascii="Calibri" w:eastAsia="Times New Roman" w:hAnsi="Calibri" w:cs="Arial"/>
      <w:lang w:val="en-US"/>
    </w:rPr>
  </w:style>
  <w:style w:type="paragraph" w:customStyle="1" w:styleId="Citationavecdestoiles">
    <w:name w:val="Citation avec des étoiles"/>
    <w:rsid w:val="001A22BA"/>
    <w:rPr>
      <w:rFonts w:ascii="Calibri" w:eastAsia="Times New Roman" w:hAnsi="Calibri" w:cs="Arial"/>
    </w:rPr>
  </w:style>
  <w:style w:type="paragraph" w:customStyle="1" w:styleId="0B69367DFE504FB2A563E37F4F00040B">
    <w:name w:val="0B69367DFE504FB2A563E37F4F00040B"/>
    <w:rsid w:val="001A22BA"/>
    <w:rPr>
      <w:rFonts w:ascii="Calibri" w:eastAsia="Times New Roman" w:hAnsi="Calibri" w:cs="Arial"/>
      <w:lang w:val="en-US"/>
    </w:rPr>
  </w:style>
  <w:style w:type="paragraph" w:customStyle="1" w:styleId="CitationdansunPost-it">
    <w:name w:val="Citation dans un Post-it"/>
    <w:rsid w:val="001A22BA"/>
    <w:rPr>
      <w:rFonts w:ascii="Calibri" w:eastAsia="Times New Roman" w:hAnsi="Calibri" w:cs="Arial"/>
    </w:rPr>
  </w:style>
  <w:style w:type="paragraph" w:customStyle="1" w:styleId="4EA1FE37C95D4256B0CB9B1D6460F196">
    <w:name w:val="4EA1FE37C95D4256B0CB9B1D6460F196"/>
    <w:rsid w:val="001A22BA"/>
    <w:rPr>
      <w:rFonts w:ascii="Calibri" w:eastAsia="Times New Roman" w:hAnsi="Calibri" w:cs="Arial"/>
      <w:lang w:val="en-US"/>
    </w:rPr>
  </w:style>
  <w:style w:type="paragraph" w:customStyle="1" w:styleId="Citationavecdesaccolades">
    <w:name w:val="Citation avec des accolades"/>
    <w:rsid w:val="001A22BA"/>
    <w:rPr>
      <w:rFonts w:ascii="Calibri" w:eastAsia="Times New Roman" w:hAnsi="Calibri" w:cs="Arial"/>
    </w:rPr>
  </w:style>
  <w:style w:type="paragraph" w:customStyle="1" w:styleId="1D437CC4816F4820A43451AF742AE50E">
    <w:name w:val="1D437CC4816F4820A43451AF742AE50E"/>
    <w:rsid w:val="001A22BA"/>
    <w:rPr>
      <w:rFonts w:ascii="Calibri" w:eastAsia="Times New Roman" w:hAnsi="Calibri" w:cs="Arial"/>
      <w:lang w:val="en-US"/>
    </w:rPr>
  </w:style>
  <w:style w:type="paragraph" w:customStyle="1" w:styleId="Citationavecdesaccolades2">
    <w:name w:val="Citation avec des accolades 2"/>
    <w:rsid w:val="001A22BA"/>
    <w:rPr>
      <w:rFonts w:ascii="Calibri" w:eastAsia="Times New Roman" w:hAnsi="Calibri" w:cs="Arial"/>
    </w:rPr>
  </w:style>
  <w:style w:type="paragraph" w:customStyle="1" w:styleId="094E8FA45796490C96FDE7E8346B3786">
    <w:name w:val="094E8FA45796490C96FDE7E8346B3786"/>
    <w:rsid w:val="001A22BA"/>
    <w:rPr>
      <w:rFonts w:ascii="Calibri" w:eastAsia="Times New Roman" w:hAnsi="Calibri" w:cs="Arial"/>
      <w:lang w:val="en-US"/>
    </w:rPr>
  </w:style>
  <w:style w:type="paragraph" w:customStyle="1" w:styleId="Zonedetextesimple">
    <w:name w:val="Zone de texte simple"/>
    <w:rsid w:val="001A22BA"/>
    <w:rPr>
      <w:rFonts w:ascii="Calibri" w:eastAsia="Times New Roman" w:hAnsi="Calibri" w:cs="Arial"/>
    </w:rPr>
  </w:style>
  <w:style w:type="paragraph" w:styleId="En-ttedetabledesmatires">
    <w:name w:val="TOC Heading"/>
    <w:basedOn w:val="Titre1"/>
    <w:next w:val="Normal"/>
    <w:uiPriority w:val="39"/>
    <w:unhideWhenUsed/>
    <w:qFormat/>
    <w:rsid w:val="001A22BA"/>
    <w:pPr>
      <w:keepNext/>
      <w:spacing w:before="720" w:beforeAutospacing="0" w:after="720" w:afterAutospacing="0" w:line="360" w:lineRule="auto"/>
      <w:outlineLvl w:val="9"/>
    </w:pPr>
    <w:rPr>
      <w:bCs w:val="0"/>
      <w:kern w:val="0"/>
    </w:rPr>
  </w:style>
  <w:style w:type="paragraph" w:customStyle="1" w:styleId="8FACECF8A23048ECB0DA0A69BD84D1A8">
    <w:name w:val="8FACECF8A23048ECB0DA0A69BD84D1A8"/>
    <w:rsid w:val="001A22BA"/>
    <w:rPr>
      <w:rFonts w:ascii="Calibri" w:eastAsia="Times New Roman" w:hAnsi="Calibri" w:cs="Arial"/>
      <w:lang w:val="en-US"/>
    </w:rPr>
  </w:style>
  <w:style w:type="paragraph" w:customStyle="1" w:styleId="5D519E9BC3D4474EA120353725369238">
    <w:name w:val="5D519E9BC3D4474EA120353725369238"/>
    <w:rsid w:val="001A22BA"/>
    <w:rPr>
      <w:rFonts w:ascii="Calibri" w:eastAsia="Times New Roman" w:hAnsi="Calibri" w:cs="Arial"/>
      <w:lang w:val="en-US"/>
    </w:rPr>
  </w:style>
  <w:style w:type="paragraph" w:customStyle="1" w:styleId="23B310170F0D418C97FE364C23877058">
    <w:name w:val="23B310170F0D418C97FE364C23877058"/>
    <w:rsid w:val="001A22BA"/>
    <w:rPr>
      <w:rFonts w:ascii="Calibri" w:eastAsia="Times New Roman" w:hAnsi="Calibri" w:cs="Arial"/>
      <w:lang w:val="en-US"/>
    </w:rPr>
  </w:style>
  <w:style w:type="paragraph" w:customStyle="1" w:styleId="28DB31BAF660429489799A3D9EABF016">
    <w:name w:val="28DB31BAF660429489799A3D9EABF016"/>
    <w:rsid w:val="001A22BA"/>
    <w:rPr>
      <w:rFonts w:ascii="Calibri" w:eastAsia="Times New Roman" w:hAnsi="Calibri" w:cs="Arial"/>
      <w:lang w:val="en-US"/>
    </w:rPr>
  </w:style>
  <w:style w:type="paragraph" w:customStyle="1" w:styleId="854BC3CB8AC14169B980F26BCC29BE5D">
    <w:name w:val="854BC3CB8AC14169B980F26BCC29BE5D"/>
    <w:rsid w:val="001A22BA"/>
    <w:rPr>
      <w:rFonts w:ascii="Calibri" w:eastAsia="Times New Roman" w:hAnsi="Calibri" w:cs="Arial"/>
      <w:lang w:val="en-US"/>
    </w:rPr>
  </w:style>
  <w:style w:type="paragraph" w:customStyle="1" w:styleId="5A1A1A2DF707452E94FD846883CCCC92">
    <w:name w:val="5A1A1A2DF707452E94FD846883CCCC92"/>
    <w:rsid w:val="001A22BA"/>
    <w:rPr>
      <w:rFonts w:ascii="Calibri" w:eastAsia="Times New Roman" w:hAnsi="Calibri" w:cs="Arial"/>
      <w:lang w:val="en-US"/>
    </w:rPr>
  </w:style>
  <w:style w:type="paragraph" w:styleId="TM2">
    <w:name w:val="toc 2"/>
    <w:basedOn w:val="Normal"/>
    <w:next w:val="Normal"/>
    <w:autoRedefine/>
    <w:uiPriority w:val="39"/>
    <w:unhideWhenUsed/>
    <w:qFormat/>
    <w:rsid w:val="001A22BA"/>
    <w:pPr>
      <w:tabs>
        <w:tab w:val="left" w:pos="720"/>
        <w:tab w:val="right" w:leader="dot" w:pos="9060"/>
      </w:tabs>
      <w:spacing w:after="0" w:line="240" w:lineRule="auto"/>
      <w:ind w:left="238"/>
    </w:pPr>
    <w:rPr>
      <w:rFonts w:eastAsia="Times New Roman" w:cs="Times New Roman"/>
      <w:smallCaps/>
      <w:sz w:val="20"/>
      <w:szCs w:val="24"/>
    </w:rPr>
  </w:style>
  <w:style w:type="paragraph" w:styleId="TM1">
    <w:name w:val="toc 1"/>
    <w:basedOn w:val="Normal"/>
    <w:next w:val="Normal"/>
    <w:autoRedefine/>
    <w:uiPriority w:val="39"/>
    <w:unhideWhenUsed/>
    <w:qFormat/>
    <w:rsid w:val="006C4E78"/>
    <w:pPr>
      <w:tabs>
        <w:tab w:val="right" w:leader="dot" w:pos="9060"/>
      </w:tabs>
      <w:spacing w:before="120" w:after="120" w:line="240" w:lineRule="auto"/>
      <w:jc w:val="center"/>
    </w:pPr>
    <w:rPr>
      <w:rFonts w:asciiTheme="majorBidi" w:eastAsia="Times New Roman" w:hAnsiTheme="majorBidi" w:cstheme="majorBidi"/>
      <w:caps/>
      <w:noProof/>
      <w:sz w:val="20"/>
      <w:szCs w:val="20"/>
    </w:rPr>
  </w:style>
  <w:style w:type="paragraph" w:styleId="TM3">
    <w:name w:val="toc 3"/>
    <w:basedOn w:val="Normal"/>
    <w:next w:val="Normal"/>
    <w:autoRedefine/>
    <w:uiPriority w:val="39"/>
    <w:unhideWhenUsed/>
    <w:qFormat/>
    <w:rsid w:val="009C3D15"/>
    <w:pPr>
      <w:tabs>
        <w:tab w:val="left" w:pos="960"/>
        <w:tab w:val="right" w:leader="dot" w:pos="9060"/>
      </w:tabs>
      <w:spacing w:after="0" w:line="360" w:lineRule="auto"/>
      <w:ind w:left="482"/>
    </w:pPr>
    <w:rPr>
      <w:rFonts w:eastAsia="Times New Roman" w:cs="Times New Roman"/>
      <w:i/>
      <w:iCs/>
      <w:sz w:val="20"/>
      <w:szCs w:val="24"/>
    </w:rPr>
  </w:style>
  <w:style w:type="paragraph" w:customStyle="1" w:styleId="Dsquepossible1">
    <w:name w:val="Dès que possible 1"/>
    <w:rsid w:val="001A22BA"/>
    <w:pPr>
      <w:tabs>
        <w:tab w:val="center" w:pos="4680"/>
        <w:tab w:val="right" w:pos="9360"/>
      </w:tabs>
      <w:spacing w:after="0" w:line="240" w:lineRule="auto"/>
    </w:pPr>
    <w:rPr>
      <w:rFonts w:ascii="Calibri" w:eastAsia="Times New Roman" w:hAnsi="Calibri" w:cs="Arial"/>
    </w:rPr>
  </w:style>
  <w:style w:type="paragraph" w:customStyle="1" w:styleId="Dsquepossible2">
    <w:name w:val="Dès que possible 2"/>
    <w:rsid w:val="001A22BA"/>
    <w:pPr>
      <w:tabs>
        <w:tab w:val="center" w:pos="4680"/>
        <w:tab w:val="right" w:pos="9360"/>
      </w:tabs>
      <w:spacing w:after="0" w:line="240" w:lineRule="auto"/>
    </w:pPr>
    <w:rPr>
      <w:rFonts w:ascii="Calibri" w:eastAsia="Times New Roman" w:hAnsi="Calibri" w:cs="Arial"/>
    </w:rPr>
  </w:style>
  <w:style w:type="paragraph" w:customStyle="1" w:styleId="CONFIDENTIEL1">
    <w:name w:val="CONFIDENTIEL 1"/>
    <w:rsid w:val="001A22BA"/>
    <w:pPr>
      <w:tabs>
        <w:tab w:val="center" w:pos="4680"/>
        <w:tab w:val="right" w:pos="9360"/>
      </w:tabs>
      <w:spacing w:after="0" w:line="240" w:lineRule="auto"/>
    </w:pPr>
    <w:rPr>
      <w:rFonts w:ascii="Calibri" w:eastAsia="Times New Roman" w:hAnsi="Calibri" w:cs="Arial"/>
    </w:rPr>
  </w:style>
  <w:style w:type="paragraph" w:customStyle="1" w:styleId="CONFIDENTIEL2">
    <w:name w:val="CONFIDENTIEL 2"/>
    <w:rsid w:val="001A22BA"/>
    <w:pPr>
      <w:tabs>
        <w:tab w:val="center" w:pos="4680"/>
        <w:tab w:val="right" w:pos="9360"/>
      </w:tabs>
      <w:spacing w:after="0" w:line="240" w:lineRule="auto"/>
    </w:pPr>
    <w:rPr>
      <w:rFonts w:ascii="Calibri" w:eastAsia="Times New Roman" w:hAnsi="Calibri" w:cs="Arial"/>
    </w:rPr>
  </w:style>
  <w:style w:type="paragraph" w:customStyle="1" w:styleId="NEPASCOPIER1">
    <w:name w:val="NE PAS COPIER 1"/>
    <w:rsid w:val="001A22BA"/>
    <w:pPr>
      <w:tabs>
        <w:tab w:val="center" w:pos="4680"/>
        <w:tab w:val="right" w:pos="9360"/>
      </w:tabs>
      <w:spacing w:after="0" w:line="240" w:lineRule="auto"/>
    </w:pPr>
    <w:rPr>
      <w:rFonts w:ascii="Calibri" w:eastAsia="Times New Roman" w:hAnsi="Calibri" w:cs="Arial"/>
    </w:rPr>
  </w:style>
  <w:style w:type="paragraph" w:customStyle="1" w:styleId="NEPASCOPIER2">
    <w:name w:val="NE PAS COPIER 2"/>
    <w:rsid w:val="001A22BA"/>
    <w:pPr>
      <w:tabs>
        <w:tab w:val="center" w:pos="4680"/>
        <w:tab w:val="right" w:pos="9360"/>
      </w:tabs>
      <w:spacing w:after="0" w:line="240" w:lineRule="auto"/>
    </w:pPr>
    <w:rPr>
      <w:rFonts w:ascii="Calibri" w:eastAsia="Times New Roman" w:hAnsi="Calibri" w:cs="Arial"/>
    </w:rPr>
  </w:style>
  <w:style w:type="paragraph" w:customStyle="1" w:styleId="BROUILLON1">
    <w:name w:val="BROUILLON 1"/>
    <w:rsid w:val="001A22BA"/>
    <w:pPr>
      <w:tabs>
        <w:tab w:val="center" w:pos="4680"/>
        <w:tab w:val="right" w:pos="9360"/>
      </w:tabs>
      <w:spacing w:after="0" w:line="240" w:lineRule="auto"/>
    </w:pPr>
    <w:rPr>
      <w:rFonts w:ascii="Calibri" w:eastAsia="Times New Roman" w:hAnsi="Calibri" w:cs="Arial"/>
    </w:rPr>
  </w:style>
  <w:style w:type="paragraph" w:customStyle="1" w:styleId="BROUILLON2">
    <w:name w:val="BROUILLON 2"/>
    <w:rsid w:val="001A22BA"/>
    <w:pPr>
      <w:tabs>
        <w:tab w:val="center" w:pos="4680"/>
        <w:tab w:val="right" w:pos="9360"/>
      </w:tabs>
      <w:spacing w:after="0" w:line="240" w:lineRule="auto"/>
    </w:pPr>
    <w:rPr>
      <w:rFonts w:ascii="Calibri" w:eastAsia="Times New Roman" w:hAnsi="Calibri" w:cs="Arial"/>
    </w:rPr>
  </w:style>
  <w:style w:type="paragraph" w:customStyle="1" w:styleId="EXEMPLE1">
    <w:name w:val="EXEMPLE 1"/>
    <w:rsid w:val="001A22BA"/>
    <w:pPr>
      <w:tabs>
        <w:tab w:val="center" w:pos="4680"/>
        <w:tab w:val="right" w:pos="9360"/>
      </w:tabs>
      <w:spacing w:after="0" w:line="240" w:lineRule="auto"/>
    </w:pPr>
    <w:rPr>
      <w:rFonts w:ascii="Calibri" w:eastAsia="Times New Roman" w:hAnsi="Calibri" w:cs="Arial"/>
    </w:rPr>
  </w:style>
  <w:style w:type="paragraph" w:customStyle="1" w:styleId="EXEMPLE2">
    <w:name w:val="EXEMPLE 2"/>
    <w:rsid w:val="001A22BA"/>
    <w:pPr>
      <w:tabs>
        <w:tab w:val="center" w:pos="4680"/>
        <w:tab w:val="right" w:pos="9360"/>
      </w:tabs>
      <w:spacing w:after="0" w:line="240" w:lineRule="auto"/>
    </w:pPr>
    <w:rPr>
      <w:rFonts w:ascii="Calibri" w:eastAsia="Times New Roman" w:hAnsi="Calibri" w:cs="Arial"/>
    </w:rPr>
  </w:style>
  <w:style w:type="paragraph" w:customStyle="1" w:styleId="URGENT1">
    <w:name w:val="URGENT 1"/>
    <w:rsid w:val="001A22BA"/>
    <w:pPr>
      <w:tabs>
        <w:tab w:val="center" w:pos="4680"/>
        <w:tab w:val="right" w:pos="9360"/>
      </w:tabs>
      <w:spacing w:after="0" w:line="240" w:lineRule="auto"/>
    </w:pPr>
    <w:rPr>
      <w:rFonts w:ascii="Calibri" w:eastAsia="Times New Roman" w:hAnsi="Calibri" w:cs="Arial"/>
    </w:rPr>
  </w:style>
  <w:style w:type="paragraph" w:customStyle="1" w:styleId="URGENT2">
    <w:name w:val="URGENT 2"/>
    <w:rsid w:val="001A22BA"/>
    <w:pPr>
      <w:tabs>
        <w:tab w:val="center" w:pos="4680"/>
        <w:tab w:val="right" w:pos="9360"/>
      </w:tabs>
      <w:spacing w:after="0" w:line="240" w:lineRule="auto"/>
    </w:pPr>
    <w:rPr>
      <w:rFonts w:ascii="Calibri" w:eastAsia="Times New Roman" w:hAnsi="Calibri" w:cs="Arial"/>
    </w:rPr>
  </w:style>
  <w:style w:type="paragraph" w:styleId="Citationintense">
    <w:name w:val="Intense Quote"/>
    <w:basedOn w:val="Normal"/>
    <w:next w:val="Normal"/>
    <w:link w:val="CitationintenseCar"/>
    <w:uiPriority w:val="30"/>
    <w:qFormat/>
    <w:rsid w:val="001A22BA"/>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1A22BA"/>
    <w:rPr>
      <w:rFonts w:eastAsiaTheme="minorEastAsia"/>
      <w:b/>
      <w:bCs/>
      <w:i/>
      <w:iCs/>
      <w:color w:val="4F81BD" w:themeColor="accent1"/>
      <w:lang w:eastAsia="fr-FR"/>
    </w:rPr>
  </w:style>
  <w:style w:type="paragraph" w:styleId="TM4">
    <w:name w:val="toc 4"/>
    <w:basedOn w:val="Normal"/>
    <w:next w:val="Normal"/>
    <w:autoRedefine/>
    <w:uiPriority w:val="39"/>
    <w:unhideWhenUsed/>
    <w:rsid w:val="001A22BA"/>
    <w:pPr>
      <w:tabs>
        <w:tab w:val="left" w:pos="1200"/>
        <w:tab w:val="right" w:leader="dot" w:pos="9060"/>
      </w:tabs>
      <w:spacing w:after="0" w:line="360" w:lineRule="auto"/>
      <w:ind w:left="720"/>
    </w:pPr>
    <w:rPr>
      <w:rFonts w:eastAsia="Times New Roman" w:cs="Times New Roman"/>
      <w:sz w:val="18"/>
      <w:szCs w:val="21"/>
    </w:rPr>
  </w:style>
  <w:style w:type="character" w:styleId="Lienhypertexte">
    <w:name w:val="Hyperlink"/>
    <w:basedOn w:val="Policepardfaut"/>
    <w:uiPriority w:val="99"/>
    <w:unhideWhenUsed/>
    <w:rsid w:val="001A22BA"/>
    <w:rPr>
      <w:color w:val="0000FF" w:themeColor="hyperlink"/>
      <w:u w:val="single"/>
    </w:rPr>
  </w:style>
  <w:style w:type="paragraph" w:styleId="Notedefin">
    <w:name w:val="endnote text"/>
    <w:basedOn w:val="Normal"/>
    <w:link w:val="NotedefinCar"/>
    <w:uiPriority w:val="99"/>
    <w:semiHidden/>
    <w:unhideWhenUsed/>
    <w:rsid w:val="001A22BA"/>
    <w:pPr>
      <w:spacing w:after="0" w:line="240" w:lineRule="auto"/>
    </w:pPr>
    <w:rPr>
      <w:rFonts w:ascii="Times New Roman" w:eastAsia="Times New Roman" w:hAnsi="Times New Roman" w:cs="Times New Roman"/>
      <w:sz w:val="20"/>
      <w:szCs w:val="20"/>
    </w:rPr>
  </w:style>
  <w:style w:type="character" w:customStyle="1" w:styleId="NotedefinCar">
    <w:name w:val="Note de fin Car"/>
    <w:basedOn w:val="Policepardfaut"/>
    <w:link w:val="Notedefin"/>
    <w:uiPriority w:val="99"/>
    <w:semiHidden/>
    <w:rsid w:val="001A22BA"/>
    <w:rPr>
      <w:rFonts w:ascii="Times New Roman" w:eastAsia="Times New Roman" w:hAnsi="Times New Roman" w:cs="Times New Roman"/>
      <w:sz w:val="20"/>
      <w:szCs w:val="20"/>
      <w:lang w:eastAsia="fr-FR"/>
    </w:rPr>
  </w:style>
  <w:style w:type="character" w:styleId="Appeldenotedefin">
    <w:name w:val="endnote reference"/>
    <w:basedOn w:val="Policepardfaut"/>
    <w:uiPriority w:val="99"/>
    <w:semiHidden/>
    <w:unhideWhenUsed/>
    <w:rsid w:val="001A22BA"/>
    <w:rPr>
      <w:vertAlign w:val="superscript"/>
    </w:rPr>
  </w:style>
  <w:style w:type="paragraph" w:styleId="TM5">
    <w:name w:val="toc 5"/>
    <w:basedOn w:val="Normal"/>
    <w:next w:val="Normal"/>
    <w:autoRedefine/>
    <w:uiPriority w:val="39"/>
    <w:unhideWhenUsed/>
    <w:rsid w:val="001A22BA"/>
    <w:pPr>
      <w:spacing w:after="0" w:line="240" w:lineRule="auto"/>
      <w:ind w:left="960"/>
    </w:pPr>
    <w:rPr>
      <w:rFonts w:eastAsia="Times New Roman" w:cs="Times New Roman"/>
      <w:sz w:val="18"/>
      <w:szCs w:val="21"/>
    </w:rPr>
  </w:style>
  <w:style w:type="paragraph" w:styleId="TM6">
    <w:name w:val="toc 6"/>
    <w:basedOn w:val="Normal"/>
    <w:next w:val="Normal"/>
    <w:autoRedefine/>
    <w:uiPriority w:val="39"/>
    <w:unhideWhenUsed/>
    <w:rsid w:val="001A22BA"/>
    <w:pPr>
      <w:spacing w:after="0" w:line="240" w:lineRule="auto"/>
      <w:ind w:left="1200"/>
    </w:pPr>
    <w:rPr>
      <w:rFonts w:eastAsia="Times New Roman" w:cs="Times New Roman"/>
      <w:sz w:val="18"/>
      <w:szCs w:val="21"/>
    </w:rPr>
  </w:style>
  <w:style w:type="paragraph" w:styleId="TM7">
    <w:name w:val="toc 7"/>
    <w:basedOn w:val="Normal"/>
    <w:next w:val="Normal"/>
    <w:autoRedefine/>
    <w:uiPriority w:val="39"/>
    <w:unhideWhenUsed/>
    <w:rsid w:val="001A22BA"/>
    <w:pPr>
      <w:spacing w:after="0" w:line="240" w:lineRule="auto"/>
      <w:ind w:left="1440"/>
    </w:pPr>
    <w:rPr>
      <w:rFonts w:eastAsia="Times New Roman" w:cs="Times New Roman"/>
      <w:sz w:val="18"/>
      <w:szCs w:val="21"/>
    </w:rPr>
  </w:style>
  <w:style w:type="paragraph" w:styleId="TM8">
    <w:name w:val="toc 8"/>
    <w:basedOn w:val="Normal"/>
    <w:next w:val="Normal"/>
    <w:autoRedefine/>
    <w:uiPriority w:val="39"/>
    <w:unhideWhenUsed/>
    <w:rsid w:val="001A22BA"/>
    <w:pPr>
      <w:spacing w:after="0" w:line="240" w:lineRule="auto"/>
      <w:ind w:left="1680"/>
    </w:pPr>
    <w:rPr>
      <w:rFonts w:eastAsia="Times New Roman" w:cs="Times New Roman"/>
      <w:sz w:val="18"/>
      <w:szCs w:val="21"/>
    </w:rPr>
  </w:style>
  <w:style w:type="paragraph" w:styleId="TM9">
    <w:name w:val="toc 9"/>
    <w:basedOn w:val="Normal"/>
    <w:next w:val="Normal"/>
    <w:autoRedefine/>
    <w:uiPriority w:val="39"/>
    <w:unhideWhenUsed/>
    <w:rsid w:val="001A22BA"/>
    <w:pPr>
      <w:spacing w:after="0" w:line="240" w:lineRule="auto"/>
      <w:ind w:left="1920"/>
    </w:pPr>
    <w:rPr>
      <w:rFonts w:eastAsia="Times New Roman" w:cs="Times New Roman"/>
      <w:sz w:val="18"/>
      <w:szCs w:val="21"/>
    </w:rPr>
  </w:style>
  <w:style w:type="paragraph" w:styleId="Tabledesillustrations">
    <w:name w:val="table of figures"/>
    <w:basedOn w:val="Normal"/>
    <w:next w:val="Normal"/>
    <w:autoRedefine/>
    <w:uiPriority w:val="99"/>
    <w:unhideWhenUsed/>
    <w:rsid w:val="00B05E96"/>
    <w:pPr>
      <w:tabs>
        <w:tab w:val="right" w:leader="dot" w:pos="9060"/>
      </w:tabs>
      <w:spacing w:after="0"/>
      <w:ind w:left="480" w:hanging="480"/>
    </w:pPr>
    <w:rPr>
      <w:rFonts w:ascii="Times New Roman" w:eastAsia="Times New Roman" w:hAnsi="Times New Roman" w:cs="Times New Roman"/>
      <w:caps/>
      <w:sz w:val="20"/>
      <w:szCs w:val="24"/>
    </w:rPr>
  </w:style>
  <w:style w:type="paragraph" w:styleId="Commentaire">
    <w:name w:val="annotation text"/>
    <w:basedOn w:val="Normal"/>
    <w:link w:val="CommentaireCar"/>
    <w:uiPriority w:val="99"/>
    <w:unhideWhenUsed/>
    <w:rsid w:val="001A22BA"/>
    <w:pPr>
      <w:spacing w:after="0" w:line="240" w:lineRule="auto"/>
    </w:pPr>
    <w:rPr>
      <w:rFonts w:ascii="Times New Roman" w:eastAsia="Times New Roman" w:hAnsi="Times New Roman" w:cs="Times New Roman"/>
      <w:sz w:val="20"/>
      <w:szCs w:val="20"/>
    </w:rPr>
  </w:style>
  <w:style w:type="character" w:customStyle="1" w:styleId="CommentaireCar">
    <w:name w:val="Commentaire Car"/>
    <w:basedOn w:val="Policepardfaut"/>
    <w:link w:val="Commentaire"/>
    <w:uiPriority w:val="99"/>
    <w:rsid w:val="001A22BA"/>
    <w:rPr>
      <w:rFonts w:ascii="Times New Roman" w:eastAsia="Times New Roman" w:hAnsi="Times New Roman" w:cs="Times New Roman"/>
      <w:sz w:val="20"/>
      <w:szCs w:val="20"/>
      <w:lang w:eastAsia="fr-FR"/>
    </w:rPr>
  </w:style>
  <w:style w:type="numbering" w:customStyle="1" w:styleId="31">
    <w:name w:val="3.1."/>
    <w:uiPriority w:val="99"/>
    <w:rsid w:val="001A22BA"/>
    <w:pPr>
      <w:numPr>
        <w:numId w:val="21"/>
      </w:numPr>
    </w:pPr>
  </w:style>
  <w:style w:type="character" w:styleId="Textedelespacerserv">
    <w:name w:val="Placeholder Text"/>
    <w:basedOn w:val="Policepardfaut"/>
    <w:uiPriority w:val="99"/>
    <w:semiHidden/>
    <w:rsid w:val="001A22BA"/>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link w:val="Titre1Car"/>
    <w:qFormat/>
    <w:rsid w:val="00AD30E3"/>
    <w:pPr>
      <w:spacing w:before="100" w:beforeAutospacing="1" w:after="100" w:afterAutospacing="1" w:line="240" w:lineRule="auto"/>
      <w:jc w:val="center"/>
      <w:outlineLvl w:val="0"/>
    </w:pPr>
    <w:rPr>
      <w:rFonts w:ascii="Times New Roman" w:eastAsia="Times New Roman" w:hAnsi="Times New Roman" w:cs="Times New Roman"/>
      <w:b/>
      <w:bCs/>
      <w:i/>
      <w:kern w:val="36"/>
      <w:sz w:val="28"/>
      <w:szCs w:val="28"/>
    </w:rPr>
  </w:style>
  <w:style w:type="paragraph" w:styleId="Titre2">
    <w:name w:val="heading 2"/>
    <w:basedOn w:val="Normal"/>
    <w:next w:val="Normal"/>
    <w:link w:val="Titre2Car"/>
    <w:unhideWhenUsed/>
    <w:qFormat/>
    <w:rsid w:val="007171F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nhideWhenUsed/>
    <w:qFormat/>
    <w:rsid w:val="007171F5"/>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nhideWhenUsed/>
    <w:qFormat/>
    <w:rsid w:val="007171F5"/>
    <w:pPr>
      <w:keepNext/>
      <w:keepLines/>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7171F5"/>
    <w:pPr>
      <w:keepNext/>
      <w:keepLines/>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unhideWhenUsed/>
    <w:qFormat/>
    <w:rsid w:val="007171F5"/>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unhideWhenUsed/>
    <w:qFormat/>
    <w:rsid w:val="007171F5"/>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7171F5"/>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7171F5"/>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69665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69665B"/>
    <w:rPr>
      <w:rFonts w:ascii="Tahoma" w:hAnsi="Tahoma" w:cs="Tahoma"/>
      <w:sz w:val="16"/>
      <w:szCs w:val="16"/>
    </w:rPr>
  </w:style>
  <w:style w:type="paragraph" w:styleId="Paragraphedeliste">
    <w:name w:val="List Paragraph"/>
    <w:basedOn w:val="Normal"/>
    <w:uiPriority w:val="34"/>
    <w:qFormat/>
    <w:rsid w:val="0074623A"/>
    <w:pPr>
      <w:ind w:left="720"/>
      <w:contextualSpacing/>
    </w:pPr>
  </w:style>
  <w:style w:type="paragraph" w:styleId="Sansinterligne">
    <w:name w:val="No Spacing"/>
    <w:link w:val="SansinterligneCar"/>
    <w:uiPriority w:val="1"/>
    <w:qFormat/>
    <w:rsid w:val="00B857E7"/>
    <w:pPr>
      <w:spacing w:after="0" w:line="240" w:lineRule="auto"/>
    </w:pPr>
  </w:style>
  <w:style w:type="paragraph" w:styleId="Corpsdetexte">
    <w:name w:val="Body Text"/>
    <w:basedOn w:val="Normal"/>
    <w:link w:val="CorpsdetexteCar"/>
    <w:uiPriority w:val="99"/>
    <w:unhideWhenUsed/>
    <w:rsid w:val="001C45A8"/>
    <w:pPr>
      <w:spacing w:after="120" w:line="240" w:lineRule="auto"/>
    </w:pPr>
    <w:rPr>
      <w:rFonts w:ascii="Times New Roman" w:eastAsia="Times New Roman" w:hAnsi="Times New Roman" w:cs="Times New Roman"/>
      <w:sz w:val="24"/>
      <w:szCs w:val="24"/>
    </w:rPr>
  </w:style>
  <w:style w:type="character" w:customStyle="1" w:styleId="CorpsdetexteCar">
    <w:name w:val="Corps de texte Car"/>
    <w:basedOn w:val="Policepardfaut"/>
    <w:link w:val="Corpsdetexte"/>
    <w:uiPriority w:val="99"/>
    <w:rsid w:val="001C45A8"/>
    <w:rPr>
      <w:rFonts w:ascii="Times New Roman" w:eastAsia="Times New Roman" w:hAnsi="Times New Roman" w:cs="Times New Roman"/>
      <w:sz w:val="24"/>
      <w:szCs w:val="24"/>
      <w:lang w:eastAsia="fr-FR"/>
    </w:rPr>
  </w:style>
  <w:style w:type="character" w:customStyle="1" w:styleId="Titre1Car">
    <w:name w:val="Titre 1 Car"/>
    <w:basedOn w:val="Policepardfaut"/>
    <w:link w:val="Titre1"/>
    <w:rsid w:val="00AD30E3"/>
    <w:rPr>
      <w:rFonts w:ascii="Times New Roman" w:eastAsia="Times New Roman" w:hAnsi="Times New Roman" w:cs="Times New Roman"/>
      <w:b/>
      <w:bCs/>
      <w:i/>
      <w:kern w:val="36"/>
      <w:sz w:val="28"/>
      <w:szCs w:val="28"/>
      <w:lang w:eastAsia="fr-FR"/>
    </w:rPr>
  </w:style>
  <w:style w:type="character" w:customStyle="1" w:styleId="Titre2Car">
    <w:name w:val="Titre 2 Car"/>
    <w:basedOn w:val="Policepardfaut"/>
    <w:link w:val="Titre2"/>
    <w:rsid w:val="007171F5"/>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rsid w:val="007171F5"/>
    <w:rPr>
      <w:rFonts w:asciiTheme="majorHAnsi" w:eastAsiaTheme="majorEastAsia" w:hAnsiTheme="majorHAnsi" w:cstheme="majorBidi"/>
      <w:b/>
      <w:bCs/>
      <w:color w:val="4F81BD" w:themeColor="accent1"/>
    </w:rPr>
  </w:style>
  <w:style w:type="character" w:customStyle="1" w:styleId="Titre4Car">
    <w:name w:val="Titre 4 Car"/>
    <w:basedOn w:val="Policepardfaut"/>
    <w:link w:val="Titre4"/>
    <w:rsid w:val="007171F5"/>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7171F5"/>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uiPriority w:val="9"/>
    <w:rsid w:val="007171F5"/>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rsid w:val="007171F5"/>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7171F5"/>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7171F5"/>
    <w:rPr>
      <w:rFonts w:asciiTheme="majorHAnsi" w:eastAsiaTheme="majorEastAsia" w:hAnsiTheme="majorHAnsi" w:cstheme="majorBidi"/>
      <w:i/>
      <w:iCs/>
      <w:color w:val="404040" w:themeColor="text1" w:themeTint="BF"/>
      <w:sz w:val="20"/>
      <w:szCs w:val="20"/>
    </w:rPr>
  </w:style>
  <w:style w:type="paragraph" w:styleId="NormalWeb">
    <w:name w:val="Normal (Web)"/>
    <w:basedOn w:val="Normal"/>
    <w:rsid w:val="00010512"/>
    <w:pPr>
      <w:spacing w:before="100" w:beforeAutospacing="1" w:after="100" w:afterAutospacing="1" w:line="240" w:lineRule="auto"/>
    </w:pPr>
    <w:rPr>
      <w:rFonts w:ascii="Times New Roman" w:eastAsia="Times New Roman" w:hAnsi="Times New Roman" w:cs="Times New Roman"/>
      <w:sz w:val="24"/>
      <w:szCs w:val="24"/>
      <w:lang w:val="en-GB"/>
    </w:rPr>
  </w:style>
  <w:style w:type="character" w:styleId="Accentuation">
    <w:name w:val="Emphasis"/>
    <w:basedOn w:val="Policepardfaut"/>
    <w:qFormat/>
    <w:rsid w:val="00D61C2E"/>
    <w:rPr>
      <w:i/>
      <w:iCs/>
    </w:rPr>
  </w:style>
  <w:style w:type="paragraph" w:styleId="Lgende">
    <w:name w:val="caption"/>
    <w:basedOn w:val="Normal"/>
    <w:next w:val="Normal"/>
    <w:qFormat/>
    <w:rsid w:val="00D61C2E"/>
    <w:pPr>
      <w:spacing w:after="0" w:line="240" w:lineRule="auto"/>
    </w:pPr>
    <w:rPr>
      <w:rFonts w:ascii="Times New Roman" w:eastAsia="Times New Roman" w:hAnsi="Times New Roman" w:cs="Times New Roman"/>
      <w:sz w:val="24"/>
      <w:szCs w:val="20"/>
    </w:rPr>
  </w:style>
  <w:style w:type="character" w:styleId="Titredulivre">
    <w:name w:val="Book Title"/>
    <w:basedOn w:val="Policepardfaut"/>
    <w:uiPriority w:val="33"/>
    <w:qFormat/>
    <w:rsid w:val="0070184C"/>
    <w:rPr>
      <w:b/>
      <w:bCs/>
      <w:smallCaps/>
      <w:spacing w:val="5"/>
    </w:rPr>
  </w:style>
  <w:style w:type="paragraph" w:styleId="En-tte">
    <w:name w:val="header"/>
    <w:basedOn w:val="Normal"/>
    <w:link w:val="En-tteCar"/>
    <w:uiPriority w:val="99"/>
    <w:unhideWhenUsed/>
    <w:rsid w:val="001A14BE"/>
    <w:pPr>
      <w:tabs>
        <w:tab w:val="center" w:pos="4536"/>
        <w:tab w:val="right" w:pos="9072"/>
      </w:tabs>
      <w:spacing w:after="0" w:line="240" w:lineRule="auto"/>
    </w:pPr>
  </w:style>
  <w:style w:type="character" w:customStyle="1" w:styleId="En-tteCar">
    <w:name w:val="En-tête Car"/>
    <w:basedOn w:val="Policepardfaut"/>
    <w:link w:val="En-tte"/>
    <w:uiPriority w:val="99"/>
    <w:rsid w:val="001A14BE"/>
  </w:style>
  <w:style w:type="paragraph" w:styleId="Pieddepage">
    <w:name w:val="footer"/>
    <w:basedOn w:val="Normal"/>
    <w:link w:val="PieddepageCar"/>
    <w:uiPriority w:val="99"/>
    <w:unhideWhenUsed/>
    <w:rsid w:val="001A14B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A14BE"/>
  </w:style>
  <w:style w:type="paragraph" w:styleId="Retraitcorpsdetexte2">
    <w:name w:val="Body Text Indent 2"/>
    <w:basedOn w:val="Normal"/>
    <w:link w:val="Retraitcorpsdetexte2Car"/>
    <w:rsid w:val="001A22BA"/>
    <w:pPr>
      <w:spacing w:after="0" w:line="240" w:lineRule="auto"/>
      <w:ind w:left="708"/>
    </w:pPr>
    <w:rPr>
      <w:rFonts w:ascii="Times New Roman" w:eastAsia="Times New Roman" w:hAnsi="Times New Roman" w:cs="Times New Roman"/>
      <w:sz w:val="28"/>
      <w:szCs w:val="28"/>
    </w:rPr>
  </w:style>
  <w:style w:type="character" w:customStyle="1" w:styleId="Retraitcorpsdetexte2Car">
    <w:name w:val="Retrait corps de texte 2 Car"/>
    <w:basedOn w:val="Policepardfaut"/>
    <w:link w:val="Retraitcorpsdetexte2"/>
    <w:rsid w:val="001A22BA"/>
    <w:rPr>
      <w:rFonts w:ascii="Times New Roman" w:eastAsia="Times New Roman" w:hAnsi="Times New Roman" w:cs="Times New Roman"/>
      <w:sz w:val="28"/>
      <w:szCs w:val="28"/>
      <w:lang w:eastAsia="fr-FR"/>
    </w:rPr>
  </w:style>
  <w:style w:type="table" w:styleId="Grilledutableau">
    <w:name w:val="Table Grid"/>
    <w:basedOn w:val="TableauNormal"/>
    <w:uiPriority w:val="59"/>
    <w:rsid w:val="001A22BA"/>
    <w:pPr>
      <w:spacing w:after="0" w:line="240" w:lineRule="auto"/>
    </w:pPr>
    <w:rPr>
      <w:rFonts w:ascii="Calibri" w:eastAsia="Times New Roman" w:hAnsi="Calibri" w:cs="Arial"/>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ansinterligneCar">
    <w:name w:val="Sans interligne Car"/>
    <w:basedOn w:val="Policepardfaut"/>
    <w:link w:val="Sansinterligne"/>
    <w:uiPriority w:val="1"/>
    <w:rsid w:val="001A22BA"/>
  </w:style>
  <w:style w:type="character" w:styleId="Appelnotedebasdep">
    <w:name w:val="footnote reference"/>
    <w:basedOn w:val="Policepardfaut"/>
    <w:semiHidden/>
    <w:rsid w:val="001A22BA"/>
    <w:rPr>
      <w:rFonts w:cs="Times New Roman"/>
      <w:vertAlign w:val="superscript"/>
    </w:rPr>
  </w:style>
  <w:style w:type="paragraph" w:styleId="Notedebasdepage">
    <w:name w:val="footnote text"/>
    <w:basedOn w:val="Normal"/>
    <w:link w:val="NotedebasdepageCar"/>
    <w:rsid w:val="001A22BA"/>
    <w:pPr>
      <w:autoSpaceDE w:val="0"/>
      <w:autoSpaceDN w:val="0"/>
      <w:spacing w:after="0" w:line="240" w:lineRule="auto"/>
    </w:pPr>
    <w:rPr>
      <w:rFonts w:ascii="Arial" w:eastAsia="Times New Roman" w:hAnsi="Arial" w:cs="Arial"/>
      <w:sz w:val="20"/>
      <w:szCs w:val="20"/>
      <w:lang w:val="fr-CA"/>
    </w:rPr>
  </w:style>
  <w:style w:type="character" w:customStyle="1" w:styleId="NotedebasdepageCar">
    <w:name w:val="Note de bas de page Car"/>
    <w:basedOn w:val="Policepardfaut"/>
    <w:link w:val="Notedebasdepage"/>
    <w:rsid w:val="001A22BA"/>
    <w:rPr>
      <w:rFonts w:ascii="Arial" w:eastAsia="Times New Roman" w:hAnsi="Arial" w:cs="Arial"/>
      <w:sz w:val="20"/>
      <w:szCs w:val="20"/>
      <w:lang w:val="fr-CA"/>
    </w:rPr>
  </w:style>
  <w:style w:type="paragraph" w:styleId="Retraitcorpsdetexte">
    <w:name w:val="Body Text Indent"/>
    <w:basedOn w:val="Normal"/>
    <w:link w:val="RetraitcorpsdetexteCar"/>
    <w:uiPriority w:val="99"/>
    <w:semiHidden/>
    <w:unhideWhenUsed/>
    <w:rsid w:val="001A22BA"/>
    <w:pPr>
      <w:spacing w:after="120"/>
      <w:ind w:left="283"/>
    </w:pPr>
    <w:rPr>
      <w:rFonts w:ascii="Calibri" w:eastAsia="Calibri" w:hAnsi="Calibri" w:cs="Arial"/>
    </w:rPr>
  </w:style>
  <w:style w:type="character" w:customStyle="1" w:styleId="RetraitcorpsdetexteCar">
    <w:name w:val="Retrait corps de texte Car"/>
    <w:basedOn w:val="Policepardfaut"/>
    <w:link w:val="Retraitcorpsdetexte"/>
    <w:uiPriority w:val="99"/>
    <w:semiHidden/>
    <w:rsid w:val="001A22BA"/>
    <w:rPr>
      <w:rFonts w:ascii="Calibri" w:eastAsia="Calibri" w:hAnsi="Calibri" w:cs="Arial"/>
    </w:rPr>
  </w:style>
  <w:style w:type="character" w:styleId="lev">
    <w:name w:val="Strong"/>
    <w:basedOn w:val="Policepardfaut"/>
    <w:qFormat/>
    <w:rsid w:val="001A22BA"/>
    <w:rPr>
      <w:b/>
      <w:bCs/>
    </w:rPr>
  </w:style>
  <w:style w:type="paragraph" w:styleId="Corpsdetexte2">
    <w:name w:val="Body Text 2"/>
    <w:basedOn w:val="Normal"/>
    <w:link w:val="Corpsdetexte2Car"/>
    <w:uiPriority w:val="99"/>
    <w:unhideWhenUsed/>
    <w:rsid w:val="001A22BA"/>
    <w:pPr>
      <w:spacing w:after="120" w:line="480" w:lineRule="auto"/>
    </w:pPr>
    <w:rPr>
      <w:rFonts w:ascii="Calibri" w:eastAsia="Calibri" w:hAnsi="Calibri" w:cs="Arial"/>
    </w:rPr>
  </w:style>
  <w:style w:type="character" w:customStyle="1" w:styleId="Corpsdetexte2Car">
    <w:name w:val="Corps de texte 2 Car"/>
    <w:basedOn w:val="Policepardfaut"/>
    <w:link w:val="Corpsdetexte2"/>
    <w:uiPriority w:val="99"/>
    <w:rsid w:val="001A22BA"/>
    <w:rPr>
      <w:rFonts w:ascii="Calibri" w:eastAsia="Calibri" w:hAnsi="Calibri" w:cs="Arial"/>
    </w:rPr>
  </w:style>
  <w:style w:type="paragraph" w:customStyle="1" w:styleId="5F6AEA512CC74B80B78940AC4F74C285">
    <w:name w:val="5F6AEA512CC74B80B78940AC4F74C285"/>
    <w:rsid w:val="001A22BA"/>
    <w:rPr>
      <w:rFonts w:ascii="Calibri" w:eastAsia="Times New Roman" w:hAnsi="Calibri" w:cs="Arial"/>
      <w:lang w:val="en-US"/>
    </w:rPr>
  </w:style>
  <w:style w:type="paragraph" w:customStyle="1" w:styleId="D8518EA2FBAF40A8B02F7AE3ACA65F01">
    <w:name w:val="D8518EA2FBAF40A8B02F7AE3ACA65F01"/>
    <w:rsid w:val="001A22BA"/>
    <w:rPr>
      <w:rFonts w:ascii="Calibri" w:eastAsia="Times New Roman" w:hAnsi="Calibri" w:cs="Arial"/>
      <w:lang w:val="en-US"/>
    </w:rPr>
  </w:style>
  <w:style w:type="paragraph" w:customStyle="1" w:styleId="8DC85D95490F4A83941F061210A88F7E">
    <w:name w:val="8DC85D95490F4A83941F061210A88F7E"/>
    <w:rsid w:val="001A22BA"/>
    <w:rPr>
      <w:rFonts w:ascii="Calibri" w:eastAsia="Times New Roman" w:hAnsi="Calibri" w:cs="Arial"/>
      <w:lang w:val="en-US"/>
    </w:rPr>
  </w:style>
  <w:style w:type="paragraph" w:customStyle="1" w:styleId="02FAD660A71C46128A3B7933A178754A">
    <w:name w:val="02FAD660A71C46128A3B7933A178754A"/>
    <w:rsid w:val="001A22BA"/>
    <w:rPr>
      <w:rFonts w:ascii="Calibri" w:eastAsia="Times New Roman" w:hAnsi="Calibri" w:cs="Arial"/>
      <w:lang w:val="en-US"/>
    </w:rPr>
  </w:style>
  <w:style w:type="paragraph" w:customStyle="1" w:styleId="8578B69C289C44D099156E3D7F6F2C23">
    <w:name w:val="8578B69C289C44D099156E3D7F6F2C23"/>
    <w:rsid w:val="001A22BA"/>
    <w:rPr>
      <w:rFonts w:ascii="Calibri" w:eastAsia="Times New Roman" w:hAnsi="Calibri" w:cs="Arial"/>
      <w:lang w:val="en-US"/>
    </w:rPr>
  </w:style>
  <w:style w:type="paragraph" w:customStyle="1" w:styleId="2195C1FBF78E48B790EEC17CE4932CF7">
    <w:name w:val="2195C1FBF78E48B790EEC17CE4932CF7"/>
    <w:rsid w:val="001A22BA"/>
    <w:rPr>
      <w:rFonts w:ascii="Calibri" w:eastAsia="Times New Roman" w:hAnsi="Calibri" w:cs="Arial"/>
      <w:lang w:val="en-US"/>
    </w:rPr>
  </w:style>
  <w:style w:type="paragraph" w:customStyle="1" w:styleId="1328306E44F540EFB153C578864A1B50">
    <w:name w:val="1328306E44F540EFB153C578864A1B50"/>
    <w:rsid w:val="001A22BA"/>
    <w:rPr>
      <w:rFonts w:ascii="Calibri" w:eastAsia="Times New Roman" w:hAnsi="Calibri" w:cs="Arial"/>
      <w:lang w:val="en-US"/>
    </w:rPr>
  </w:style>
  <w:style w:type="paragraph" w:customStyle="1" w:styleId="C9EABA7645E445D28317BE0F97D9A3E8">
    <w:name w:val="C9EABA7645E445D28317BE0F97D9A3E8"/>
    <w:rsid w:val="001A22BA"/>
    <w:rPr>
      <w:rFonts w:ascii="Calibri" w:eastAsia="Times New Roman" w:hAnsi="Calibri" w:cs="Arial"/>
      <w:lang w:val="en-US"/>
    </w:rPr>
  </w:style>
  <w:style w:type="paragraph" w:customStyle="1" w:styleId="07D13554661347F5AEC8955D33F39B31">
    <w:name w:val="07D13554661347F5AEC8955D33F39B31"/>
    <w:rsid w:val="001A22BA"/>
    <w:rPr>
      <w:rFonts w:ascii="Calibri" w:eastAsia="Times New Roman" w:hAnsi="Calibri" w:cs="Arial"/>
      <w:lang w:val="en-US"/>
    </w:rPr>
  </w:style>
  <w:style w:type="paragraph" w:customStyle="1" w:styleId="58240D3DD4A94C4787DB57E31898C9EA">
    <w:name w:val="58240D3DD4A94C4787DB57E31898C9EA"/>
    <w:rsid w:val="001A22BA"/>
    <w:rPr>
      <w:rFonts w:ascii="Calibri" w:eastAsia="Times New Roman" w:hAnsi="Calibri" w:cs="Arial"/>
      <w:lang w:val="en-US"/>
    </w:rPr>
  </w:style>
  <w:style w:type="paragraph" w:customStyle="1" w:styleId="0652C21D25C74027A7495E44D8F59280">
    <w:name w:val="0652C21D25C74027A7495E44D8F59280"/>
    <w:rsid w:val="001A22BA"/>
    <w:rPr>
      <w:rFonts w:ascii="Calibri" w:eastAsia="Times New Roman" w:hAnsi="Calibri" w:cs="Arial"/>
      <w:lang w:val="en-US"/>
    </w:rPr>
  </w:style>
  <w:style w:type="paragraph" w:customStyle="1" w:styleId="D060772C05D4452BB1E5FBE66237C749">
    <w:name w:val="D060772C05D4452BB1E5FBE66237C749"/>
    <w:rsid w:val="001A22BA"/>
    <w:rPr>
      <w:rFonts w:ascii="Calibri" w:eastAsia="Times New Roman" w:hAnsi="Calibri" w:cs="Arial"/>
      <w:lang w:val="en-US"/>
    </w:rPr>
  </w:style>
  <w:style w:type="paragraph" w:customStyle="1" w:styleId="FFF4B2909B2D4EF4B1B655FE32B323CE">
    <w:name w:val="FFF4B2909B2D4EF4B1B655FE32B323CE"/>
    <w:rsid w:val="001A22BA"/>
    <w:rPr>
      <w:rFonts w:ascii="Calibri" w:eastAsia="Times New Roman" w:hAnsi="Calibri" w:cs="Arial"/>
      <w:lang w:val="en-US"/>
    </w:rPr>
  </w:style>
  <w:style w:type="paragraph" w:customStyle="1" w:styleId="7763220E296E43E0BB9F0DB7CB358538">
    <w:name w:val="7763220E296E43E0BB9F0DB7CB358538"/>
    <w:rsid w:val="001A22BA"/>
    <w:rPr>
      <w:rFonts w:ascii="Calibri" w:eastAsia="Times New Roman" w:hAnsi="Calibri" w:cs="Arial"/>
      <w:lang w:val="en-US"/>
    </w:rPr>
  </w:style>
  <w:style w:type="paragraph" w:customStyle="1" w:styleId="C3F0384A290B43D5B6C733A69006C87F">
    <w:name w:val="C3F0384A290B43D5B6C733A69006C87F"/>
    <w:rsid w:val="001A22BA"/>
    <w:rPr>
      <w:rFonts w:ascii="Calibri" w:eastAsia="Times New Roman" w:hAnsi="Calibri" w:cs="Arial"/>
      <w:lang w:val="en-US"/>
    </w:rPr>
  </w:style>
  <w:style w:type="paragraph" w:customStyle="1" w:styleId="67A3F674EABF46B78F223537F1229583">
    <w:name w:val="67A3F674EABF46B78F223537F1229583"/>
    <w:rsid w:val="001A22BA"/>
    <w:rPr>
      <w:rFonts w:ascii="Calibri" w:eastAsia="Times New Roman" w:hAnsi="Calibri" w:cs="Arial"/>
      <w:lang w:val="en-US"/>
    </w:rPr>
  </w:style>
  <w:style w:type="paragraph" w:customStyle="1" w:styleId="3B470BE823184498B6C6E40BBF0B194D">
    <w:name w:val="3B470BE823184498B6C6E40BBF0B194D"/>
    <w:rsid w:val="001A22BA"/>
    <w:rPr>
      <w:rFonts w:ascii="Calibri" w:eastAsia="Times New Roman" w:hAnsi="Calibri" w:cs="Arial"/>
      <w:lang w:val="en-US"/>
    </w:rPr>
  </w:style>
  <w:style w:type="paragraph" w:customStyle="1" w:styleId="93914BD31DE143B68B18617435DA94D8">
    <w:name w:val="93914BD31DE143B68B18617435DA94D8"/>
    <w:rsid w:val="001A22BA"/>
    <w:rPr>
      <w:rFonts w:ascii="Calibri" w:eastAsia="Times New Roman" w:hAnsi="Calibri" w:cs="Arial"/>
      <w:lang w:val="en-US"/>
    </w:rPr>
  </w:style>
  <w:style w:type="paragraph" w:customStyle="1" w:styleId="901E721B133E4AA7A0CEA97FFD090A9A">
    <w:name w:val="901E721B133E4AA7A0CEA97FFD090A9A"/>
    <w:rsid w:val="001A22BA"/>
    <w:rPr>
      <w:rFonts w:ascii="Calibri" w:eastAsia="Times New Roman" w:hAnsi="Calibri" w:cs="Arial"/>
      <w:lang w:val="en-US"/>
    </w:rPr>
  </w:style>
  <w:style w:type="paragraph" w:customStyle="1" w:styleId="A8D70AE6F9B54BAE897ACDCCEA06BFE0">
    <w:name w:val="A8D70AE6F9B54BAE897ACDCCEA06BFE0"/>
    <w:rsid w:val="001A22BA"/>
    <w:rPr>
      <w:rFonts w:ascii="Calibri" w:eastAsia="Times New Roman" w:hAnsi="Calibri" w:cs="Arial"/>
      <w:lang w:val="en-US"/>
    </w:rPr>
  </w:style>
  <w:style w:type="paragraph" w:customStyle="1" w:styleId="061106788CD84E4D92D520E562747C83">
    <w:name w:val="061106788CD84E4D92D520E562747C83"/>
    <w:rsid w:val="001A22BA"/>
    <w:rPr>
      <w:rFonts w:ascii="Calibri" w:eastAsia="Times New Roman" w:hAnsi="Calibri" w:cs="Arial"/>
      <w:lang w:val="en-US"/>
    </w:rPr>
  </w:style>
  <w:style w:type="paragraph" w:customStyle="1" w:styleId="361E304BAEB2414A9D2AC043DB5D99FF">
    <w:name w:val="361E304BAEB2414A9D2AC043DB5D99FF"/>
    <w:rsid w:val="001A22BA"/>
    <w:rPr>
      <w:rFonts w:ascii="Calibri" w:eastAsia="Times New Roman" w:hAnsi="Calibri" w:cs="Arial"/>
      <w:lang w:val="en-US"/>
    </w:rPr>
  </w:style>
  <w:style w:type="paragraph" w:customStyle="1" w:styleId="DA45DE2CCBC246E18FB6C464B1CD558C">
    <w:name w:val="DA45DE2CCBC246E18FB6C464B1CD558C"/>
    <w:rsid w:val="001A22BA"/>
    <w:rPr>
      <w:rFonts w:ascii="Calibri" w:eastAsia="Times New Roman" w:hAnsi="Calibri" w:cs="Arial"/>
      <w:lang w:val="en-US"/>
    </w:rPr>
  </w:style>
  <w:style w:type="paragraph" w:customStyle="1" w:styleId="3B616DA80EC44004B0479397CDB017E7">
    <w:name w:val="3B616DA80EC44004B0479397CDB017E7"/>
    <w:rsid w:val="001A22BA"/>
    <w:rPr>
      <w:rFonts w:ascii="Calibri" w:eastAsia="Times New Roman" w:hAnsi="Calibri" w:cs="Arial"/>
      <w:lang w:val="en-US"/>
    </w:rPr>
  </w:style>
  <w:style w:type="paragraph" w:customStyle="1" w:styleId="6929E6433098440F8A9346ADCAF00EFC">
    <w:name w:val="6929E6433098440F8A9346ADCAF00EFC"/>
    <w:rsid w:val="001A22BA"/>
    <w:rPr>
      <w:rFonts w:ascii="Calibri" w:eastAsia="Times New Roman" w:hAnsi="Calibri" w:cs="Arial"/>
      <w:lang w:val="en-US"/>
    </w:rPr>
  </w:style>
  <w:style w:type="paragraph" w:customStyle="1" w:styleId="93D6A446B07C4D34B1115D115AFC112A">
    <w:name w:val="93D6A446B07C4D34B1115D115AFC112A"/>
    <w:rsid w:val="001A22BA"/>
    <w:rPr>
      <w:rFonts w:ascii="Calibri" w:eastAsia="Times New Roman" w:hAnsi="Calibri" w:cs="Arial"/>
      <w:lang w:val="en-US"/>
    </w:rPr>
  </w:style>
  <w:style w:type="paragraph" w:customStyle="1" w:styleId="12977722068F4A128F98872C98BACBFA">
    <w:name w:val="12977722068F4A128F98872C98BACBFA"/>
    <w:rsid w:val="001A22BA"/>
    <w:rPr>
      <w:rFonts w:ascii="Calibri" w:eastAsia="Times New Roman" w:hAnsi="Calibri" w:cs="Arial"/>
      <w:lang w:val="en-US"/>
    </w:rPr>
  </w:style>
  <w:style w:type="paragraph" w:customStyle="1" w:styleId="192D6932B9D9450084544E83D8A54B7D">
    <w:name w:val="192D6932B9D9450084544E83D8A54B7D"/>
    <w:rsid w:val="001A22BA"/>
    <w:rPr>
      <w:rFonts w:ascii="Calibri" w:eastAsia="Times New Roman" w:hAnsi="Calibri" w:cs="Arial"/>
      <w:lang w:val="en-US"/>
    </w:rPr>
  </w:style>
  <w:style w:type="paragraph" w:customStyle="1" w:styleId="62E0B5C08BF046369EE34B9386CF9D63">
    <w:name w:val="62E0B5C08BF046369EE34B9386CF9D63"/>
    <w:rsid w:val="001A22BA"/>
    <w:rPr>
      <w:rFonts w:ascii="Calibri" w:eastAsia="Times New Roman" w:hAnsi="Calibri" w:cs="Arial"/>
      <w:lang w:val="en-US"/>
    </w:rPr>
  </w:style>
  <w:style w:type="paragraph" w:customStyle="1" w:styleId="BEFB02A000B34F64B5EC25A77B0955FD">
    <w:name w:val="BEFB02A000B34F64B5EC25A77B0955FD"/>
    <w:rsid w:val="001A22BA"/>
    <w:rPr>
      <w:rFonts w:ascii="Calibri" w:eastAsia="Times New Roman" w:hAnsi="Calibri" w:cs="Arial"/>
      <w:lang w:val="en-US"/>
    </w:rPr>
  </w:style>
  <w:style w:type="paragraph" w:customStyle="1" w:styleId="C431043DFE544670AB1A898D97E0805D">
    <w:name w:val="C431043DFE544670AB1A898D97E0805D"/>
    <w:rsid w:val="001A22BA"/>
    <w:rPr>
      <w:rFonts w:ascii="Calibri" w:eastAsia="Times New Roman" w:hAnsi="Calibri" w:cs="Arial"/>
      <w:lang w:val="en-US"/>
    </w:rPr>
  </w:style>
  <w:style w:type="paragraph" w:customStyle="1" w:styleId="C698305150984CBC83C902EE9A94BC30">
    <w:name w:val="C698305150984CBC83C902EE9A94BC30"/>
    <w:rsid w:val="001A22BA"/>
    <w:rPr>
      <w:rFonts w:ascii="Calibri" w:eastAsia="Times New Roman" w:hAnsi="Calibri" w:cs="Arial"/>
      <w:lang w:val="en-US"/>
    </w:rPr>
  </w:style>
  <w:style w:type="paragraph" w:customStyle="1" w:styleId="A53ACA3824364348A7D65B2883D0F902">
    <w:name w:val="A53ACA3824364348A7D65B2883D0F902"/>
    <w:rsid w:val="001A22BA"/>
    <w:rPr>
      <w:rFonts w:ascii="Calibri" w:eastAsia="Times New Roman" w:hAnsi="Calibri" w:cs="Arial"/>
      <w:lang w:val="en-US"/>
    </w:rPr>
  </w:style>
  <w:style w:type="paragraph" w:customStyle="1" w:styleId="BB4AC2668205408F9728FBFC3F0FA263">
    <w:name w:val="BB4AC2668205408F9728FBFC3F0FA263"/>
    <w:rsid w:val="001A22BA"/>
    <w:rPr>
      <w:rFonts w:ascii="Calibri" w:eastAsia="Times New Roman" w:hAnsi="Calibri" w:cs="Arial"/>
      <w:lang w:val="en-US"/>
    </w:rPr>
  </w:style>
  <w:style w:type="paragraph" w:customStyle="1" w:styleId="822EF7AFA64C4CC69BE31DB46F58BBFD">
    <w:name w:val="822EF7AFA64C4CC69BE31DB46F58BBFD"/>
    <w:rsid w:val="001A22BA"/>
    <w:rPr>
      <w:rFonts w:ascii="Calibri" w:eastAsia="Times New Roman" w:hAnsi="Calibri" w:cs="Arial"/>
      <w:lang w:val="en-US"/>
    </w:rPr>
  </w:style>
  <w:style w:type="paragraph" w:customStyle="1" w:styleId="DBB5B5F87BD24CAD872AA5C546CEAB0E">
    <w:name w:val="DBB5B5F87BD24CAD872AA5C546CEAB0E"/>
    <w:rsid w:val="001A22BA"/>
    <w:rPr>
      <w:rFonts w:ascii="Calibri" w:eastAsia="Times New Roman" w:hAnsi="Calibri" w:cs="Arial"/>
      <w:lang w:val="en-US"/>
    </w:rPr>
  </w:style>
  <w:style w:type="paragraph" w:customStyle="1" w:styleId="CB5E1D7E802B4BF99C9AFB926E8439DC">
    <w:name w:val="CB5E1D7E802B4BF99C9AFB926E8439DC"/>
    <w:rsid w:val="001A22BA"/>
    <w:rPr>
      <w:rFonts w:ascii="Calibri" w:eastAsia="Times New Roman" w:hAnsi="Calibri" w:cs="Arial"/>
      <w:lang w:val="en-US"/>
    </w:rPr>
  </w:style>
  <w:style w:type="paragraph" w:customStyle="1" w:styleId="E384A8F5DBFC4757AC1D413A591BA557">
    <w:name w:val="E384A8F5DBFC4757AC1D413A591BA557"/>
    <w:rsid w:val="001A22BA"/>
    <w:rPr>
      <w:rFonts w:ascii="Calibri" w:eastAsia="Times New Roman" w:hAnsi="Calibri" w:cs="Arial"/>
      <w:lang w:val="en-US"/>
    </w:rPr>
  </w:style>
  <w:style w:type="paragraph" w:customStyle="1" w:styleId="A5E4CD351BA84FC881DE5E0C1C45BB2A">
    <w:name w:val="A5E4CD351BA84FC881DE5E0C1C45BB2A"/>
    <w:rsid w:val="001A22BA"/>
    <w:rPr>
      <w:rFonts w:ascii="Calibri" w:eastAsia="Times New Roman" w:hAnsi="Calibri" w:cs="Arial"/>
      <w:lang w:val="en-US"/>
    </w:rPr>
  </w:style>
  <w:style w:type="paragraph" w:customStyle="1" w:styleId="0F819C532996459D82E98FC31FEBE496">
    <w:name w:val="0F819C532996459D82E98FC31FEBE496"/>
    <w:rsid w:val="001A22BA"/>
    <w:rPr>
      <w:rFonts w:ascii="Calibri" w:eastAsia="Times New Roman" w:hAnsi="Calibri" w:cs="Arial"/>
      <w:lang w:val="en-US"/>
    </w:rPr>
  </w:style>
  <w:style w:type="paragraph" w:customStyle="1" w:styleId="7897B15274D24930B4A056B15000A2A1">
    <w:name w:val="7897B15274D24930B4A056B15000A2A1"/>
    <w:rsid w:val="001A22BA"/>
    <w:rPr>
      <w:rFonts w:ascii="Calibri" w:eastAsia="Times New Roman" w:hAnsi="Calibri" w:cs="Arial"/>
      <w:lang w:val="en-US"/>
    </w:rPr>
  </w:style>
  <w:style w:type="paragraph" w:customStyle="1" w:styleId="FB67999D35B34F538314EE0E30937316">
    <w:name w:val="FB67999D35B34F538314EE0E30937316"/>
    <w:rsid w:val="001A22BA"/>
    <w:rPr>
      <w:rFonts w:ascii="Calibri" w:eastAsia="Times New Roman" w:hAnsi="Calibri" w:cs="Arial"/>
      <w:lang w:val="en-US"/>
    </w:rPr>
  </w:style>
  <w:style w:type="paragraph" w:customStyle="1" w:styleId="2A6F34B699944CD68D8CA0BE389575BD">
    <w:name w:val="2A6F34B699944CD68D8CA0BE389575BD"/>
    <w:rsid w:val="001A22BA"/>
    <w:rPr>
      <w:rFonts w:ascii="Calibri" w:eastAsia="Times New Roman" w:hAnsi="Calibri" w:cs="Arial"/>
      <w:lang w:val="en-US"/>
    </w:rPr>
  </w:style>
  <w:style w:type="paragraph" w:customStyle="1" w:styleId="8477C5E33C33436ABE6FDC411FB5BDCB">
    <w:name w:val="8477C5E33C33436ABE6FDC411FB5BDCB"/>
    <w:rsid w:val="001A22BA"/>
    <w:rPr>
      <w:rFonts w:ascii="Calibri" w:eastAsia="Times New Roman" w:hAnsi="Calibri" w:cs="Arial"/>
      <w:lang w:val="en-US"/>
    </w:rPr>
  </w:style>
  <w:style w:type="paragraph" w:customStyle="1" w:styleId="04C548E29A924EB4988B6A94DCDE9ACE">
    <w:name w:val="04C548E29A924EB4988B6A94DCDE9ACE"/>
    <w:rsid w:val="001A22BA"/>
    <w:rPr>
      <w:rFonts w:ascii="Calibri" w:eastAsia="Times New Roman" w:hAnsi="Calibri" w:cs="Arial"/>
      <w:lang w:val="en-US"/>
    </w:rPr>
  </w:style>
  <w:style w:type="paragraph" w:customStyle="1" w:styleId="74DC76A42C844825B789244874E7CD16">
    <w:name w:val="74DC76A42C844825B789244874E7CD16"/>
    <w:rsid w:val="001A22BA"/>
    <w:rPr>
      <w:rFonts w:ascii="Calibri" w:eastAsia="Times New Roman" w:hAnsi="Calibri" w:cs="Arial"/>
      <w:lang w:val="en-US"/>
    </w:rPr>
  </w:style>
  <w:style w:type="paragraph" w:customStyle="1" w:styleId="906310DA10C949AA8BDA78EBE41BAD44">
    <w:name w:val="906310DA10C949AA8BDA78EBE41BAD44"/>
    <w:rsid w:val="001A22BA"/>
    <w:rPr>
      <w:rFonts w:ascii="Calibri" w:eastAsia="Times New Roman" w:hAnsi="Calibri" w:cs="Arial"/>
      <w:lang w:val="en-US"/>
    </w:rPr>
  </w:style>
  <w:style w:type="paragraph" w:customStyle="1" w:styleId="6655DB6C93DC4E81A3DEA6ED9799C673">
    <w:name w:val="6655DB6C93DC4E81A3DEA6ED9799C673"/>
    <w:rsid w:val="001A22BA"/>
    <w:rPr>
      <w:rFonts w:ascii="Calibri" w:eastAsia="Times New Roman" w:hAnsi="Calibri" w:cs="Arial"/>
      <w:lang w:val="en-US"/>
    </w:rPr>
  </w:style>
  <w:style w:type="paragraph" w:customStyle="1" w:styleId="Transcendant">
    <w:name w:val="Transcendant"/>
    <w:rsid w:val="001A22BA"/>
    <w:rPr>
      <w:rFonts w:ascii="Calibri" w:eastAsia="Times New Roman" w:hAnsi="Calibri" w:cs="Arial"/>
    </w:rPr>
  </w:style>
  <w:style w:type="paragraph" w:customStyle="1" w:styleId="92B58937B4574183846C9649959B1782">
    <w:name w:val="92B58937B4574183846C9649959B1782"/>
    <w:rsid w:val="001A22BA"/>
    <w:rPr>
      <w:rFonts w:ascii="Calibri" w:eastAsia="Times New Roman" w:hAnsi="Calibri" w:cs="Arial"/>
      <w:lang w:val="en-US"/>
    </w:rPr>
  </w:style>
  <w:style w:type="paragraph" w:customStyle="1" w:styleId="7AD285076D9E44A1B9520575D02DC4A3">
    <w:name w:val="7AD285076D9E44A1B9520575D02DC4A3"/>
    <w:rsid w:val="001A22BA"/>
    <w:rPr>
      <w:rFonts w:ascii="Calibri" w:eastAsia="Times New Roman" w:hAnsi="Calibri" w:cs="Arial"/>
      <w:lang w:val="en-US"/>
    </w:rPr>
  </w:style>
  <w:style w:type="paragraph" w:customStyle="1" w:styleId="19A087DCD76D447988700A01F65D16FC">
    <w:name w:val="19A087DCD76D447988700A01F65D16FC"/>
    <w:rsid w:val="001A22BA"/>
    <w:rPr>
      <w:rFonts w:ascii="Calibri" w:eastAsia="Times New Roman" w:hAnsi="Calibri" w:cs="Arial"/>
      <w:lang w:val="en-US"/>
    </w:rPr>
  </w:style>
  <w:style w:type="paragraph" w:customStyle="1" w:styleId="6C3AAA9B23744F3E97446A7E65198D91">
    <w:name w:val="6C3AAA9B23744F3E97446A7E65198D91"/>
    <w:rsid w:val="001A22BA"/>
    <w:rPr>
      <w:rFonts w:ascii="Calibri" w:eastAsia="Times New Roman" w:hAnsi="Calibri" w:cs="Arial"/>
      <w:lang w:val="en-US"/>
    </w:rPr>
  </w:style>
  <w:style w:type="paragraph" w:customStyle="1" w:styleId="24EF2A5B12774E1AAD44E4443C749170">
    <w:name w:val="24EF2A5B12774E1AAD44E4443C749170"/>
    <w:rsid w:val="001A22BA"/>
    <w:rPr>
      <w:rFonts w:ascii="Calibri" w:eastAsia="Times New Roman" w:hAnsi="Calibri" w:cs="Arial"/>
      <w:lang w:val="en-US"/>
    </w:rPr>
  </w:style>
  <w:style w:type="paragraph" w:customStyle="1" w:styleId="2A32CF6B09CD4A1EAA43924E34D79FBE">
    <w:name w:val="2A32CF6B09CD4A1EAA43924E34D79FBE"/>
    <w:rsid w:val="001A22BA"/>
    <w:rPr>
      <w:rFonts w:ascii="Calibri" w:eastAsia="Times New Roman" w:hAnsi="Calibri" w:cs="Arial"/>
      <w:lang w:val="en-US"/>
    </w:rPr>
  </w:style>
  <w:style w:type="paragraph" w:customStyle="1" w:styleId="C4B90DF0408E4AD082743AE44FADFA58">
    <w:name w:val="C4B90DF0408E4AD082743AE44FADFA58"/>
    <w:rsid w:val="001A22BA"/>
    <w:rPr>
      <w:rFonts w:ascii="Calibri" w:eastAsia="Times New Roman" w:hAnsi="Calibri" w:cs="Arial"/>
      <w:lang w:val="en-US"/>
    </w:rPr>
  </w:style>
  <w:style w:type="paragraph" w:customStyle="1" w:styleId="229F9D4F8B504D14983E3BBAFF156B61">
    <w:name w:val="229F9D4F8B504D14983E3BBAFF156B61"/>
    <w:rsid w:val="001A22BA"/>
    <w:rPr>
      <w:rFonts w:ascii="Calibri" w:eastAsia="Times New Roman" w:hAnsi="Calibri" w:cs="Arial"/>
      <w:lang w:val="en-US"/>
    </w:rPr>
  </w:style>
  <w:style w:type="paragraph" w:customStyle="1" w:styleId="9E01DCDF38BD4BBAAD28801CC9288370">
    <w:name w:val="9E01DCDF38BD4BBAAD28801CC9288370"/>
    <w:rsid w:val="001A22BA"/>
    <w:rPr>
      <w:rFonts w:ascii="Calibri" w:eastAsia="Times New Roman" w:hAnsi="Calibri" w:cs="Arial"/>
      <w:lang w:val="en-US"/>
    </w:rPr>
  </w:style>
  <w:style w:type="paragraph" w:customStyle="1" w:styleId="8460625833864A46A32D1A4A09BB1E21">
    <w:name w:val="8460625833864A46A32D1A4A09BB1E21"/>
    <w:rsid w:val="001A22BA"/>
    <w:rPr>
      <w:rFonts w:ascii="Calibri" w:eastAsia="Times New Roman" w:hAnsi="Calibri" w:cs="Arial"/>
      <w:lang w:val="en-US"/>
    </w:rPr>
  </w:style>
  <w:style w:type="paragraph" w:customStyle="1" w:styleId="60E4623676964B73A99C8D9AA6D84A4F">
    <w:name w:val="60E4623676964B73A99C8D9AA6D84A4F"/>
    <w:rsid w:val="001A22BA"/>
    <w:rPr>
      <w:rFonts w:ascii="Calibri" w:eastAsia="Times New Roman" w:hAnsi="Calibri" w:cs="Arial"/>
      <w:lang w:val="en-US"/>
    </w:rPr>
  </w:style>
  <w:style w:type="paragraph" w:customStyle="1" w:styleId="87F0454D8E9345F39F90C6548D518C4D">
    <w:name w:val="87F0454D8E9345F39F90C6548D518C4D"/>
    <w:rsid w:val="001A22BA"/>
    <w:rPr>
      <w:rFonts w:ascii="Calibri" w:eastAsia="Times New Roman" w:hAnsi="Calibri" w:cs="Arial"/>
      <w:lang w:val="en-US"/>
    </w:rPr>
  </w:style>
  <w:style w:type="paragraph" w:customStyle="1" w:styleId="233B20E0022844B9A9908F102677E2CD">
    <w:name w:val="233B20E0022844B9A9908F102677E2CD"/>
    <w:rsid w:val="001A22BA"/>
    <w:rPr>
      <w:rFonts w:ascii="Calibri" w:eastAsia="Times New Roman" w:hAnsi="Calibri" w:cs="Arial"/>
      <w:lang w:val="en-US"/>
    </w:rPr>
  </w:style>
  <w:style w:type="paragraph" w:customStyle="1" w:styleId="65A240137B5146D28C471A107339841C">
    <w:name w:val="65A240137B5146D28C471A107339841C"/>
    <w:rsid w:val="001A22BA"/>
    <w:rPr>
      <w:rFonts w:ascii="Calibri" w:eastAsia="Times New Roman" w:hAnsi="Calibri" w:cs="Arial"/>
      <w:lang w:val="en-US"/>
    </w:rPr>
  </w:style>
  <w:style w:type="paragraph" w:customStyle="1" w:styleId="27054A4FB8574ED78AFB3B7F83FE055F">
    <w:name w:val="27054A4FB8574ED78AFB3B7F83FE055F"/>
    <w:rsid w:val="001A22BA"/>
    <w:rPr>
      <w:rFonts w:ascii="Calibri" w:eastAsia="Times New Roman" w:hAnsi="Calibri" w:cs="Arial"/>
      <w:lang w:val="en-US"/>
    </w:rPr>
  </w:style>
  <w:style w:type="paragraph" w:customStyle="1" w:styleId="4E8408C9C04844DA9BBA9EF0BADB8D32">
    <w:name w:val="4E8408C9C04844DA9BBA9EF0BADB8D32"/>
    <w:rsid w:val="001A22BA"/>
    <w:rPr>
      <w:rFonts w:ascii="Calibri" w:eastAsia="Times New Roman" w:hAnsi="Calibri" w:cs="Arial"/>
      <w:lang w:val="en-US"/>
    </w:rPr>
  </w:style>
  <w:style w:type="paragraph" w:customStyle="1" w:styleId="E6251B9EB3E5481BA911391B7D825EC6">
    <w:name w:val="E6251B9EB3E5481BA911391B7D825EC6"/>
    <w:rsid w:val="001A22BA"/>
    <w:rPr>
      <w:rFonts w:ascii="Calibri" w:eastAsia="Times New Roman" w:hAnsi="Calibri" w:cs="Arial"/>
      <w:lang w:val="en-US"/>
    </w:rPr>
  </w:style>
  <w:style w:type="paragraph" w:customStyle="1" w:styleId="9E81A476F64C405E93CA369DF6EA252B">
    <w:name w:val="9E81A476F64C405E93CA369DF6EA252B"/>
    <w:rsid w:val="001A22BA"/>
    <w:rPr>
      <w:rFonts w:ascii="Calibri" w:eastAsia="Times New Roman" w:hAnsi="Calibri" w:cs="Arial"/>
      <w:lang w:val="en-US"/>
    </w:rPr>
  </w:style>
  <w:style w:type="paragraph" w:customStyle="1" w:styleId="D38DFED4C0C645B7A47005225EA80332">
    <w:name w:val="D38DFED4C0C645B7A47005225EA80332"/>
    <w:rsid w:val="001A22BA"/>
    <w:rPr>
      <w:rFonts w:ascii="Calibri" w:eastAsia="Times New Roman" w:hAnsi="Calibri" w:cs="Arial"/>
      <w:lang w:val="en-US"/>
    </w:rPr>
  </w:style>
  <w:style w:type="paragraph" w:customStyle="1" w:styleId="5FE85D6491A04051B0CA8CAE6C3A05B1">
    <w:name w:val="5FE85D6491A04051B0CA8CAE6C3A05B1"/>
    <w:rsid w:val="001A22BA"/>
    <w:rPr>
      <w:rFonts w:ascii="Calibri" w:eastAsia="Times New Roman" w:hAnsi="Calibri" w:cs="Arial"/>
      <w:lang w:val="en-US"/>
    </w:rPr>
  </w:style>
  <w:style w:type="paragraph" w:customStyle="1" w:styleId="Guide">
    <w:name w:val="Guide"/>
    <w:rsid w:val="001A22BA"/>
    <w:rPr>
      <w:rFonts w:ascii="Calibri" w:eastAsia="Times New Roman" w:hAnsi="Calibri" w:cs="Arial"/>
    </w:rPr>
  </w:style>
  <w:style w:type="paragraph" w:customStyle="1" w:styleId="831E1C08C92B447FAE4972A484601F00">
    <w:name w:val="831E1C08C92B447FAE4972A484601F00"/>
    <w:rsid w:val="001A22BA"/>
    <w:rPr>
      <w:rFonts w:ascii="Calibri" w:eastAsia="Times New Roman" w:hAnsi="Calibri" w:cs="Arial"/>
      <w:lang w:val="en-US"/>
    </w:rPr>
  </w:style>
  <w:style w:type="paragraph" w:customStyle="1" w:styleId="7B4F6B00CF444658947C63527AACE2D4">
    <w:name w:val="7B4F6B00CF444658947C63527AACE2D4"/>
    <w:rsid w:val="001A22BA"/>
    <w:rPr>
      <w:rFonts w:ascii="Calibri" w:eastAsia="Times New Roman" w:hAnsi="Calibri" w:cs="Arial"/>
      <w:lang w:val="en-US"/>
    </w:rPr>
  </w:style>
  <w:style w:type="paragraph" w:customStyle="1" w:styleId="7885722E7F1A4489B26B3F1415B4E16E">
    <w:name w:val="7885722E7F1A4489B26B3F1415B4E16E"/>
    <w:rsid w:val="001A22BA"/>
    <w:rPr>
      <w:rFonts w:ascii="Calibri" w:eastAsia="Times New Roman" w:hAnsi="Calibri" w:cs="Arial"/>
      <w:lang w:val="en-US"/>
    </w:rPr>
  </w:style>
  <w:style w:type="paragraph" w:customStyle="1" w:styleId="9FFEF9A2455E444585A8EAD395D44D81">
    <w:name w:val="9FFEF9A2455E444585A8EAD395D44D81"/>
    <w:rsid w:val="001A22BA"/>
    <w:rPr>
      <w:rFonts w:ascii="Calibri" w:eastAsia="Times New Roman" w:hAnsi="Calibri" w:cs="Arial"/>
      <w:lang w:val="en-US"/>
    </w:rPr>
  </w:style>
  <w:style w:type="paragraph" w:customStyle="1" w:styleId="549D1F8B9B544323954822084CE3A945">
    <w:name w:val="549D1F8B9B544323954822084CE3A945"/>
    <w:rsid w:val="001A22BA"/>
    <w:rPr>
      <w:rFonts w:ascii="Calibri" w:eastAsia="Times New Roman" w:hAnsi="Calibri" w:cs="Arial"/>
      <w:lang w:val="en-US"/>
    </w:rPr>
  </w:style>
  <w:style w:type="paragraph" w:customStyle="1" w:styleId="CB5966755ED44D25B1B88261E7986A7B">
    <w:name w:val="CB5966755ED44D25B1B88261E7986A7B"/>
    <w:rsid w:val="001A22BA"/>
    <w:rPr>
      <w:rFonts w:ascii="Calibri" w:eastAsia="Times New Roman" w:hAnsi="Calibri" w:cs="Arial"/>
      <w:lang w:val="en-US"/>
    </w:rPr>
  </w:style>
  <w:style w:type="paragraph" w:customStyle="1" w:styleId="471D9253163F441A81F64CF1CD1A86D9">
    <w:name w:val="471D9253163F441A81F64CF1CD1A86D9"/>
    <w:rsid w:val="001A22BA"/>
    <w:rPr>
      <w:rFonts w:ascii="Calibri" w:eastAsia="Times New Roman" w:hAnsi="Calibri" w:cs="Arial"/>
      <w:lang w:val="en-US"/>
    </w:rPr>
  </w:style>
  <w:style w:type="paragraph" w:customStyle="1" w:styleId="85AE40D82C6D4E53B16D9B16052912CD">
    <w:name w:val="85AE40D82C6D4E53B16D9B16052912CD"/>
    <w:rsid w:val="001A22BA"/>
    <w:rPr>
      <w:rFonts w:ascii="Calibri" w:eastAsia="Times New Roman" w:hAnsi="Calibri" w:cs="Arial"/>
      <w:lang w:val="en-US"/>
    </w:rPr>
  </w:style>
  <w:style w:type="paragraph" w:customStyle="1" w:styleId="417E353A72514303BA19BB10CF747D9B">
    <w:name w:val="417E353A72514303BA19BB10CF747D9B"/>
    <w:rsid w:val="001A22BA"/>
    <w:rPr>
      <w:rFonts w:ascii="Calibri" w:eastAsia="Times New Roman" w:hAnsi="Calibri" w:cs="Arial"/>
      <w:lang w:val="en-US"/>
    </w:rPr>
  </w:style>
  <w:style w:type="paragraph" w:customStyle="1" w:styleId="188031F45EE74D2B817FB38A39732408">
    <w:name w:val="188031F45EE74D2B817FB38A39732408"/>
    <w:rsid w:val="001A22BA"/>
    <w:rPr>
      <w:rFonts w:ascii="Calibri" w:eastAsia="Times New Roman" w:hAnsi="Calibri" w:cs="Arial"/>
      <w:lang w:val="en-US"/>
    </w:rPr>
  </w:style>
  <w:style w:type="paragraph" w:customStyle="1" w:styleId="DEF76EFDC16947098ECAEBEC06569782">
    <w:name w:val="DEF76EFDC16947098ECAEBEC06569782"/>
    <w:rsid w:val="001A22BA"/>
    <w:rPr>
      <w:rFonts w:ascii="Calibri" w:eastAsia="Times New Roman" w:hAnsi="Calibri" w:cs="Arial"/>
      <w:lang w:val="en-US"/>
    </w:rPr>
  </w:style>
  <w:style w:type="paragraph" w:customStyle="1" w:styleId="9C556F2CE752403EBA11813975253EDB">
    <w:name w:val="9C556F2CE752403EBA11813975253EDB"/>
    <w:rsid w:val="001A22BA"/>
    <w:rPr>
      <w:rFonts w:ascii="Calibri" w:eastAsia="Times New Roman" w:hAnsi="Calibri" w:cs="Arial"/>
      <w:lang w:val="en-US"/>
    </w:rPr>
  </w:style>
  <w:style w:type="paragraph" w:customStyle="1" w:styleId="DEA052B871A24303ABDCD6B56A8DCCAE">
    <w:name w:val="DEA052B871A24303ABDCD6B56A8DCCAE"/>
    <w:rsid w:val="001A22BA"/>
    <w:rPr>
      <w:rFonts w:ascii="Calibri" w:eastAsia="Times New Roman" w:hAnsi="Calibri" w:cs="Arial"/>
      <w:lang w:val="en-US"/>
    </w:rPr>
  </w:style>
  <w:style w:type="paragraph" w:customStyle="1" w:styleId="0DECE6EBE8894F26A8F7FE44D3A9F49E">
    <w:name w:val="0DECE6EBE8894F26A8F7FE44D3A9F49E"/>
    <w:rsid w:val="001A22BA"/>
    <w:rPr>
      <w:rFonts w:ascii="Calibri" w:eastAsia="Times New Roman" w:hAnsi="Calibri" w:cs="Arial"/>
      <w:lang w:val="en-US"/>
    </w:rPr>
  </w:style>
  <w:style w:type="paragraph" w:customStyle="1" w:styleId="Surfaceducercle">
    <w:name w:val="Surface du cercle"/>
    <w:rsid w:val="001A22BA"/>
    <w:rPr>
      <w:rFonts w:ascii="Calibri" w:eastAsia="Times New Roman" w:hAnsi="Calibri" w:cs="Arial"/>
    </w:rPr>
  </w:style>
  <w:style w:type="paragraph" w:customStyle="1" w:styleId="Loibinomiale">
    <w:name w:val="Loi binomiale"/>
    <w:rsid w:val="001A22BA"/>
    <w:rPr>
      <w:rFonts w:ascii="Calibri" w:eastAsia="Times New Roman" w:hAnsi="Calibri" w:cs="Arial"/>
    </w:rPr>
  </w:style>
  <w:style w:type="paragraph" w:customStyle="1" w:styleId="lvationdunesomme">
    <w:name w:val="Élévation d'une somme"/>
    <w:rsid w:val="001A22BA"/>
    <w:rPr>
      <w:rFonts w:ascii="Calibri" w:eastAsia="Times New Roman" w:hAnsi="Calibri" w:cs="Arial"/>
    </w:rPr>
  </w:style>
  <w:style w:type="paragraph" w:customStyle="1" w:styleId="SriedeFourier">
    <w:name w:val="Série de Fourier"/>
    <w:rsid w:val="001A22BA"/>
    <w:rPr>
      <w:rFonts w:ascii="Calibri" w:eastAsia="Times New Roman" w:hAnsi="Calibri" w:cs="Arial"/>
    </w:rPr>
  </w:style>
  <w:style w:type="paragraph" w:customStyle="1" w:styleId="ThormedePythagore">
    <w:name w:val="Théorème de Pythagore"/>
    <w:rsid w:val="001A22BA"/>
    <w:rPr>
      <w:rFonts w:ascii="Calibri" w:eastAsia="Times New Roman" w:hAnsi="Calibri" w:cs="Arial"/>
    </w:rPr>
  </w:style>
  <w:style w:type="paragraph" w:customStyle="1" w:styleId="Formulequadratique">
    <w:name w:val="Formule quadratique"/>
    <w:rsid w:val="001A22BA"/>
    <w:rPr>
      <w:rFonts w:ascii="Calibri" w:eastAsia="Times New Roman" w:hAnsi="Calibri" w:cs="Arial"/>
    </w:rPr>
  </w:style>
  <w:style w:type="paragraph" w:customStyle="1" w:styleId="DveloppementdeTaylor">
    <w:name w:val="Développement de Taylor"/>
    <w:rsid w:val="001A22BA"/>
    <w:rPr>
      <w:rFonts w:ascii="Calibri" w:eastAsia="Times New Roman" w:hAnsi="Calibri" w:cs="Arial"/>
    </w:rPr>
  </w:style>
  <w:style w:type="paragraph" w:customStyle="1" w:styleId="Identittrigonomtrique1">
    <w:name w:val="Identité trigonométrique 1"/>
    <w:rsid w:val="001A22BA"/>
    <w:rPr>
      <w:rFonts w:ascii="Calibri" w:eastAsia="Times New Roman" w:hAnsi="Calibri" w:cs="Arial"/>
    </w:rPr>
  </w:style>
  <w:style w:type="paragraph" w:customStyle="1" w:styleId="Identittrigonomtrique2">
    <w:name w:val="Identité trigonométrique 2"/>
    <w:rsid w:val="001A22BA"/>
    <w:rPr>
      <w:rFonts w:ascii="Calibri" w:eastAsia="Times New Roman" w:hAnsi="Calibri" w:cs="Arial"/>
    </w:rPr>
  </w:style>
  <w:style w:type="paragraph" w:customStyle="1" w:styleId="6076B5B2C8CF44D7836C0928EF74C5BE">
    <w:name w:val="6076B5B2C8CF44D7836C0928EF74C5BE"/>
    <w:rsid w:val="001A22BA"/>
    <w:rPr>
      <w:rFonts w:ascii="Calibri" w:eastAsia="Times New Roman" w:hAnsi="Calibri" w:cs="Arial"/>
      <w:lang w:val="en-US"/>
    </w:rPr>
  </w:style>
  <w:style w:type="paragraph" w:customStyle="1" w:styleId="B5C7A80BEF1A44729C16FFAEA5A8C10D">
    <w:name w:val="B5C7A80BEF1A44729C16FFAEA5A8C10D"/>
    <w:rsid w:val="001A22BA"/>
    <w:rPr>
      <w:rFonts w:ascii="Calibri" w:eastAsia="Times New Roman" w:hAnsi="Calibri" w:cs="Arial"/>
      <w:lang w:val="en-US"/>
    </w:rPr>
  </w:style>
  <w:style w:type="paragraph" w:customStyle="1" w:styleId="1D36A6AD7AA7472791B59C49A48EE640">
    <w:name w:val="1D36A6AD7AA7472791B59C49A48EE640"/>
    <w:rsid w:val="001A22BA"/>
    <w:rPr>
      <w:rFonts w:ascii="Calibri" w:eastAsia="Times New Roman" w:hAnsi="Calibri" w:cs="Arial"/>
      <w:lang w:val="en-US"/>
    </w:rPr>
  </w:style>
  <w:style w:type="paragraph" w:customStyle="1" w:styleId="ADEBC5775A9F44E28489359837901D2B">
    <w:name w:val="ADEBC5775A9F44E28489359837901D2B"/>
    <w:rsid w:val="001A22BA"/>
    <w:rPr>
      <w:rFonts w:ascii="Calibri" w:eastAsia="Times New Roman" w:hAnsi="Calibri" w:cs="Arial"/>
      <w:lang w:val="en-US"/>
    </w:rPr>
  </w:style>
  <w:style w:type="paragraph" w:customStyle="1" w:styleId="7682BC50A17246D293C752CE3AF5A197">
    <w:name w:val="7682BC50A17246D293C752CE3AF5A197"/>
    <w:rsid w:val="001A22BA"/>
    <w:rPr>
      <w:rFonts w:ascii="Calibri" w:eastAsia="Times New Roman" w:hAnsi="Calibri" w:cs="Arial"/>
      <w:lang w:val="en-US"/>
    </w:rPr>
  </w:style>
  <w:style w:type="paragraph" w:customStyle="1" w:styleId="6EBA8108D33749578C2D1076B8200ABC">
    <w:name w:val="6EBA8108D33749578C2D1076B8200ABC"/>
    <w:rsid w:val="001A22BA"/>
    <w:rPr>
      <w:rFonts w:ascii="Calibri" w:eastAsia="Times New Roman" w:hAnsi="Calibri" w:cs="Arial"/>
      <w:lang w:val="en-US"/>
    </w:rPr>
  </w:style>
  <w:style w:type="paragraph" w:customStyle="1" w:styleId="9B222969D3DA42A9A4B93DFEA5D5575A">
    <w:name w:val="9B222969D3DA42A9A4B93DFEA5D5575A"/>
    <w:rsid w:val="001A22BA"/>
    <w:rPr>
      <w:rFonts w:ascii="Calibri" w:eastAsia="Times New Roman" w:hAnsi="Calibri" w:cs="Arial"/>
      <w:lang w:val="en-US"/>
    </w:rPr>
  </w:style>
  <w:style w:type="paragraph" w:customStyle="1" w:styleId="B3C4C9EA78E04105B2DF9239F69F226E">
    <w:name w:val="B3C4C9EA78E04105B2DF9239F69F226E"/>
    <w:rsid w:val="001A22BA"/>
    <w:rPr>
      <w:rFonts w:ascii="Calibri" w:eastAsia="Times New Roman" w:hAnsi="Calibri" w:cs="Arial"/>
      <w:lang w:val="en-US"/>
    </w:rPr>
  </w:style>
  <w:style w:type="paragraph" w:customStyle="1" w:styleId="Modernepagepaire">
    <w:name w:val="Moderne (page paire)"/>
    <w:rsid w:val="001A22BA"/>
    <w:pPr>
      <w:tabs>
        <w:tab w:val="center" w:pos="4320"/>
        <w:tab w:val="right" w:pos="8640"/>
      </w:tabs>
    </w:pPr>
    <w:rPr>
      <w:rFonts w:ascii="Calibri" w:eastAsia="Times New Roman" w:hAnsi="Calibri" w:cs="Arial"/>
    </w:rPr>
  </w:style>
  <w:style w:type="paragraph" w:customStyle="1" w:styleId="Modernepageimpaire">
    <w:name w:val="Moderne (page impaire)"/>
    <w:rsid w:val="001A22BA"/>
    <w:pPr>
      <w:tabs>
        <w:tab w:val="center" w:pos="4320"/>
        <w:tab w:val="right" w:pos="8640"/>
      </w:tabs>
    </w:pPr>
    <w:rPr>
      <w:rFonts w:ascii="Calibri" w:eastAsia="Times New Roman" w:hAnsi="Calibri" w:cs="Arial"/>
    </w:rPr>
  </w:style>
  <w:style w:type="paragraph" w:customStyle="1" w:styleId="9581DFC77F904B388EE3F24487B73A08">
    <w:name w:val="9581DFC77F904B388EE3F24487B73A08"/>
    <w:rsid w:val="001A22BA"/>
    <w:rPr>
      <w:rFonts w:ascii="Calibri" w:eastAsia="Times New Roman" w:hAnsi="Calibri" w:cs="Arial"/>
      <w:lang w:val="en-US"/>
    </w:rPr>
  </w:style>
  <w:style w:type="paragraph" w:customStyle="1" w:styleId="Rayuresfines">
    <w:name w:val="Rayures fines"/>
    <w:rsid w:val="001A22BA"/>
    <w:pPr>
      <w:tabs>
        <w:tab w:val="center" w:pos="4680"/>
        <w:tab w:val="right" w:pos="9360"/>
      </w:tabs>
      <w:spacing w:after="0" w:line="240" w:lineRule="auto"/>
    </w:pPr>
    <w:rPr>
      <w:rFonts w:ascii="Calibri" w:eastAsia="Times New Roman" w:hAnsi="Calibri" w:cs="Arial"/>
    </w:rPr>
  </w:style>
  <w:style w:type="paragraph" w:customStyle="1" w:styleId="7195002A569A4DCD8752908FA3A73BFA">
    <w:name w:val="7195002A569A4DCD8752908FA3A73BFA"/>
    <w:rsid w:val="001A22BA"/>
    <w:rPr>
      <w:rFonts w:ascii="Calibri" w:eastAsia="Times New Roman" w:hAnsi="Calibri" w:cs="Arial"/>
      <w:lang w:val="en-US"/>
    </w:rPr>
  </w:style>
  <w:style w:type="paragraph" w:customStyle="1" w:styleId="067849F29BFD404ABD6FA6FA4A536919">
    <w:name w:val="067849F29BFD404ABD6FA6FA4A536919"/>
    <w:rsid w:val="001A22BA"/>
    <w:rPr>
      <w:rFonts w:ascii="Calibri" w:eastAsia="Times New Roman" w:hAnsi="Calibri" w:cs="Arial"/>
      <w:lang w:val="en-US"/>
    </w:rPr>
  </w:style>
  <w:style w:type="paragraph" w:customStyle="1" w:styleId="087AA18A9BD84B9295C86156164A1215">
    <w:name w:val="087AA18A9BD84B9295C86156164A1215"/>
    <w:rsid w:val="001A22BA"/>
    <w:rPr>
      <w:rFonts w:ascii="Calibri" w:eastAsia="Times New Roman" w:hAnsi="Calibri" w:cs="Arial"/>
      <w:lang w:val="en-US"/>
    </w:rPr>
  </w:style>
  <w:style w:type="paragraph" w:customStyle="1" w:styleId="Guidepagepaire">
    <w:name w:val="Guide (page paire)"/>
    <w:rsid w:val="001A22BA"/>
    <w:pPr>
      <w:tabs>
        <w:tab w:val="center" w:pos="4680"/>
        <w:tab w:val="right" w:pos="9360"/>
      </w:tabs>
      <w:spacing w:after="0" w:line="240" w:lineRule="auto"/>
    </w:pPr>
    <w:rPr>
      <w:rFonts w:ascii="Calibri" w:eastAsia="Times New Roman" w:hAnsi="Calibri" w:cs="Arial"/>
    </w:rPr>
  </w:style>
  <w:style w:type="paragraph" w:customStyle="1" w:styleId="FA8DF4FCE9A64C208AA8A8192AA8CCEC">
    <w:name w:val="FA8DF4FCE9A64C208AA8A8192AA8CCEC"/>
    <w:rsid w:val="001A22BA"/>
    <w:rPr>
      <w:rFonts w:ascii="Calibri" w:eastAsia="Times New Roman" w:hAnsi="Calibri" w:cs="Arial"/>
      <w:lang w:val="en-US"/>
    </w:rPr>
  </w:style>
  <w:style w:type="paragraph" w:customStyle="1" w:styleId="Guidepageimpaire">
    <w:name w:val="Guide (page impaire)"/>
    <w:rsid w:val="001A22BA"/>
    <w:pPr>
      <w:tabs>
        <w:tab w:val="center" w:pos="4680"/>
        <w:tab w:val="right" w:pos="9360"/>
      </w:tabs>
      <w:spacing w:after="0" w:line="240" w:lineRule="auto"/>
    </w:pPr>
    <w:rPr>
      <w:rFonts w:ascii="Calibri" w:eastAsia="Times New Roman" w:hAnsi="Calibri" w:cs="Arial"/>
    </w:rPr>
  </w:style>
  <w:style w:type="paragraph" w:customStyle="1" w:styleId="83713BEC1C3B440682AC8BC40D2AA358">
    <w:name w:val="83713BEC1C3B440682AC8BC40D2AA358"/>
    <w:rsid w:val="001A22BA"/>
    <w:rPr>
      <w:rFonts w:ascii="Calibri" w:eastAsia="Times New Roman" w:hAnsi="Calibri" w:cs="Arial"/>
      <w:lang w:val="en-US"/>
    </w:rPr>
  </w:style>
  <w:style w:type="paragraph" w:customStyle="1" w:styleId="Mosaques">
    <w:name w:val="Mosaïques"/>
    <w:rsid w:val="001A22BA"/>
    <w:pPr>
      <w:tabs>
        <w:tab w:val="center" w:pos="4680"/>
        <w:tab w:val="right" w:pos="9360"/>
      </w:tabs>
      <w:spacing w:after="0" w:line="240" w:lineRule="auto"/>
    </w:pPr>
    <w:rPr>
      <w:rFonts w:ascii="Calibri" w:eastAsia="Times New Roman" w:hAnsi="Calibri" w:cs="Arial"/>
    </w:rPr>
  </w:style>
  <w:style w:type="paragraph" w:customStyle="1" w:styleId="9C7D1D98D3F24D0F9295D4A737D71A62">
    <w:name w:val="9C7D1D98D3F24D0F9295D4A737D71A62"/>
    <w:rsid w:val="001A22BA"/>
    <w:rPr>
      <w:rFonts w:ascii="Calibri" w:eastAsia="Times New Roman" w:hAnsi="Calibri" w:cs="Arial"/>
      <w:lang w:val="en-US"/>
    </w:rPr>
  </w:style>
  <w:style w:type="paragraph" w:customStyle="1" w:styleId="Contrastepagepaire">
    <w:name w:val="Contraste (page paire)"/>
    <w:rsid w:val="001A22BA"/>
    <w:pPr>
      <w:tabs>
        <w:tab w:val="center" w:pos="4680"/>
        <w:tab w:val="right" w:pos="9360"/>
      </w:tabs>
      <w:spacing w:after="0" w:line="240" w:lineRule="auto"/>
    </w:pPr>
    <w:rPr>
      <w:rFonts w:ascii="Calibri" w:eastAsia="Times New Roman" w:hAnsi="Calibri" w:cs="Arial"/>
    </w:rPr>
  </w:style>
  <w:style w:type="paragraph" w:customStyle="1" w:styleId="83BD786D8C734DB097DFF7E3F7FC88C4">
    <w:name w:val="83BD786D8C734DB097DFF7E3F7FC88C4"/>
    <w:rsid w:val="001A22BA"/>
    <w:rPr>
      <w:rFonts w:ascii="Calibri" w:eastAsia="Times New Roman" w:hAnsi="Calibri" w:cs="Arial"/>
      <w:lang w:val="en-US"/>
    </w:rPr>
  </w:style>
  <w:style w:type="paragraph" w:customStyle="1" w:styleId="Contrastepageimpaire">
    <w:name w:val="Contraste (page impaire)"/>
    <w:rsid w:val="001A22BA"/>
    <w:pPr>
      <w:tabs>
        <w:tab w:val="center" w:pos="4680"/>
        <w:tab w:val="right" w:pos="9360"/>
      </w:tabs>
      <w:spacing w:after="0" w:line="240" w:lineRule="auto"/>
    </w:pPr>
    <w:rPr>
      <w:rFonts w:ascii="Calibri" w:eastAsia="Times New Roman" w:hAnsi="Calibri" w:cs="Arial"/>
    </w:rPr>
  </w:style>
  <w:style w:type="paragraph" w:customStyle="1" w:styleId="21D124DC39D84E7DB76897409B33C19F">
    <w:name w:val="21D124DC39D84E7DB76897409B33C19F"/>
    <w:rsid w:val="001A22BA"/>
    <w:rPr>
      <w:rFonts w:ascii="Calibri" w:eastAsia="Times New Roman" w:hAnsi="Calibri" w:cs="Arial"/>
      <w:lang w:val="en-US"/>
    </w:rPr>
  </w:style>
  <w:style w:type="paragraph" w:customStyle="1" w:styleId="F8A9BE11482741688FA5EC942F7F315E">
    <w:name w:val="F8A9BE11482741688FA5EC942F7F315E"/>
    <w:rsid w:val="001A22BA"/>
    <w:rPr>
      <w:rFonts w:ascii="Calibri" w:eastAsia="Times New Roman" w:hAnsi="Calibri" w:cs="Arial"/>
      <w:lang w:val="en-US"/>
    </w:rPr>
  </w:style>
  <w:style w:type="paragraph" w:customStyle="1" w:styleId="AF424B106E984847A25C23B65773DA23">
    <w:name w:val="AF424B106E984847A25C23B65773DA23"/>
    <w:rsid w:val="001A22BA"/>
    <w:rPr>
      <w:rFonts w:ascii="Calibri" w:eastAsia="Times New Roman" w:hAnsi="Calibri" w:cs="Arial"/>
      <w:lang w:val="en-US"/>
    </w:rPr>
  </w:style>
  <w:style w:type="paragraph" w:customStyle="1" w:styleId="B7178D3AFFF847AC8FBDFB39DC0FF003">
    <w:name w:val="B7178D3AFFF847AC8FBDFB39DC0FF003"/>
    <w:rsid w:val="001A22BA"/>
    <w:rPr>
      <w:rFonts w:ascii="Calibri" w:eastAsia="Times New Roman" w:hAnsi="Calibri" w:cs="Arial"/>
      <w:lang w:val="en-US"/>
    </w:rPr>
  </w:style>
  <w:style w:type="paragraph" w:customStyle="1" w:styleId="Videtroiscolonnes">
    <w:name w:val="Vide (trois colonnes)"/>
    <w:rsid w:val="001A22BA"/>
    <w:pPr>
      <w:tabs>
        <w:tab w:val="center" w:pos="4680"/>
        <w:tab w:val="right" w:pos="9360"/>
      </w:tabs>
      <w:spacing w:after="0" w:line="240" w:lineRule="auto"/>
    </w:pPr>
    <w:rPr>
      <w:rFonts w:ascii="Calibri" w:eastAsia="Times New Roman" w:hAnsi="Calibri" w:cs="Arial"/>
    </w:rPr>
  </w:style>
  <w:style w:type="paragraph" w:customStyle="1" w:styleId="6925788AA5824DF9B54516075899CFA3">
    <w:name w:val="6925788AA5824DF9B54516075899CFA3"/>
    <w:rsid w:val="001A22BA"/>
    <w:rPr>
      <w:rFonts w:ascii="Calibri" w:eastAsia="Times New Roman" w:hAnsi="Calibri" w:cs="Arial"/>
      <w:lang w:val="en-US"/>
    </w:rPr>
  </w:style>
  <w:style w:type="paragraph" w:customStyle="1" w:styleId="FFF7E60E49A34451973E0F0FFFC154BA">
    <w:name w:val="FFF7E60E49A34451973E0F0FFFC154BA"/>
    <w:rsid w:val="001A22BA"/>
    <w:rPr>
      <w:rFonts w:ascii="Calibri" w:eastAsia="Times New Roman" w:hAnsi="Calibri" w:cs="Arial"/>
      <w:lang w:val="en-US"/>
    </w:rPr>
  </w:style>
  <w:style w:type="paragraph" w:customStyle="1" w:styleId="EAFF390ECDE544DCBB45BDDF13C9FA46">
    <w:name w:val="EAFF390ECDE544DCBB45BDDF13C9FA46"/>
    <w:rsid w:val="001A22BA"/>
    <w:rPr>
      <w:rFonts w:ascii="Calibri" w:eastAsia="Times New Roman" w:hAnsi="Calibri" w:cs="Arial"/>
      <w:lang w:val="en-US"/>
    </w:rPr>
  </w:style>
  <w:style w:type="paragraph" w:customStyle="1" w:styleId="3EB5407FF094463BBACEFB5D4B164A4A">
    <w:name w:val="3EB5407FF094463BBACEFB5D4B164A4A"/>
    <w:rsid w:val="001A22BA"/>
    <w:rPr>
      <w:rFonts w:ascii="Calibri" w:eastAsia="Times New Roman" w:hAnsi="Calibri" w:cs="Arial"/>
      <w:lang w:val="en-US"/>
    </w:rPr>
  </w:style>
  <w:style w:type="paragraph" w:customStyle="1" w:styleId="C77BE8D40EFD462AB8F2376588F27E83">
    <w:name w:val="C77BE8D40EFD462AB8F2376588F27E83"/>
    <w:rsid w:val="001A22BA"/>
    <w:rPr>
      <w:rFonts w:ascii="Calibri" w:eastAsia="Times New Roman" w:hAnsi="Calibri" w:cs="Arial"/>
      <w:lang w:val="en-US"/>
    </w:rPr>
  </w:style>
  <w:style w:type="paragraph" w:customStyle="1" w:styleId="90210E51A0A040FCAF06EF02FD92C042">
    <w:name w:val="90210E51A0A040FCAF06EF02FD92C042"/>
    <w:rsid w:val="001A22BA"/>
    <w:rPr>
      <w:rFonts w:ascii="Calibri" w:eastAsia="Times New Roman" w:hAnsi="Calibri" w:cs="Arial"/>
      <w:lang w:val="en-US"/>
    </w:rPr>
  </w:style>
  <w:style w:type="paragraph" w:customStyle="1" w:styleId="30D278BD72C54A0C9ADE28484654465C">
    <w:name w:val="30D278BD72C54A0C9ADE28484654465C"/>
    <w:rsid w:val="001A22BA"/>
    <w:rPr>
      <w:rFonts w:ascii="Calibri" w:eastAsia="Times New Roman" w:hAnsi="Calibri" w:cs="Arial"/>
      <w:lang w:val="en-US"/>
    </w:rPr>
  </w:style>
  <w:style w:type="paragraph" w:customStyle="1" w:styleId="644B3CAD79DC48C7AF97F1E5D7CD21E9">
    <w:name w:val="644B3CAD79DC48C7AF97F1E5D7CD21E9"/>
    <w:rsid w:val="001A22BA"/>
    <w:rPr>
      <w:rFonts w:ascii="Calibri" w:eastAsia="Times New Roman" w:hAnsi="Calibri" w:cs="Arial"/>
      <w:lang w:val="en-US"/>
    </w:rPr>
  </w:style>
  <w:style w:type="paragraph" w:customStyle="1" w:styleId="415B03EB81DD4AB6B283FF5E4DA3D752">
    <w:name w:val="415B03EB81DD4AB6B283FF5E4DA3D752"/>
    <w:rsid w:val="001A22BA"/>
    <w:rPr>
      <w:rFonts w:ascii="Calibri" w:eastAsia="Times New Roman" w:hAnsi="Calibri" w:cs="Arial"/>
      <w:lang w:val="en-US"/>
    </w:rPr>
  </w:style>
  <w:style w:type="paragraph" w:customStyle="1" w:styleId="7C439C8CA0E64E69B976806195F2336A">
    <w:name w:val="7C439C8CA0E64E69B976806195F2336A"/>
    <w:rsid w:val="001A22BA"/>
    <w:rPr>
      <w:rFonts w:ascii="Calibri" w:eastAsia="Times New Roman" w:hAnsi="Calibri" w:cs="Arial"/>
      <w:lang w:val="en-US"/>
    </w:rPr>
  </w:style>
  <w:style w:type="paragraph" w:customStyle="1" w:styleId="F401D79CD14F4B93B4D6CF5A51F10338">
    <w:name w:val="F401D79CD14F4B93B4D6CF5A51F10338"/>
    <w:rsid w:val="001A22BA"/>
    <w:rPr>
      <w:rFonts w:ascii="Calibri" w:eastAsia="Times New Roman" w:hAnsi="Calibri" w:cs="Arial"/>
      <w:lang w:val="en-US"/>
    </w:rPr>
  </w:style>
  <w:style w:type="paragraph" w:customStyle="1" w:styleId="188E7F6BA9A84F2BAB363CFF4401AB5E">
    <w:name w:val="188E7F6BA9A84F2BAB363CFF4401AB5E"/>
    <w:rsid w:val="001A22BA"/>
    <w:rPr>
      <w:rFonts w:ascii="Calibri" w:eastAsia="Times New Roman" w:hAnsi="Calibri" w:cs="Arial"/>
      <w:lang w:val="en-US"/>
    </w:rPr>
  </w:style>
  <w:style w:type="paragraph" w:customStyle="1" w:styleId="CD67B6CAE73642B48B166342F75AA86D">
    <w:name w:val="CD67B6CAE73642B48B166342F75AA86D"/>
    <w:rsid w:val="001A22BA"/>
    <w:rPr>
      <w:rFonts w:ascii="Calibri" w:eastAsia="Times New Roman" w:hAnsi="Calibri" w:cs="Arial"/>
      <w:lang w:val="en-US"/>
    </w:rPr>
  </w:style>
  <w:style w:type="paragraph" w:customStyle="1" w:styleId="DCFDEFBF2A3D4ADEAD7854EB5B06DE8A">
    <w:name w:val="DCFDEFBF2A3D4ADEAD7854EB5B06DE8A"/>
    <w:rsid w:val="001A22BA"/>
    <w:rPr>
      <w:rFonts w:ascii="Calibri" w:eastAsia="Times New Roman" w:hAnsi="Calibri" w:cs="Arial"/>
      <w:lang w:val="en-US"/>
    </w:rPr>
  </w:style>
  <w:style w:type="paragraph" w:customStyle="1" w:styleId="3FE1392367A14540B268DF38FEB30DF1">
    <w:name w:val="3FE1392367A14540B268DF38FEB30DF1"/>
    <w:rsid w:val="001A22BA"/>
    <w:rPr>
      <w:rFonts w:ascii="Calibri" w:eastAsia="Times New Roman" w:hAnsi="Calibri" w:cs="Arial"/>
      <w:lang w:val="en-US"/>
    </w:rPr>
  </w:style>
  <w:style w:type="paragraph" w:customStyle="1" w:styleId="DD425365811245D789D54744DF17CF75">
    <w:name w:val="DD425365811245D789D54744DF17CF75"/>
    <w:rsid w:val="001A22BA"/>
    <w:rPr>
      <w:rFonts w:ascii="Calibri" w:eastAsia="Times New Roman" w:hAnsi="Calibri" w:cs="Arial"/>
      <w:lang w:val="en-US"/>
    </w:rPr>
  </w:style>
  <w:style w:type="paragraph" w:customStyle="1" w:styleId="E79684CC68444D0F96C3FEF67D65F3F0">
    <w:name w:val="E79684CC68444D0F96C3FEF67D65F3F0"/>
    <w:rsid w:val="001A22BA"/>
    <w:rPr>
      <w:rFonts w:ascii="Calibri" w:eastAsia="Times New Roman" w:hAnsi="Calibri" w:cs="Arial"/>
      <w:lang w:val="en-US"/>
    </w:rPr>
  </w:style>
  <w:style w:type="paragraph" w:customStyle="1" w:styleId="63BB8FCBBD5641599B9B397C760534AD">
    <w:name w:val="63BB8FCBBD5641599B9B397C760534AD"/>
    <w:rsid w:val="001A22BA"/>
    <w:rPr>
      <w:rFonts w:ascii="Calibri" w:eastAsia="Times New Roman" w:hAnsi="Calibri" w:cs="Arial"/>
      <w:lang w:val="en-US"/>
    </w:rPr>
  </w:style>
  <w:style w:type="paragraph" w:customStyle="1" w:styleId="274F11B3C5F04D8B84441BB1BAE2CC98">
    <w:name w:val="274F11B3C5F04D8B84441BB1BAE2CC98"/>
    <w:rsid w:val="001A22BA"/>
    <w:rPr>
      <w:rFonts w:ascii="Calibri" w:eastAsia="Times New Roman" w:hAnsi="Calibri" w:cs="Arial"/>
      <w:lang w:val="en-US"/>
    </w:rPr>
  </w:style>
  <w:style w:type="paragraph" w:customStyle="1" w:styleId="6FA862F5AB1F45369BA6311CA152F495">
    <w:name w:val="6FA862F5AB1F45369BA6311CA152F495"/>
    <w:rsid w:val="001A22BA"/>
    <w:rPr>
      <w:rFonts w:ascii="Calibri" w:eastAsia="Times New Roman" w:hAnsi="Calibri" w:cs="Arial"/>
      <w:lang w:val="en-US"/>
    </w:rPr>
  </w:style>
  <w:style w:type="paragraph" w:customStyle="1" w:styleId="F5D53BF5155B48B4AB73938163D5CF47">
    <w:name w:val="F5D53BF5155B48B4AB73938163D5CF47"/>
    <w:rsid w:val="001A22BA"/>
    <w:rPr>
      <w:rFonts w:ascii="Calibri" w:eastAsia="Times New Roman" w:hAnsi="Calibri" w:cs="Arial"/>
      <w:lang w:val="en-US"/>
    </w:rPr>
  </w:style>
  <w:style w:type="paragraph" w:customStyle="1" w:styleId="F3EB07182DBB4336B69A8A17D9444CDC">
    <w:name w:val="F3EB07182DBB4336B69A8A17D9444CDC"/>
    <w:rsid w:val="001A22BA"/>
    <w:rPr>
      <w:rFonts w:ascii="Calibri" w:eastAsia="Times New Roman" w:hAnsi="Calibri" w:cs="Arial"/>
      <w:lang w:val="en-US"/>
    </w:rPr>
  </w:style>
  <w:style w:type="paragraph" w:customStyle="1" w:styleId="Rayuresfines1">
    <w:name w:val="Rayures fines1"/>
    <w:rsid w:val="001A22BA"/>
    <w:pPr>
      <w:tabs>
        <w:tab w:val="center" w:pos="4680"/>
        <w:tab w:val="right" w:pos="9360"/>
      </w:tabs>
      <w:spacing w:after="0" w:line="240" w:lineRule="auto"/>
    </w:pPr>
    <w:rPr>
      <w:rFonts w:ascii="Calibri" w:eastAsia="Times New Roman" w:hAnsi="Calibri" w:cs="Arial"/>
    </w:rPr>
  </w:style>
  <w:style w:type="paragraph" w:customStyle="1" w:styleId="F20B4EA0013D40B689A9A87A91E3F234">
    <w:name w:val="F20B4EA0013D40B689A9A87A91E3F234"/>
    <w:rsid w:val="001A22BA"/>
    <w:rPr>
      <w:rFonts w:ascii="Calibri" w:eastAsia="Times New Roman" w:hAnsi="Calibri" w:cs="Arial"/>
      <w:lang w:val="en-US"/>
    </w:rPr>
  </w:style>
  <w:style w:type="paragraph" w:customStyle="1" w:styleId="85856C945D7A428DA852EBE9EE213DF7">
    <w:name w:val="85856C945D7A428DA852EBE9EE213DF7"/>
    <w:rsid w:val="001A22BA"/>
    <w:rPr>
      <w:rFonts w:ascii="Calibri" w:eastAsia="Times New Roman" w:hAnsi="Calibri" w:cs="Arial"/>
      <w:lang w:val="en-US"/>
    </w:rPr>
  </w:style>
  <w:style w:type="paragraph" w:customStyle="1" w:styleId="095FA1FD32334F6B9FC6C5B2457408E5">
    <w:name w:val="095FA1FD32334F6B9FC6C5B2457408E5"/>
    <w:rsid w:val="001A22BA"/>
    <w:rPr>
      <w:rFonts w:ascii="Calibri" w:eastAsia="Times New Roman" w:hAnsi="Calibri" w:cs="Arial"/>
      <w:lang w:val="en-US"/>
    </w:rPr>
  </w:style>
  <w:style w:type="paragraph" w:customStyle="1" w:styleId="19F33731E2C44FE780C555CD218F4EAA">
    <w:name w:val="19F33731E2C44FE780C555CD218F4EAA"/>
    <w:rsid w:val="001A22BA"/>
    <w:rPr>
      <w:rFonts w:ascii="Calibri" w:eastAsia="Times New Roman" w:hAnsi="Calibri" w:cs="Arial"/>
      <w:lang w:val="en-US"/>
    </w:rPr>
  </w:style>
  <w:style w:type="paragraph" w:customStyle="1" w:styleId="FDC1668A976345AAAFFBC0B66D8F22EF">
    <w:name w:val="FDC1668A976345AAAFFBC0B66D8F22EF"/>
    <w:rsid w:val="001A22BA"/>
    <w:rPr>
      <w:rFonts w:ascii="Calibri" w:eastAsia="Times New Roman" w:hAnsi="Calibri" w:cs="Arial"/>
      <w:lang w:val="en-US"/>
    </w:rPr>
  </w:style>
  <w:style w:type="paragraph" w:customStyle="1" w:styleId="4C8376CB7D2344A59715A915DA8A4A4F">
    <w:name w:val="4C8376CB7D2344A59715A915DA8A4A4F"/>
    <w:rsid w:val="001A22BA"/>
    <w:rPr>
      <w:rFonts w:ascii="Calibri" w:eastAsia="Times New Roman" w:hAnsi="Calibri" w:cs="Arial"/>
      <w:lang w:val="en-US"/>
    </w:rPr>
  </w:style>
  <w:style w:type="paragraph" w:customStyle="1" w:styleId="Exposition">
    <w:name w:val="Exposition"/>
    <w:rsid w:val="001A22BA"/>
    <w:pPr>
      <w:tabs>
        <w:tab w:val="center" w:pos="4680"/>
        <w:tab w:val="right" w:pos="9360"/>
      </w:tabs>
      <w:spacing w:after="0" w:line="240" w:lineRule="auto"/>
    </w:pPr>
    <w:rPr>
      <w:rFonts w:ascii="Calibri" w:eastAsia="Times New Roman" w:hAnsi="Calibri" w:cs="Arial"/>
    </w:rPr>
  </w:style>
  <w:style w:type="paragraph" w:customStyle="1" w:styleId="1A15BD9C3D5749ABB9A2203C015085AA">
    <w:name w:val="1A15BD9C3D5749ABB9A2203C015085AA"/>
    <w:rsid w:val="001A22BA"/>
    <w:rPr>
      <w:rFonts w:ascii="Calibri" w:eastAsia="Times New Roman" w:hAnsi="Calibri" w:cs="Arial"/>
      <w:lang w:val="en-US"/>
    </w:rPr>
  </w:style>
  <w:style w:type="paragraph" w:customStyle="1" w:styleId="BB977A9BE1E84637A61A20CE0FCF6B85">
    <w:name w:val="BB977A9BE1E84637A61A20CE0FCF6B85"/>
    <w:rsid w:val="001A22BA"/>
    <w:rPr>
      <w:rFonts w:ascii="Calibri" w:eastAsia="Times New Roman" w:hAnsi="Calibri" w:cs="Arial"/>
      <w:lang w:val="en-US"/>
    </w:rPr>
  </w:style>
  <w:style w:type="paragraph" w:customStyle="1" w:styleId="961FF824A56041FD8A1FAD53494752D8">
    <w:name w:val="961FF824A56041FD8A1FAD53494752D8"/>
    <w:rsid w:val="001A22BA"/>
    <w:rPr>
      <w:rFonts w:ascii="Calibri" w:eastAsia="Times New Roman" w:hAnsi="Calibri" w:cs="Arial"/>
      <w:lang w:val="en-US"/>
    </w:rPr>
  </w:style>
  <w:style w:type="paragraph" w:customStyle="1" w:styleId="Guidepagepaire1">
    <w:name w:val="Guide (page paire)1"/>
    <w:rsid w:val="001A22BA"/>
    <w:pPr>
      <w:tabs>
        <w:tab w:val="center" w:pos="4680"/>
        <w:tab w:val="right" w:pos="9360"/>
      </w:tabs>
      <w:spacing w:after="0" w:line="240" w:lineRule="auto"/>
    </w:pPr>
    <w:rPr>
      <w:rFonts w:ascii="Calibri" w:eastAsia="Times New Roman" w:hAnsi="Calibri" w:cs="Arial"/>
    </w:rPr>
  </w:style>
  <w:style w:type="paragraph" w:customStyle="1" w:styleId="Guidepageimpaire1">
    <w:name w:val="Guide (page impaire)1"/>
    <w:rsid w:val="001A22BA"/>
    <w:pPr>
      <w:tabs>
        <w:tab w:val="center" w:pos="4680"/>
        <w:tab w:val="right" w:pos="9360"/>
      </w:tabs>
      <w:spacing w:after="0" w:line="240" w:lineRule="auto"/>
    </w:pPr>
    <w:rPr>
      <w:rFonts w:ascii="Calibri" w:eastAsia="Times New Roman" w:hAnsi="Calibri" w:cs="Arial"/>
    </w:rPr>
  </w:style>
  <w:style w:type="paragraph" w:customStyle="1" w:styleId="058C263A571A4614AD620B2C0084DA53">
    <w:name w:val="058C263A571A4614AD620B2C0084DA53"/>
    <w:rsid w:val="001A22BA"/>
    <w:rPr>
      <w:rFonts w:ascii="Calibri" w:eastAsia="Times New Roman" w:hAnsi="Calibri" w:cs="Arial"/>
      <w:lang w:val="en-US"/>
    </w:rPr>
  </w:style>
  <w:style w:type="paragraph" w:customStyle="1" w:styleId="C0C78CEF14E64AB6840A20B8F8C69D6B">
    <w:name w:val="C0C78CEF14E64AB6840A20B8F8C69D6B"/>
    <w:rsid w:val="001A22BA"/>
    <w:rPr>
      <w:rFonts w:ascii="Calibri" w:eastAsia="Times New Roman" w:hAnsi="Calibri" w:cs="Arial"/>
      <w:lang w:val="en-US"/>
    </w:rPr>
  </w:style>
  <w:style w:type="paragraph" w:customStyle="1" w:styleId="Mosaques1">
    <w:name w:val="Mosaïques1"/>
    <w:rsid w:val="001A22BA"/>
    <w:pPr>
      <w:tabs>
        <w:tab w:val="center" w:pos="4680"/>
        <w:tab w:val="right" w:pos="9360"/>
      </w:tabs>
      <w:spacing w:after="0" w:line="240" w:lineRule="auto"/>
    </w:pPr>
    <w:rPr>
      <w:rFonts w:ascii="Calibri" w:eastAsia="Times New Roman" w:hAnsi="Calibri" w:cs="Arial"/>
    </w:rPr>
  </w:style>
  <w:style w:type="paragraph" w:customStyle="1" w:styleId="A583354E90384EF8B7B7A2FDB7A438E3">
    <w:name w:val="A583354E90384EF8B7B7A2FDB7A438E3"/>
    <w:rsid w:val="001A22BA"/>
    <w:rPr>
      <w:rFonts w:ascii="Calibri" w:eastAsia="Times New Roman" w:hAnsi="Calibri" w:cs="Arial"/>
      <w:lang w:val="en-US"/>
    </w:rPr>
  </w:style>
  <w:style w:type="paragraph" w:customStyle="1" w:styleId="0498092EDA244601966FE3E7F78AC378">
    <w:name w:val="0498092EDA244601966FE3E7F78AC378"/>
    <w:rsid w:val="001A22BA"/>
    <w:rPr>
      <w:rFonts w:ascii="Calibri" w:eastAsia="Times New Roman" w:hAnsi="Calibri" w:cs="Arial"/>
      <w:lang w:val="en-US"/>
    </w:rPr>
  </w:style>
  <w:style w:type="paragraph" w:customStyle="1" w:styleId="83FD06DD7C3C48F798A4C55774CF15AB">
    <w:name w:val="83FD06DD7C3C48F798A4C55774CF15AB"/>
    <w:rsid w:val="001A22BA"/>
    <w:rPr>
      <w:rFonts w:ascii="Calibri" w:eastAsia="Times New Roman" w:hAnsi="Calibri" w:cs="Arial"/>
      <w:lang w:val="en-US"/>
    </w:rPr>
  </w:style>
  <w:style w:type="paragraph" w:customStyle="1" w:styleId="184EBFA113DA4B76A05F95B58A56E449">
    <w:name w:val="184EBFA113DA4B76A05F95B58A56E449"/>
    <w:rsid w:val="001A22BA"/>
    <w:rPr>
      <w:rFonts w:ascii="Calibri" w:eastAsia="Times New Roman" w:hAnsi="Calibri" w:cs="Arial"/>
      <w:lang w:val="en-US"/>
    </w:rPr>
  </w:style>
  <w:style w:type="paragraph" w:customStyle="1" w:styleId="FB45D0233AD14AC5AE15C90C2B663D7A">
    <w:name w:val="FB45D0233AD14AC5AE15C90C2B663D7A"/>
    <w:rsid w:val="001A22BA"/>
    <w:rPr>
      <w:rFonts w:ascii="Calibri" w:eastAsia="Times New Roman" w:hAnsi="Calibri" w:cs="Arial"/>
      <w:lang w:val="en-US"/>
    </w:rPr>
  </w:style>
  <w:style w:type="paragraph" w:customStyle="1" w:styleId="58D72DC219E045CABE96A926E58A514D">
    <w:name w:val="58D72DC219E045CABE96A926E58A514D"/>
    <w:rsid w:val="001A22BA"/>
    <w:rPr>
      <w:rFonts w:ascii="Calibri" w:eastAsia="Times New Roman" w:hAnsi="Calibri" w:cs="Arial"/>
      <w:lang w:val="en-US"/>
    </w:rPr>
  </w:style>
  <w:style w:type="paragraph" w:customStyle="1" w:styleId="Videtroiscolonnes1">
    <w:name w:val="Vide (trois colonnes)1"/>
    <w:rsid w:val="001A22BA"/>
    <w:pPr>
      <w:tabs>
        <w:tab w:val="center" w:pos="4680"/>
        <w:tab w:val="right" w:pos="9360"/>
      </w:tabs>
      <w:spacing w:after="0" w:line="240" w:lineRule="auto"/>
    </w:pPr>
    <w:rPr>
      <w:rFonts w:ascii="Calibri" w:eastAsia="Times New Roman" w:hAnsi="Calibri" w:cs="Arial"/>
    </w:rPr>
  </w:style>
  <w:style w:type="paragraph" w:customStyle="1" w:styleId="Barredaccentuation1">
    <w:name w:val="Barre d'accentuation 1"/>
    <w:rsid w:val="001A22BA"/>
    <w:rPr>
      <w:rFonts w:ascii="Calibri" w:eastAsia="Times New Roman" w:hAnsi="Calibri" w:cs="Arial"/>
    </w:rPr>
  </w:style>
  <w:style w:type="paragraph" w:customStyle="1" w:styleId="Barredaccentuation2">
    <w:name w:val="Barre d'accentuation 2"/>
    <w:rsid w:val="001A22BA"/>
    <w:rPr>
      <w:rFonts w:ascii="Calibri" w:eastAsia="Times New Roman" w:hAnsi="Calibri" w:cs="Arial"/>
    </w:rPr>
  </w:style>
  <w:style w:type="paragraph" w:customStyle="1" w:styleId="Barredaccentuation3">
    <w:name w:val="Barre d'accentuation 3"/>
    <w:rsid w:val="001A22BA"/>
    <w:rPr>
      <w:rFonts w:ascii="Calibri" w:eastAsia="Times New Roman" w:hAnsi="Calibri" w:cs="Arial"/>
    </w:rPr>
  </w:style>
  <w:style w:type="paragraph" w:customStyle="1" w:styleId="Crochets">
    <w:name w:val="Crochets"/>
    <w:rsid w:val="001A22BA"/>
    <w:rPr>
      <w:rFonts w:ascii="Calibri" w:eastAsia="Times New Roman" w:hAnsi="Calibri" w:cs="Arial"/>
    </w:rPr>
  </w:style>
  <w:style w:type="paragraph" w:customStyle="1" w:styleId="Points">
    <w:name w:val="Points"/>
    <w:rsid w:val="001A22BA"/>
    <w:rPr>
      <w:rFonts w:ascii="Calibri" w:eastAsia="Times New Roman" w:hAnsi="Calibri" w:cs="Arial"/>
    </w:rPr>
  </w:style>
  <w:style w:type="paragraph" w:customStyle="1" w:styleId="Grandsitaliques">
    <w:name w:val="Grands italiques"/>
    <w:rsid w:val="001A22BA"/>
    <w:rPr>
      <w:rFonts w:ascii="Calibri" w:eastAsia="Times New Roman" w:hAnsi="Calibri" w:cs="Arial"/>
    </w:rPr>
  </w:style>
  <w:style w:type="paragraph" w:customStyle="1" w:styleId="Grandencouleur">
    <w:name w:val="Grand  en couleur"/>
    <w:rsid w:val="001A22BA"/>
    <w:rPr>
      <w:rFonts w:ascii="Calibri" w:eastAsia="Times New Roman" w:hAnsi="Calibri" w:cs="Arial"/>
    </w:rPr>
  </w:style>
  <w:style w:type="paragraph" w:customStyle="1" w:styleId="Mosaque">
    <w:name w:val="Mosaïque"/>
    <w:rsid w:val="001A22BA"/>
    <w:rPr>
      <w:rFonts w:ascii="Calibri" w:eastAsia="Times New Roman" w:hAnsi="Calibri" w:cs="Arial"/>
    </w:rPr>
  </w:style>
  <w:style w:type="paragraph" w:customStyle="1" w:styleId="Numrop1">
    <w:name w:val="Numéro p. 1"/>
    <w:rsid w:val="001A22BA"/>
    <w:rPr>
      <w:rFonts w:ascii="Calibri" w:eastAsia="Times New Roman" w:hAnsi="Calibri" w:cs="Arial"/>
    </w:rPr>
  </w:style>
  <w:style w:type="paragraph" w:customStyle="1" w:styleId="Numronormal">
    <w:name w:val="Numéro normal"/>
    <w:rsid w:val="001A22BA"/>
    <w:rPr>
      <w:rFonts w:ascii="Calibri" w:eastAsia="Times New Roman" w:hAnsi="Calibri" w:cs="Arial"/>
    </w:rPr>
  </w:style>
  <w:style w:type="paragraph" w:customStyle="1" w:styleId="Romain">
    <w:name w:val="Romain"/>
    <w:rsid w:val="001A22BA"/>
    <w:rPr>
      <w:rFonts w:ascii="Calibri" w:eastAsia="Times New Roman" w:hAnsi="Calibri" w:cs="Arial"/>
    </w:rPr>
  </w:style>
  <w:style w:type="paragraph" w:customStyle="1" w:styleId="Rectanglearrondi">
    <w:name w:val="Rectangle arrondi"/>
    <w:rsid w:val="001A22BA"/>
    <w:rPr>
      <w:rFonts w:ascii="Calibri" w:eastAsia="Times New Roman" w:hAnsi="Calibri" w:cs="Arial"/>
    </w:rPr>
  </w:style>
  <w:style w:type="paragraph" w:customStyle="1" w:styleId="Tildes">
    <w:name w:val="Tildes"/>
    <w:rsid w:val="001A22BA"/>
    <w:rPr>
      <w:rFonts w:ascii="Calibri" w:eastAsia="Times New Roman" w:hAnsi="Calibri" w:cs="Arial"/>
    </w:rPr>
  </w:style>
  <w:style w:type="paragraph" w:customStyle="1" w:styleId="Lignesuprieure">
    <w:name w:val="Ligne supérieure"/>
    <w:rsid w:val="001A22BA"/>
    <w:rPr>
      <w:rFonts w:ascii="Calibri" w:eastAsia="Times New Roman" w:hAnsi="Calibri" w:cs="Arial"/>
    </w:rPr>
  </w:style>
  <w:style w:type="paragraph" w:customStyle="1" w:styleId="Deuxbarres">
    <w:name w:val="Deux barres"/>
    <w:rsid w:val="001A22BA"/>
    <w:rPr>
      <w:rFonts w:ascii="Calibri" w:eastAsia="Times New Roman" w:hAnsi="Calibri" w:cs="Arial"/>
    </w:rPr>
  </w:style>
  <w:style w:type="paragraph" w:customStyle="1" w:styleId="Flche1">
    <w:name w:val="Flèche 1"/>
    <w:rsid w:val="001A22BA"/>
    <w:pPr>
      <w:tabs>
        <w:tab w:val="center" w:pos="4320"/>
        <w:tab w:val="right" w:pos="8640"/>
      </w:tabs>
    </w:pPr>
    <w:rPr>
      <w:rFonts w:ascii="Calibri" w:eastAsia="Times New Roman" w:hAnsi="Calibri" w:cs="Arial"/>
    </w:rPr>
  </w:style>
  <w:style w:type="paragraph" w:customStyle="1" w:styleId="Flche2">
    <w:name w:val="Flèche 2"/>
    <w:rsid w:val="001A22BA"/>
    <w:pPr>
      <w:tabs>
        <w:tab w:val="center" w:pos="4320"/>
        <w:tab w:val="right" w:pos="8640"/>
      </w:tabs>
    </w:pPr>
    <w:rPr>
      <w:rFonts w:ascii="Calibri" w:eastAsia="Times New Roman" w:hAnsi="Calibri" w:cs="Arial"/>
    </w:rPr>
  </w:style>
  <w:style w:type="paragraph" w:customStyle="1" w:styleId="Zoneetitaliques1">
    <w:name w:val="Zone et italiques 1"/>
    <w:rsid w:val="001A22BA"/>
    <w:pPr>
      <w:tabs>
        <w:tab w:val="center" w:pos="4320"/>
        <w:tab w:val="right" w:pos="8640"/>
      </w:tabs>
      <w:spacing w:after="0" w:line="240" w:lineRule="auto"/>
    </w:pPr>
    <w:rPr>
      <w:rFonts w:ascii="Calibri" w:eastAsia="Times New Roman" w:hAnsi="Calibri" w:cs="Arial"/>
    </w:rPr>
  </w:style>
  <w:style w:type="paragraph" w:customStyle="1" w:styleId="Zoneetitaliques2">
    <w:name w:val="Zone et italiques 2"/>
    <w:rsid w:val="001A22BA"/>
    <w:pPr>
      <w:tabs>
        <w:tab w:val="center" w:pos="4320"/>
        <w:tab w:val="right" w:pos="8640"/>
      </w:tabs>
      <w:spacing w:after="0" w:line="240" w:lineRule="auto"/>
    </w:pPr>
    <w:rPr>
      <w:rFonts w:ascii="Calibri" w:eastAsia="Times New Roman" w:hAnsi="Calibri" w:cs="Arial"/>
    </w:rPr>
  </w:style>
  <w:style w:type="paragraph" w:customStyle="1" w:styleId="Crochets2">
    <w:name w:val="Crochets 2"/>
    <w:rsid w:val="001A22BA"/>
    <w:pPr>
      <w:tabs>
        <w:tab w:val="center" w:pos="4320"/>
        <w:tab w:val="right" w:pos="8640"/>
      </w:tabs>
      <w:spacing w:after="0" w:line="240" w:lineRule="auto"/>
    </w:pPr>
    <w:rPr>
      <w:rFonts w:ascii="Calibri" w:eastAsia="Times New Roman" w:hAnsi="Calibri" w:cs="Arial"/>
    </w:rPr>
  </w:style>
  <w:style w:type="paragraph" w:customStyle="1" w:styleId="Anglerepli">
    <w:name w:val="Angle replié"/>
    <w:rsid w:val="001A22BA"/>
    <w:pPr>
      <w:tabs>
        <w:tab w:val="center" w:pos="4680"/>
        <w:tab w:val="right" w:pos="9360"/>
      </w:tabs>
      <w:spacing w:after="0" w:line="240" w:lineRule="auto"/>
    </w:pPr>
    <w:rPr>
      <w:rFonts w:ascii="Calibri" w:eastAsia="Times New Roman" w:hAnsi="Calibri" w:cs="Arial"/>
    </w:rPr>
  </w:style>
  <w:style w:type="paragraph" w:customStyle="1" w:styleId="Grand1">
    <w:name w:val="Grand 1"/>
    <w:rsid w:val="001A22BA"/>
    <w:pPr>
      <w:tabs>
        <w:tab w:val="center" w:pos="4320"/>
        <w:tab w:val="right" w:pos="8640"/>
      </w:tabs>
    </w:pPr>
    <w:rPr>
      <w:rFonts w:ascii="Calibri" w:eastAsia="Times New Roman" w:hAnsi="Calibri" w:cs="Arial"/>
    </w:rPr>
  </w:style>
  <w:style w:type="paragraph" w:customStyle="1" w:styleId="Grand2">
    <w:name w:val="Grand 2"/>
    <w:rsid w:val="001A22BA"/>
    <w:pPr>
      <w:tabs>
        <w:tab w:val="center" w:pos="4320"/>
        <w:tab w:val="right" w:pos="8640"/>
      </w:tabs>
    </w:pPr>
    <w:rPr>
      <w:rFonts w:ascii="Calibri" w:eastAsia="Times New Roman" w:hAnsi="Calibri" w:cs="Arial"/>
    </w:rPr>
  </w:style>
  <w:style w:type="paragraph" w:customStyle="1" w:styleId="Mosaque1">
    <w:name w:val="Mosaïque 1"/>
    <w:rsid w:val="001A22BA"/>
    <w:rPr>
      <w:rFonts w:ascii="Calibri" w:eastAsia="Times New Roman" w:hAnsi="Calibri" w:cs="Arial"/>
    </w:rPr>
  </w:style>
  <w:style w:type="paragraph" w:customStyle="1" w:styleId="Mosaque2">
    <w:name w:val="Mosaïque 2"/>
    <w:rsid w:val="001A22BA"/>
    <w:rPr>
      <w:rFonts w:ascii="Calibri" w:eastAsia="Times New Roman" w:hAnsi="Calibri" w:cs="Arial"/>
    </w:rPr>
  </w:style>
  <w:style w:type="paragraph" w:customStyle="1" w:styleId="Mosaque3">
    <w:name w:val="Mosaïque 3"/>
    <w:rsid w:val="001A22BA"/>
    <w:rPr>
      <w:rFonts w:ascii="Calibri" w:eastAsia="Times New Roman" w:hAnsi="Calibri" w:cs="Arial"/>
    </w:rPr>
  </w:style>
  <w:style w:type="paragraph" w:customStyle="1" w:styleId="Contourdecercle1">
    <w:name w:val="Contour de cercle 1"/>
    <w:rsid w:val="001A22BA"/>
    <w:pPr>
      <w:tabs>
        <w:tab w:val="center" w:pos="4320"/>
        <w:tab w:val="right" w:pos="8640"/>
      </w:tabs>
      <w:spacing w:after="0" w:line="240" w:lineRule="auto"/>
    </w:pPr>
    <w:rPr>
      <w:rFonts w:ascii="Calibri" w:eastAsia="Times New Roman" w:hAnsi="Calibri" w:cs="Arial"/>
    </w:rPr>
  </w:style>
  <w:style w:type="paragraph" w:customStyle="1" w:styleId="Contourdecercle2">
    <w:name w:val="Contour de cercle 2"/>
    <w:rsid w:val="001A22BA"/>
    <w:pPr>
      <w:tabs>
        <w:tab w:val="center" w:pos="4320"/>
        <w:tab w:val="right" w:pos="8640"/>
      </w:tabs>
      <w:spacing w:after="0" w:line="240" w:lineRule="auto"/>
    </w:pPr>
    <w:rPr>
      <w:rFonts w:ascii="Calibri" w:eastAsia="Times New Roman" w:hAnsi="Calibri" w:cs="Arial"/>
    </w:rPr>
  </w:style>
  <w:style w:type="paragraph" w:customStyle="1" w:styleId="Contourdecercle3">
    <w:name w:val="Contour de cercle 3"/>
    <w:rsid w:val="001A22BA"/>
    <w:pPr>
      <w:tabs>
        <w:tab w:val="center" w:pos="4320"/>
        <w:tab w:val="right" w:pos="8640"/>
      </w:tabs>
      <w:spacing w:after="0" w:line="240" w:lineRule="auto"/>
    </w:pPr>
    <w:rPr>
      <w:rFonts w:ascii="Calibri" w:eastAsia="Times New Roman" w:hAnsi="Calibri" w:cs="Arial"/>
    </w:rPr>
  </w:style>
  <w:style w:type="paragraph" w:customStyle="1" w:styleId="Ruban">
    <w:name w:val="Ruban"/>
    <w:rsid w:val="001A22BA"/>
    <w:pPr>
      <w:tabs>
        <w:tab w:val="center" w:pos="4320"/>
        <w:tab w:val="right" w:pos="8640"/>
      </w:tabs>
    </w:pPr>
    <w:rPr>
      <w:rFonts w:ascii="Calibri" w:eastAsia="Times New Roman" w:hAnsi="Calibri" w:cs="Arial"/>
    </w:rPr>
  </w:style>
  <w:style w:type="paragraph" w:styleId="Explorateurdedocuments">
    <w:name w:val="Document Map"/>
    <w:basedOn w:val="Normal"/>
    <w:link w:val="ExplorateurdedocumentsCar"/>
    <w:uiPriority w:val="99"/>
    <w:unhideWhenUsed/>
    <w:rsid w:val="001A22BA"/>
    <w:pPr>
      <w:spacing w:after="0" w:line="240" w:lineRule="auto"/>
    </w:pPr>
    <w:rPr>
      <w:rFonts w:ascii="Calibri" w:eastAsia="Times New Roman" w:hAnsi="Tahoma" w:cs="Arial"/>
      <w:sz w:val="16"/>
      <w:szCs w:val="16"/>
    </w:rPr>
  </w:style>
  <w:style w:type="character" w:customStyle="1" w:styleId="ExplorateurdedocumentsCar">
    <w:name w:val="Explorateur de documents Car"/>
    <w:basedOn w:val="Policepardfaut"/>
    <w:link w:val="Explorateurdedocuments"/>
    <w:uiPriority w:val="99"/>
    <w:rsid w:val="001A22BA"/>
    <w:rPr>
      <w:rFonts w:ascii="Calibri" w:eastAsia="Times New Roman" w:hAnsi="Tahoma" w:cs="Arial"/>
      <w:sz w:val="16"/>
      <w:szCs w:val="16"/>
    </w:rPr>
  </w:style>
  <w:style w:type="paragraph" w:customStyle="1" w:styleId="Carr1">
    <w:name w:val="Carré 1"/>
    <w:rsid w:val="001A22BA"/>
    <w:rPr>
      <w:rFonts w:ascii="Calibri" w:eastAsia="Times New Roman" w:hAnsi="Calibri" w:cs="Arial"/>
    </w:rPr>
  </w:style>
  <w:style w:type="paragraph" w:customStyle="1" w:styleId="Carr2">
    <w:name w:val="Carré 2"/>
    <w:rsid w:val="001A22BA"/>
    <w:pPr>
      <w:tabs>
        <w:tab w:val="center" w:pos="4320"/>
        <w:tab w:val="right" w:pos="8640"/>
      </w:tabs>
      <w:spacing w:after="0" w:line="240" w:lineRule="auto"/>
    </w:pPr>
    <w:rPr>
      <w:rFonts w:ascii="Calibri" w:eastAsia="Times New Roman" w:hAnsi="Calibri" w:cs="Arial"/>
    </w:rPr>
  </w:style>
  <w:style w:type="paragraph" w:customStyle="1" w:styleId="Carr3">
    <w:name w:val="Carré 3"/>
    <w:rsid w:val="001A22BA"/>
    <w:rPr>
      <w:rFonts w:ascii="Calibri" w:eastAsia="Times New Roman" w:hAnsi="Calibri" w:cs="Arial"/>
    </w:rPr>
  </w:style>
  <w:style w:type="paragraph" w:customStyle="1" w:styleId="Pagesempiles1">
    <w:name w:val="Pages empilées 1"/>
    <w:rsid w:val="001A22BA"/>
    <w:pPr>
      <w:tabs>
        <w:tab w:val="center" w:pos="4320"/>
        <w:tab w:val="right" w:pos="8640"/>
      </w:tabs>
    </w:pPr>
    <w:rPr>
      <w:rFonts w:ascii="Calibri" w:eastAsia="Times New Roman" w:hAnsi="Calibri" w:cs="Arial"/>
    </w:rPr>
  </w:style>
  <w:style w:type="paragraph" w:customStyle="1" w:styleId="Pagesempiles2">
    <w:name w:val="Pages empilées 2"/>
    <w:rsid w:val="001A22BA"/>
    <w:pPr>
      <w:tabs>
        <w:tab w:val="center" w:pos="4320"/>
        <w:tab w:val="right" w:pos="8640"/>
      </w:tabs>
    </w:pPr>
    <w:rPr>
      <w:rFonts w:ascii="Calibri" w:eastAsia="Times New Roman" w:hAnsi="Calibri" w:cs="Arial"/>
    </w:rPr>
  </w:style>
  <w:style w:type="paragraph" w:customStyle="1" w:styleId="toile">
    <w:name w:val="Étoile"/>
    <w:rsid w:val="001A22BA"/>
    <w:pPr>
      <w:tabs>
        <w:tab w:val="center" w:pos="4320"/>
        <w:tab w:val="right" w:pos="8640"/>
      </w:tabs>
    </w:pPr>
    <w:rPr>
      <w:rFonts w:ascii="Calibri" w:eastAsia="Times New Roman" w:hAnsi="Calibri" w:cs="Arial"/>
    </w:rPr>
  </w:style>
  <w:style w:type="paragraph" w:customStyle="1" w:styleId="Onglet1">
    <w:name w:val="Onglet 1"/>
    <w:rsid w:val="001A22BA"/>
    <w:pPr>
      <w:tabs>
        <w:tab w:val="center" w:pos="4320"/>
        <w:tab w:val="right" w:pos="8640"/>
      </w:tabs>
    </w:pPr>
    <w:rPr>
      <w:rFonts w:ascii="Calibri" w:eastAsia="Times New Roman" w:hAnsi="Calibri" w:cs="Arial"/>
    </w:rPr>
  </w:style>
  <w:style w:type="paragraph" w:customStyle="1" w:styleId="Onglet2">
    <w:name w:val="Onglet 2"/>
    <w:rsid w:val="001A22BA"/>
    <w:pPr>
      <w:tabs>
        <w:tab w:val="center" w:pos="4320"/>
        <w:tab w:val="right" w:pos="8640"/>
      </w:tabs>
    </w:pPr>
    <w:rPr>
      <w:rFonts w:ascii="Calibri" w:eastAsia="Times New Roman" w:hAnsi="Calibri" w:cs="Arial"/>
    </w:rPr>
  </w:style>
  <w:style w:type="paragraph" w:customStyle="1" w:styleId="Lignesuprieure1">
    <w:name w:val="Ligne supérieure 1"/>
    <w:rsid w:val="001A22BA"/>
    <w:pPr>
      <w:tabs>
        <w:tab w:val="center" w:pos="4680"/>
        <w:tab w:val="right" w:pos="9360"/>
      </w:tabs>
      <w:spacing w:after="0" w:line="240" w:lineRule="auto"/>
    </w:pPr>
    <w:rPr>
      <w:rFonts w:ascii="Calibri" w:eastAsia="Times New Roman" w:hAnsi="Calibri" w:cs="Arial"/>
    </w:rPr>
  </w:style>
  <w:style w:type="paragraph" w:customStyle="1" w:styleId="Lignesuprieure2">
    <w:name w:val="Ligne supérieure 2"/>
    <w:rsid w:val="001A22BA"/>
    <w:rPr>
      <w:rFonts w:ascii="Calibri" w:eastAsia="Times New Roman" w:hAnsi="Calibri" w:cs="Arial"/>
    </w:rPr>
  </w:style>
  <w:style w:type="paragraph" w:customStyle="1" w:styleId="Ellipse">
    <w:name w:val="Ellipse"/>
    <w:rsid w:val="001A22BA"/>
    <w:pPr>
      <w:tabs>
        <w:tab w:val="center" w:pos="4320"/>
        <w:tab w:val="right" w:pos="8640"/>
      </w:tabs>
    </w:pPr>
    <w:rPr>
      <w:rFonts w:ascii="Calibri" w:eastAsia="Times New Roman" w:hAnsi="Calibri" w:cs="Arial"/>
    </w:rPr>
  </w:style>
  <w:style w:type="paragraph" w:customStyle="1" w:styleId="Rouleau">
    <w:name w:val="Rouleau"/>
    <w:rsid w:val="001A22BA"/>
    <w:pPr>
      <w:tabs>
        <w:tab w:val="center" w:pos="4320"/>
        <w:tab w:val="right" w:pos="8640"/>
      </w:tabs>
    </w:pPr>
    <w:rPr>
      <w:rFonts w:ascii="Calibri" w:eastAsia="Times New Roman" w:hAnsi="Calibri" w:cs="Arial"/>
    </w:rPr>
  </w:style>
  <w:style w:type="paragraph" w:customStyle="1" w:styleId="Triangle1">
    <w:name w:val="Triangle 1"/>
    <w:rsid w:val="001A22BA"/>
    <w:pPr>
      <w:tabs>
        <w:tab w:val="center" w:pos="4320"/>
        <w:tab w:val="right" w:pos="8640"/>
      </w:tabs>
    </w:pPr>
    <w:rPr>
      <w:rFonts w:ascii="Calibri" w:eastAsia="Times New Roman" w:hAnsi="Calibri" w:cs="Arial"/>
    </w:rPr>
  </w:style>
  <w:style w:type="paragraph" w:customStyle="1" w:styleId="Triangle2">
    <w:name w:val="Triangle 2"/>
    <w:rsid w:val="001A22BA"/>
    <w:pPr>
      <w:tabs>
        <w:tab w:val="center" w:pos="4320"/>
        <w:tab w:val="right" w:pos="8640"/>
      </w:tabs>
    </w:pPr>
    <w:rPr>
      <w:rFonts w:ascii="Calibri" w:eastAsia="Times New Roman" w:hAnsi="Calibri" w:cs="Arial"/>
    </w:rPr>
  </w:style>
  <w:style w:type="paragraph" w:customStyle="1" w:styleId="Deuxbarres1">
    <w:name w:val="Deux barres 1"/>
    <w:rsid w:val="001A22BA"/>
    <w:pPr>
      <w:tabs>
        <w:tab w:val="center" w:pos="4320"/>
        <w:tab w:val="right" w:pos="8640"/>
      </w:tabs>
      <w:spacing w:after="0" w:line="240" w:lineRule="auto"/>
    </w:pPr>
    <w:rPr>
      <w:rFonts w:ascii="Calibri" w:eastAsia="Times New Roman" w:hAnsi="Calibri" w:cs="Arial"/>
    </w:rPr>
  </w:style>
  <w:style w:type="paragraph" w:customStyle="1" w:styleId="Deuxbarres2">
    <w:name w:val="Deux barres 2"/>
    <w:rsid w:val="001A22BA"/>
    <w:pPr>
      <w:tabs>
        <w:tab w:val="center" w:pos="4320"/>
        <w:tab w:val="right" w:pos="8640"/>
      </w:tabs>
      <w:spacing w:after="0" w:line="240" w:lineRule="auto"/>
    </w:pPr>
    <w:rPr>
      <w:rFonts w:ascii="Calibri" w:eastAsia="Times New Roman" w:hAnsi="Calibri" w:cs="Arial"/>
    </w:rPr>
  </w:style>
  <w:style w:type="paragraph" w:customStyle="1" w:styleId="Contourvertical1">
    <w:name w:val="Contour vertical 1"/>
    <w:rsid w:val="001A22BA"/>
    <w:pPr>
      <w:tabs>
        <w:tab w:val="center" w:pos="4680"/>
        <w:tab w:val="right" w:pos="9360"/>
      </w:tabs>
      <w:spacing w:after="0" w:line="240" w:lineRule="auto"/>
    </w:pPr>
    <w:rPr>
      <w:rFonts w:ascii="Calibri" w:eastAsia="Times New Roman" w:hAnsi="Calibri" w:cs="Arial"/>
    </w:rPr>
  </w:style>
  <w:style w:type="paragraph" w:customStyle="1" w:styleId="Contourvertical2">
    <w:name w:val="Contour vertical 2"/>
    <w:rsid w:val="001A22BA"/>
    <w:pPr>
      <w:tabs>
        <w:tab w:val="center" w:pos="4680"/>
        <w:tab w:val="right" w:pos="9360"/>
      </w:tabs>
      <w:spacing w:after="0" w:line="240" w:lineRule="auto"/>
    </w:pPr>
    <w:rPr>
      <w:rFonts w:ascii="Calibri" w:eastAsia="Times New Roman" w:hAnsi="Calibri" w:cs="Arial"/>
    </w:rPr>
  </w:style>
  <w:style w:type="paragraph" w:customStyle="1" w:styleId="Barredaccentuationgauche">
    <w:name w:val="Barre d'accentuation  gauche"/>
    <w:rsid w:val="001A22BA"/>
    <w:rPr>
      <w:rFonts w:ascii="Calibri" w:eastAsia="Times New Roman" w:hAnsi="Calibri" w:cs="Arial"/>
    </w:rPr>
  </w:style>
  <w:style w:type="paragraph" w:customStyle="1" w:styleId="Barredaccentuationdroite">
    <w:name w:val="Barre d'accentuation  droite"/>
    <w:rsid w:val="001A22BA"/>
    <w:rPr>
      <w:rFonts w:ascii="Calibri" w:eastAsia="Times New Roman" w:hAnsi="Calibri" w:cs="Arial"/>
    </w:rPr>
  </w:style>
  <w:style w:type="paragraph" w:customStyle="1" w:styleId="Flchegauche">
    <w:name w:val="Flèche  gauche"/>
    <w:rsid w:val="001A22BA"/>
    <w:pPr>
      <w:tabs>
        <w:tab w:val="center" w:pos="4320"/>
        <w:tab w:val="right" w:pos="8640"/>
      </w:tabs>
    </w:pPr>
    <w:rPr>
      <w:rFonts w:ascii="Calibri" w:eastAsia="Times New Roman" w:hAnsi="Calibri" w:cs="Arial"/>
    </w:rPr>
  </w:style>
  <w:style w:type="paragraph" w:customStyle="1" w:styleId="Flchedroite">
    <w:name w:val="Flèche  droite"/>
    <w:rsid w:val="001A22BA"/>
    <w:pPr>
      <w:tabs>
        <w:tab w:val="center" w:pos="4320"/>
        <w:tab w:val="right" w:pos="8640"/>
      </w:tabs>
    </w:pPr>
    <w:rPr>
      <w:rFonts w:ascii="Calibri" w:eastAsia="Times New Roman" w:hAnsi="Calibri" w:cs="Arial"/>
    </w:rPr>
  </w:style>
  <w:style w:type="paragraph" w:customStyle="1" w:styleId="Borduregauche">
    <w:name w:val="Bordure  gauche"/>
    <w:rsid w:val="001A22BA"/>
    <w:rPr>
      <w:rFonts w:ascii="Calibri" w:eastAsia="Times New Roman" w:hAnsi="Calibri" w:cs="Arial"/>
    </w:rPr>
  </w:style>
  <w:style w:type="paragraph" w:customStyle="1" w:styleId="Borduredroite">
    <w:name w:val="Bordure  droite"/>
    <w:rsid w:val="001A22BA"/>
    <w:rPr>
      <w:rFonts w:ascii="Calibri" w:eastAsia="Times New Roman" w:hAnsi="Calibri" w:cs="Arial"/>
    </w:rPr>
  </w:style>
  <w:style w:type="character" w:styleId="Numrodepage">
    <w:name w:val="page number"/>
    <w:basedOn w:val="Policepardfaut"/>
    <w:uiPriority w:val="99"/>
    <w:unhideWhenUsed/>
    <w:rsid w:val="001A22BA"/>
    <w:rPr>
      <w:rFonts w:eastAsia="Times New Roman" w:cs="Arial"/>
      <w:bCs w:val="0"/>
      <w:iCs w:val="0"/>
      <w:szCs w:val="22"/>
      <w:lang w:val="fr-FR"/>
    </w:rPr>
  </w:style>
  <w:style w:type="paragraph" w:customStyle="1" w:styleId="Cerclegauche">
    <w:name w:val="Cercle  gauche"/>
    <w:rsid w:val="001A22BA"/>
    <w:pPr>
      <w:tabs>
        <w:tab w:val="center" w:pos="4320"/>
        <w:tab w:val="right" w:pos="8640"/>
      </w:tabs>
    </w:pPr>
    <w:rPr>
      <w:rFonts w:ascii="Calibri" w:eastAsia="Times New Roman" w:hAnsi="Calibri" w:cs="Arial"/>
    </w:rPr>
  </w:style>
  <w:style w:type="paragraph" w:customStyle="1" w:styleId="Cercledroit">
    <w:name w:val="Cercle  droit"/>
    <w:rsid w:val="001A22BA"/>
    <w:rPr>
      <w:rFonts w:ascii="Calibri" w:eastAsia="Times New Roman" w:hAnsi="Calibri" w:cs="Arial"/>
    </w:rPr>
  </w:style>
  <w:style w:type="paragraph" w:customStyle="1" w:styleId="Grandgauche">
    <w:name w:val="Grand  à gauche"/>
    <w:rsid w:val="001A22BA"/>
    <w:pPr>
      <w:tabs>
        <w:tab w:val="center" w:pos="4320"/>
        <w:tab w:val="right" w:pos="8640"/>
      </w:tabs>
    </w:pPr>
    <w:rPr>
      <w:rFonts w:ascii="Calibri" w:eastAsia="Times New Roman" w:hAnsi="Calibri" w:cs="Arial"/>
    </w:rPr>
  </w:style>
  <w:style w:type="paragraph" w:customStyle="1" w:styleId="Granddroite">
    <w:name w:val="Grand  à droite"/>
    <w:rsid w:val="001A22BA"/>
    <w:pPr>
      <w:tabs>
        <w:tab w:val="center" w:pos="4320"/>
        <w:tab w:val="right" w:pos="8640"/>
      </w:tabs>
    </w:pPr>
    <w:rPr>
      <w:rFonts w:ascii="Calibri" w:eastAsia="Times New Roman" w:hAnsi="Calibri" w:cs="Arial"/>
    </w:rPr>
  </w:style>
  <w:style w:type="paragraph" w:customStyle="1" w:styleId="Orbitegauche">
    <w:name w:val="Orbite  à gauche"/>
    <w:rsid w:val="001A22BA"/>
    <w:pPr>
      <w:tabs>
        <w:tab w:val="center" w:pos="4320"/>
        <w:tab w:val="right" w:pos="8640"/>
      </w:tabs>
      <w:spacing w:after="0" w:line="240" w:lineRule="auto"/>
    </w:pPr>
    <w:rPr>
      <w:rFonts w:ascii="Calibri" w:eastAsia="Times New Roman" w:hAnsi="Calibri" w:cs="Arial"/>
    </w:rPr>
  </w:style>
  <w:style w:type="paragraph" w:customStyle="1" w:styleId="Orbitedroite">
    <w:name w:val="Orbite  à droite"/>
    <w:rsid w:val="001A22BA"/>
    <w:pPr>
      <w:tabs>
        <w:tab w:val="center" w:pos="4320"/>
        <w:tab w:val="right" w:pos="8640"/>
      </w:tabs>
      <w:spacing w:after="0" w:line="240" w:lineRule="auto"/>
    </w:pPr>
    <w:rPr>
      <w:rFonts w:ascii="Calibri" w:eastAsia="Times New Roman" w:hAnsi="Calibri" w:cs="Arial"/>
    </w:rPr>
  </w:style>
  <w:style w:type="paragraph" w:customStyle="1" w:styleId="Verticalgauche">
    <w:name w:val="Vertical  à gauche"/>
    <w:rsid w:val="001A22BA"/>
    <w:pPr>
      <w:tabs>
        <w:tab w:val="center" w:pos="4320"/>
        <w:tab w:val="right" w:pos="8640"/>
      </w:tabs>
    </w:pPr>
    <w:rPr>
      <w:rFonts w:ascii="Calibri" w:eastAsia="Times New Roman" w:hAnsi="Calibri" w:cs="Arial"/>
    </w:rPr>
  </w:style>
  <w:style w:type="paragraph" w:customStyle="1" w:styleId="Verticaldroite">
    <w:name w:val="Vertical  à droite"/>
    <w:rsid w:val="001A22BA"/>
    <w:pPr>
      <w:tabs>
        <w:tab w:val="center" w:pos="4320"/>
        <w:tab w:val="right" w:pos="8640"/>
      </w:tabs>
    </w:pPr>
    <w:rPr>
      <w:rFonts w:ascii="Calibri" w:eastAsia="Times New Roman" w:hAnsi="Calibri" w:cs="Arial"/>
    </w:rPr>
  </w:style>
  <w:style w:type="paragraph" w:customStyle="1" w:styleId="Crochets21">
    <w:name w:val="Crochets 21"/>
    <w:rsid w:val="001A22BA"/>
    <w:pPr>
      <w:tabs>
        <w:tab w:val="center" w:pos="4320"/>
        <w:tab w:val="right" w:pos="8640"/>
      </w:tabs>
    </w:pPr>
    <w:rPr>
      <w:rFonts w:ascii="Calibri" w:eastAsia="Times New Roman" w:hAnsi="Calibri" w:cs="Arial"/>
    </w:rPr>
  </w:style>
  <w:style w:type="paragraph" w:customStyle="1" w:styleId="Cercle">
    <w:name w:val="Cercle"/>
    <w:rsid w:val="001A22BA"/>
    <w:pPr>
      <w:tabs>
        <w:tab w:val="center" w:pos="4320"/>
        <w:tab w:val="right" w:pos="8640"/>
      </w:tabs>
    </w:pPr>
    <w:rPr>
      <w:rFonts w:ascii="Calibri" w:eastAsia="Times New Roman" w:hAnsi="Calibri" w:cs="Arial"/>
    </w:rPr>
  </w:style>
  <w:style w:type="paragraph" w:customStyle="1" w:styleId="Grandsitaliques1">
    <w:name w:val="Grands italiques 1"/>
    <w:rsid w:val="001A22BA"/>
    <w:pPr>
      <w:tabs>
        <w:tab w:val="center" w:pos="4680"/>
        <w:tab w:val="right" w:pos="9360"/>
      </w:tabs>
      <w:spacing w:after="0" w:line="240" w:lineRule="auto"/>
    </w:pPr>
    <w:rPr>
      <w:rFonts w:ascii="Calibri" w:eastAsia="Times New Roman" w:hAnsi="Calibri" w:cs="Arial"/>
    </w:rPr>
  </w:style>
  <w:style w:type="paragraph" w:customStyle="1" w:styleId="Contourvertical11">
    <w:name w:val="Contour vertical 11"/>
    <w:rsid w:val="001A22BA"/>
    <w:pPr>
      <w:tabs>
        <w:tab w:val="center" w:pos="4680"/>
        <w:tab w:val="right" w:pos="9360"/>
      </w:tabs>
      <w:spacing w:after="0" w:line="240" w:lineRule="auto"/>
    </w:pPr>
    <w:rPr>
      <w:rFonts w:ascii="Calibri" w:eastAsia="Times New Roman" w:hAnsi="Calibri" w:cs="Arial"/>
    </w:rPr>
  </w:style>
  <w:style w:type="paragraph" w:customStyle="1" w:styleId="Contourvertical21">
    <w:name w:val="Contour vertical 21"/>
    <w:rsid w:val="001A22BA"/>
    <w:pPr>
      <w:tabs>
        <w:tab w:val="center" w:pos="4680"/>
        <w:tab w:val="right" w:pos="9360"/>
      </w:tabs>
      <w:spacing w:after="0" w:line="240" w:lineRule="auto"/>
    </w:pPr>
    <w:rPr>
      <w:rFonts w:ascii="Calibri" w:eastAsia="Times New Roman" w:hAnsi="Calibri" w:cs="Arial"/>
    </w:rPr>
  </w:style>
  <w:style w:type="paragraph" w:customStyle="1" w:styleId="Trsgrand">
    <w:name w:val="Très grand"/>
    <w:rsid w:val="001A22BA"/>
    <w:rPr>
      <w:rFonts w:ascii="Calibri" w:eastAsia="Times New Roman" w:hAnsi="Calibri" w:cs="Arial"/>
    </w:rPr>
  </w:style>
  <w:style w:type="table" w:customStyle="1" w:styleId="Listeclaire1">
    <w:name w:val="Liste claire1"/>
    <w:basedOn w:val="TableauNormal"/>
    <w:uiPriority w:val="61"/>
    <w:rsid w:val="001A22BA"/>
    <w:pPr>
      <w:spacing w:after="0" w:line="240" w:lineRule="auto"/>
    </w:pPr>
    <w:rPr>
      <w:rFonts w:ascii="Calibri" w:eastAsia="Times New Roman" w:hAnsi="Calibri" w:cs="Arial"/>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eclaire-Accent3">
    <w:name w:val="Light List Accent 3"/>
    <w:basedOn w:val="TableauNormal"/>
    <w:uiPriority w:val="61"/>
    <w:rsid w:val="001A22BA"/>
    <w:pPr>
      <w:spacing w:after="0" w:line="240" w:lineRule="auto"/>
    </w:pPr>
    <w:rPr>
      <w:rFonts w:ascii="Calibri" w:eastAsia="Times New Roman" w:hAnsi="Calibri" w:cs="Arial"/>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stemoyenne2-Accent1">
    <w:name w:val="Medium List 2 Accent 1"/>
    <w:basedOn w:val="TableauNormal"/>
    <w:uiPriority w:val="66"/>
    <w:rsid w:val="001A22BA"/>
    <w:pPr>
      <w:spacing w:after="0" w:line="240" w:lineRule="auto"/>
    </w:pPr>
    <w:rPr>
      <w:rFonts w:ascii="Cambria" w:eastAsia="Times New Roman" w:hAnsi="Cambria" w:cs="Times New Roman"/>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DecimalAligned">
    <w:name w:val="Decimal Aligned"/>
    <w:basedOn w:val="Normal"/>
    <w:uiPriority w:val="40"/>
    <w:qFormat/>
    <w:rsid w:val="001A22BA"/>
    <w:pPr>
      <w:tabs>
        <w:tab w:val="decimal" w:pos="360"/>
      </w:tabs>
    </w:pPr>
    <w:rPr>
      <w:rFonts w:ascii="Calibri" w:eastAsia="Times New Roman" w:hAnsi="Calibri" w:cs="Arial"/>
    </w:rPr>
  </w:style>
  <w:style w:type="character" w:styleId="Emphaseple">
    <w:name w:val="Subtle Emphasis"/>
    <w:basedOn w:val="Policepardfaut"/>
    <w:uiPriority w:val="19"/>
    <w:qFormat/>
    <w:rsid w:val="001A22BA"/>
    <w:rPr>
      <w:rFonts w:eastAsia="Times New Roman" w:cs="Arial"/>
      <w:bCs w:val="0"/>
      <w:i/>
      <w:iCs/>
      <w:color w:val="808080"/>
      <w:szCs w:val="22"/>
      <w:lang w:val="fr-FR"/>
    </w:rPr>
  </w:style>
  <w:style w:type="table" w:customStyle="1" w:styleId="Trameclaire-Accent11">
    <w:name w:val="Trame claire - Accent 11"/>
    <w:basedOn w:val="TableauNormal"/>
    <w:uiPriority w:val="60"/>
    <w:rsid w:val="001A22BA"/>
    <w:pPr>
      <w:spacing w:after="0" w:line="240" w:lineRule="auto"/>
    </w:pPr>
    <w:rPr>
      <w:rFonts w:ascii="Calibri" w:eastAsia="Times New Roman" w:hAnsi="Calibri" w:cs="Arial"/>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ramemoyenne2-Accent5">
    <w:name w:val="Medium Shading 2 Accent 5"/>
    <w:basedOn w:val="TableauNormal"/>
    <w:uiPriority w:val="64"/>
    <w:rsid w:val="001A22BA"/>
    <w:pPr>
      <w:spacing w:after="0" w:line="240" w:lineRule="auto"/>
    </w:pPr>
    <w:rPr>
      <w:rFonts w:ascii="Calibri" w:eastAsia="Times New Roman" w:hAnsi="Calibri" w:cs="Aria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Calendar1">
    <w:name w:val="Calendar 1"/>
    <w:basedOn w:val="TableauNormal"/>
    <w:uiPriority w:val="99"/>
    <w:qFormat/>
    <w:rsid w:val="001A22BA"/>
    <w:pPr>
      <w:spacing w:after="0" w:line="240" w:lineRule="auto"/>
    </w:pPr>
    <w:rPr>
      <w:rFonts w:ascii="Calibri" w:eastAsia="Times New Roman" w:hAnsi="Calibri" w:cs="Arial"/>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table" w:customStyle="1" w:styleId="Calendar2">
    <w:name w:val="Calendar 2"/>
    <w:basedOn w:val="TableauNormal"/>
    <w:uiPriority w:val="99"/>
    <w:qFormat/>
    <w:rsid w:val="001A22BA"/>
    <w:pPr>
      <w:spacing w:after="0" w:line="240" w:lineRule="auto"/>
      <w:jc w:val="center"/>
    </w:pPr>
    <w:rPr>
      <w:rFonts w:ascii="Calibri" w:eastAsia="Times New Roman" w:hAnsi="Calibri" w:cs="Arial"/>
      <w:sz w:val="28"/>
      <w:szCs w:val="28"/>
    </w:rPr>
    <w:tblPr>
      <w:tblInd w:w="0" w:type="dxa"/>
      <w:tblBorders>
        <w:insideV w:val="single" w:sz="4" w:space="0" w:color="95B3D7"/>
      </w:tblBorders>
      <w:tblCellMar>
        <w:top w:w="0" w:type="dxa"/>
        <w:left w:w="108" w:type="dxa"/>
        <w:bottom w:w="0" w:type="dxa"/>
        <w:right w:w="108" w:type="dxa"/>
      </w:tblCellMar>
    </w:tblPr>
    <w:tblStylePr w:type="firstRow">
      <w:rPr>
        <w:rFonts w:ascii="Cambria" w:eastAsia="Times New Roman" w:hAnsi="Cambria" w:cs="Times New Roman"/>
        <w:caps/>
        <w:color w:val="4F81BD"/>
        <w:spacing w:val="20"/>
        <w:sz w:val="32"/>
        <w:szCs w:val="32"/>
      </w:rPr>
      <w:tblPr/>
      <w:tcPr>
        <w:tcBorders>
          <w:top w:val="nil"/>
          <w:left w:val="nil"/>
          <w:bottom w:val="nil"/>
          <w:right w:val="nil"/>
          <w:insideH w:val="nil"/>
          <w:insideV w:val="nil"/>
          <w:tl2br w:val="nil"/>
          <w:tr2bl w:val="nil"/>
        </w:tcBorders>
      </w:tcPr>
    </w:tblStylePr>
  </w:style>
  <w:style w:type="table" w:customStyle="1" w:styleId="Calendar3">
    <w:name w:val="Calendar 3"/>
    <w:basedOn w:val="TableauNormal"/>
    <w:uiPriority w:val="99"/>
    <w:qFormat/>
    <w:rsid w:val="001A22BA"/>
    <w:pPr>
      <w:spacing w:after="0" w:line="240" w:lineRule="auto"/>
      <w:jc w:val="right"/>
    </w:pPr>
    <w:rPr>
      <w:rFonts w:ascii="Cambria" w:eastAsia="Times New Roman" w:hAnsi="Cambria" w:cs="Times New Roman"/>
      <w:color w:val="7F7F7F"/>
    </w:rPr>
    <w:tblPr>
      <w:tblInd w:w="0" w:type="dxa"/>
      <w:tblCellMar>
        <w:top w:w="0" w:type="dxa"/>
        <w:left w:w="108" w:type="dxa"/>
        <w:bottom w:w="0" w:type="dxa"/>
        <w:right w:w="108" w:type="dxa"/>
      </w:tblCellMar>
    </w:tblPr>
    <w:tblStylePr w:type="firstRow">
      <w:pPr>
        <w:wordWrap/>
        <w:jc w:val="right"/>
      </w:pPr>
      <w:rPr>
        <w:color w:val="365F91"/>
        <w:sz w:val="44"/>
        <w:szCs w:val="44"/>
      </w:rPr>
    </w:tblStylePr>
    <w:tblStylePr w:type="firstCol">
      <w:rPr>
        <w:color w:val="365F91"/>
      </w:rPr>
    </w:tblStylePr>
    <w:tblStylePr w:type="lastCol">
      <w:rPr>
        <w:color w:val="365F91"/>
      </w:rPr>
    </w:tblStylePr>
  </w:style>
  <w:style w:type="table" w:customStyle="1" w:styleId="Calendar4">
    <w:name w:val="Calendar 4"/>
    <w:basedOn w:val="TableauNormal"/>
    <w:uiPriority w:val="99"/>
    <w:qFormat/>
    <w:rsid w:val="001A22BA"/>
    <w:pPr>
      <w:snapToGrid w:val="0"/>
      <w:spacing w:after="0" w:line="240" w:lineRule="auto"/>
    </w:pPr>
    <w:rPr>
      <w:rFonts w:ascii="Calibri" w:eastAsia="Times New Roman" w:hAnsi="Calibri" w:cs="Arial"/>
      <w:b/>
      <w:bCs/>
      <w:color w:val="D9D9D9"/>
      <w:sz w:val="16"/>
      <w:szCs w:val="16"/>
    </w:rPr>
    <w:tblPr>
      <w:tblStyleRowBandSize w:val="1"/>
      <w:tblInd w:w="0" w:type="dxa"/>
      <w:tblBorders>
        <w:top w:val="single" w:sz="4" w:space="0" w:color="C0504D"/>
        <w:left w:val="single" w:sz="4" w:space="0" w:color="C0504D"/>
        <w:bottom w:val="single" w:sz="4" w:space="0" w:color="C0504D"/>
        <w:right w:val="single" w:sz="4" w:space="0" w:color="C0504D"/>
      </w:tblBorders>
      <w:tblCellMar>
        <w:top w:w="0" w:type="dxa"/>
        <w:left w:w="108" w:type="dxa"/>
        <w:bottom w:w="0" w:type="dxa"/>
        <w:right w:w="108" w:type="dxa"/>
      </w:tblCellMar>
    </w:tblPr>
    <w:tcPr>
      <w:shd w:val="clear" w:color="auto" w:fill="244061"/>
    </w:tcPr>
    <w:tblStylePr w:type="firstRow">
      <w:rPr>
        <w:sz w:val="8"/>
        <w:szCs w:val="8"/>
      </w:rPr>
    </w:tblStylePr>
    <w:tblStylePr w:type="firstCol">
      <w:pPr>
        <w:wordWrap/>
        <w:ind w:rightChars="0" w:right="144"/>
        <w:jc w:val="right"/>
      </w:pPr>
      <w:rPr>
        <w:sz w:val="72"/>
        <w:szCs w:val="72"/>
      </w:rPr>
    </w:tblStylePr>
    <w:tblStylePr w:type="band2Horz">
      <w:rPr>
        <w:sz w:val="40"/>
        <w:szCs w:val="40"/>
      </w:rPr>
      <w:tblPr/>
      <w:tcPr>
        <w:tcMar>
          <w:top w:w="0" w:type="nil"/>
          <w:left w:w="115" w:type="dxa"/>
          <w:bottom w:w="86" w:type="dxa"/>
          <w:right w:w="115" w:type="dxa"/>
        </w:tcMar>
      </w:tcPr>
    </w:tblStylePr>
    <w:tblStylePr w:type="nwCell">
      <w:rPr>
        <w:sz w:val="8"/>
        <w:szCs w:val="8"/>
      </w:rPr>
    </w:tblStylePr>
  </w:style>
  <w:style w:type="paragraph" w:customStyle="1" w:styleId="4E5D02536CF04D8CA9ED6B670A08385B">
    <w:name w:val="4E5D02536CF04D8CA9ED6B670A08385B"/>
    <w:rsid w:val="001A22BA"/>
    <w:rPr>
      <w:rFonts w:ascii="Calibri" w:eastAsia="Times New Roman" w:hAnsi="Calibri" w:cs="Arial"/>
      <w:lang w:val="en-US"/>
    </w:rPr>
  </w:style>
  <w:style w:type="paragraph" w:customStyle="1" w:styleId="Citationclassique">
    <w:name w:val="Citation classique"/>
    <w:rsid w:val="001A22BA"/>
    <w:rPr>
      <w:rFonts w:ascii="Calibri" w:eastAsia="Times New Roman" w:hAnsi="Calibri" w:cs="Arial"/>
    </w:rPr>
  </w:style>
  <w:style w:type="paragraph" w:customStyle="1" w:styleId="F8D5C89CC9694AE58C9E0144224C2A5D">
    <w:name w:val="F8D5C89CC9694AE58C9E0144224C2A5D"/>
    <w:rsid w:val="001A22BA"/>
    <w:rPr>
      <w:rFonts w:ascii="Calibri" w:eastAsia="Times New Roman" w:hAnsi="Calibri" w:cs="Arial"/>
      <w:lang w:val="en-US"/>
    </w:rPr>
  </w:style>
  <w:style w:type="paragraph" w:customStyle="1" w:styleId="Encadrclassique">
    <w:name w:val="Encadré classique"/>
    <w:rsid w:val="001A22BA"/>
    <w:rPr>
      <w:rFonts w:ascii="Calibri" w:eastAsia="Times New Roman" w:hAnsi="Calibri" w:cs="Arial"/>
    </w:rPr>
  </w:style>
  <w:style w:type="paragraph" w:customStyle="1" w:styleId="F0C3F468191A4700A7A8F6DD04B018C5">
    <w:name w:val="F0C3F468191A4700A7A8F6DD04B018C5"/>
    <w:rsid w:val="001A22BA"/>
    <w:rPr>
      <w:rFonts w:ascii="Calibri" w:eastAsia="Times New Roman" w:hAnsi="Calibri" w:cs="Arial"/>
      <w:lang w:val="en-US"/>
    </w:rPr>
  </w:style>
  <w:style w:type="paragraph" w:customStyle="1" w:styleId="Citationavectraitlatral">
    <w:name w:val="Citation avec trait latéral"/>
    <w:rsid w:val="001A22BA"/>
    <w:rPr>
      <w:rFonts w:ascii="Calibri" w:eastAsia="Times New Roman" w:hAnsi="Calibri" w:cs="Arial"/>
    </w:rPr>
  </w:style>
  <w:style w:type="paragraph" w:customStyle="1" w:styleId="515294AB6FD04175AF37090FD8B0045F">
    <w:name w:val="515294AB6FD04175AF37090FD8B0045F"/>
    <w:rsid w:val="001A22BA"/>
    <w:rPr>
      <w:rFonts w:ascii="Calibri" w:eastAsia="Times New Roman" w:hAnsi="Calibri" w:cs="Arial"/>
      <w:lang w:val="en-US"/>
    </w:rPr>
  </w:style>
  <w:style w:type="paragraph" w:customStyle="1" w:styleId="Encadravectraitlatral">
    <w:name w:val="Encadré avec trait latéral"/>
    <w:rsid w:val="001A22BA"/>
    <w:rPr>
      <w:rFonts w:ascii="Calibri" w:eastAsia="Times New Roman" w:hAnsi="Calibri" w:cs="Arial"/>
    </w:rPr>
  </w:style>
  <w:style w:type="paragraph" w:customStyle="1" w:styleId="C4152C6058ED4CF59DFA828EC1CEE785">
    <w:name w:val="C4152C6058ED4CF59DFA828EC1CEE785"/>
    <w:rsid w:val="001A22BA"/>
    <w:rPr>
      <w:rFonts w:ascii="Calibri" w:eastAsia="Times New Roman" w:hAnsi="Calibri" w:cs="Arial"/>
      <w:lang w:val="en-US"/>
    </w:rPr>
  </w:style>
  <w:style w:type="paragraph" w:customStyle="1" w:styleId="Citationenbloc">
    <w:name w:val="Citation en bloc"/>
    <w:rsid w:val="001A22BA"/>
    <w:rPr>
      <w:rFonts w:ascii="Calibri" w:eastAsia="Times New Roman" w:hAnsi="Calibri" w:cs="Arial"/>
    </w:rPr>
  </w:style>
  <w:style w:type="paragraph" w:customStyle="1" w:styleId="D9B6D6CB2D794416BC5877E036B2FBF0">
    <w:name w:val="D9B6D6CB2D794416BC5877E036B2FBF0"/>
    <w:rsid w:val="001A22BA"/>
    <w:rPr>
      <w:rFonts w:ascii="Calibri" w:eastAsia="Times New Roman" w:hAnsi="Calibri" w:cs="Arial"/>
      <w:lang w:val="en-US"/>
    </w:rPr>
  </w:style>
  <w:style w:type="paragraph" w:customStyle="1" w:styleId="Encadrsempils">
    <w:name w:val="Encadrés empilés"/>
    <w:rsid w:val="001A22BA"/>
    <w:rPr>
      <w:rFonts w:ascii="Calibri" w:eastAsia="Times New Roman" w:hAnsi="Calibri" w:cs="Arial"/>
    </w:rPr>
  </w:style>
  <w:style w:type="paragraph" w:customStyle="1" w:styleId="3D6E099BAE424BF0B0052E255057D784">
    <w:name w:val="3D6E099BAE424BF0B0052E255057D784"/>
    <w:rsid w:val="001A22BA"/>
    <w:rPr>
      <w:rFonts w:ascii="Calibri" w:eastAsia="Times New Roman" w:hAnsi="Calibri" w:cs="Arial"/>
      <w:lang w:val="en-US"/>
    </w:rPr>
  </w:style>
  <w:style w:type="paragraph" w:customStyle="1" w:styleId="Citationaustre">
    <w:name w:val="Citation austère"/>
    <w:rsid w:val="001A22BA"/>
    <w:rPr>
      <w:rFonts w:ascii="Calibri" w:eastAsia="Times New Roman" w:hAnsi="Calibri" w:cs="Arial"/>
    </w:rPr>
  </w:style>
  <w:style w:type="paragraph" w:customStyle="1" w:styleId="670C97F10A694A4F957835362AF1C4BB">
    <w:name w:val="670C97F10A694A4F957835362AF1C4BB"/>
    <w:rsid w:val="001A22BA"/>
    <w:rPr>
      <w:rFonts w:ascii="Calibri" w:eastAsia="Times New Roman" w:hAnsi="Calibri" w:cs="Arial"/>
      <w:lang w:val="en-US"/>
    </w:rPr>
  </w:style>
  <w:style w:type="paragraph" w:customStyle="1" w:styleId="Encadraustre">
    <w:name w:val="Encadré austère"/>
    <w:rsid w:val="001A22BA"/>
    <w:rPr>
      <w:rFonts w:ascii="Calibri" w:eastAsia="Times New Roman" w:hAnsi="Calibri" w:cs="Arial"/>
    </w:rPr>
  </w:style>
  <w:style w:type="paragraph" w:customStyle="1" w:styleId="38E725CAE5F34ECA82AE56D7A647A4EB">
    <w:name w:val="38E725CAE5F34ECA82AE56D7A647A4EB"/>
    <w:rsid w:val="001A22BA"/>
    <w:rPr>
      <w:rFonts w:ascii="Calibri" w:eastAsia="Times New Roman" w:hAnsi="Calibri" w:cs="Arial"/>
      <w:lang w:val="en-US"/>
    </w:rPr>
  </w:style>
  <w:style w:type="paragraph" w:customStyle="1" w:styleId="Citationalphabtique">
    <w:name w:val="Citation alphabétique"/>
    <w:rsid w:val="001A22BA"/>
    <w:rPr>
      <w:rFonts w:ascii="Calibri" w:eastAsia="Times New Roman" w:hAnsi="Calibri" w:cs="Arial"/>
    </w:rPr>
  </w:style>
  <w:style w:type="paragraph" w:customStyle="1" w:styleId="D8230AE27DFD4A3896BCCFBC531DC7BA">
    <w:name w:val="D8230AE27DFD4A3896BCCFBC531DC7BA"/>
    <w:rsid w:val="001A22BA"/>
    <w:rPr>
      <w:rFonts w:ascii="Calibri" w:eastAsia="Times New Roman" w:hAnsi="Calibri" w:cs="Arial"/>
      <w:lang w:val="en-US"/>
    </w:rPr>
  </w:style>
  <w:style w:type="paragraph" w:customStyle="1" w:styleId="Encadralphabtique">
    <w:name w:val="Encadré alphabétique"/>
    <w:rsid w:val="001A22BA"/>
    <w:rPr>
      <w:rFonts w:ascii="Calibri" w:eastAsia="Times New Roman" w:hAnsi="Calibri" w:cs="Arial"/>
    </w:rPr>
  </w:style>
  <w:style w:type="paragraph" w:customStyle="1" w:styleId="B413EFE6F7814BB1BDCD1592DDF68E69">
    <w:name w:val="B413EFE6F7814BB1BDCD1592DDF68E69"/>
    <w:rsid w:val="001A22BA"/>
    <w:rPr>
      <w:rFonts w:ascii="Calibri" w:eastAsia="Times New Roman" w:hAnsi="Calibri" w:cs="Arial"/>
      <w:lang w:val="en-US"/>
    </w:rPr>
  </w:style>
  <w:style w:type="paragraph" w:customStyle="1" w:styleId="Citationannuelle">
    <w:name w:val="Citation annuelle"/>
    <w:rsid w:val="001A22BA"/>
    <w:rPr>
      <w:rFonts w:ascii="Calibri" w:eastAsia="Times New Roman" w:hAnsi="Calibri" w:cs="Arial"/>
    </w:rPr>
  </w:style>
  <w:style w:type="paragraph" w:customStyle="1" w:styleId="129ECCBEDD23482FB5989691CD2CA350">
    <w:name w:val="129ECCBEDD23482FB5989691CD2CA350"/>
    <w:rsid w:val="001A22BA"/>
    <w:rPr>
      <w:rFonts w:ascii="Calibri" w:eastAsia="Times New Roman" w:hAnsi="Calibri" w:cs="Arial"/>
      <w:lang w:val="en-US"/>
    </w:rPr>
  </w:style>
  <w:style w:type="paragraph" w:customStyle="1" w:styleId="Encadrannuel">
    <w:name w:val="Encadré annuel"/>
    <w:rsid w:val="001A22BA"/>
    <w:rPr>
      <w:rFonts w:ascii="Calibri" w:eastAsia="Times New Roman" w:hAnsi="Calibri" w:cs="Arial"/>
    </w:rPr>
  </w:style>
  <w:style w:type="paragraph" w:customStyle="1" w:styleId="22D61F2E08D9401EA542CC2D7F3A56CD">
    <w:name w:val="22D61F2E08D9401EA542CC2D7F3A56CD"/>
    <w:rsid w:val="001A22BA"/>
    <w:rPr>
      <w:rFonts w:ascii="Calibri" w:eastAsia="Times New Roman" w:hAnsi="Calibri" w:cs="Arial"/>
      <w:lang w:val="en-US"/>
    </w:rPr>
  </w:style>
  <w:style w:type="paragraph" w:customStyle="1" w:styleId="Citationdesblocssuperposs">
    <w:name w:val="Citation des blocs superposés"/>
    <w:rsid w:val="001A22BA"/>
    <w:rPr>
      <w:rFonts w:ascii="Calibri" w:eastAsia="Times New Roman" w:hAnsi="Calibri" w:cs="Arial"/>
    </w:rPr>
  </w:style>
  <w:style w:type="paragraph" w:customStyle="1" w:styleId="41C8B49C71FF4D5EA2B778075CBB0BAD">
    <w:name w:val="41C8B49C71FF4D5EA2B778075CBB0BAD"/>
    <w:rsid w:val="001A22BA"/>
    <w:rPr>
      <w:rFonts w:ascii="Calibri" w:eastAsia="Times New Roman" w:hAnsi="Calibri" w:cs="Arial"/>
      <w:lang w:val="en-US"/>
    </w:rPr>
  </w:style>
  <w:style w:type="paragraph" w:customStyle="1" w:styleId="Encadrdesblocssuperposs">
    <w:name w:val="Encadré des blocs superposés"/>
    <w:rsid w:val="001A22BA"/>
    <w:rPr>
      <w:rFonts w:ascii="Calibri" w:eastAsia="Times New Roman" w:hAnsi="Calibri" w:cs="Arial"/>
    </w:rPr>
  </w:style>
  <w:style w:type="paragraph" w:customStyle="1" w:styleId="FE73D9953E534C60AF59A8BF84284C70">
    <w:name w:val="FE73D9953E534C60AF59A8BF84284C70"/>
    <w:rsid w:val="001A22BA"/>
    <w:rPr>
      <w:rFonts w:ascii="Calibri" w:eastAsia="Times New Roman" w:hAnsi="Calibri" w:cs="Arial"/>
      <w:lang w:val="en-US"/>
    </w:rPr>
  </w:style>
  <w:style w:type="paragraph" w:customStyle="1" w:styleId="Citationmoderne">
    <w:name w:val="Citation moderne"/>
    <w:rsid w:val="001A22BA"/>
    <w:rPr>
      <w:rFonts w:ascii="Calibri" w:eastAsia="Times New Roman" w:hAnsi="Calibri" w:cs="Arial"/>
    </w:rPr>
  </w:style>
  <w:style w:type="paragraph" w:customStyle="1" w:styleId="806E12F1543E490190BA109441FDC2E9">
    <w:name w:val="806E12F1543E490190BA109441FDC2E9"/>
    <w:rsid w:val="001A22BA"/>
    <w:rPr>
      <w:rFonts w:ascii="Calibri" w:eastAsia="Times New Roman" w:hAnsi="Calibri" w:cs="Arial"/>
      <w:lang w:val="en-US"/>
    </w:rPr>
  </w:style>
  <w:style w:type="paragraph" w:customStyle="1" w:styleId="Encadrmoderne">
    <w:name w:val="Encadré moderne"/>
    <w:rsid w:val="001A22BA"/>
    <w:rPr>
      <w:rFonts w:ascii="Calibri" w:eastAsia="Times New Roman" w:hAnsi="Calibri" w:cs="Arial"/>
    </w:rPr>
  </w:style>
  <w:style w:type="paragraph" w:customStyle="1" w:styleId="079A09AD08484FCEBDD24B196F477190">
    <w:name w:val="079A09AD08484FCEBDD24B196F477190"/>
    <w:rsid w:val="001A22BA"/>
    <w:rPr>
      <w:rFonts w:ascii="Calibri" w:eastAsia="Times New Roman" w:hAnsi="Calibri" w:cs="Arial"/>
      <w:lang w:val="en-US"/>
    </w:rPr>
  </w:style>
  <w:style w:type="paragraph" w:customStyle="1" w:styleId="Citationavecrayuresfines">
    <w:name w:val="Citation avec rayures fines"/>
    <w:rsid w:val="001A22BA"/>
    <w:rPr>
      <w:rFonts w:ascii="Calibri" w:eastAsia="Times New Roman" w:hAnsi="Calibri" w:cs="Arial"/>
    </w:rPr>
  </w:style>
  <w:style w:type="paragraph" w:customStyle="1" w:styleId="E101174519A640E58AC31A34536DFB1C">
    <w:name w:val="E101174519A640E58AC31A34536DFB1C"/>
    <w:rsid w:val="001A22BA"/>
    <w:rPr>
      <w:rFonts w:ascii="Calibri" w:eastAsia="Times New Roman" w:hAnsi="Calibri" w:cs="Arial"/>
      <w:lang w:val="en-US"/>
    </w:rPr>
  </w:style>
  <w:style w:type="paragraph" w:customStyle="1" w:styleId="Encadravecrayuresfines">
    <w:name w:val="Encadré avec rayures fines"/>
    <w:rsid w:val="001A22BA"/>
    <w:rPr>
      <w:rFonts w:ascii="Calibri" w:eastAsia="Times New Roman" w:hAnsi="Calibri" w:cs="Arial"/>
    </w:rPr>
  </w:style>
  <w:style w:type="paragraph" w:customStyle="1" w:styleId="9DDF35D41F2144D880A0E6F393BB54E6">
    <w:name w:val="9DDF35D41F2144D880A0E6F393BB54E6"/>
    <w:rsid w:val="001A22BA"/>
    <w:rPr>
      <w:rFonts w:ascii="Calibri" w:eastAsia="Times New Roman" w:hAnsi="Calibri" w:cs="Arial"/>
      <w:lang w:val="en-US"/>
    </w:rPr>
  </w:style>
  <w:style w:type="paragraph" w:customStyle="1" w:styleId="Citationtranscendante">
    <w:name w:val="Citation transcendante"/>
    <w:rsid w:val="001A22BA"/>
    <w:rPr>
      <w:rFonts w:ascii="Calibri" w:eastAsia="Times New Roman" w:hAnsi="Calibri" w:cs="Arial"/>
    </w:rPr>
  </w:style>
  <w:style w:type="paragraph" w:customStyle="1" w:styleId="044D400F19A24FC1BBD5F5D36A161E5D">
    <w:name w:val="044D400F19A24FC1BBD5F5D36A161E5D"/>
    <w:rsid w:val="001A22BA"/>
    <w:rPr>
      <w:rFonts w:ascii="Calibri" w:eastAsia="Times New Roman" w:hAnsi="Calibri" w:cs="Arial"/>
      <w:lang w:val="en-US"/>
    </w:rPr>
  </w:style>
  <w:style w:type="paragraph" w:customStyle="1" w:styleId="Encadrtranscendant">
    <w:name w:val="Encadré transcendant"/>
    <w:rsid w:val="001A22BA"/>
    <w:rPr>
      <w:rFonts w:ascii="Calibri" w:eastAsia="Times New Roman" w:hAnsi="Calibri" w:cs="Arial"/>
    </w:rPr>
  </w:style>
  <w:style w:type="paragraph" w:customStyle="1" w:styleId="0A85674ED00E4A4C92D237903280C2C2">
    <w:name w:val="0A85674ED00E4A4C92D237903280C2C2"/>
    <w:rsid w:val="001A22BA"/>
    <w:rPr>
      <w:rFonts w:ascii="Calibri" w:eastAsia="Times New Roman" w:hAnsi="Calibri" w:cs="Arial"/>
      <w:lang w:val="en-US"/>
    </w:rPr>
  </w:style>
  <w:style w:type="paragraph" w:customStyle="1" w:styleId="Citationstyleexposition">
    <w:name w:val="Citation  style exposition"/>
    <w:rsid w:val="001A22BA"/>
    <w:rPr>
      <w:rFonts w:ascii="Calibri" w:eastAsia="Times New Roman" w:hAnsi="Calibri" w:cs="Arial"/>
    </w:rPr>
  </w:style>
  <w:style w:type="paragraph" w:customStyle="1" w:styleId="657837F8C5D343F7960D70D3E3C03231">
    <w:name w:val="657837F8C5D343F7960D70D3E3C03231"/>
    <w:rsid w:val="001A22BA"/>
    <w:rPr>
      <w:rFonts w:ascii="Calibri" w:eastAsia="Times New Roman" w:hAnsi="Calibri" w:cs="Arial"/>
      <w:lang w:val="en-US"/>
    </w:rPr>
  </w:style>
  <w:style w:type="paragraph" w:customStyle="1" w:styleId="Encadrstyleexposition">
    <w:name w:val="Encadré  style exposition"/>
    <w:rsid w:val="001A22BA"/>
    <w:rPr>
      <w:rFonts w:ascii="Calibri" w:eastAsia="Times New Roman" w:hAnsi="Calibri" w:cs="Arial"/>
    </w:rPr>
  </w:style>
  <w:style w:type="paragraph" w:customStyle="1" w:styleId="2636D0794B8D439B9E567AB8C55E7FD7">
    <w:name w:val="2636D0794B8D439B9E567AB8C55E7FD7"/>
    <w:rsid w:val="001A22BA"/>
    <w:rPr>
      <w:rFonts w:ascii="Calibri" w:eastAsia="Times New Roman" w:hAnsi="Calibri" w:cs="Arial"/>
      <w:lang w:val="en-US"/>
    </w:rPr>
  </w:style>
  <w:style w:type="paragraph" w:customStyle="1" w:styleId="Citationstylemots-croiss">
    <w:name w:val="Citation  style mots-croisés"/>
    <w:rsid w:val="001A22BA"/>
    <w:rPr>
      <w:rFonts w:ascii="Calibri" w:eastAsia="Times New Roman" w:hAnsi="Calibri" w:cs="Arial"/>
    </w:rPr>
  </w:style>
  <w:style w:type="paragraph" w:customStyle="1" w:styleId="E8C9F3B2273643AC926319E74106A5E2">
    <w:name w:val="E8C9F3B2273643AC926319E74106A5E2"/>
    <w:rsid w:val="001A22BA"/>
    <w:rPr>
      <w:rFonts w:ascii="Calibri" w:eastAsia="Times New Roman" w:hAnsi="Calibri" w:cs="Arial"/>
      <w:lang w:val="en-US"/>
    </w:rPr>
  </w:style>
  <w:style w:type="paragraph" w:customStyle="1" w:styleId="Encadrstylemots-croiss">
    <w:name w:val="Encadré  style mots-croisés"/>
    <w:rsid w:val="001A22BA"/>
    <w:rPr>
      <w:rFonts w:ascii="Calibri" w:eastAsia="Times New Roman" w:hAnsi="Calibri" w:cs="Arial"/>
    </w:rPr>
  </w:style>
  <w:style w:type="paragraph" w:customStyle="1" w:styleId="D28A94F21A184C40B16E6628E6C922C8">
    <w:name w:val="D28A94F21A184C40B16E6628E6C922C8"/>
    <w:rsid w:val="001A22BA"/>
    <w:rPr>
      <w:rFonts w:ascii="Calibri" w:eastAsia="Times New Roman" w:hAnsi="Calibri" w:cs="Arial"/>
      <w:lang w:val="en-US"/>
    </w:rPr>
  </w:style>
  <w:style w:type="paragraph" w:customStyle="1" w:styleId="Citationstyleguide">
    <w:name w:val="Citation  style guide"/>
    <w:rsid w:val="001A22BA"/>
    <w:rPr>
      <w:rFonts w:ascii="Calibri" w:eastAsia="Times New Roman" w:hAnsi="Calibri" w:cs="Arial"/>
    </w:rPr>
  </w:style>
  <w:style w:type="paragraph" w:customStyle="1" w:styleId="E0A81B55BFB24C3D83ABB0522FE30695">
    <w:name w:val="E0A81B55BFB24C3D83ABB0522FE30695"/>
    <w:rsid w:val="001A22BA"/>
    <w:rPr>
      <w:rFonts w:ascii="Calibri" w:eastAsia="Times New Roman" w:hAnsi="Calibri" w:cs="Arial"/>
      <w:lang w:val="en-US"/>
    </w:rPr>
  </w:style>
  <w:style w:type="paragraph" w:customStyle="1" w:styleId="Encadrstyleguide">
    <w:name w:val="Encadré  style guide"/>
    <w:rsid w:val="001A22BA"/>
    <w:rPr>
      <w:rFonts w:ascii="Calibri" w:eastAsia="Times New Roman" w:hAnsi="Calibri" w:cs="Arial"/>
    </w:rPr>
  </w:style>
  <w:style w:type="paragraph" w:customStyle="1" w:styleId="1137D8F0F91945928A8C52F944704B05">
    <w:name w:val="1137D8F0F91945928A8C52F944704B05"/>
    <w:rsid w:val="001A22BA"/>
    <w:rPr>
      <w:rFonts w:ascii="Calibri" w:eastAsia="Times New Roman" w:hAnsi="Calibri" w:cs="Arial"/>
      <w:lang w:val="en-US"/>
    </w:rPr>
  </w:style>
  <w:style w:type="paragraph" w:customStyle="1" w:styleId="Citationmosaques">
    <w:name w:val="Citation mosaïques"/>
    <w:rsid w:val="001A22BA"/>
    <w:rPr>
      <w:rFonts w:ascii="Calibri" w:eastAsia="Times New Roman" w:hAnsi="Calibri" w:cs="Arial"/>
    </w:rPr>
  </w:style>
  <w:style w:type="paragraph" w:customStyle="1" w:styleId="659B1B6512D64F15B3D2AE170BF1C855">
    <w:name w:val="659B1B6512D64F15B3D2AE170BF1C855"/>
    <w:rsid w:val="001A22BA"/>
    <w:rPr>
      <w:rFonts w:ascii="Calibri" w:eastAsia="Times New Roman" w:hAnsi="Calibri" w:cs="Arial"/>
      <w:lang w:val="en-US"/>
    </w:rPr>
  </w:style>
  <w:style w:type="paragraph" w:customStyle="1" w:styleId="Encadrmosaques">
    <w:name w:val="Encadré mosaïques"/>
    <w:rsid w:val="001A22BA"/>
    <w:rPr>
      <w:rFonts w:ascii="Calibri" w:eastAsia="Times New Roman" w:hAnsi="Calibri" w:cs="Arial"/>
    </w:rPr>
  </w:style>
  <w:style w:type="paragraph" w:customStyle="1" w:styleId="DE82B5E02BF24F3DAC0595AC2E106C4F">
    <w:name w:val="DE82B5E02BF24F3DAC0595AC2E106C4F"/>
    <w:rsid w:val="001A22BA"/>
    <w:rPr>
      <w:rFonts w:ascii="Calibri" w:eastAsia="Times New Roman" w:hAnsi="Calibri" w:cs="Arial"/>
      <w:lang w:val="en-US"/>
    </w:rPr>
  </w:style>
  <w:style w:type="paragraph" w:customStyle="1" w:styleId="Citationaveccontraste">
    <w:name w:val="Citation avec contraste"/>
    <w:rsid w:val="001A22BA"/>
    <w:rPr>
      <w:rFonts w:ascii="Calibri" w:eastAsia="Times New Roman" w:hAnsi="Calibri" w:cs="Arial"/>
    </w:rPr>
  </w:style>
  <w:style w:type="paragraph" w:customStyle="1" w:styleId="04E59797E9FD42FB8ACD48F0DDF3000B">
    <w:name w:val="04E59797E9FD42FB8ACD48F0DDF3000B"/>
    <w:rsid w:val="001A22BA"/>
    <w:rPr>
      <w:rFonts w:ascii="Calibri" w:eastAsia="Times New Roman" w:hAnsi="Calibri" w:cs="Arial"/>
      <w:lang w:val="en-US"/>
    </w:rPr>
  </w:style>
  <w:style w:type="paragraph" w:customStyle="1" w:styleId="Encadraveccontraste">
    <w:name w:val="Encadré avec contraste"/>
    <w:rsid w:val="001A22BA"/>
    <w:rPr>
      <w:rFonts w:ascii="Calibri" w:eastAsia="Times New Roman" w:hAnsi="Calibri" w:cs="Arial"/>
    </w:rPr>
  </w:style>
  <w:style w:type="paragraph" w:customStyle="1" w:styleId="A4A017C4B8FD49FFAD4C9EB5E0AEE19D">
    <w:name w:val="A4A017C4B8FD49FFAD4C9EB5E0AEE19D"/>
    <w:rsid w:val="001A22BA"/>
    <w:rPr>
      <w:rFonts w:ascii="Calibri" w:eastAsia="Times New Roman" w:hAnsi="Calibri" w:cs="Arial"/>
      <w:lang w:val="en-US"/>
    </w:rPr>
  </w:style>
  <w:style w:type="paragraph" w:customStyle="1" w:styleId="Citationdcorative">
    <w:name w:val="Citation décorative"/>
    <w:rsid w:val="001A22BA"/>
    <w:rPr>
      <w:rFonts w:ascii="Calibri" w:eastAsia="Times New Roman" w:hAnsi="Calibri" w:cs="Arial"/>
    </w:rPr>
  </w:style>
  <w:style w:type="paragraph" w:customStyle="1" w:styleId="4D5A6195F97F42258CB77B5201BC4BBC">
    <w:name w:val="4D5A6195F97F42258CB77B5201BC4BBC"/>
    <w:rsid w:val="001A22BA"/>
    <w:rPr>
      <w:rFonts w:ascii="Calibri" w:eastAsia="Times New Roman" w:hAnsi="Calibri" w:cs="Arial"/>
      <w:lang w:val="en-US"/>
    </w:rPr>
  </w:style>
  <w:style w:type="paragraph" w:customStyle="1" w:styleId="Citationavecdestoiles">
    <w:name w:val="Citation avec des étoiles"/>
    <w:rsid w:val="001A22BA"/>
    <w:rPr>
      <w:rFonts w:ascii="Calibri" w:eastAsia="Times New Roman" w:hAnsi="Calibri" w:cs="Arial"/>
    </w:rPr>
  </w:style>
  <w:style w:type="paragraph" w:customStyle="1" w:styleId="0B69367DFE504FB2A563E37F4F00040B">
    <w:name w:val="0B69367DFE504FB2A563E37F4F00040B"/>
    <w:rsid w:val="001A22BA"/>
    <w:rPr>
      <w:rFonts w:ascii="Calibri" w:eastAsia="Times New Roman" w:hAnsi="Calibri" w:cs="Arial"/>
      <w:lang w:val="en-US"/>
    </w:rPr>
  </w:style>
  <w:style w:type="paragraph" w:customStyle="1" w:styleId="CitationdansunPost-it">
    <w:name w:val="Citation dans un Post-it"/>
    <w:rsid w:val="001A22BA"/>
    <w:rPr>
      <w:rFonts w:ascii="Calibri" w:eastAsia="Times New Roman" w:hAnsi="Calibri" w:cs="Arial"/>
    </w:rPr>
  </w:style>
  <w:style w:type="paragraph" w:customStyle="1" w:styleId="4EA1FE37C95D4256B0CB9B1D6460F196">
    <w:name w:val="4EA1FE37C95D4256B0CB9B1D6460F196"/>
    <w:rsid w:val="001A22BA"/>
    <w:rPr>
      <w:rFonts w:ascii="Calibri" w:eastAsia="Times New Roman" w:hAnsi="Calibri" w:cs="Arial"/>
      <w:lang w:val="en-US"/>
    </w:rPr>
  </w:style>
  <w:style w:type="paragraph" w:customStyle="1" w:styleId="Citationavecdesaccolades">
    <w:name w:val="Citation avec des accolades"/>
    <w:rsid w:val="001A22BA"/>
    <w:rPr>
      <w:rFonts w:ascii="Calibri" w:eastAsia="Times New Roman" w:hAnsi="Calibri" w:cs="Arial"/>
    </w:rPr>
  </w:style>
  <w:style w:type="paragraph" w:customStyle="1" w:styleId="1D437CC4816F4820A43451AF742AE50E">
    <w:name w:val="1D437CC4816F4820A43451AF742AE50E"/>
    <w:rsid w:val="001A22BA"/>
    <w:rPr>
      <w:rFonts w:ascii="Calibri" w:eastAsia="Times New Roman" w:hAnsi="Calibri" w:cs="Arial"/>
      <w:lang w:val="en-US"/>
    </w:rPr>
  </w:style>
  <w:style w:type="paragraph" w:customStyle="1" w:styleId="Citationavecdesaccolades2">
    <w:name w:val="Citation avec des accolades 2"/>
    <w:rsid w:val="001A22BA"/>
    <w:rPr>
      <w:rFonts w:ascii="Calibri" w:eastAsia="Times New Roman" w:hAnsi="Calibri" w:cs="Arial"/>
    </w:rPr>
  </w:style>
  <w:style w:type="paragraph" w:customStyle="1" w:styleId="094E8FA45796490C96FDE7E8346B3786">
    <w:name w:val="094E8FA45796490C96FDE7E8346B3786"/>
    <w:rsid w:val="001A22BA"/>
    <w:rPr>
      <w:rFonts w:ascii="Calibri" w:eastAsia="Times New Roman" w:hAnsi="Calibri" w:cs="Arial"/>
      <w:lang w:val="en-US"/>
    </w:rPr>
  </w:style>
  <w:style w:type="paragraph" w:customStyle="1" w:styleId="Zonedetextesimple">
    <w:name w:val="Zone de texte simple"/>
    <w:rsid w:val="001A22BA"/>
    <w:rPr>
      <w:rFonts w:ascii="Calibri" w:eastAsia="Times New Roman" w:hAnsi="Calibri" w:cs="Arial"/>
    </w:rPr>
  </w:style>
  <w:style w:type="paragraph" w:styleId="En-ttedetabledesmatires">
    <w:name w:val="TOC Heading"/>
    <w:basedOn w:val="Titre1"/>
    <w:next w:val="Normal"/>
    <w:uiPriority w:val="39"/>
    <w:unhideWhenUsed/>
    <w:qFormat/>
    <w:rsid w:val="001A22BA"/>
    <w:pPr>
      <w:keepNext/>
      <w:spacing w:before="720" w:beforeAutospacing="0" w:after="720" w:afterAutospacing="0" w:line="360" w:lineRule="auto"/>
      <w:outlineLvl w:val="9"/>
    </w:pPr>
    <w:rPr>
      <w:bCs w:val="0"/>
      <w:kern w:val="0"/>
    </w:rPr>
  </w:style>
  <w:style w:type="paragraph" w:customStyle="1" w:styleId="8FACECF8A23048ECB0DA0A69BD84D1A8">
    <w:name w:val="8FACECF8A23048ECB0DA0A69BD84D1A8"/>
    <w:rsid w:val="001A22BA"/>
    <w:rPr>
      <w:rFonts w:ascii="Calibri" w:eastAsia="Times New Roman" w:hAnsi="Calibri" w:cs="Arial"/>
      <w:lang w:val="en-US"/>
    </w:rPr>
  </w:style>
  <w:style w:type="paragraph" w:customStyle="1" w:styleId="5D519E9BC3D4474EA120353725369238">
    <w:name w:val="5D519E9BC3D4474EA120353725369238"/>
    <w:rsid w:val="001A22BA"/>
    <w:rPr>
      <w:rFonts w:ascii="Calibri" w:eastAsia="Times New Roman" w:hAnsi="Calibri" w:cs="Arial"/>
      <w:lang w:val="en-US"/>
    </w:rPr>
  </w:style>
  <w:style w:type="paragraph" w:customStyle="1" w:styleId="23B310170F0D418C97FE364C23877058">
    <w:name w:val="23B310170F0D418C97FE364C23877058"/>
    <w:rsid w:val="001A22BA"/>
    <w:rPr>
      <w:rFonts w:ascii="Calibri" w:eastAsia="Times New Roman" w:hAnsi="Calibri" w:cs="Arial"/>
      <w:lang w:val="en-US"/>
    </w:rPr>
  </w:style>
  <w:style w:type="paragraph" w:customStyle="1" w:styleId="28DB31BAF660429489799A3D9EABF016">
    <w:name w:val="28DB31BAF660429489799A3D9EABF016"/>
    <w:rsid w:val="001A22BA"/>
    <w:rPr>
      <w:rFonts w:ascii="Calibri" w:eastAsia="Times New Roman" w:hAnsi="Calibri" w:cs="Arial"/>
      <w:lang w:val="en-US"/>
    </w:rPr>
  </w:style>
  <w:style w:type="paragraph" w:customStyle="1" w:styleId="854BC3CB8AC14169B980F26BCC29BE5D">
    <w:name w:val="854BC3CB8AC14169B980F26BCC29BE5D"/>
    <w:rsid w:val="001A22BA"/>
    <w:rPr>
      <w:rFonts w:ascii="Calibri" w:eastAsia="Times New Roman" w:hAnsi="Calibri" w:cs="Arial"/>
      <w:lang w:val="en-US"/>
    </w:rPr>
  </w:style>
  <w:style w:type="paragraph" w:customStyle="1" w:styleId="5A1A1A2DF707452E94FD846883CCCC92">
    <w:name w:val="5A1A1A2DF707452E94FD846883CCCC92"/>
    <w:rsid w:val="001A22BA"/>
    <w:rPr>
      <w:rFonts w:ascii="Calibri" w:eastAsia="Times New Roman" w:hAnsi="Calibri" w:cs="Arial"/>
      <w:lang w:val="en-US"/>
    </w:rPr>
  </w:style>
  <w:style w:type="paragraph" w:styleId="TM2">
    <w:name w:val="toc 2"/>
    <w:basedOn w:val="Normal"/>
    <w:next w:val="Normal"/>
    <w:autoRedefine/>
    <w:uiPriority w:val="39"/>
    <w:unhideWhenUsed/>
    <w:qFormat/>
    <w:rsid w:val="001A22BA"/>
    <w:pPr>
      <w:tabs>
        <w:tab w:val="left" w:pos="720"/>
        <w:tab w:val="right" w:leader="dot" w:pos="9060"/>
      </w:tabs>
      <w:spacing w:after="0" w:line="240" w:lineRule="auto"/>
      <w:ind w:left="238"/>
    </w:pPr>
    <w:rPr>
      <w:rFonts w:eastAsia="Times New Roman" w:cs="Times New Roman"/>
      <w:smallCaps/>
      <w:sz w:val="20"/>
      <w:szCs w:val="24"/>
    </w:rPr>
  </w:style>
  <w:style w:type="paragraph" w:styleId="TM1">
    <w:name w:val="toc 1"/>
    <w:basedOn w:val="Normal"/>
    <w:next w:val="Normal"/>
    <w:autoRedefine/>
    <w:uiPriority w:val="39"/>
    <w:unhideWhenUsed/>
    <w:qFormat/>
    <w:rsid w:val="006C4E78"/>
    <w:pPr>
      <w:tabs>
        <w:tab w:val="right" w:leader="dot" w:pos="9060"/>
      </w:tabs>
      <w:spacing w:before="120" w:after="120" w:line="240" w:lineRule="auto"/>
      <w:jc w:val="center"/>
    </w:pPr>
    <w:rPr>
      <w:rFonts w:asciiTheme="majorBidi" w:eastAsia="Times New Roman" w:hAnsiTheme="majorBidi" w:cstheme="majorBidi"/>
      <w:caps/>
      <w:noProof/>
      <w:sz w:val="20"/>
      <w:szCs w:val="20"/>
    </w:rPr>
  </w:style>
  <w:style w:type="paragraph" w:styleId="TM3">
    <w:name w:val="toc 3"/>
    <w:basedOn w:val="Normal"/>
    <w:next w:val="Normal"/>
    <w:autoRedefine/>
    <w:uiPriority w:val="39"/>
    <w:unhideWhenUsed/>
    <w:qFormat/>
    <w:rsid w:val="009C3D15"/>
    <w:pPr>
      <w:tabs>
        <w:tab w:val="left" w:pos="960"/>
        <w:tab w:val="right" w:leader="dot" w:pos="9060"/>
      </w:tabs>
      <w:spacing w:after="0" w:line="360" w:lineRule="auto"/>
      <w:ind w:left="482"/>
    </w:pPr>
    <w:rPr>
      <w:rFonts w:eastAsia="Times New Roman" w:cs="Times New Roman"/>
      <w:i/>
      <w:iCs/>
      <w:sz w:val="20"/>
      <w:szCs w:val="24"/>
    </w:rPr>
  </w:style>
  <w:style w:type="paragraph" w:customStyle="1" w:styleId="Dsquepossible1">
    <w:name w:val="Dès que possible 1"/>
    <w:rsid w:val="001A22BA"/>
    <w:pPr>
      <w:tabs>
        <w:tab w:val="center" w:pos="4680"/>
        <w:tab w:val="right" w:pos="9360"/>
      </w:tabs>
      <w:spacing w:after="0" w:line="240" w:lineRule="auto"/>
    </w:pPr>
    <w:rPr>
      <w:rFonts w:ascii="Calibri" w:eastAsia="Times New Roman" w:hAnsi="Calibri" w:cs="Arial"/>
    </w:rPr>
  </w:style>
  <w:style w:type="paragraph" w:customStyle="1" w:styleId="Dsquepossible2">
    <w:name w:val="Dès que possible 2"/>
    <w:rsid w:val="001A22BA"/>
    <w:pPr>
      <w:tabs>
        <w:tab w:val="center" w:pos="4680"/>
        <w:tab w:val="right" w:pos="9360"/>
      </w:tabs>
      <w:spacing w:after="0" w:line="240" w:lineRule="auto"/>
    </w:pPr>
    <w:rPr>
      <w:rFonts w:ascii="Calibri" w:eastAsia="Times New Roman" w:hAnsi="Calibri" w:cs="Arial"/>
    </w:rPr>
  </w:style>
  <w:style w:type="paragraph" w:customStyle="1" w:styleId="CONFIDENTIEL1">
    <w:name w:val="CONFIDENTIEL 1"/>
    <w:rsid w:val="001A22BA"/>
    <w:pPr>
      <w:tabs>
        <w:tab w:val="center" w:pos="4680"/>
        <w:tab w:val="right" w:pos="9360"/>
      </w:tabs>
      <w:spacing w:after="0" w:line="240" w:lineRule="auto"/>
    </w:pPr>
    <w:rPr>
      <w:rFonts w:ascii="Calibri" w:eastAsia="Times New Roman" w:hAnsi="Calibri" w:cs="Arial"/>
    </w:rPr>
  </w:style>
  <w:style w:type="paragraph" w:customStyle="1" w:styleId="CONFIDENTIEL2">
    <w:name w:val="CONFIDENTIEL 2"/>
    <w:rsid w:val="001A22BA"/>
    <w:pPr>
      <w:tabs>
        <w:tab w:val="center" w:pos="4680"/>
        <w:tab w:val="right" w:pos="9360"/>
      </w:tabs>
      <w:spacing w:after="0" w:line="240" w:lineRule="auto"/>
    </w:pPr>
    <w:rPr>
      <w:rFonts w:ascii="Calibri" w:eastAsia="Times New Roman" w:hAnsi="Calibri" w:cs="Arial"/>
    </w:rPr>
  </w:style>
  <w:style w:type="paragraph" w:customStyle="1" w:styleId="NEPASCOPIER1">
    <w:name w:val="NE PAS COPIER 1"/>
    <w:rsid w:val="001A22BA"/>
    <w:pPr>
      <w:tabs>
        <w:tab w:val="center" w:pos="4680"/>
        <w:tab w:val="right" w:pos="9360"/>
      </w:tabs>
      <w:spacing w:after="0" w:line="240" w:lineRule="auto"/>
    </w:pPr>
    <w:rPr>
      <w:rFonts w:ascii="Calibri" w:eastAsia="Times New Roman" w:hAnsi="Calibri" w:cs="Arial"/>
    </w:rPr>
  </w:style>
  <w:style w:type="paragraph" w:customStyle="1" w:styleId="NEPASCOPIER2">
    <w:name w:val="NE PAS COPIER 2"/>
    <w:rsid w:val="001A22BA"/>
    <w:pPr>
      <w:tabs>
        <w:tab w:val="center" w:pos="4680"/>
        <w:tab w:val="right" w:pos="9360"/>
      </w:tabs>
      <w:spacing w:after="0" w:line="240" w:lineRule="auto"/>
    </w:pPr>
    <w:rPr>
      <w:rFonts w:ascii="Calibri" w:eastAsia="Times New Roman" w:hAnsi="Calibri" w:cs="Arial"/>
    </w:rPr>
  </w:style>
  <w:style w:type="paragraph" w:customStyle="1" w:styleId="BROUILLON1">
    <w:name w:val="BROUILLON 1"/>
    <w:rsid w:val="001A22BA"/>
    <w:pPr>
      <w:tabs>
        <w:tab w:val="center" w:pos="4680"/>
        <w:tab w:val="right" w:pos="9360"/>
      </w:tabs>
      <w:spacing w:after="0" w:line="240" w:lineRule="auto"/>
    </w:pPr>
    <w:rPr>
      <w:rFonts w:ascii="Calibri" w:eastAsia="Times New Roman" w:hAnsi="Calibri" w:cs="Arial"/>
    </w:rPr>
  </w:style>
  <w:style w:type="paragraph" w:customStyle="1" w:styleId="BROUILLON2">
    <w:name w:val="BROUILLON 2"/>
    <w:rsid w:val="001A22BA"/>
    <w:pPr>
      <w:tabs>
        <w:tab w:val="center" w:pos="4680"/>
        <w:tab w:val="right" w:pos="9360"/>
      </w:tabs>
      <w:spacing w:after="0" w:line="240" w:lineRule="auto"/>
    </w:pPr>
    <w:rPr>
      <w:rFonts w:ascii="Calibri" w:eastAsia="Times New Roman" w:hAnsi="Calibri" w:cs="Arial"/>
    </w:rPr>
  </w:style>
  <w:style w:type="paragraph" w:customStyle="1" w:styleId="EXEMPLE1">
    <w:name w:val="EXEMPLE 1"/>
    <w:rsid w:val="001A22BA"/>
    <w:pPr>
      <w:tabs>
        <w:tab w:val="center" w:pos="4680"/>
        <w:tab w:val="right" w:pos="9360"/>
      </w:tabs>
      <w:spacing w:after="0" w:line="240" w:lineRule="auto"/>
    </w:pPr>
    <w:rPr>
      <w:rFonts w:ascii="Calibri" w:eastAsia="Times New Roman" w:hAnsi="Calibri" w:cs="Arial"/>
    </w:rPr>
  </w:style>
  <w:style w:type="paragraph" w:customStyle="1" w:styleId="EXEMPLE2">
    <w:name w:val="EXEMPLE 2"/>
    <w:rsid w:val="001A22BA"/>
    <w:pPr>
      <w:tabs>
        <w:tab w:val="center" w:pos="4680"/>
        <w:tab w:val="right" w:pos="9360"/>
      </w:tabs>
      <w:spacing w:after="0" w:line="240" w:lineRule="auto"/>
    </w:pPr>
    <w:rPr>
      <w:rFonts w:ascii="Calibri" w:eastAsia="Times New Roman" w:hAnsi="Calibri" w:cs="Arial"/>
    </w:rPr>
  </w:style>
  <w:style w:type="paragraph" w:customStyle="1" w:styleId="URGENT1">
    <w:name w:val="URGENT 1"/>
    <w:rsid w:val="001A22BA"/>
    <w:pPr>
      <w:tabs>
        <w:tab w:val="center" w:pos="4680"/>
        <w:tab w:val="right" w:pos="9360"/>
      </w:tabs>
      <w:spacing w:after="0" w:line="240" w:lineRule="auto"/>
    </w:pPr>
    <w:rPr>
      <w:rFonts w:ascii="Calibri" w:eastAsia="Times New Roman" w:hAnsi="Calibri" w:cs="Arial"/>
    </w:rPr>
  </w:style>
  <w:style w:type="paragraph" w:customStyle="1" w:styleId="URGENT2">
    <w:name w:val="URGENT 2"/>
    <w:rsid w:val="001A22BA"/>
    <w:pPr>
      <w:tabs>
        <w:tab w:val="center" w:pos="4680"/>
        <w:tab w:val="right" w:pos="9360"/>
      </w:tabs>
      <w:spacing w:after="0" w:line="240" w:lineRule="auto"/>
    </w:pPr>
    <w:rPr>
      <w:rFonts w:ascii="Calibri" w:eastAsia="Times New Roman" w:hAnsi="Calibri" w:cs="Arial"/>
    </w:rPr>
  </w:style>
  <w:style w:type="paragraph" w:styleId="Citationintense">
    <w:name w:val="Intense Quote"/>
    <w:basedOn w:val="Normal"/>
    <w:next w:val="Normal"/>
    <w:link w:val="CitationintenseCar"/>
    <w:uiPriority w:val="30"/>
    <w:qFormat/>
    <w:rsid w:val="001A22BA"/>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1A22BA"/>
    <w:rPr>
      <w:rFonts w:eastAsiaTheme="minorEastAsia"/>
      <w:b/>
      <w:bCs/>
      <w:i/>
      <w:iCs/>
      <w:color w:val="4F81BD" w:themeColor="accent1"/>
      <w:lang w:eastAsia="fr-FR"/>
    </w:rPr>
  </w:style>
  <w:style w:type="paragraph" w:styleId="TM4">
    <w:name w:val="toc 4"/>
    <w:basedOn w:val="Normal"/>
    <w:next w:val="Normal"/>
    <w:autoRedefine/>
    <w:uiPriority w:val="39"/>
    <w:unhideWhenUsed/>
    <w:rsid w:val="001A22BA"/>
    <w:pPr>
      <w:tabs>
        <w:tab w:val="left" w:pos="1200"/>
        <w:tab w:val="right" w:leader="dot" w:pos="9060"/>
      </w:tabs>
      <w:spacing w:after="0" w:line="360" w:lineRule="auto"/>
      <w:ind w:left="720"/>
    </w:pPr>
    <w:rPr>
      <w:rFonts w:eastAsia="Times New Roman" w:cs="Times New Roman"/>
      <w:sz w:val="18"/>
      <w:szCs w:val="21"/>
    </w:rPr>
  </w:style>
  <w:style w:type="character" w:styleId="Lienhypertexte">
    <w:name w:val="Hyperlink"/>
    <w:basedOn w:val="Policepardfaut"/>
    <w:uiPriority w:val="99"/>
    <w:unhideWhenUsed/>
    <w:rsid w:val="001A22BA"/>
    <w:rPr>
      <w:color w:val="0000FF" w:themeColor="hyperlink"/>
      <w:u w:val="single"/>
    </w:rPr>
  </w:style>
  <w:style w:type="paragraph" w:styleId="Notedefin">
    <w:name w:val="endnote text"/>
    <w:basedOn w:val="Normal"/>
    <w:link w:val="NotedefinCar"/>
    <w:uiPriority w:val="99"/>
    <w:semiHidden/>
    <w:unhideWhenUsed/>
    <w:rsid w:val="001A22BA"/>
    <w:pPr>
      <w:spacing w:after="0" w:line="240" w:lineRule="auto"/>
    </w:pPr>
    <w:rPr>
      <w:rFonts w:ascii="Times New Roman" w:eastAsia="Times New Roman" w:hAnsi="Times New Roman" w:cs="Times New Roman"/>
      <w:sz w:val="20"/>
      <w:szCs w:val="20"/>
    </w:rPr>
  </w:style>
  <w:style w:type="character" w:customStyle="1" w:styleId="NotedefinCar">
    <w:name w:val="Note de fin Car"/>
    <w:basedOn w:val="Policepardfaut"/>
    <w:link w:val="Notedefin"/>
    <w:uiPriority w:val="99"/>
    <w:semiHidden/>
    <w:rsid w:val="001A22BA"/>
    <w:rPr>
      <w:rFonts w:ascii="Times New Roman" w:eastAsia="Times New Roman" w:hAnsi="Times New Roman" w:cs="Times New Roman"/>
      <w:sz w:val="20"/>
      <w:szCs w:val="20"/>
      <w:lang w:eastAsia="fr-FR"/>
    </w:rPr>
  </w:style>
  <w:style w:type="character" w:styleId="Appeldenotedefin">
    <w:name w:val="endnote reference"/>
    <w:basedOn w:val="Policepardfaut"/>
    <w:uiPriority w:val="99"/>
    <w:semiHidden/>
    <w:unhideWhenUsed/>
    <w:rsid w:val="001A22BA"/>
    <w:rPr>
      <w:vertAlign w:val="superscript"/>
    </w:rPr>
  </w:style>
  <w:style w:type="paragraph" w:styleId="TM5">
    <w:name w:val="toc 5"/>
    <w:basedOn w:val="Normal"/>
    <w:next w:val="Normal"/>
    <w:autoRedefine/>
    <w:uiPriority w:val="39"/>
    <w:unhideWhenUsed/>
    <w:rsid w:val="001A22BA"/>
    <w:pPr>
      <w:spacing w:after="0" w:line="240" w:lineRule="auto"/>
      <w:ind w:left="960"/>
    </w:pPr>
    <w:rPr>
      <w:rFonts w:eastAsia="Times New Roman" w:cs="Times New Roman"/>
      <w:sz w:val="18"/>
      <w:szCs w:val="21"/>
    </w:rPr>
  </w:style>
  <w:style w:type="paragraph" w:styleId="TM6">
    <w:name w:val="toc 6"/>
    <w:basedOn w:val="Normal"/>
    <w:next w:val="Normal"/>
    <w:autoRedefine/>
    <w:uiPriority w:val="39"/>
    <w:unhideWhenUsed/>
    <w:rsid w:val="001A22BA"/>
    <w:pPr>
      <w:spacing w:after="0" w:line="240" w:lineRule="auto"/>
      <w:ind w:left="1200"/>
    </w:pPr>
    <w:rPr>
      <w:rFonts w:eastAsia="Times New Roman" w:cs="Times New Roman"/>
      <w:sz w:val="18"/>
      <w:szCs w:val="21"/>
    </w:rPr>
  </w:style>
  <w:style w:type="paragraph" w:styleId="TM7">
    <w:name w:val="toc 7"/>
    <w:basedOn w:val="Normal"/>
    <w:next w:val="Normal"/>
    <w:autoRedefine/>
    <w:uiPriority w:val="39"/>
    <w:unhideWhenUsed/>
    <w:rsid w:val="001A22BA"/>
    <w:pPr>
      <w:spacing w:after="0" w:line="240" w:lineRule="auto"/>
      <w:ind w:left="1440"/>
    </w:pPr>
    <w:rPr>
      <w:rFonts w:eastAsia="Times New Roman" w:cs="Times New Roman"/>
      <w:sz w:val="18"/>
      <w:szCs w:val="21"/>
    </w:rPr>
  </w:style>
  <w:style w:type="paragraph" w:styleId="TM8">
    <w:name w:val="toc 8"/>
    <w:basedOn w:val="Normal"/>
    <w:next w:val="Normal"/>
    <w:autoRedefine/>
    <w:uiPriority w:val="39"/>
    <w:unhideWhenUsed/>
    <w:rsid w:val="001A22BA"/>
    <w:pPr>
      <w:spacing w:after="0" w:line="240" w:lineRule="auto"/>
      <w:ind w:left="1680"/>
    </w:pPr>
    <w:rPr>
      <w:rFonts w:eastAsia="Times New Roman" w:cs="Times New Roman"/>
      <w:sz w:val="18"/>
      <w:szCs w:val="21"/>
    </w:rPr>
  </w:style>
  <w:style w:type="paragraph" w:styleId="TM9">
    <w:name w:val="toc 9"/>
    <w:basedOn w:val="Normal"/>
    <w:next w:val="Normal"/>
    <w:autoRedefine/>
    <w:uiPriority w:val="39"/>
    <w:unhideWhenUsed/>
    <w:rsid w:val="001A22BA"/>
    <w:pPr>
      <w:spacing w:after="0" w:line="240" w:lineRule="auto"/>
      <w:ind w:left="1920"/>
    </w:pPr>
    <w:rPr>
      <w:rFonts w:eastAsia="Times New Roman" w:cs="Times New Roman"/>
      <w:sz w:val="18"/>
      <w:szCs w:val="21"/>
    </w:rPr>
  </w:style>
  <w:style w:type="paragraph" w:styleId="Tabledesillustrations">
    <w:name w:val="table of figures"/>
    <w:basedOn w:val="Normal"/>
    <w:next w:val="Normal"/>
    <w:autoRedefine/>
    <w:uiPriority w:val="99"/>
    <w:unhideWhenUsed/>
    <w:rsid w:val="00B05E96"/>
    <w:pPr>
      <w:tabs>
        <w:tab w:val="right" w:leader="dot" w:pos="9060"/>
      </w:tabs>
      <w:spacing w:after="0"/>
      <w:ind w:left="480" w:hanging="480"/>
    </w:pPr>
    <w:rPr>
      <w:rFonts w:ascii="Times New Roman" w:eastAsia="Times New Roman" w:hAnsi="Times New Roman" w:cs="Times New Roman"/>
      <w:caps/>
      <w:sz w:val="20"/>
      <w:szCs w:val="24"/>
    </w:rPr>
  </w:style>
  <w:style w:type="paragraph" w:styleId="Commentaire">
    <w:name w:val="annotation text"/>
    <w:basedOn w:val="Normal"/>
    <w:link w:val="CommentaireCar"/>
    <w:uiPriority w:val="99"/>
    <w:unhideWhenUsed/>
    <w:rsid w:val="001A22BA"/>
    <w:pPr>
      <w:spacing w:after="0" w:line="240" w:lineRule="auto"/>
    </w:pPr>
    <w:rPr>
      <w:rFonts w:ascii="Times New Roman" w:eastAsia="Times New Roman" w:hAnsi="Times New Roman" w:cs="Times New Roman"/>
      <w:sz w:val="20"/>
      <w:szCs w:val="20"/>
    </w:rPr>
  </w:style>
  <w:style w:type="character" w:customStyle="1" w:styleId="CommentaireCar">
    <w:name w:val="Commentaire Car"/>
    <w:basedOn w:val="Policepardfaut"/>
    <w:link w:val="Commentaire"/>
    <w:uiPriority w:val="99"/>
    <w:rsid w:val="001A22BA"/>
    <w:rPr>
      <w:rFonts w:ascii="Times New Roman" w:eastAsia="Times New Roman" w:hAnsi="Times New Roman" w:cs="Times New Roman"/>
      <w:sz w:val="20"/>
      <w:szCs w:val="20"/>
      <w:lang w:eastAsia="fr-FR"/>
    </w:rPr>
  </w:style>
  <w:style w:type="numbering" w:customStyle="1" w:styleId="31">
    <w:name w:val="3.1."/>
    <w:uiPriority w:val="99"/>
    <w:rsid w:val="001A22BA"/>
    <w:pPr>
      <w:numPr>
        <w:numId w:val="21"/>
      </w:numPr>
    </w:pPr>
  </w:style>
  <w:style w:type="character" w:styleId="Textedelespacerserv">
    <w:name w:val="Placeholder Text"/>
    <w:basedOn w:val="Policepardfaut"/>
    <w:uiPriority w:val="99"/>
    <w:semiHidden/>
    <w:rsid w:val="001A22B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6841188">
      <w:bodyDiv w:val="1"/>
      <w:marLeft w:val="0"/>
      <w:marRight w:val="0"/>
      <w:marTop w:val="0"/>
      <w:marBottom w:val="0"/>
      <w:divBdr>
        <w:top w:val="none" w:sz="0" w:space="0" w:color="auto"/>
        <w:left w:val="none" w:sz="0" w:space="0" w:color="auto"/>
        <w:bottom w:val="none" w:sz="0" w:space="0" w:color="auto"/>
        <w:right w:val="none" w:sz="0" w:space="0" w:color="auto"/>
      </w:divBdr>
    </w:div>
    <w:div w:id="925578279">
      <w:bodyDiv w:val="1"/>
      <w:marLeft w:val="0"/>
      <w:marRight w:val="0"/>
      <w:marTop w:val="0"/>
      <w:marBottom w:val="0"/>
      <w:divBdr>
        <w:top w:val="none" w:sz="0" w:space="0" w:color="auto"/>
        <w:left w:val="none" w:sz="0" w:space="0" w:color="auto"/>
        <w:bottom w:val="none" w:sz="0" w:space="0" w:color="auto"/>
        <w:right w:val="none" w:sz="0" w:space="0" w:color="auto"/>
      </w:divBdr>
    </w:div>
    <w:div w:id="1399087753">
      <w:bodyDiv w:val="1"/>
      <w:marLeft w:val="0"/>
      <w:marRight w:val="0"/>
      <w:marTop w:val="0"/>
      <w:marBottom w:val="0"/>
      <w:divBdr>
        <w:top w:val="none" w:sz="0" w:space="0" w:color="auto"/>
        <w:left w:val="none" w:sz="0" w:space="0" w:color="auto"/>
        <w:bottom w:val="none" w:sz="0" w:space="0" w:color="auto"/>
        <w:right w:val="none" w:sz="0" w:space="0" w:color="auto"/>
      </w:divBdr>
    </w:div>
    <w:div w:id="1690334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emf"/><Relationship Id="rId21" Type="http://schemas.openxmlformats.org/officeDocument/2006/relationships/hyperlink" Target="file:///C:\Documents%20and%20Settings\Administrateur\Bureau\Finals.docx" TargetMode="External"/><Relationship Id="rId42" Type="http://schemas.openxmlformats.org/officeDocument/2006/relationships/image" Target="media/image9.png"/><Relationship Id="rId63" Type="http://schemas.openxmlformats.org/officeDocument/2006/relationships/chart" Target="charts/chart3.xml"/><Relationship Id="rId84" Type="http://schemas.openxmlformats.org/officeDocument/2006/relationships/image" Target="media/image39.emf"/><Relationship Id="rId138" Type="http://schemas.openxmlformats.org/officeDocument/2006/relationships/image" Target="media/image81.png"/><Relationship Id="rId159" Type="http://schemas.openxmlformats.org/officeDocument/2006/relationships/image" Target="media/image93.jpeg"/><Relationship Id="rId170" Type="http://schemas.openxmlformats.org/officeDocument/2006/relationships/header" Target="header15.xml"/><Relationship Id="rId191" Type="http://schemas.openxmlformats.org/officeDocument/2006/relationships/header" Target="header19.xml"/><Relationship Id="rId196" Type="http://schemas.openxmlformats.org/officeDocument/2006/relationships/header" Target="header22.xml"/><Relationship Id="rId200" Type="http://schemas.openxmlformats.org/officeDocument/2006/relationships/theme" Target="theme/theme1.xml"/><Relationship Id="rId16" Type="http://schemas.openxmlformats.org/officeDocument/2006/relationships/hyperlink" Target="file:///C:\Documents%20and%20Settings\Administrateur\Bureau\Finals.docx" TargetMode="External"/><Relationship Id="rId107" Type="http://schemas.openxmlformats.org/officeDocument/2006/relationships/chart" Target="charts/chart6.xml"/><Relationship Id="rId11" Type="http://schemas.openxmlformats.org/officeDocument/2006/relationships/header" Target="header2.xml"/><Relationship Id="rId32" Type="http://schemas.openxmlformats.org/officeDocument/2006/relationships/header" Target="header6.xml"/><Relationship Id="rId37" Type="http://schemas.openxmlformats.org/officeDocument/2006/relationships/image" Target="media/image4.tiff"/><Relationship Id="rId53" Type="http://schemas.openxmlformats.org/officeDocument/2006/relationships/oleObject" Target="embeddings/oleObject3.bin"/><Relationship Id="rId58" Type="http://schemas.openxmlformats.org/officeDocument/2006/relationships/image" Target="media/image20.emf"/><Relationship Id="rId74" Type="http://schemas.openxmlformats.org/officeDocument/2006/relationships/image" Target="media/image29.emf"/><Relationship Id="rId79" Type="http://schemas.openxmlformats.org/officeDocument/2006/relationships/image" Target="media/image34.emf"/><Relationship Id="rId102" Type="http://schemas.openxmlformats.org/officeDocument/2006/relationships/image" Target="media/image50.png"/><Relationship Id="rId123" Type="http://schemas.openxmlformats.org/officeDocument/2006/relationships/image" Target="media/image68.emf"/><Relationship Id="rId128" Type="http://schemas.openxmlformats.org/officeDocument/2006/relationships/image" Target="media/image73.emf"/><Relationship Id="rId144" Type="http://schemas.openxmlformats.org/officeDocument/2006/relationships/image" Target="media/image85.emf"/><Relationship Id="rId149" Type="http://schemas.openxmlformats.org/officeDocument/2006/relationships/image" Target="media/image89.png"/><Relationship Id="rId5" Type="http://schemas.openxmlformats.org/officeDocument/2006/relationships/settings" Target="settings.xml"/><Relationship Id="rId90" Type="http://schemas.openxmlformats.org/officeDocument/2006/relationships/image" Target="media/image45.png"/><Relationship Id="rId95" Type="http://schemas.openxmlformats.org/officeDocument/2006/relationships/header" Target="header10.xml"/><Relationship Id="rId160" Type="http://schemas.openxmlformats.org/officeDocument/2006/relationships/image" Target="media/image94.wmf"/><Relationship Id="rId165" Type="http://schemas.openxmlformats.org/officeDocument/2006/relationships/oleObject" Target="embeddings/oleObject13.bin"/><Relationship Id="rId181" Type="http://schemas.openxmlformats.org/officeDocument/2006/relationships/footer" Target="footer10.xml"/><Relationship Id="rId186" Type="http://schemas.openxmlformats.org/officeDocument/2006/relationships/oleObject" Target="embeddings/oleObject18.bin"/><Relationship Id="rId22" Type="http://schemas.openxmlformats.org/officeDocument/2006/relationships/hyperlink" Target="file:///C:\Documents%20and%20Settings\Administrateur\Bureau\Finals.docx" TargetMode="External"/><Relationship Id="rId27" Type="http://schemas.openxmlformats.org/officeDocument/2006/relationships/footer" Target="footer2.xml"/><Relationship Id="rId43" Type="http://schemas.openxmlformats.org/officeDocument/2006/relationships/header" Target="header8.xml"/><Relationship Id="rId48" Type="http://schemas.openxmlformats.org/officeDocument/2006/relationships/oleObject" Target="embeddings/oleObject1.bin"/><Relationship Id="rId64" Type="http://schemas.openxmlformats.org/officeDocument/2006/relationships/chart" Target="charts/chart4.xml"/><Relationship Id="rId69" Type="http://schemas.openxmlformats.org/officeDocument/2006/relationships/oleObject" Target="embeddings/oleObject4.bin"/><Relationship Id="rId113" Type="http://schemas.openxmlformats.org/officeDocument/2006/relationships/image" Target="media/image60.emf"/><Relationship Id="rId118" Type="http://schemas.openxmlformats.org/officeDocument/2006/relationships/chart" Target="charts/chart7.xml"/><Relationship Id="rId134" Type="http://schemas.openxmlformats.org/officeDocument/2006/relationships/footer" Target="footer9.xml"/><Relationship Id="rId139" Type="http://schemas.openxmlformats.org/officeDocument/2006/relationships/image" Target="media/image82.wmf"/><Relationship Id="rId80" Type="http://schemas.openxmlformats.org/officeDocument/2006/relationships/image" Target="media/image35.emf"/><Relationship Id="rId85" Type="http://schemas.openxmlformats.org/officeDocument/2006/relationships/image" Target="media/image40.emf"/><Relationship Id="rId150" Type="http://schemas.openxmlformats.org/officeDocument/2006/relationships/image" Target="media/image90.wmf"/><Relationship Id="rId155" Type="http://schemas.openxmlformats.org/officeDocument/2006/relationships/chart" Target="charts/chart9.xml"/><Relationship Id="rId171" Type="http://schemas.openxmlformats.org/officeDocument/2006/relationships/image" Target="media/image99.png"/><Relationship Id="rId176" Type="http://schemas.openxmlformats.org/officeDocument/2006/relationships/image" Target="media/image101.wmf"/><Relationship Id="rId192" Type="http://schemas.openxmlformats.org/officeDocument/2006/relationships/footer" Target="footer11.xml"/><Relationship Id="rId197" Type="http://schemas.openxmlformats.org/officeDocument/2006/relationships/image" Target="media/image111.emf"/><Relationship Id="rId12" Type="http://schemas.openxmlformats.org/officeDocument/2006/relationships/header" Target="header3.xml"/><Relationship Id="rId17" Type="http://schemas.openxmlformats.org/officeDocument/2006/relationships/hyperlink" Target="file:///C:\Documents%20and%20Settings\Administrateur\Bureau\Finals.docx" TargetMode="External"/><Relationship Id="rId33" Type="http://schemas.openxmlformats.org/officeDocument/2006/relationships/footer" Target="footer3.xml"/><Relationship Id="rId38" Type="http://schemas.openxmlformats.org/officeDocument/2006/relationships/image" Target="media/image5.tiff"/><Relationship Id="rId59" Type="http://schemas.openxmlformats.org/officeDocument/2006/relationships/image" Target="media/image21.emf"/><Relationship Id="rId103" Type="http://schemas.openxmlformats.org/officeDocument/2006/relationships/image" Target="media/image51.png"/><Relationship Id="rId108" Type="http://schemas.openxmlformats.org/officeDocument/2006/relationships/image" Target="media/image55.emf"/><Relationship Id="rId124" Type="http://schemas.openxmlformats.org/officeDocument/2006/relationships/image" Target="media/image69.emf"/><Relationship Id="rId129" Type="http://schemas.openxmlformats.org/officeDocument/2006/relationships/image" Target="media/image74.emf"/><Relationship Id="rId54" Type="http://schemas.openxmlformats.org/officeDocument/2006/relationships/image" Target="media/image16.emf"/><Relationship Id="rId70" Type="http://schemas.openxmlformats.org/officeDocument/2006/relationships/image" Target="media/image25.emf"/><Relationship Id="rId75" Type="http://schemas.openxmlformats.org/officeDocument/2006/relationships/image" Target="media/image30.emf"/><Relationship Id="rId91" Type="http://schemas.openxmlformats.org/officeDocument/2006/relationships/image" Target="media/image46.png"/><Relationship Id="rId96" Type="http://schemas.openxmlformats.org/officeDocument/2006/relationships/footer" Target="footer6.xml"/><Relationship Id="rId140" Type="http://schemas.openxmlformats.org/officeDocument/2006/relationships/oleObject" Target="embeddings/oleObject6.bin"/><Relationship Id="rId145" Type="http://schemas.openxmlformats.org/officeDocument/2006/relationships/image" Target="media/image86.emf"/><Relationship Id="rId161" Type="http://schemas.openxmlformats.org/officeDocument/2006/relationships/oleObject" Target="embeddings/oleObject11.bin"/><Relationship Id="rId166" Type="http://schemas.openxmlformats.org/officeDocument/2006/relationships/image" Target="media/image97.png"/><Relationship Id="rId182" Type="http://schemas.openxmlformats.org/officeDocument/2006/relationships/image" Target="media/image104.emf"/><Relationship Id="rId187" Type="http://schemas.openxmlformats.org/officeDocument/2006/relationships/image" Target="media/image108.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file:///C:\Documents%20and%20Settings\Administrateur\Bureau\Finals.docx" TargetMode="External"/><Relationship Id="rId28" Type="http://schemas.openxmlformats.org/officeDocument/2006/relationships/header" Target="header5.xml"/><Relationship Id="rId49" Type="http://schemas.openxmlformats.org/officeDocument/2006/relationships/image" Target="media/image13.wmf"/><Relationship Id="rId114" Type="http://schemas.openxmlformats.org/officeDocument/2006/relationships/image" Target="media/image61.emf"/><Relationship Id="rId119" Type="http://schemas.openxmlformats.org/officeDocument/2006/relationships/chart" Target="charts/chart8.xml"/><Relationship Id="rId44" Type="http://schemas.openxmlformats.org/officeDocument/2006/relationships/footer" Target="footer5.xml"/><Relationship Id="rId60" Type="http://schemas.openxmlformats.org/officeDocument/2006/relationships/image" Target="media/image22.png"/><Relationship Id="rId65" Type="http://schemas.openxmlformats.org/officeDocument/2006/relationships/header" Target="header9.xml"/><Relationship Id="rId81" Type="http://schemas.openxmlformats.org/officeDocument/2006/relationships/image" Target="media/image36.emf"/><Relationship Id="rId86" Type="http://schemas.openxmlformats.org/officeDocument/2006/relationships/image" Target="media/image41.wmf"/><Relationship Id="rId130" Type="http://schemas.openxmlformats.org/officeDocument/2006/relationships/image" Target="media/image75.png"/><Relationship Id="rId135" Type="http://schemas.openxmlformats.org/officeDocument/2006/relationships/image" Target="media/image79.png"/><Relationship Id="rId151" Type="http://schemas.openxmlformats.org/officeDocument/2006/relationships/oleObject" Target="embeddings/oleObject9.bin"/><Relationship Id="rId156" Type="http://schemas.openxmlformats.org/officeDocument/2006/relationships/chart" Target="charts/chart10.xml"/><Relationship Id="rId177" Type="http://schemas.openxmlformats.org/officeDocument/2006/relationships/oleObject" Target="embeddings/oleObject16.bin"/><Relationship Id="rId198" Type="http://schemas.openxmlformats.org/officeDocument/2006/relationships/header" Target="header23.xml"/><Relationship Id="rId172" Type="http://schemas.openxmlformats.org/officeDocument/2006/relationships/image" Target="media/image100.wmf"/><Relationship Id="rId193" Type="http://schemas.openxmlformats.org/officeDocument/2006/relationships/header" Target="header20.xml"/><Relationship Id="rId13" Type="http://schemas.openxmlformats.org/officeDocument/2006/relationships/hyperlink" Target="file:///C:\Documents%20and%20Settings\Administrateur\Bureau\Finals.docx" TargetMode="External"/><Relationship Id="rId18" Type="http://schemas.openxmlformats.org/officeDocument/2006/relationships/hyperlink" Target="file:///C:\Documents%20and%20Settings\Administrateur\Bureau\Finals.docx" TargetMode="External"/><Relationship Id="rId39" Type="http://schemas.openxmlformats.org/officeDocument/2006/relationships/image" Target="media/image6.png"/><Relationship Id="rId109" Type="http://schemas.openxmlformats.org/officeDocument/2006/relationships/image" Target="media/image56.emf"/><Relationship Id="rId34" Type="http://schemas.openxmlformats.org/officeDocument/2006/relationships/header" Target="header7.xml"/><Relationship Id="rId50" Type="http://schemas.openxmlformats.org/officeDocument/2006/relationships/oleObject" Target="embeddings/oleObject2.bin"/><Relationship Id="rId55" Type="http://schemas.openxmlformats.org/officeDocument/2006/relationships/image" Target="media/image17.emf"/><Relationship Id="rId76" Type="http://schemas.openxmlformats.org/officeDocument/2006/relationships/image" Target="media/image31.emf"/><Relationship Id="rId97" Type="http://schemas.openxmlformats.org/officeDocument/2006/relationships/header" Target="header11.xml"/><Relationship Id="rId104" Type="http://schemas.openxmlformats.org/officeDocument/2006/relationships/image" Target="media/image52.png"/><Relationship Id="rId120" Type="http://schemas.openxmlformats.org/officeDocument/2006/relationships/image" Target="media/image65.emf"/><Relationship Id="rId125" Type="http://schemas.openxmlformats.org/officeDocument/2006/relationships/image" Target="media/image70.emf"/><Relationship Id="rId141" Type="http://schemas.openxmlformats.org/officeDocument/2006/relationships/image" Target="media/image83.png"/><Relationship Id="rId146" Type="http://schemas.openxmlformats.org/officeDocument/2006/relationships/image" Target="media/image87.png"/><Relationship Id="rId167" Type="http://schemas.openxmlformats.org/officeDocument/2006/relationships/image" Target="media/image98.wmf"/><Relationship Id="rId188" Type="http://schemas.openxmlformats.org/officeDocument/2006/relationships/image" Target="media/image109.png"/><Relationship Id="rId7" Type="http://schemas.openxmlformats.org/officeDocument/2006/relationships/footnotes" Target="footnotes.xml"/><Relationship Id="rId71" Type="http://schemas.openxmlformats.org/officeDocument/2006/relationships/image" Target="media/image26.gif"/><Relationship Id="rId92" Type="http://schemas.openxmlformats.org/officeDocument/2006/relationships/image" Target="media/image47.png"/><Relationship Id="rId162" Type="http://schemas.openxmlformats.org/officeDocument/2006/relationships/image" Target="media/image95.wmf"/><Relationship Id="rId183" Type="http://schemas.openxmlformats.org/officeDocument/2006/relationships/image" Target="media/image105.emf"/><Relationship Id="rId2" Type="http://schemas.openxmlformats.org/officeDocument/2006/relationships/numbering" Target="numbering.xml"/><Relationship Id="rId29" Type="http://schemas.openxmlformats.org/officeDocument/2006/relationships/image" Target="media/image1.jpeg"/><Relationship Id="rId24" Type="http://schemas.openxmlformats.org/officeDocument/2006/relationships/hyperlink" Target="file:///C:\Documents%20and%20Settings\Administrateur\Bureau\Finals.docx" TargetMode="External"/><Relationship Id="rId40" Type="http://schemas.openxmlformats.org/officeDocument/2006/relationships/image" Target="media/image7.png"/><Relationship Id="rId45" Type="http://schemas.openxmlformats.org/officeDocument/2006/relationships/image" Target="media/image10.emf"/><Relationship Id="rId66" Type="http://schemas.openxmlformats.org/officeDocument/2006/relationships/chart" Target="charts/chart5.xml"/><Relationship Id="rId87" Type="http://schemas.openxmlformats.org/officeDocument/2006/relationships/image" Target="media/image42.emf"/><Relationship Id="rId110" Type="http://schemas.openxmlformats.org/officeDocument/2006/relationships/image" Target="media/image57.emf"/><Relationship Id="rId115" Type="http://schemas.openxmlformats.org/officeDocument/2006/relationships/image" Target="media/image62.emf"/><Relationship Id="rId131" Type="http://schemas.openxmlformats.org/officeDocument/2006/relationships/image" Target="media/image76.png"/><Relationship Id="rId136" Type="http://schemas.openxmlformats.org/officeDocument/2006/relationships/image" Target="media/image80.wmf"/><Relationship Id="rId157" Type="http://schemas.openxmlformats.org/officeDocument/2006/relationships/chart" Target="charts/chart11.xml"/><Relationship Id="rId178" Type="http://schemas.openxmlformats.org/officeDocument/2006/relationships/image" Target="media/image102.png"/><Relationship Id="rId61" Type="http://schemas.openxmlformats.org/officeDocument/2006/relationships/chart" Target="charts/chart1.xml"/><Relationship Id="rId82" Type="http://schemas.openxmlformats.org/officeDocument/2006/relationships/image" Target="media/image37.emf"/><Relationship Id="rId152" Type="http://schemas.openxmlformats.org/officeDocument/2006/relationships/image" Target="media/image91.png"/><Relationship Id="rId173" Type="http://schemas.openxmlformats.org/officeDocument/2006/relationships/oleObject" Target="embeddings/oleObject15.bin"/><Relationship Id="rId194" Type="http://schemas.openxmlformats.org/officeDocument/2006/relationships/footer" Target="footer12.xml"/><Relationship Id="rId199" Type="http://schemas.openxmlformats.org/officeDocument/2006/relationships/fontTable" Target="fontTable.xml"/><Relationship Id="rId19" Type="http://schemas.openxmlformats.org/officeDocument/2006/relationships/hyperlink" Target="file:///C:\Documents%20and%20Settings\Administrateur\Bureau\Finals.docx" TargetMode="External"/><Relationship Id="rId14" Type="http://schemas.openxmlformats.org/officeDocument/2006/relationships/hyperlink" Target="file:///C:\Documents%20and%20Settings\Administrateur\Bureau\Finals.docx" TargetMode="External"/><Relationship Id="rId30" Type="http://schemas.openxmlformats.org/officeDocument/2006/relationships/hyperlink" Target="http://fr.wikipedia.org/wiki/Fichier:Algeria_45_Wilaya_locator_map-2009.svg" TargetMode="External"/><Relationship Id="rId35" Type="http://schemas.openxmlformats.org/officeDocument/2006/relationships/footer" Target="footer4.xml"/><Relationship Id="rId56" Type="http://schemas.openxmlformats.org/officeDocument/2006/relationships/image" Target="media/image18.jpeg"/><Relationship Id="rId77" Type="http://schemas.openxmlformats.org/officeDocument/2006/relationships/image" Target="media/image32.emf"/><Relationship Id="rId100" Type="http://schemas.openxmlformats.org/officeDocument/2006/relationships/footer" Target="footer8.xml"/><Relationship Id="rId105" Type="http://schemas.openxmlformats.org/officeDocument/2006/relationships/image" Target="media/image53.png"/><Relationship Id="rId126" Type="http://schemas.openxmlformats.org/officeDocument/2006/relationships/image" Target="media/image71.emf"/><Relationship Id="rId147" Type="http://schemas.openxmlformats.org/officeDocument/2006/relationships/image" Target="media/image88.wmf"/><Relationship Id="rId168" Type="http://schemas.openxmlformats.org/officeDocument/2006/relationships/oleObject" Target="embeddings/oleObject14.bin"/><Relationship Id="rId8" Type="http://schemas.openxmlformats.org/officeDocument/2006/relationships/endnotes" Target="endnotes.xml"/><Relationship Id="rId51" Type="http://schemas.openxmlformats.org/officeDocument/2006/relationships/image" Target="media/image14.emf"/><Relationship Id="rId72" Type="http://schemas.openxmlformats.org/officeDocument/2006/relationships/image" Target="media/image27.emf"/><Relationship Id="rId93" Type="http://schemas.openxmlformats.org/officeDocument/2006/relationships/image" Target="media/image48.emf"/><Relationship Id="rId98" Type="http://schemas.openxmlformats.org/officeDocument/2006/relationships/footer" Target="footer7.xml"/><Relationship Id="rId121" Type="http://schemas.openxmlformats.org/officeDocument/2006/relationships/image" Target="media/image66.emf"/><Relationship Id="rId142" Type="http://schemas.openxmlformats.org/officeDocument/2006/relationships/image" Target="media/image84.wmf"/><Relationship Id="rId163" Type="http://schemas.openxmlformats.org/officeDocument/2006/relationships/oleObject" Target="embeddings/oleObject12.bin"/><Relationship Id="rId184" Type="http://schemas.openxmlformats.org/officeDocument/2006/relationships/image" Target="media/image106.emf"/><Relationship Id="rId189" Type="http://schemas.openxmlformats.org/officeDocument/2006/relationships/image" Target="media/image110.png"/><Relationship Id="rId3" Type="http://schemas.openxmlformats.org/officeDocument/2006/relationships/styles" Target="styles.xml"/><Relationship Id="rId25" Type="http://schemas.openxmlformats.org/officeDocument/2006/relationships/hyperlink" Target="file:///C:\Documents%20and%20Settings\Administrateur\Bureau\Finals.docx" TargetMode="External"/><Relationship Id="rId46" Type="http://schemas.openxmlformats.org/officeDocument/2006/relationships/image" Target="media/image11.emf"/><Relationship Id="rId67" Type="http://schemas.openxmlformats.org/officeDocument/2006/relationships/image" Target="media/image23.png"/><Relationship Id="rId116" Type="http://schemas.openxmlformats.org/officeDocument/2006/relationships/image" Target="media/image63.emf"/><Relationship Id="rId137" Type="http://schemas.openxmlformats.org/officeDocument/2006/relationships/oleObject" Target="embeddings/oleObject5.bin"/><Relationship Id="rId158" Type="http://schemas.openxmlformats.org/officeDocument/2006/relationships/chart" Target="charts/chart12.xml"/><Relationship Id="rId20" Type="http://schemas.openxmlformats.org/officeDocument/2006/relationships/hyperlink" Target="file:///C:\Documents%20and%20Settings\Administrateur\Bureau\Finals.docx" TargetMode="External"/><Relationship Id="rId41" Type="http://schemas.openxmlformats.org/officeDocument/2006/relationships/image" Target="media/image8.png"/><Relationship Id="rId62" Type="http://schemas.openxmlformats.org/officeDocument/2006/relationships/chart" Target="charts/chart2.xml"/><Relationship Id="rId83" Type="http://schemas.openxmlformats.org/officeDocument/2006/relationships/image" Target="media/image38.emf"/><Relationship Id="rId88" Type="http://schemas.openxmlformats.org/officeDocument/2006/relationships/image" Target="media/image43.emf"/><Relationship Id="rId111" Type="http://schemas.openxmlformats.org/officeDocument/2006/relationships/image" Target="media/image58.emf"/><Relationship Id="rId132" Type="http://schemas.openxmlformats.org/officeDocument/2006/relationships/image" Target="media/image77.png"/><Relationship Id="rId153" Type="http://schemas.openxmlformats.org/officeDocument/2006/relationships/image" Target="media/image92.wmf"/><Relationship Id="rId174" Type="http://schemas.openxmlformats.org/officeDocument/2006/relationships/header" Target="header16.xml"/><Relationship Id="rId179" Type="http://schemas.openxmlformats.org/officeDocument/2006/relationships/image" Target="media/image103.wmf"/><Relationship Id="rId195" Type="http://schemas.openxmlformats.org/officeDocument/2006/relationships/header" Target="header21.xml"/><Relationship Id="rId190" Type="http://schemas.openxmlformats.org/officeDocument/2006/relationships/header" Target="header18.xml"/><Relationship Id="rId15" Type="http://schemas.openxmlformats.org/officeDocument/2006/relationships/hyperlink" Target="file:///C:\Documents%20and%20Settings\Administrateur\Bureau\Finals.docx" TargetMode="External"/><Relationship Id="rId36" Type="http://schemas.openxmlformats.org/officeDocument/2006/relationships/image" Target="media/image3.png"/><Relationship Id="rId57" Type="http://schemas.openxmlformats.org/officeDocument/2006/relationships/image" Target="media/image19.jpeg"/><Relationship Id="rId106" Type="http://schemas.openxmlformats.org/officeDocument/2006/relationships/image" Target="media/image54.png"/><Relationship Id="rId127" Type="http://schemas.openxmlformats.org/officeDocument/2006/relationships/image" Target="media/image72.emf"/><Relationship Id="rId10" Type="http://schemas.openxmlformats.org/officeDocument/2006/relationships/footer" Target="footer1.xml"/><Relationship Id="rId31" Type="http://schemas.openxmlformats.org/officeDocument/2006/relationships/image" Target="media/image2.png"/><Relationship Id="rId52" Type="http://schemas.openxmlformats.org/officeDocument/2006/relationships/image" Target="media/image15.wmf"/><Relationship Id="rId73" Type="http://schemas.openxmlformats.org/officeDocument/2006/relationships/image" Target="media/image28.emf"/><Relationship Id="rId78" Type="http://schemas.openxmlformats.org/officeDocument/2006/relationships/image" Target="media/image33.emf"/><Relationship Id="rId94" Type="http://schemas.openxmlformats.org/officeDocument/2006/relationships/image" Target="media/image49.emf"/><Relationship Id="rId99" Type="http://schemas.openxmlformats.org/officeDocument/2006/relationships/header" Target="header12.xml"/><Relationship Id="rId101" Type="http://schemas.openxmlformats.org/officeDocument/2006/relationships/header" Target="header13.xml"/><Relationship Id="rId122" Type="http://schemas.openxmlformats.org/officeDocument/2006/relationships/image" Target="media/image67.emf"/><Relationship Id="rId143" Type="http://schemas.openxmlformats.org/officeDocument/2006/relationships/oleObject" Target="embeddings/oleObject7.bin"/><Relationship Id="rId148" Type="http://schemas.openxmlformats.org/officeDocument/2006/relationships/oleObject" Target="embeddings/oleObject8.bin"/><Relationship Id="rId164" Type="http://schemas.openxmlformats.org/officeDocument/2006/relationships/image" Target="media/image96.wmf"/><Relationship Id="rId169" Type="http://schemas.openxmlformats.org/officeDocument/2006/relationships/header" Target="header14.xml"/><Relationship Id="rId185" Type="http://schemas.openxmlformats.org/officeDocument/2006/relationships/image" Target="media/image107.wmf"/><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oleObject" Target="embeddings/oleObject17.bin"/><Relationship Id="rId26" Type="http://schemas.openxmlformats.org/officeDocument/2006/relationships/header" Target="header4.xml"/><Relationship Id="rId47" Type="http://schemas.openxmlformats.org/officeDocument/2006/relationships/image" Target="media/image12.wmf"/><Relationship Id="rId68" Type="http://schemas.openxmlformats.org/officeDocument/2006/relationships/image" Target="media/image24.wmf"/><Relationship Id="rId89" Type="http://schemas.openxmlformats.org/officeDocument/2006/relationships/image" Target="media/image44.emf"/><Relationship Id="rId112" Type="http://schemas.openxmlformats.org/officeDocument/2006/relationships/image" Target="media/image59.emf"/><Relationship Id="rId133" Type="http://schemas.openxmlformats.org/officeDocument/2006/relationships/image" Target="media/image78.png"/><Relationship Id="rId154" Type="http://schemas.openxmlformats.org/officeDocument/2006/relationships/oleObject" Target="embeddings/oleObject10.bin"/><Relationship Id="rId175" Type="http://schemas.openxmlformats.org/officeDocument/2006/relationships/header" Target="header17.xm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HOME\Bureau\Fin\P.3station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LAMOURI.LAMOURI-CB3BE22\Bureau\MPQ_synclinal%20de%20Na&#226;ma.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Documents%20and%20Settings\LAMOURI.LAMOURI-CB3BE22\Bureau\MPQ_synclinal%20de%20Na&#226;ma.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Documents%20and%20Settings\LAMOURI.LAMOURI-CB3BE22\Bureau\MPQ_synclinal%20de%20Na&#226;m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HOME\Bureau\Bureau\XLX\P.3station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HOME\Bureau\Fin\P.3station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HOME\Bureau\Fin\TEMP.MECH.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LAMOURI.LAMOURI-CB3BE22\Bureau\TEMP.MECH.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BENALI\Bureau\Statistiques%20chimie-Fillali.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BENALI\Bureau\ACP2_Fillali.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BENALI\Bureau\MPQ%20Naama.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LAMOURI.LAMOURI-CB3BE22\Bureau\MPQ_synclinal%20de%20Na&#226;m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8571741032371027E-2"/>
          <c:y val="5.1400554097404488E-2"/>
          <c:w val="0.88394422572178577"/>
          <c:h val="0.77616360454944022"/>
        </c:manualLayout>
      </c:layout>
      <c:barChart>
        <c:barDir val="col"/>
        <c:grouping val="clustered"/>
        <c:varyColors val="0"/>
        <c:ser>
          <c:idx val="0"/>
          <c:order val="0"/>
          <c:tx>
            <c:strRef>
              <c:f>Feuil4!$B$33</c:f>
              <c:strCache>
                <c:ptCount val="1"/>
                <c:pt idx="0">
                  <c:v>Méchria</c:v>
                </c:pt>
              </c:strCache>
            </c:strRef>
          </c:tx>
          <c:invertIfNegative val="0"/>
          <c:cat>
            <c:numRef>
              <c:f>Feuil4!$A$34:$A$58</c:f>
              <c:numCache>
                <c:formatCode>General</c:formatCode>
                <c:ptCount val="25"/>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numCache>
            </c:numRef>
          </c:cat>
          <c:val>
            <c:numRef>
              <c:f>Feuil4!$B$34:$B$58</c:f>
              <c:numCache>
                <c:formatCode>General</c:formatCode>
                <c:ptCount val="25"/>
                <c:pt idx="0">
                  <c:v>275.89999999999969</c:v>
                </c:pt>
                <c:pt idx="1">
                  <c:v>156.30000000000001</c:v>
                </c:pt>
                <c:pt idx="2">
                  <c:v>163.19999999999999</c:v>
                </c:pt>
                <c:pt idx="3">
                  <c:v>123.3</c:v>
                </c:pt>
                <c:pt idx="4">
                  <c:v>117.5</c:v>
                </c:pt>
                <c:pt idx="5">
                  <c:v>229.00000000000003</c:v>
                </c:pt>
                <c:pt idx="6">
                  <c:v>205.99999999999997</c:v>
                </c:pt>
                <c:pt idx="7">
                  <c:v>200.4</c:v>
                </c:pt>
                <c:pt idx="8">
                  <c:v>271.40000000000003</c:v>
                </c:pt>
                <c:pt idx="9">
                  <c:v>270.60000000000002</c:v>
                </c:pt>
                <c:pt idx="10">
                  <c:v>398.09999999999923</c:v>
                </c:pt>
                <c:pt idx="11">
                  <c:v>293.5</c:v>
                </c:pt>
                <c:pt idx="12">
                  <c:v>182.7</c:v>
                </c:pt>
                <c:pt idx="13">
                  <c:v>197.20000000000002</c:v>
                </c:pt>
                <c:pt idx="14">
                  <c:v>261.59999999999923</c:v>
                </c:pt>
                <c:pt idx="15">
                  <c:v>362.99999999999869</c:v>
                </c:pt>
                <c:pt idx="16">
                  <c:v>268.89999999999969</c:v>
                </c:pt>
                <c:pt idx="17">
                  <c:v>250.6</c:v>
                </c:pt>
                <c:pt idx="18">
                  <c:v>189.4</c:v>
                </c:pt>
                <c:pt idx="19">
                  <c:v>109.30000000000001</c:v>
                </c:pt>
                <c:pt idx="20">
                  <c:v>277.10000000000008</c:v>
                </c:pt>
                <c:pt idx="21">
                  <c:v>272.3</c:v>
                </c:pt>
                <c:pt idx="22">
                  <c:v>174.8</c:v>
                </c:pt>
                <c:pt idx="23">
                  <c:v>311.5</c:v>
                </c:pt>
                <c:pt idx="24">
                  <c:v>146.5</c:v>
                </c:pt>
              </c:numCache>
            </c:numRef>
          </c:val>
        </c:ser>
        <c:ser>
          <c:idx val="1"/>
          <c:order val="1"/>
          <c:tx>
            <c:strRef>
              <c:f>Feuil4!$C$33</c:f>
              <c:strCache>
                <c:ptCount val="1"/>
                <c:pt idx="0">
                  <c:v>Ain Sefra</c:v>
                </c:pt>
              </c:strCache>
            </c:strRef>
          </c:tx>
          <c:invertIfNegative val="0"/>
          <c:cat>
            <c:numRef>
              <c:f>Feuil4!$A$34:$A$58</c:f>
              <c:numCache>
                <c:formatCode>General</c:formatCode>
                <c:ptCount val="25"/>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numCache>
            </c:numRef>
          </c:cat>
          <c:val>
            <c:numRef>
              <c:f>Feuil4!$C$34:$C$58</c:f>
              <c:numCache>
                <c:formatCode>General</c:formatCode>
                <c:ptCount val="25"/>
                <c:pt idx="0">
                  <c:v>99.4</c:v>
                </c:pt>
                <c:pt idx="1">
                  <c:v>152.6</c:v>
                </c:pt>
                <c:pt idx="2">
                  <c:v>96.3</c:v>
                </c:pt>
                <c:pt idx="3">
                  <c:v>48.800000000000004</c:v>
                </c:pt>
                <c:pt idx="4">
                  <c:v>96.8</c:v>
                </c:pt>
                <c:pt idx="5">
                  <c:v>136.79999999999998</c:v>
                </c:pt>
                <c:pt idx="6">
                  <c:v>176</c:v>
                </c:pt>
                <c:pt idx="7">
                  <c:v>145.69999999999999</c:v>
                </c:pt>
                <c:pt idx="8">
                  <c:v>152.29999999999998</c:v>
                </c:pt>
                <c:pt idx="9">
                  <c:v>318.3</c:v>
                </c:pt>
                <c:pt idx="10">
                  <c:v>372.49999999999869</c:v>
                </c:pt>
                <c:pt idx="11">
                  <c:v>150.20000000000002</c:v>
                </c:pt>
                <c:pt idx="12">
                  <c:v>121.39999999999999</c:v>
                </c:pt>
                <c:pt idx="13">
                  <c:v>228.1</c:v>
                </c:pt>
                <c:pt idx="14">
                  <c:v>215.70000000000002</c:v>
                </c:pt>
                <c:pt idx="15">
                  <c:v>215.49999999999997</c:v>
                </c:pt>
                <c:pt idx="16">
                  <c:v>160.19999999999999</c:v>
                </c:pt>
                <c:pt idx="17">
                  <c:v>78.8</c:v>
                </c:pt>
                <c:pt idx="18">
                  <c:v>158.50000000000003</c:v>
                </c:pt>
                <c:pt idx="19">
                  <c:v>43.4</c:v>
                </c:pt>
                <c:pt idx="20">
                  <c:v>84.1</c:v>
                </c:pt>
                <c:pt idx="21">
                  <c:v>126</c:v>
                </c:pt>
                <c:pt idx="22">
                  <c:v>164</c:v>
                </c:pt>
                <c:pt idx="23">
                  <c:v>212.90000000000006</c:v>
                </c:pt>
                <c:pt idx="24">
                  <c:v>132.29999999999998</c:v>
                </c:pt>
              </c:numCache>
            </c:numRef>
          </c:val>
        </c:ser>
        <c:ser>
          <c:idx val="2"/>
          <c:order val="2"/>
          <c:tx>
            <c:strRef>
              <c:f>Feuil4!$D$33</c:f>
              <c:strCache>
                <c:ptCount val="1"/>
                <c:pt idx="0">
                  <c:v>Nâama</c:v>
                </c:pt>
              </c:strCache>
            </c:strRef>
          </c:tx>
          <c:invertIfNegative val="0"/>
          <c:cat>
            <c:numRef>
              <c:f>Feuil4!$A$34:$A$58</c:f>
              <c:numCache>
                <c:formatCode>General</c:formatCode>
                <c:ptCount val="25"/>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numCache>
            </c:numRef>
          </c:cat>
          <c:val>
            <c:numRef>
              <c:f>Feuil4!$D$34:$D$58</c:f>
              <c:numCache>
                <c:formatCode>General</c:formatCode>
                <c:ptCount val="25"/>
                <c:pt idx="7">
                  <c:v>79.300000000000011</c:v>
                </c:pt>
                <c:pt idx="8">
                  <c:v>243.1</c:v>
                </c:pt>
                <c:pt idx="9">
                  <c:v>199.5</c:v>
                </c:pt>
                <c:pt idx="10">
                  <c:v>293.5</c:v>
                </c:pt>
                <c:pt idx="11">
                  <c:v>307.80000000000007</c:v>
                </c:pt>
                <c:pt idx="12">
                  <c:v>129.80000000000001</c:v>
                </c:pt>
                <c:pt idx="13">
                  <c:v>172</c:v>
                </c:pt>
                <c:pt idx="14">
                  <c:v>288.39999999999969</c:v>
                </c:pt>
                <c:pt idx="15">
                  <c:v>304.59999999999923</c:v>
                </c:pt>
                <c:pt idx="16">
                  <c:v>209.7</c:v>
                </c:pt>
                <c:pt idx="17">
                  <c:v>168.4</c:v>
                </c:pt>
                <c:pt idx="18">
                  <c:v>119.89999999999999</c:v>
                </c:pt>
                <c:pt idx="19">
                  <c:v>132.6</c:v>
                </c:pt>
                <c:pt idx="20">
                  <c:v>237.70000000000002</c:v>
                </c:pt>
                <c:pt idx="21">
                  <c:v>138.19999999999999</c:v>
                </c:pt>
                <c:pt idx="22">
                  <c:v>188.6</c:v>
                </c:pt>
                <c:pt idx="23">
                  <c:v>277.2</c:v>
                </c:pt>
                <c:pt idx="24">
                  <c:v>122.9</c:v>
                </c:pt>
              </c:numCache>
            </c:numRef>
          </c:val>
        </c:ser>
        <c:dLbls>
          <c:showLegendKey val="0"/>
          <c:showVal val="0"/>
          <c:showCatName val="0"/>
          <c:showSerName val="0"/>
          <c:showPercent val="0"/>
          <c:showBubbleSize val="0"/>
        </c:dLbls>
        <c:gapWidth val="150"/>
        <c:axId val="164972032"/>
        <c:axId val="164973952"/>
      </c:barChart>
      <c:catAx>
        <c:axId val="164972032"/>
        <c:scaling>
          <c:orientation val="minMax"/>
        </c:scaling>
        <c:delete val="0"/>
        <c:axPos val="b"/>
        <c:majorGridlines>
          <c:spPr>
            <a:ln>
              <a:solidFill>
                <a:schemeClr val="accent1"/>
              </a:solidFill>
            </a:ln>
          </c:spPr>
        </c:majorGridlines>
        <c:title>
          <c:tx>
            <c:rich>
              <a:bodyPr/>
              <a:lstStyle/>
              <a:p>
                <a:pPr>
                  <a:defRPr lang="fr-FR"/>
                </a:pPr>
                <a:r>
                  <a:rPr lang="fr-FR"/>
                  <a:t>Années</a:t>
                </a:r>
              </a:p>
            </c:rich>
          </c:tx>
          <c:overlay val="0"/>
        </c:title>
        <c:numFmt formatCode="General" sourceLinked="1"/>
        <c:majorTickMark val="out"/>
        <c:minorTickMark val="none"/>
        <c:tickLblPos val="nextTo"/>
        <c:txPr>
          <a:bodyPr/>
          <a:lstStyle/>
          <a:p>
            <a:pPr>
              <a:defRPr lang="fr-FR"/>
            </a:pPr>
            <a:endParaRPr lang="fr-FR"/>
          </a:p>
        </c:txPr>
        <c:crossAx val="164973952"/>
        <c:crosses val="autoZero"/>
        <c:auto val="1"/>
        <c:lblAlgn val="ctr"/>
        <c:lblOffset val="100"/>
        <c:noMultiLvlLbl val="0"/>
      </c:catAx>
      <c:valAx>
        <c:axId val="164973952"/>
        <c:scaling>
          <c:orientation val="minMax"/>
        </c:scaling>
        <c:delete val="0"/>
        <c:axPos val="l"/>
        <c:majorGridlines/>
        <c:title>
          <c:tx>
            <c:rich>
              <a:bodyPr rot="-5400000" vert="horz"/>
              <a:lstStyle/>
              <a:p>
                <a:pPr>
                  <a:defRPr lang="fr-FR"/>
                </a:pPr>
                <a:r>
                  <a:rPr lang="fr-FR"/>
                  <a:t>Précipitations (mm)</a:t>
                </a:r>
              </a:p>
            </c:rich>
          </c:tx>
          <c:overlay val="0"/>
        </c:title>
        <c:numFmt formatCode="General" sourceLinked="1"/>
        <c:majorTickMark val="out"/>
        <c:minorTickMark val="none"/>
        <c:tickLblPos val="nextTo"/>
        <c:txPr>
          <a:bodyPr/>
          <a:lstStyle/>
          <a:p>
            <a:pPr>
              <a:defRPr lang="fr-FR"/>
            </a:pPr>
            <a:endParaRPr lang="fr-FR"/>
          </a:p>
        </c:txPr>
        <c:crossAx val="164972032"/>
        <c:crosses val="autoZero"/>
        <c:crossBetween val="between"/>
      </c:valAx>
    </c:plotArea>
    <c:legend>
      <c:legendPos val="r"/>
      <c:layout>
        <c:manualLayout>
          <c:xMode val="edge"/>
          <c:yMode val="edge"/>
          <c:x val="0.49245068690738641"/>
          <c:y val="5.1651530779099675E-2"/>
          <c:w val="0.1239987905514033"/>
          <c:h val="0.21985305028360816"/>
        </c:manualLayout>
      </c:layout>
      <c:overlay val="0"/>
      <c:spPr>
        <a:solidFill>
          <a:schemeClr val="bg1"/>
        </a:solidFill>
        <a:ln w="25400">
          <a:solidFill>
            <a:srgbClr val="4F81BD"/>
          </a:solidFill>
        </a:ln>
      </c:spPr>
      <c:txPr>
        <a:bodyPr/>
        <a:lstStyle/>
        <a:p>
          <a:pPr>
            <a:defRPr lang="fr-FR"/>
          </a:pPr>
          <a:endParaRPr lang="fr-FR"/>
        </a:p>
      </c:txPr>
    </c:legend>
    <c:plotVisOnly val="1"/>
    <c:dispBlanksAs val="gap"/>
    <c:showDLblsOverMax val="0"/>
  </c:chart>
  <c:spPr>
    <a:ln w="31750">
      <a:solidFill>
        <a:schemeClr val="accent1">
          <a:lumMod val="75000"/>
        </a:schemeClr>
      </a:solid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fr-FR" sz="900" b="1"/>
            </a:pPr>
            <a:r>
              <a:rPr lang="fr-FR"/>
              <a:t>Variables (axes F1 et F3 : 60,20 %)</a:t>
            </a:r>
          </a:p>
        </c:rich>
      </c:tx>
      <c:overlay val="0"/>
    </c:title>
    <c:autoTitleDeleted val="0"/>
    <c:plotArea>
      <c:layout>
        <c:manualLayout>
          <c:xMode val="edge"/>
          <c:yMode val="edge"/>
          <c:x val="4.5883464566929127E-2"/>
          <c:y val="8.229427203952451E-2"/>
          <c:w val="0.93411653543307083"/>
          <c:h val="0.84411733827390001"/>
        </c:manualLayout>
      </c:layout>
      <c:scatterChart>
        <c:scatterStyle val="lineMarker"/>
        <c:varyColors val="0"/>
        <c:ser>
          <c:idx val="0"/>
          <c:order val="0"/>
          <c:spPr>
            <a:ln w="28575">
              <a:noFill/>
            </a:ln>
            <a:effectLst/>
          </c:spPr>
          <c:marker>
            <c:symbol val="circle"/>
            <c:size val="3"/>
            <c:spPr>
              <a:solidFill>
                <a:srgbClr val="FF0000"/>
              </a:solidFill>
              <a:ln>
                <a:solidFill>
                  <a:srgbClr val="FF0000"/>
                </a:solidFill>
                <a:prstDash val="solid"/>
              </a:ln>
            </c:spPr>
          </c:marker>
          <c:dLbls>
            <c:dLbl>
              <c:idx val="0"/>
              <c:tx>
                <c:rich>
                  <a:bodyPr/>
                  <a:lstStyle/>
                  <a:p>
                    <a:r>
                      <a:rPr lang="fr-FR" sz="750" b="1" i="0" baseline="0">
                        <a:solidFill>
                          <a:schemeClr val="tx2"/>
                        </a:solidFill>
                      </a:rPr>
                      <a:t>Condcvt</a:t>
                    </a:r>
                  </a:p>
                </c:rich>
              </c:tx>
              <c:showLegendKey val="0"/>
              <c:showVal val="1"/>
              <c:showCatName val="0"/>
              <c:showSerName val="0"/>
              <c:showPercent val="0"/>
              <c:showBubbleSize val="0"/>
            </c:dLbl>
            <c:dLbl>
              <c:idx val="1"/>
              <c:layout>
                <c:manualLayout>
                  <c:x val="-0.10457516339869292"/>
                  <c:y val="1.3559322033898299E-2"/>
                </c:manualLayout>
              </c:layout>
              <c:tx>
                <c:rich>
                  <a:bodyPr/>
                  <a:lstStyle/>
                  <a:p>
                    <a:r>
                      <a:rPr lang="fr-FR" sz="750" b="1" i="0" baseline="0">
                        <a:solidFill>
                          <a:schemeClr val="tx2"/>
                        </a:solidFill>
                      </a:rPr>
                      <a:t>Ca++</a:t>
                    </a:r>
                  </a:p>
                </c:rich>
              </c:tx>
              <c:showLegendKey val="0"/>
              <c:showVal val="1"/>
              <c:showCatName val="0"/>
              <c:showSerName val="0"/>
              <c:showPercent val="0"/>
              <c:showBubbleSize val="0"/>
            </c:dLbl>
            <c:dLbl>
              <c:idx val="2"/>
              <c:layout>
                <c:manualLayout>
                  <c:x val="-0.10021786492374685"/>
                  <c:y val="1.3559322033898299E-2"/>
                </c:manualLayout>
              </c:layout>
              <c:tx>
                <c:rich>
                  <a:bodyPr/>
                  <a:lstStyle/>
                  <a:p>
                    <a:r>
                      <a:rPr lang="fr-FR" sz="750" b="1" i="0" baseline="0">
                        <a:solidFill>
                          <a:schemeClr val="tx2"/>
                        </a:solidFill>
                      </a:rPr>
                      <a:t>Mg++</a:t>
                    </a:r>
                  </a:p>
                </c:rich>
              </c:tx>
              <c:showLegendKey val="0"/>
              <c:showVal val="1"/>
              <c:showCatName val="0"/>
              <c:showSerName val="0"/>
              <c:showPercent val="0"/>
              <c:showBubbleSize val="0"/>
            </c:dLbl>
            <c:dLbl>
              <c:idx val="3"/>
              <c:layout>
                <c:manualLayout>
                  <c:x val="-6.9716775599129532E-2"/>
                  <c:y val="-2.7118644067796599E-2"/>
                </c:manualLayout>
              </c:layout>
              <c:tx>
                <c:rich>
                  <a:bodyPr/>
                  <a:lstStyle/>
                  <a:p>
                    <a:r>
                      <a:rPr lang="fr-FR" sz="750" b="1" i="0" baseline="0">
                        <a:solidFill>
                          <a:schemeClr val="tx2"/>
                        </a:solidFill>
                      </a:rPr>
                      <a:t>Na+</a:t>
                    </a:r>
                  </a:p>
                </c:rich>
              </c:tx>
              <c:showLegendKey val="0"/>
              <c:showVal val="1"/>
              <c:showCatName val="0"/>
              <c:showSerName val="0"/>
              <c:showPercent val="0"/>
              <c:showBubbleSize val="0"/>
            </c:dLbl>
            <c:dLbl>
              <c:idx val="4"/>
              <c:layout>
                <c:manualLayout>
                  <c:x val="-8.8453159041394364E-2"/>
                  <c:y val="-5.9824725299168424E-4"/>
                </c:manualLayout>
              </c:layout>
              <c:tx>
                <c:rich>
                  <a:bodyPr/>
                  <a:lstStyle/>
                  <a:p>
                    <a:r>
                      <a:rPr lang="fr-FR" sz="750" b="1" i="0" baseline="0">
                        <a:solidFill>
                          <a:schemeClr val="tx2"/>
                        </a:solidFill>
                      </a:rPr>
                      <a:t>K+</a:t>
                    </a:r>
                  </a:p>
                </c:rich>
              </c:tx>
              <c:showLegendKey val="0"/>
              <c:showVal val="1"/>
              <c:showCatName val="0"/>
              <c:showSerName val="0"/>
              <c:showPercent val="0"/>
              <c:showBubbleSize val="0"/>
            </c:dLbl>
            <c:dLbl>
              <c:idx val="5"/>
              <c:layout>
                <c:manualLayout>
                  <c:x val="-0.10021786492374685"/>
                  <c:y val="0"/>
                </c:manualLayout>
              </c:layout>
              <c:tx>
                <c:rich>
                  <a:bodyPr/>
                  <a:lstStyle/>
                  <a:p>
                    <a:r>
                      <a:rPr lang="fr-FR" sz="750" b="1" i="0" baseline="0">
                        <a:solidFill>
                          <a:schemeClr val="tx2"/>
                        </a:solidFill>
                      </a:rPr>
                      <a:t>SO4--</a:t>
                    </a:r>
                  </a:p>
                </c:rich>
              </c:tx>
              <c:showLegendKey val="0"/>
              <c:showVal val="1"/>
              <c:showCatName val="0"/>
              <c:showSerName val="0"/>
              <c:showPercent val="0"/>
              <c:showBubbleSize val="0"/>
            </c:dLbl>
            <c:dLbl>
              <c:idx val="6"/>
              <c:layout>
                <c:manualLayout>
                  <c:x val="-9.1503267973856564E-2"/>
                  <c:y val="-9.0395480225988704E-3"/>
                </c:manualLayout>
              </c:layout>
              <c:tx>
                <c:rich>
                  <a:bodyPr/>
                  <a:lstStyle/>
                  <a:p>
                    <a:r>
                      <a:rPr lang="fr-FR" sz="750" b="1" i="0" baseline="0">
                        <a:solidFill>
                          <a:schemeClr val="tx2"/>
                        </a:solidFill>
                      </a:rPr>
                      <a:t>Cl-</a:t>
                    </a:r>
                  </a:p>
                </c:rich>
              </c:tx>
              <c:showLegendKey val="0"/>
              <c:showVal val="1"/>
              <c:showCatName val="0"/>
              <c:showSerName val="0"/>
              <c:showPercent val="0"/>
              <c:showBubbleSize val="0"/>
            </c:dLbl>
            <c:dLbl>
              <c:idx val="7"/>
              <c:tx>
                <c:rich>
                  <a:bodyPr/>
                  <a:lstStyle/>
                  <a:p>
                    <a:r>
                      <a:rPr lang="fr-FR" sz="750" b="1" i="0" baseline="0">
                        <a:solidFill>
                          <a:schemeClr val="tx2"/>
                        </a:solidFill>
                      </a:rPr>
                      <a:t>HCO3-</a:t>
                    </a:r>
                  </a:p>
                </c:rich>
              </c:tx>
              <c:showLegendKey val="0"/>
              <c:showVal val="1"/>
              <c:showCatName val="0"/>
              <c:showSerName val="0"/>
              <c:showPercent val="0"/>
              <c:showBubbleSize val="0"/>
            </c:dLbl>
            <c:dLbl>
              <c:idx val="8"/>
              <c:layout>
                <c:manualLayout>
                  <c:x val="-4.3572984749455411E-3"/>
                  <c:y val="1.3559322033898299E-2"/>
                </c:manualLayout>
              </c:layout>
              <c:tx>
                <c:rich>
                  <a:bodyPr/>
                  <a:lstStyle/>
                  <a:p>
                    <a:r>
                      <a:rPr lang="fr-FR" sz="750" b="1" i="0" baseline="0">
                        <a:solidFill>
                          <a:schemeClr val="tx2"/>
                        </a:solidFill>
                      </a:rPr>
                      <a:t>CO3--</a:t>
                    </a:r>
                  </a:p>
                </c:rich>
              </c:tx>
              <c:showLegendKey val="0"/>
              <c:showVal val="1"/>
              <c:showCatName val="0"/>
              <c:showSerName val="0"/>
              <c:showPercent val="0"/>
              <c:showBubbleSize val="0"/>
            </c:dLbl>
            <c:dLbl>
              <c:idx val="9"/>
              <c:tx>
                <c:rich>
                  <a:bodyPr/>
                  <a:lstStyle/>
                  <a:p>
                    <a:r>
                      <a:rPr lang="fr-FR" sz="750" b="1" i="0" baseline="0">
                        <a:solidFill>
                          <a:schemeClr val="tx2"/>
                        </a:solidFill>
                      </a:rPr>
                      <a:t>Is Dolomie</a:t>
                    </a:r>
                  </a:p>
                </c:rich>
              </c:tx>
              <c:showLegendKey val="0"/>
              <c:showVal val="1"/>
              <c:showCatName val="0"/>
              <c:showSerName val="0"/>
              <c:showPercent val="0"/>
              <c:showBubbleSize val="0"/>
            </c:dLbl>
            <c:dLbl>
              <c:idx val="10"/>
              <c:layout>
                <c:manualLayout>
                  <c:x val="-0.13943355119825709"/>
                  <c:y val="4.5197740112994404E-3"/>
                </c:manualLayout>
              </c:layout>
              <c:tx>
                <c:rich>
                  <a:bodyPr/>
                  <a:lstStyle/>
                  <a:p>
                    <a:r>
                      <a:rPr lang="fr-FR" sz="750" b="1" i="0" baseline="0">
                        <a:solidFill>
                          <a:schemeClr val="tx2"/>
                        </a:solidFill>
                      </a:rPr>
                      <a:t>Is Gypse</a:t>
                    </a:r>
                  </a:p>
                </c:rich>
              </c:tx>
              <c:showLegendKey val="0"/>
              <c:showVal val="1"/>
              <c:showCatName val="0"/>
              <c:showSerName val="0"/>
              <c:showPercent val="0"/>
              <c:showBubbleSize val="0"/>
            </c:dLbl>
            <c:dLbl>
              <c:idx val="11"/>
              <c:tx>
                <c:rich>
                  <a:bodyPr/>
                  <a:lstStyle/>
                  <a:p>
                    <a:r>
                      <a:rPr lang="fr-FR" sz="750" b="1" i="0" baseline="0">
                        <a:solidFill>
                          <a:schemeClr val="tx2"/>
                        </a:solidFill>
                      </a:rPr>
                      <a:t>Is Calcite</a:t>
                    </a:r>
                  </a:p>
                </c:rich>
              </c:tx>
              <c:showLegendKey val="0"/>
              <c:showVal val="1"/>
              <c:showCatName val="0"/>
              <c:showSerName val="0"/>
              <c:showPercent val="0"/>
              <c:showBubbleSize val="0"/>
            </c:dLbl>
            <c:dLbl>
              <c:idx val="12"/>
              <c:tx>
                <c:rich>
                  <a:bodyPr/>
                  <a:lstStyle/>
                  <a:p>
                    <a:r>
                      <a:rPr lang="fr-FR" sz="750" b="1" i="0" baseline="0">
                        <a:solidFill>
                          <a:schemeClr val="tx2"/>
                        </a:solidFill>
                      </a:rPr>
                      <a:t>Is Aragonite</a:t>
                    </a:r>
                  </a:p>
                </c:rich>
              </c:tx>
              <c:showLegendKey val="0"/>
              <c:showVal val="1"/>
              <c:showCatName val="0"/>
              <c:showSerName val="0"/>
              <c:showPercent val="0"/>
              <c:showBubbleSize val="0"/>
            </c:dLbl>
            <c:dLbl>
              <c:idx val="13"/>
              <c:layout>
                <c:manualLayout>
                  <c:x val="-8.1002178649237505E-2"/>
                  <c:y val="-4.6726633747052902E-2"/>
                </c:manualLayout>
              </c:layout>
              <c:tx>
                <c:rich>
                  <a:bodyPr/>
                  <a:lstStyle/>
                  <a:p>
                    <a:r>
                      <a:rPr lang="fr-FR" sz="750" b="1" i="0" baseline="0">
                        <a:solidFill>
                          <a:schemeClr val="tx2"/>
                        </a:solidFill>
                      </a:rPr>
                      <a:t>Is Anhydrite</a:t>
                    </a:r>
                  </a:p>
                </c:rich>
              </c:tx>
              <c:showLegendKey val="0"/>
              <c:showVal val="1"/>
              <c:showCatName val="0"/>
              <c:showSerName val="0"/>
              <c:showPercent val="0"/>
              <c:showBubbleSize val="0"/>
            </c:dLbl>
            <c:dLbl>
              <c:idx val="14"/>
              <c:tx>
                <c:rich>
                  <a:bodyPr/>
                  <a:lstStyle/>
                  <a:p>
                    <a:r>
                      <a:rPr lang="fr-FR" sz="750" b="1" i="0" baseline="0">
                        <a:solidFill>
                          <a:schemeClr val="tx2"/>
                        </a:solidFill>
                      </a:rPr>
                      <a:t>pCO2</a:t>
                    </a:r>
                  </a:p>
                </c:rich>
              </c:tx>
              <c:showLegendKey val="0"/>
              <c:showVal val="1"/>
              <c:showCatName val="0"/>
              <c:showSerName val="0"/>
              <c:showPercent val="0"/>
              <c:showBubbleSize val="0"/>
            </c:dLbl>
            <c:txPr>
              <a:bodyPr/>
              <a:lstStyle/>
              <a:p>
                <a:pPr>
                  <a:defRPr lang="fr-FR" sz="750" b="1" i="0" baseline="0">
                    <a:solidFill>
                      <a:schemeClr val="tx2"/>
                    </a:solidFill>
                  </a:defRPr>
                </a:pPr>
                <a:endParaRPr lang="fr-FR"/>
              </a:p>
            </c:txPr>
            <c:showLegendKey val="0"/>
            <c:showVal val="1"/>
            <c:showCatName val="0"/>
            <c:showSerName val="0"/>
            <c:showPercent val="0"/>
            <c:showBubbleSize val="0"/>
            <c:showLeaderLines val="0"/>
          </c:dLbls>
          <c:xVal>
            <c:numRef>
              <c:f>ACP!$C$132:$C$146</c:f>
              <c:numCache>
                <c:formatCode>0.000</c:formatCode>
                <c:ptCount val="15"/>
                <c:pt idx="0">
                  <c:v>-0.60462856890898264</c:v>
                </c:pt>
                <c:pt idx="1">
                  <c:v>-0.82467340134181089</c:v>
                </c:pt>
                <c:pt idx="2">
                  <c:v>-0.67192515333236535</c:v>
                </c:pt>
                <c:pt idx="3">
                  <c:v>-0.71249075706845189</c:v>
                </c:pt>
                <c:pt idx="4">
                  <c:v>-0.77931292131685037</c:v>
                </c:pt>
                <c:pt idx="5">
                  <c:v>-0.73252009337574564</c:v>
                </c:pt>
                <c:pt idx="6">
                  <c:v>-0.83177418429300465</c:v>
                </c:pt>
                <c:pt idx="7">
                  <c:v>0.28946767791951605</c:v>
                </c:pt>
                <c:pt idx="8">
                  <c:v>-0.57778708155953584</c:v>
                </c:pt>
                <c:pt idx="9">
                  <c:v>0.66502646405027765</c:v>
                </c:pt>
                <c:pt idx="10">
                  <c:v>-0.69009487552815585</c:v>
                </c:pt>
                <c:pt idx="11">
                  <c:v>0.84713983139566362</c:v>
                </c:pt>
                <c:pt idx="12">
                  <c:v>0.73732698771290706</c:v>
                </c:pt>
                <c:pt idx="13">
                  <c:v>-0.7368343997608936</c:v>
                </c:pt>
                <c:pt idx="14">
                  <c:v>-0.42026977745147232</c:v>
                </c:pt>
              </c:numCache>
            </c:numRef>
          </c:xVal>
          <c:yVal>
            <c:numRef>
              <c:f>ACP!$E$132:$E$146</c:f>
              <c:numCache>
                <c:formatCode>0.000</c:formatCode>
                <c:ptCount val="15"/>
                <c:pt idx="0">
                  <c:v>-0.44918357347997856</c:v>
                </c:pt>
                <c:pt idx="1">
                  <c:v>0.1901633636256326</c:v>
                </c:pt>
                <c:pt idx="2">
                  <c:v>-0.25524270995468057</c:v>
                </c:pt>
                <c:pt idx="3">
                  <c:v>-0.20039727853495143</c:v>
                </c:pt>
                <c:pt idx="4">
                  <c:v>-0.24417766783101785</c:v>
                </c:pt>
                <c:pt idx="5">
                  <c:v>0.47825151620301914</c:v>
                </c:pt>
                <c:pt idx="6">
                  <c:v>-0.17026281098162671</c:v>
                </c:pt>
                <c:pt idx="7">
                  <c:v>-0.21849671422814781</c:v>
                </c:pt>
                <c:pt idx="8">
                  <c:v>-0.29774421248576283</c:v>
                </c:pt>
                <c:pt idx="9">
                  <c:v>-0.37252070196694342</c:v>
                </c:pt>
                <c:pt idx="10">
                  <c:v>0.38371063999531796</c:v>
                </c:pt>
                <c:pt idx="11">
                  <c:v>0.27978278548589874</c:v>
                </c:pt>
                <c:pt idx="12">
                  <c:v>0.45763027694246688</c:v>
                </c:pt>
                <c:pt idx="13">
                  <c:v>0.50568743011096751</c:v>
                </c:pt>
                <c:pt idx="14">
                  <c:v>0.49662502536910796</c:v>
                </c:pt>
              </c:numCache>
            </c:numRef>
          </c:yVal>
          <c:smooth val="0"/>
        </c:ser>
        <c:ser>
          <c:idx val="1"/>
          <c:order val="1"/>
          <c:spPr>
            <a:ln w="3175">
              <a:solidFill>
                <a:srgbClr val="000000"/>
              </a:solidFill>
              <a:prstDash val="solid"/>
            </a:ln>
          </c:spPr>
          <c:marker>
            <c:symbol val="none"/>
          </c:marker>
          <c:xVal>
            <c:numRef>
              <c:f>ACP!ycir2</c:f>
              <c:numCache>
                <c:formatCode>General</c:formatCode>
                <c:ptCount val="500"/>
                <c:pt idx="0">
                  <c:v>-1</c:v>
                </c:pt>
                <c:pt idx="1">
                  <c:v>-0.9999207274352172</c:v>
                </c:pt>
                <c:pt idx="2">
                  <c:v>-0.9996829223089001</c:v>
                </c:pt>
                <c:pt idx="3">
                  <c:v>-0.99928662232386611</c:v>
                </c:pt>
                <c:pt idx="4">
                  <c:v>-0.99873189031160003</c:v>
                </c:pt>
                <c:pt idx="5">
                  <c:v>-0.99801881422207661</c:v>
                </c:pt>
                <c:pt idx="6">
                  <c:v>-0.99714750711011169</c:v>
                </c:pt>
                <c:pt idx="7">
                  <c:v>-0.99611810711717952</c:v>
                </c:pt>
                <c:pt idx="8">
                  <c:v>-0.99493077744963654</c:v>
                </c:pt>
                <c:pt idx="9">
                  <c:v>-0.99358570635281829</c:v>
                </c:pt>
                <c:pt idx="10">
                  <c:v>-0.9920831070811964</c:v>
                </c:pt>
                <c:pt idx="11">
                  <c:v>-0.99042321786456755</c:v>
                </c:pt>
                <c:pt idx="12">
                  <c:v>-0.98860630187023213</c:v>
                </c:pt>
                <c:pt idx="13">
                  <c:v>-0.98663264716152554</c:v>
                </c:pt>
                <c:pt idx="14">
                  <c:v>-0.98450256665159996</c:v>
                </c:pt>
                <c:pt idx="15">
                  <c:v>-0.98221639805450656</c:v>
                </c:pt>
                <c:pt idx="16">
                  <c:v>-0.97977450383103393</c:v>
                </c:pt>
                <c:pt idx="17">
                  <c:v>-0.97717727113165431</c:v>
                </c:pt>
                <c:pt idx="18">
                  <c:v>-0.97442511173496327</c:v>
                </c:pt>
                <c:pt idx="19">
                  <c:v>-0.97151846198239611</c:v>
                </c:pt>
                <c:pt idx="20">
                  <c:v>-0.96845778270921756</c:v>
                </c:pt>
                <c:pt idx="21">
                  <c:v>-0.9652435591711177</c:v>
                </c:pt>
                <c:pt idx="22">
                  <c:v>-0.96187630096761756</c:v>
                </c:pt>
                <c:pt idx="23">
                  <c:v>-0.95835654196107956</c:v>
                </c:pt>
                <c:pt idx="24">
                  <c:v>-0.95468484019223754</c:v>
                </c:pt>
                <c:pt idx="25">
                  <c:v>-0.95086177779143866</c:v>
                </c:pt>
                <c:pt idx="26">
                  <c:v>-0.94688796088659999</c:v>
                </c:pt>
                <c:pt idx="27">
                  <c:v>-0.94276401950714861</c:v>
                </c:pt>
                <c:pt idx="28">
                  <c:v>-0.93849060748384572</c:v>
                </c:pt>
                <c:pt idx="29">
                  <c:v>-0.93406840234524169</c:v>
                </c:pt>
                <c:pt idx="30">
                  <c:v>-0.92949810521057485</c:v>
                </c:pt>
                <c:pt idx="31">
                  <c:v>-0.92478044067819365</c:v>
                </c:pt>
                <c:pt idx="32">
                  <c:v>-0.91991615671069549</c:v>
                </c:pt>
                <c:pt idx="33">
                  <c:v>-0.91490602451675251</c:v>
                </c:pt>
                <c:pt idx="34">
                  <c:v>-0.90975083842843618</c:v>
                </c:pt>
                <c:pt idx="35">
                  <c:v>-0.90445141577521659</c:v>
                </c:pt>
                <c:pt idx="36">
                  <c:v>-0.89900859675492351</c:v>
                </c:pt>
                <c:pt idx="37">
                  <c:v>-0.89342324429994657</c:v>
                </c:pt>
                <c:pt idx="38">
                  <c:v>-0.88769624394071678</c:v>
                </c:pt>
                <c:pt idx="39">
                  <c:v>-0.88182850366524734</c:v>
                </c:pt>
                <c:pt idx="40">
                  <c:v>-0.87582095377520064</c:v>
                </c:pt>
                <c:pt idx="41">
                  <c:v>-0.869674546738337</c:v>
                </c:pt>
                <c:pt idx="42">
                  <c:v>-0.86339025703754391</c:v>
                </c:pt>
                <c:pt idx="43">
                  <c:v>-0.85696908101631653</c:v>
                </c:pt>
                <c:pt idx="44">
                  <c:v>-0.85041203672092558</c:v>
                </c:pt>
                <c:pt idx="45">
                  <c:v>-0.84372016373880065</c:v>
                </c:pt>
                <c:pt idx="46">
                  <c:v>-0.83689452303375789</c:v>
                </c:pt>
                <c:pt idx="47">
                  <c:v>-0.82993619677787023</c:v>
                </c:pt>
                <c:pt idx="48">
                  <c:v>-0.82284628817995631</c:v>
                </c:pt>
                <c:pt idx="49">
                  <c:v>-0.81562592131045963</c:v>
                </c:pt>
                <c:pt idx="50">
                  <c:v>-0.8082762409233808</c:v>
                </c:pt>
                <c:pt idx="51">
                  <c:v>-0.80079841227483839</c:v>
                </c:pt>
                <c:pt idx="52">
                  <c:v>-0.7931936209378897</c:v>
                </c:pt>
                <c:pt idx="53">
                  <c:v>-0.78546307261542014</c:v>
                </c:pt>
                <c:pt idx="54">
                  <c:v>-0.7776079929481936</c:v>
                </c:pt>
                <c:pt idx="55">
                  <c:v>-0.7696296273207236</c:v>
                </c:pt>
                <c:pt idx="56">
                  <c:v>-0.76152924066403727</c:v>
                </c:pt>
                <c:pt idx="57">
                  <c:v>-0.75330811725504065</c:v>
                </c:pt>
                <c:pt idx="58">
                  <c:v>-0.74496756051277513</c:v>
                </c:pt>
                <c:pt idx="59">
                  <c:v>-0.73650889279194887</c:v>
                </c:pt>
                <c:pt idx="60">
                  <c:v>-0.72793345517313846</c:v>
                </c:pt>
                <c:pt idx="61">
                  <c:v>-0.71924260725013511</c:v>
                </c:pt>
                <c:pt idx="62">
                  <c:v>-0.71043772691455498</c:v>
                </c:pt>
                <c:pt idx="63">
                  <c:v>-0.70152021013736843</c:v>
                </c:pt>
                <c:pt idx="64">
                  <c:v>-0.69249147074739292</c:v>
                </c:pt>
                <c:pt idx="65">
                  <c:v>-0.68335294020724036</c:v>
                </c:pt>
                <c:pt idx="66">
                  <c:v>-0.67410606738655965</c:v>
                </c:pt>
                <c:pt idx="67">
                  <c:v>-0.66475231833186565</c:v>
                </c:pt>
                <c:pt idx="68">
                  <c:v>-0.65529317603461279</c:v>
                </c:pt>
                <c:pt idx="69">
                  <c:v>-0.64573014019560004</c:v>
                </c:pt>
                <c:pt idx="70">
                  <c:v>-0.63606472698771155</c:v>
                </c:pt>
                <c:pt idx="71">
                  <c:v>-0.62629846881511764</c:v>
                </c:pt>
                <c:pt idx="72">
                  <c:v>-0.61643291407047773</c:v>
                </c:pt>
                <c:pt idx="73">
                  <c:v>-0.60646962688945005</c:v>
                </c:pt>
                <c:pt idx="74">
                  <c:v>-0.5964101869026156</c:v>
                </c:pt>
                <c:pt idx="75">
                  <c:v>-0.5862561889853618</c:v>
                </c:pt>
                <c:pt idx="76">
                  <c:v>-0.57600924300460365</c:v>
                </c:pt>
                <c:pt idx="77">
                  <c:v>-0.56567097356356966</c:v>
                </c:pt>
                <c:pt idx="78">
                  <c:v>-0.55524301974448875</c:v>
                </c:pt>
                <c:pt idx="79">
                  <c:v>-0.54472703484885165</c:v>
                </c:pt>
                <c:pt idx="80">
                  <c:v>-0.53412468613471364</c:v>
                </c:pt>
                <c:pt idx="81">
                  <c:v>-0.5234376545528926</c:v>
                </c:pt>
                <c:pt idx="82">
                  <c:v>-0.51266763448020003</c:v>
                </c:pt>
                <c:pt idx="83">
                  <c:v>-0.50181633345079579</c:v>
                </c:pt>
                <c:pt idx="84">
                  <c:v>-0.49088547188572129</c:v>
                </c:pt>
                <c:pt idx="85">
                  <c:v>-0.47987678281973511</c:v>
                </c:pt>
                <c:pt idx="86">
                  <c:v>-0.46879201162688483</c:v>
                </c:pt>
                <c:pt idx="87">
                  <c:v>-0.45763291574372789</c:v>
                </c:pt>
                <c:pt idx="88">
                  <c:v>-0.44640126439053346</c:v>
                </c:pt>
                <c:pt idx="89">
                  <c:v>-0.43509883829092338</c:v>
                </c:pt>
                <c:pt idx="90">
                  <c:v>-0.42372742938952973</c:v>
                </c:pt>
                <c:pt idx="91">
                  <c:v>-0.41228884056779558</c:v>
                </c:pt>
                <c:pt idx="92">
                  <c:v>-0.40078488535835188</c:v>
                </c:pt>
                <c:pt idx="93">
                  <c:v>-0.38921738765718888</c:v>
                </c:pt>
                <c:pt idx="94">
                  <c:v>-0.37758818143481943</c:v>
                </c:pt>
                <c:pt idx="95">
                  <c:v>-0.36589911044513229</c:v>
                </c:pt>
                <c:pt idx="96">
                  <c:v>-0.35415202793351785</c:v>
                </c:pt>
                <c:pt idx="97">
                  <c:v>-0.3423487963426925</c:v>
                </c:pt>
                <c:pt idx="98">
                  <c:v>-0.33049128701746827</c:v>
                </c:pt>
                <c:pt idx="99">
                  <c:v>-0.31858137990824048</c:v>
                </c:pt>
                <c:pt idx="100">
                  <c:v>-0.3066209632727947</c:v>
                </c:pt>
                <c:pt idx="101">
                  <c:v>-0.29461193337687941</c:v>
                </c:pt>
                <c:pt idx="102">
                  <c:v>-0.28255619419373978</c:v>
                </c:pt>
                <c:pt idx="103">
                  <c:v>-0.27045565710213343</c:v>
                </c:pt>
                <c:pt idx="104">
                  <c:v>-0.25831224058326041</c:v>
                </c:pt>
                <c:pt idx="105">
                  <c:v>-0.24612786991666952</c:v>
                </c:pt>
                <c:pt idx="106">
                  <c:v>-0.23390447687498991</c:v>
                </c:pt>
                <c:pt idx="107">
                  <c:v>-0.22164399941765742</c:v>
                </c:pt>
                <c:pt idx="108">
                  <c:v>-0.20934838138367481</c:v>
                </c:pt>
                <c:pt idx="109">
                  <c:v>-0.19701957218336494</c:v>
                </c:pt>
                <c:pt idx="110">
                  <c:v>-0.18465952648941655</c:v>
                </c:pt>
                <c:pt idx="111">
                  <c:v>-0.1722702039268682</c:v>
                </c:pt>
                <c:pt idx="112">
                  <c:v>-0.15985356876247594</c:v>
                </c:pt>
                <c:pt idx="113">
                  <c:v>-0.14741158959328132</c:v>
                </c:pt>
                <c:pt idx="114">
                  <c:v>-0.13494623903446556</c:v>
                </c:pt>
                <c:pt idx="115">
                  <c:v>-0.1224594934066485</c:v>
                </c:pt>
                <c:pt idx="116">
                  <c:v>-0.10995333242256551</c:v>
                </c:pt>
                <c:pt idx="117">
                  <c:v>-9.7429738873119412E-2</c:v>
                </c:pt>
                <c:pt idx="118">
                  <c:v>-8.4890698313084545E-2</c:v>
                </c:pt>
                <c:pt idx="119">
                  <c:v>-7.2338198746245932E-2</c:v>
                </c:pt>
                <c:pt idx="120">
                  <c:v>-5.9774230310307534E-2</c:v>
                </c:pt>
                <c:pt idx="121">
                  <c:v>-4.720078496125988E-2</c:v>
                </c:pt>
                <c:pt idx="122">
                  <c:v>-3.4619856157635444E-2</c:v>
                </c:pt>
                <c:pt idx="123">
                  <c:v>-2.2033438544424317E-2</c:v>
                </c:pt>
                <c:pt idx="124">
                  <c:v>-9.4435276368338046E-3</c:v>
                </c:pt>
                <c:pt idx="125">
                  <c:v>3.1478804960692452E-3</c:v>
                </c:pt>
                <c:pt idx="126">
                  <c:v>1.5738789547850587E-2</c:v>
                </c:pt>
                <c:pt idx="127">
                  <c:v>2.8327203291199539E-2</c:v>
                </c:pt>
                <c:pt idx="128">
                  <c:v>4.0911125894425492E-2</c:v>
                </c:pt>
                <c:pt idx="129">
                  <c:v>5.3488562237885236E-2</c:v>
                </c:pt>
                <c:pt idx="130">
                  <c:v>6.6057518230300732E-2</c:v>
                </c:pt>
                <c:pt idx="131">
                  <c:v>7.8616001124914014E-2</c:v>
                </c:pt>
                <c:pt idx="132">
                  <c:v>9.1162019835420383E-2</c:v>
                </c:pt>
                <c:pt idx="133">
                  <c:v>0.10369358525166689</c:v>
                </c:pt>
                <c:pt idx="134">
                  <c:v>0.11620871055496093</c:v>
                </c:pt>
                <c:pt idx="135">
                  <c:v>0.12870541153316944</c:v>
                </c:pt>
                <c:pt idx="136">
                  <c:v>0.14118170689518245</c:v>
                </c:pt>
                <c:pt idx="137">
                  <c:v>0.1536356185851547</c:v>
                </c:pt>
                <c:pt idx="138">
                  <c:v>0.16606517209603391</c:v>
                </c:pt>
                <c:pt idx="139">
                  <c:v>0.17846839678265863</c:v>
                </c:pt>
                <c:pt idx="140">
                  <c:v>0.19084332617411492</c:v>
                </c:pt>
                <c:pt idx="141">
                  <c:v>0.2031879982856632</c:v>
                </c:pt>
                <c:pt idx="142">
                  <c:v>0.21550045592964476</c:v>
                </c:pt>
                <c:pt idx="143">
                  <c:v>0.22777874702586443</c:v>
                </c:pt>
                <c:pt idx="144">
                  <c:v>0.24002092491106589</c:v>
                </c:pt>
                <c:pt idx="145">
                  <c:v>0.25222504864756679</c:v>
                </c:pt>
                <c:pt idx="146">
                  <c:v>0.26438918333101152</c:v>
                </c:pt>
                <c:pt idx="147">
                  <c:v>0.27651140039701338</c:v>
                </c:pt>
                <c:pt idx="148">
                  <c:v>0.28858977792719165</c:v>
                </c:pt>
                <c:pt idx="149">
                  <c:v>0.30062240095352138</c:v>
                </c:pt>
                <c:pt idx="150">
                  <c:v>0.31260736176229192</c:v>
                </c:pt>
                <c:pt idx="151">
                  <c:v>0.32454276019629108</c:v>
                </c:pt>
                <c:pt idx="152">
                  <c:v>0.33642670395626567</c:v>
                </c:pt>
                <c:pt idx="153">
                  <c:v>0.34825730890072026</c:v>
                </c:pt>
                <c:pt idx="154">
                  <c:v>0.36003269934500043</c:v>
                </c:pt>
                <c:pt idx="155">
                  <c:v>0.37175100835816027</c:v>
                </c:pt>
                <c:pt idx="156">
                  <c:v>0.38341037805950662</c:v>
                </c:pt>
                <c:pt idx="157">
                  <c:v>0.395008959912654</c:v>
                </c:pt>
                <c:pt idx="158">
                  <c:v>0.40654491501892831</c:v>
                </c:pt>
                <c:pt idx="159">
                  <c:v>0.4180164144089118</c:v>
                </c:pt>
                <c:pt idx="160">
                  <c:v>0.42942163933223593</c:v>
                </c:pt>
                <c:pt idx="161">
                  <c:v>0.44075878154594988</c:v>
                </c:pt>
                <c:pt idx="162">
                  <c:v>0.45202604360143783</c:v>
                </c:pt>
                <c:pt idx="163">
                  <c:v>0.46322163912916808</c:v>
                </c:pt>
                <c:pt idx="164">
                  <c:v>0.47434379312198632</c:v>
                </c:pt>
                <c:pt idx="165">
                  <c:v>0.48539074221654288</c:v>
                </c:pt>
                <c:pt idx="166">
                  <c:v>0.49636073497289845</c:v>
                </c:pt>
                <c:pt idx="167">
                  <c:v>0.50725203215201253</c:v>
                </c:pt>
                <c:pt idx="168">
                  <c:v>0.51806290699187452</c:v>
                </c:pt>
                <c:pt idx="169">
                  <c:v>0.52879164548090063</c:v>
                </c:pt>
                <c:pt idx="170">
                  <c:v>0.53943654662982632</c:v>
                </c:pt>
                <c:pt idx="171">
                  <c:v>0.54999592274144504</c:v>
                </c:pt>
                <c:pt idx="172">
                  <c:v>0.56046809967809075</c:v>
                </c:pt>
                <c:pt idx="173">
                  <c:v>0.5708514171271557</c:v>
                </c:pt>
                <c:pt idx="174">
                  <c:v>0.581144228864095</c:v>
                </c:pt>
                <c:pt idx="175">
                  <c:v>0.591344903013867</c:v>
                </c:pt>
                <c:pt idx="176">
                  <c:v>0.60145182230924465</c:v>
                </c:pt>
                <c:pt idx="177">
                  <c:v>0.61146338434728553</c:v>
                </c:pt>
                <c:pt idx="178">
                  <c:v>0.62137800184379965</c:v>
                </c:pt>
                <c:pt idx="179">
                  <c:v>0.6311941028842557</c:v>
                </c:pt>
                <c:pt idx="180">
                  <c:v>0.64091013117374995</c:v>
                </c:pt>
                <c:pt idx="181">
                  <c:v>0.65052454628333156</c:v>
                </c:pt>
                <c:pt idx="182">
                  <c:v>0.66003582389423099</c:v>
                </c:pt>
                <c:pt idx="183">
                  <c:v>0.66944245603975638</c:v>
                </c:pt>
                <c:pt idx="184">
                  <c:v>0.67874295134417495</c:v>
                </c:pt>
                <c:pt idx="185">
                  <c:v>0.68793583525920265</c:v>
                </c:pt>
                <c:pt idx="186">
                  <c:v>0.69701965029795698</c:v>
                </c:pt>
                <c:pt idx="187">
                  <c:v>0.70599295626581982</c:v>
                </c:pt>
                <c:pt idx="188">
                  <c:v>0.71485433048873315</c:v>
                </c:pt>
                <c:pt idx="189">
                  <c:v>0.7236023680389716</c:v>
                </c:pt>
                <c:pt idx="190">
                  <c:v>0.7322356819578727</c:v>
                </c:pt>
                <c:pt idx="191">
                  <c:v>0.74075290347555522</c:v>
                </c:pt>
                <c:pt idx="192">
                  <c:v>0.74915268222791453</c:v>
                </c:pt>
                <c:pt idx="193">
                  <c:v>0.7574336864710508</c:v>
                </c:pt>
                <c:pt idx="194">
                  <c:v>0.76559460329203965</c:v>
                </c:pt>
                <c:pt idx="195">
                  <c:v>0.7736341388172453</c:v>
                </c:pt>
                <c:pt idx="196">
                  <c:v>0.78155101841748464</c:v>
                </c:pt>
                <c:pt idx="197">
                  <c:v>0.78934398691004459</c:v>
                </c:pt>
                <c:pt idx="198">
                  <c:v>0.79701180875772559</c:v>
                </c:pt>
                <c:pt idx="199">
                  <c:v>0.80455326826471751</c:v>
                </c:pt>
                <c:pt idx="200">
                  <c:v>0.81196716976929606</c:v>
                </c:pt>
                <c:pt idx="201">
                  <c:v>0.8192523378336255</c:v>
                </c:pt>
                <c:pt idx="202">
                  <c:v>0.82640761742964963</c:v>
                </c:pt>
                <c:pt idx="203">
                  <c:v>0.8334318741226816</c:v>
                </c:pt>
                <c:pt idx="204">
                  <c:v>0.84032399425103221</c:v>
                </c:pt>
                <c:pt idx="205">
                  <c:v>0.84708288510259999</c:v>
                </c:pt>
                <c:pt idx="206">
                  <c:v>0.85370747508822165</c:v>
                </c:pt>
                <c:pt idx="207">
                  <c:v>0.86019671391135366</c:v>
                </c:pt>
                <c:pt idx="208">
                  <c:v>0.86654957273484445</c:v>
                </c:pt>
                <c:pt idx="209">
                  <c:v>0.87276504434379898</c:v>
                </c:pt>
                <c:pt idx="210">
                  <c:v>0.87884214330543575</c:v>
                </c:pt>
                <c:pt idx="211">
                  <c:v>0.88477990612545065</c:v>
                </c:pt>
                <c:pt idx="212">
                  <c:v>0.89057739140031456</c:v>
                </c:pt>
                <c:pt idx="213">
                  <c:v>0.89623367996708059</c:v>
                </c:pt>
                <c:pt idx="214">
                  <c:v>0.90174787504873755</c:v>
                </c:pt>
                <c:pt idx="215">
                  <c:v>0.90711910239640803</c:v>
                </c:pt>
                <c:pt idx="216">
                  <c:v>0.91234651042825932</c:v>
                </c:pt>
                <c:pt idx="217">
                  <c:v>0.91742927036420063</c:v>
                </c:pt>
                <c:pt idx="218">
                  <c:v>0.92236657635731056</c:v>
                </c:pt>
                <c:pt idx="219">
                  <c:v>0.92715764562185798</c:v>
                </c:pt>
                <c:pt idx="220">
                  <c:v>0.93180171855714899</c:v>
                </c:pt>
                <c:pt idx="221">
                  <c:v>0.93629805886793149</c:v>
                </c:pt>
                <c:pt idx="222">
                  <c:v>0.94064595368152737</c:v>
                </c:pt>
                <c:pt idx="223">
                  <c:v>0.94484471366020384</c:v>
                </c:pt>
                <c:pt idx="224">
                  <c:v>0.94889367311105777</c:v>
                </c:pt>
                <c:pt idx="225">
                  <c:v>0.95279219009132199</c:v>
                </c:pt>
                <c:pt idx="226">
                  <c:v>0.95653964651016365</c:v>
                </c:pt>
                <c:pt idx="227">
                  <c:v>0.96013544822653962</c:v>
                </c:pt>
                <c:pt idx="228">
                  <c:v>0.96357902514364313</c:v>
                </c:pt>
                <c:pt idx="229">
                  <c:v>0.96686983129915804</c:v>
                </c:pt>
                <c:pt idx="230">
                  <c:v>0.97000734495162044</c:v>
                </c:pt>
                <c:pt idx="231">
                  <c:v>0.97299106866383289</c:v>
                </c:pt>
                <c:pt idx="232">
                  <c:v>0.97582052938060004</c:v>
                </c:pt>
                <c:pt idx="233">
                  <c:v>0.97849527850492535</c:v>
                </c:pt>
                <c:pt idx="234">
                  <c:v>0.98101489196821057</c:v>
                </c:pt>
                <c:pt idx="235">
                  <c:v>0.9833789702981427</c:v>
                </c:pt>
                <c:pt idx="236">
                  <c:v>0.98558713868156356</c:v>
                </c:pt>
                <c:pt idx="237">
                  <c:v>0.98763904702413163</c:v>
                </c:pt>
                <c:pt idx="238">
                  <c:v>0.98953437000577016</c:v>
                </c:pt>
                <c:pt idx="239">
                  <c:v>0.99127280713221722</c:v>
                </c:pt>
                <c:pt idx="240">
                  <c:v>0.99285408278283926</c:v>
                </c:pt>
                <c:pt idx="241">
                  <c:v>0.99427794625397603</c:v>
                </c:pt>
                <c:pt idx="242">
                  <c:v>0.99554417179901356</c:v>
                </c:pt>
                <c:pt idx="243">
                  <c:v>0.9966525586641507</c:v>
                </c:pt>
                <c:pt idx="244">
                  <c:v>0.99760293111995557</c:v>
                </c:pt>
                <c:pt idx="245">
                  <c:v>0.99839513848953565</c:v>
                </c:pt>
                <c:pt idx="246">
                  <c:v>0.99902905517226759</c:v>
                </c:pt>
                <c:pt idx="247">
                  <c:v>0.99950458066375258</c:v>
                </c:pt>
                <c:pt idx="248">
                  <c:v>0.99982163957173764</c:v>
                </c:pt>
                <c:pt idx="249">
                  <c:v>0.99998018162807711</c:v>
                </c:pt>
                <c:pt idx="250">
                  <c:v>0.99998018169669856</c:v>
                </c:pt>
                <c:pt idx="251">
                  <c:v>0.99982163977759764</c:v>
                </c:pt>
                <c:pt idx="252">
                  <c:v>0.99950458100677508</c:v>
                </c:pt>
                <c:pt idx="253">
                  <c:v>0.99902905565251165</c:v>
                </c:pt>
                <c:pt idx="254">
                  <c:v>0.9983951391068201</c:v>
                </c:pt>
                <c:pt idx="255">
                  <c:v>0.99760293187421556</c:v>
                </c:pt>
                <c:pt idx="256">
                  <c:v>0.99665255955525756</c:v>
                </c:pt>
                <c:pt idx="257">
                  <c:v>0.99554417282687468</c:v>
                </c:pt>
                <c:pt idx="258">
                  <c:v>0.9942779474183574</c:v>
                </c:pt>
                <c:pt idx="259">
                  <c:v>0.99285408408359765</c:v>
                </c:pt>
                <c:pt idx="260">
                  <c:v>0.99127280856916145</c:v>
                </c:pt>
                <c:pt idx="261">
                  <c:v>0.98953437157861057</c:v>
                </c:pt>
                <c:pt idx="262">
                  <c:v>0.98763904873261799</c:v>
                </c:pt>
                <c:pt idx="263">
                  <c:v>0.98558714052550056</c:v>
                </c:pt>
                <c:pt idx="264">
                  <c:v>0.98337897227719961</c:v>
                </c:pt>
                <c:pt idx="265">
                  <c:v>0.98101489408207421</c:v>
                </c:pt>
                <c:pt idx="266">
                  <c:v>0.97849528075320868</c:v>
                </c:pt>
                <c:pt idx="267">
                  <c:v>0.97582053176302563</c:v>
                </c:pt>
                <c:pt idx="268">
                  <c:v>0.97299107117995065</c:v>
                </c:pt>
                <c:pt idx="269">
                  <c:v>0.9700073476012</c:v>
                </c:pt>
                <c:pt idx="270">
                  <c:v>0.96686983408160065</c:v>
                </c:pt>
                <c:pt idx="271">
                  <c:v>0.96357902805856765</c:v>
                </c:pt>
                <c:pt idx="272">
                  <c:v>0.96013545127352729</c:v>
                </c:pt>
                <c:pt idx="273">
                  <c:v>0.9565396496886136</c:v>
                </c:pt>
                <c:pt idx="274">
                  <c:v>0.95279219340083265</c:v>
                </c:pt>
                <c:pt idx="275">
                  <c:v>0.94889367655106616</c:v>
                </c:pt>
                <c:pt idx="276">
                  <c:v>0.94484471723014563</c:v>
                </c:pt>
                <c:pt idx="277">
                  <c:v>0.94064595738086743</c:v>
                </c:pt>
                <c:pt idx="278">
                  <c:v>0.93629806269612503</c:v>
                </c:pt>
                <c:pt idx="279">
                  <c:v>0.93180172251352689</c:v>
                </c:pt>
                <c:pt idx="280">
                  <c:v>0.92715764970577652</c:v>
                </c:pt>
                <c:pt idx="281">
                  <c:v>0.92236658056815257</c:v>
                </c:pt>
                <c:pt idx="282">
                  <c:v>0.91742927470126856</c:v>
                </c:pt>
                <c:pt idx="283">
                  <c:v>0.91234651489092256</c:v>
                </c:pt>
                <c:pt idx="284">
                  <c:v>0.9071191069839345</c:v>
                </c:pt>
                <c:pt idx="285">
                  <c:v>0.90174787976036253</c:v>
                </c:pt>
                <c:pt idx="286">
                  <c:v>0.89623368480208887</c:v>
                </c:pt>
                <c:pt idx="287">
                  <c:v>0.8905773963579825</c:v>
                </c:pt>
                <c:pt idx="288">
                  <c:v>0.88477991120491684</c:v>
                </c:pt>
                <c:pt idx="289">
                  <c:v>0.87884214850596376</c:v>
                </c:pt>
                <c:pt idx="290">
                  <c:v>0.87276504966453394</c:v>
                </c:pt>
                <c:pt idx="291">
                  <c:v>0.86654957817490064</c:v>
                </c:pt>
                <c:pt idx="292">
                  <c:v>0.86019671946994314</c:v>
                </c:pt>
                <c:pt idx="293">
                  <c:v>0.85370748076442782</c:v>
                </c:pt>
                <c:pt idx="294">
                  <c:v>0.84708289089554401</c:v>
                </c:pt>
                <c:pt idx="295">
                  <c:v>0.84032400015975273</c:v>
                </c:pt>
                <c:pt idx="296">
                  <c:v>0.83343188014626257</c:v>
                </c:pt>
                <c:pt idx="297">
                  <c:v>0.82640762356713771</c:v>
                </c:pt>
                <c:pt idx="298">
                  <c:v>0.81925234408404657</c:v>
                </c:pt>
                <c:pt idx="299">
                  <c:v>0.81196717613170677</c:v>
                </c:pt>
                <c:pt idx="300">
                  <c:v>0.80455327473801452</c:v>
                </c:pt>
                <c:pt idx="301">
                  <c:v>0.79701181534093024</c:v>
                </c:pt>
                <c:pt idx="302">
                  <c:v>0.7893439936021126</c:v>
                </c:pt>
                <c:pt idx="303">
                  <c:v>0.78155102521732756</c:v>
                </c:pt>
                <c:pt idx="304">
                  <c:v>0.7736341457238407</c:v>
                </c:pt>
                <c:pt idx="305">
                  <c:v>0.76559461030431075</c:v>
                </c:pt>
                <c:pt idx="306">
                  <c:v>0.75743369358780765</c:v>
                </c:pt>
                <c:pt idx="307">
                  <c:v>0.74915268944804569</c:v>
                </c:pt>
                <c:pt idx="308">
                  <c:v>0.74075291079789363</c:v>
                </c:pt>
                <c:pt idx="309">
                  <c:v>0.7322356893813321</c:v>
                </c:pt>
                <c:pt idx="310">
                  <c:v>0.7236023755623372</c:v>
                </c:pt>
                <c:pt idx="311">
                  <c:v>0.71485433811076882</c:v>
                </c:pt>
                <c:pt idx="312">
                  <c:v>0.70599296398536049</c:v>
                </c:pt>
                <c:pt idx="313">
                  <c:v>0.69701965811386413</c:v>
                </c:pt>
                <c:pt idx="314">
                  <c:v>0.68793584317014045</c:v>
                </c:pt>
                <c:pt idx="315">
                  <c:v>0.67874295934888074</c:v>
                </c:pt>
                <c:pt idx="316">
                  <c:v>0.66944246413692288</c:v>
                </c:pt>
                <c:pt idx="317">
                  <c:v>0.66003583208269789</c:v>
                </c:pt>
                <c:pt idx="318">
                  <c:v>0.65052455456171165</c:v>
                </c:pt>
                <c:pt idx="319">
                  <c:v>0.64091013954076315</c:v>
                </c:pt>
                <c:pt idx="320">
                  <c:v>0.6311941113386218</c:v>
                </c:pt>
                <c:pt idx="321">
                  <c:v>0.6213780103840979</c:v>
                </c:pt>
                <c:pt idx="322">
                  <c:v>0.61146339297219754</c:v>
                </c:pt>
                <c:pt idx="323">
                  <c:v>0.60145183101732969</c:v>
                </c:pt>
                <c:pt idx="324">
                  <c:v>0.59134491180383131</c:v>
                </c:pt>
                <c:pt idx="325">
                  <c:v>0.58114423773452095</c:v>
                </c:pt>
                <c:pt idx="326">
                  <c:v>0.57085142607661365</c:v>
                </c:pt>
                <c:pt idx="327">
                  <c:v>0.56046810870519959</c:v>
                </c:pt>
                <c:pt idx="328">
                  <c:v>0.54999593184476869</c:v>
                </c:pt>
                <c:pt idx="329">
                  <c:v>0.53943655580786609</c:v>
                </c:pt>
                <c:pt idx="330">
                  <c:v>0.52879165473228484</c:v>
                </c:pt>
                <c:pt idx="331">
                  <c:v>0.51806291631510815</c:v>
                </c:pt>
                <c:pt idx="332">
                  <c:v>0.50725204154559989</c:v>
                </c:pt>
                <c:pt idx="333">
                  <c:v>0.4963607444353284</c:v>
                </c:pt>
                <c:pt idx="334">
                  <c:v>0.48539075174638346</c:v>
                </c:pt>
                <c:pt idx="335">
                  <c:v>0.47434380271769438</c:v>
                </c:pt>
                <c:pt idx="336">
                  <c:v>0.46322164878921057</c:v>
                </c:pt>
                <c:pt idx="337">
                  <c:v>0.45202605332430856</c:v>
                </c:pt>
                <c:pt idx="338">
                  <c:v>0.44075879133007889</c:v>
                </c:pt>
                <c:pt idx="339">
                  <c:v>0.42942164917603931</c:v>
                </c:pt>
                <c:pt idx="340">
                  <c:v>0.41801642431092156</c:v>
                </c:pt>
                <c:pt idx="341">
                  <c:v>0.40654492497750438</c:v>
                </c:pt>
                <c:pt idx="342">
                  <c:v>0.39500896992623608</c:v>
                </c:pt>
                <c:pt idx="343">
                  <c:v>0.38341038812649675</c:v>
                </c:pt>
                <c:pt idx="344">
                  <c:v>0.37175101847697573</c:v>
                </c:pt>
                <c:pt idx="345">
                  <c:v>0.36003270951402438</c:v>
                </c:pt>
                <c:pt idx="346">
                  <c:v>0.34825731911836877</c:v>
                </c:pt>
                <c:pt idx="347">
                  <c:v>0.33642671422090242</c:v>
                </c:pt>
                <c:pt idx="348">
                  <c:v>0.32454277050627672</c:v>
                </c:pt>
                <c:pt idx="349">
                  <c:v>0.31260737211598238</c:v>
                </c:pt>
                <c:pt idx="350">
                  <c:v>0.30062241134933693</c:v>
                </c:pt>
                <c:pt idx="351">
                  <c:v>0.28858978836339738</c:v>
                </c:pt>
                <c:pt idx="352">
                  <c:v>0.2765114108720263</c:v>
                </c:pt>
                <c:pt idx="353">
                  <c:v>0.26438919384312132</c:v>
                </c:pt>
                <c:pt idx="354">
                  <c:v>0.2522250591951547</c:v>
                </c:pt>
                <c:pt idx="355">
                  <c:v>0.24002093549244796</c:v>
                </c:pt>
                <c:pt idx="356">
                  <c:v>0.22777875763933475</c:v>
                </c:pt>
                <c:pt idx="357">
                  <c:v>0.21550046657353544</c:v>
                </c:pt>
                <c:pt idx="358">
                  <c:v>0.20318800895828568</c:v>
                </c:pt>
                <c:pt idx="359">
                  <c:v>0.19084333687377841</c:v>
                </c:pt>
                <c:pt idx="360">
                  <c:v>0.17846840750766699</c:v>
                </c:pt>
                <c:pt idx="361">
                  <c:v>0.16606518284468444</c:v>
                </c:pt>
                <c:pt idx="362">
                  <c:v>0.15363562935574518</c:v>
                </c:pt>
                <c:pt idx="363">
                  <c:v>0.14118171768600457</c:v>
                </c:pt>
                <c:pt idx="364">
                  <c:v>0.12870542234250484</c:v>
                </c:pt>
                <c:pt idx="365">
                  <c:v>0.11620872138111936</c:v>
                </c:pt>
                <c:pt idx="366">
                  <c:v>0.10369359609289922</c:v>
                </c:pt>
                <c:pt idx="367">
                  <c:v>9.1162030690033202E-2</c:v>
                </c:pt>
                <c:pt idx="368">
                  <c:v>7.8616011991177584E-2</c:v>
                </c:pt>
                <c:pt idx="369">
                  <c:v>6.6057529106492499E-2</c:v>
                </c:pt>
                <c:pt idx="370">
                  <c:v>5.3488573122281509E-2</c:v>
                </c:pt>
                <c:pt idx="371">
                  <c:v>4.0911136785299847E-2</c:v>
                </c:pt>
                <c:pt idx="372">
                  <c:v>2.8327214186825482E-2</c:v>
                </c:pt>
                <c:pt idx="373">
                  <c:v>1.5738800446500285E-2</c:v>
                </c:pt>
                <c:pt idx="374">
                  <c:v>3.1478913960152695E-3</c:v>
                </c:pt>
                <c:pt idx="375">
                  <c:v>-9.4435167373204728E-3</c:v>
                </c:pt>
                <c:pt idx="376">
                  <c:v>-2.2033427647068612E-2</c:v>
                </c:pt>
                <c:pt idx="377">
                  <c:v>-3.4619845264171292E-2</c:v>
                </c:pt>
                <c:pt idx="378">
                  <c:v>-4.7200774073409425E-2</c:v>
                </c:pt>
                <c:pt idx="379">
                  <c:v>-5.9774219429795931E-2</c:v>
                </c:pt>
                <c:pt idx="380">
                  <c:v>-7.2338187874802104E-2</c:v>
                </c:pt>
                <c:pt idx="381">
                  <c:v>-8.4890687452420927E-2</c:v>
                </c:pt>
                <c:pt idx="382">
                  <c:v>-9.7429728024977152E-2</c:v>
                </c:pt>
                <c:pt idx="383">
                  <c:v>-0.10995332158866022</c:v>
                </c:pt>
                <c:pt idx="384">
                  <c:v>-0.12245948258868752</c:v>
                </c:pt>
                <c:pt idx="385">
                  <c:v>-0.13494622823415464</c:v>
                </c:pt>
                <c:pt idx="386">
                  <c:v>-0.14741157881235695</c:v>
                </c:pt>
                <c:pt idx="387">
                  <c:v>-0.15985355800264014</c:v>
                </c:pt>
                <c:pt idx="388">
                  <c:v>-0.17227019318983094</c:v>
                </c:pt>
                <c:pt idx="389">
                  <c:v>-0.18465951577686848</c:v>
                </c:pt>
                <c:pt idx="390">
                  <c:v>-0.19701956149700994</c:v>
                </c:pt>
                <c:pt idx="391">
                  <c:v>-0.20934837072520743</c:v>
                </c:pt>
                <c:pt idx="392">
                  <c:v>-0.22164398878876626</c:v>
                </c:pt>
                <c:pt idx="393">
                  <c:v>-0.23390446627737463</c:v>
                </c:pt>
                <c:pt idx="394">
                  <c:v>-0.24612785935198242</c:v>
                </c:pt>
                <c:pt idx="395">
                  <c:v>-0.25831223005319065</c:v>
                </c:pt>
                <c:pt idx="396">
                  <c:v>-0.27045564660835025</c:v>
                </c:pt>
                <c:pt idx="397">
                  <c:v>-0.2825561837379284</c:v>
                </c:pt>
                <c:pt idx="398">
                  <c:v>-0.29461192296063132</c:v>
                </c:pt>
                <c:pt idx="399">
                  <c:v>-0.30662095289780011</c:v>
                </c:pt>
                <c:pt idx="400">
                  <c:v>-0.31858136957616801</c:v>
                </c:pt>
                <c:pt idx="401">
                  <c:v>-0.330491276729936</c:v>
                </c:pt>
                <c:pt idx="402">
                  <c:v>-0.34234878610131292</c:v>
                </c:pt>
                <c:pt idx="403">
                  <c:v>-0.35415201773998817</c:v>
                </c:pt>
                <c:pt idx="404">
                  <c:v>-0.36589910030099848</c:v>
                </c:pt>
                <c:pt idx="405">
                  <c:v>-0.37758817134171058</c:v>
                </c:pt>
                <c:pt idx="406">
                  <c:v>-0.38921737761670488</c:v>
                </c:pt>
                <c:pt idx="407">
                  <c:v>-0.40078487537209079</c:v>
                </c:pt>
                <c:pt idx="408">
                  <c:v>-0.41228883063731642</c:v>
                </c:pt>
                <c:pt idx="409">
                  <c:v>-0.42372741951640186</c:v>
                </c:pt>
                <c:pt idx="410">
                  <c:v>-0.43509882847675152</c:v>
                </c:pt>
                <c:pt idx="411">
                  <c:v>-0.44640125463685476</c:v>
                </c:pt>
                <c:pt idx="412">
                  <c:v>-0.45763290605208851</c:v>
                </c:pt>
                <c:pt idx="413">
                  <c:v>-0.46879200199882132</c:v>
                </c:pt>
                <c:pt idx="414">
                  <c:v>-0.47987677325677908</c:v>
                </c:pt>
                <c:pt idx="415">
                  <c:v>-0.49088546238938136</c:v>
                </c:pt>
                <c:pt idx="416">
                  <c:v>-0.50181632402257736</c:v>
                </c:pt>
                <c:pt idx="417">
                  <c:v>-0.51266762512157693</c:v>
                </c:pt>
                <c:pt idx="418">
                  <c:v>-0.52343764526539549</c:v>
                </c:pt>
                <c:pt idx="419">
                  <c:v>-0.53412467691983034</c:v>
                </c:pt>
                <c:pt idx="420">
                  <c:v>-0.54472702570790643</c:v>
                </c:pt>
                <c:pt idx="421">
                  <c:v>-0.55524301067914084</c:v>
                </c:pt>
                <c:pt idx="422">
                  <c:v>-0.56567096457502064</c:v>
                </c:pt>
                <c:pt idx="423">
                  <c:v>-0.57600923409448579</c:v>
                </c:pt>
                <c:pt idx="424">
                  <c:v>-0.58625618015499881</c:v>
                </c:pt>
                <c:pt idx="425">
                  <c:v>-0.59641017815348352</c:v>
                </c:pt>
                <c:pt idx="426">
                  <c:v>-0.60646961822280065</c:v>
                </c:pt>
                <c:pt idx="427">
                  <c:v>-0.61643290548772856</c:v>
                </c:pt>
                <c:pt idx="428">
                  <c:v>-0.62629846031765968</c:v>
                </c:pt>
                <c:pt idx="429">
                  <c:v>-0.63606471857690061</c:v>
                </c:pt>
                <c:pt idx="430">
                  <c:v>-0.64573013187272355</c:v>
                </c:pt>
                <c:pt idx="431">
                  <c:v>-0.65529316780097668</c:v>
                </c:pt>
                <c:pt idx="432">
                  <c:v>-0.66475231018892</c:v>
                </c:pt>
                <c:pt idx="433">
                  <c:v>-0.67410605933544265</c:v>
                </c:pt>
                <c:pt idx="434">
                  <c:v>-0.68335293224932492</c:v>
                </c:pt>
                <c:pt idx="435">
                  <c:v>-0.69249146288385865</c:v>
                </c:pt>
                <c:pt idx="436">
                  <c:v>-0.7015202023695376</c:v>
                </c:pt>
                <c:pt idx="437">
                  <c:v>-0.7104377192436</c:v>
                </c:pt>
                <c:pt idx="438">
                  <c:v>-0.71924259967722459</c:v>
                </c:pt>
                <c:pt idx="439">
                  <c:v>-0.72793344769958679</c:v>
                </c:pt>
                <c:pt idx="440">
                  <c:v>-0.73650888541890003</c:v>
                </c:pt>
                <c:pt idx="441">
                  <c:v>-0.74496755324137764</c:v>
                </c:pt>
                <c:pt idx="442">
                  <c:v>-0.75330811008642784</c:v>
                </c:pt>
                <c:pt idx="443">
                  <c:v>-0.76152923359944413</c:v>
                </c:pt>
                <c:pt idx="444">
                  <c:v>-0.76962962036117699</c:v>
                </c:pt>
                <c:pt idx="445">
                  <c:v>-0.77760798609481674</c:v>
                </c:pt>
                <c:pt idx="446">
                  <c:v>-0.78546306586927073</c:v>
                </c:pt>
                <c:pt idx="447">
                  <c:v>-0.79319361430015933</c:v>
                </c:pt>
                <c:pt idx="448">
                  <c:v>-0.80079840574637262</c:v>
                </c:pt>
                <c:pt idx="449">
                  <c:v>-0.80827623450542363</c:v>
                </c:pt>
                <c:pt idx="450">
                  <c:v>-0.81562591500394765</c:v>
                </c:pt>
                <c:pt idx="451">
                  <c:v>-0.82284628198587861</c:v>
                </c:pt>
                <c:pt idx="452">
                  <c:v>-0.82993619069721436</c:v>
                </c:pt>
                <c:pt idx="453">
                  <c:v>-0.83689451706745865</c:v>
                </c:pt>
                <c:pt idx="454">
                  <c:v>-0.84372015788783294</c:v>
                </c:pt>
                <c:pt idx="455">
                  <c:v>-0.85041203098621065</c:v>
                </c:pt>
                <c:pt idx="456">
                  <c:v>-0.85696907539885081</c:v>
                </c:pt>
                <c:pt idx="457">
                  <c:v>-0.86339025153811355</c:v>
                </c:pt>
                <c:pt idx="458">
                  <c:v>-0.86967454135778965</c:v>
                </c:pt>
                <c:pt idx="459">
                  <c:v>-0.87582094851449921</c:v>
                </c:pt>
                <c:pt idx="460">
                  <c:v>-0.88182849852515865</c:v>
                </c:pt>
                <c:pt idx="461">
                  <c:v>-0.88769623892203442</c:v>
                </c:pt>
                <c:pt idx="462">
                  <c:v>-0.89342323940350465</c:v>
                </c:pt>
                <c:pt idx="463">
                  <c:v>-0.89900859198147653</c:v>
                </c:pt>
                <c:pt idx="464">
                  <c:v>-0.90445141112553162</c:v>
                </c:pt>
                <c:pt idx="465">
                  <c:v>-0.90975083390320965</c:v>
                </c:pt>
                <c:pt idx="466">
                  <c:v>-0.91490602011678368</c:v>
                </c:pt>
                <c:pt idx="467">
                  <c:v>-0.91991615243664149</c:v>
                </c:pt>
                <c:pt idx="468">
                  <c:v>-0.92478043653073483</c:v>
                </c:pt>
                <c:pt idx="469">
                  <c:v>-0.92949810119036158</c:v>
                </c:pt>
                <c:pt idx="470">
                  <c:v>-0.93406839845291456</c:v>
                </c:pt>
                <c:pt idx="471">
                  <c:v>-0.93849060371997362</c:v>
                </c:pt>
                <c:pt idx="472">
                  <c:v>-0.94276401587242731</c:v>
                </c:pt>
                <c:pt idx="473">
                  <c:v>-0.94688795738160003</c:v>
                </c:pt>
                <c:pt idx="474">
                  <c:v>-0.95086177441662767</c:v>
                </c:pt>
                <c:pt idx="475">
                  <c:v>-0.95468483694823836</c:v>
                </c:pt>
                <c:pt idx="476">
                  <c:v>-0.95835653884834759</c:v>
                </c:pt>
                <c:pt idx="477">
                  <c:v>-0.96187629798663299</c:v>
                </c:pt>
                <c:pt idx="478">
                  <c:v>-0.96524355632241265</c:v>
                </c:pt>
                <c:pt idx="479">
                  <c:v>-0.96845777999318094</c:v>
                </c:pt>
                <c:pt idx="480">
                  <c:v>-0.97151845939952464</c:v>
                </c:pt>
                <c:pt idx="481">
                  <c:v>-0.9744251092856</c:v>
                </c:pt>
                <c:pt idx="482">
                  <c:v>-0.97717726881621636</c:v>
                </c:pt>
                <c:pt idx="483">
                  <c:v>-0.97977450164990065</c:v>
                </c:pt>
                <c:pt idx="484">
                  <c:v>-0.98221639600800636</c:v>
                </c:pt>
                <c:pt idx="485">
                  <c:v>-0.98450256474003606</c:v>
                </c:pt>
                <c:pt idx="486">
                  <c:v>-0.98663264538522444</c:v>
                </c:pt>
                <c:pt idx="487">
                  <c:v>-0.98860630022956786</c:v>
                </c:pt>
                <c:pt idx="488">
                  <c:v>-0.99042321635966279</c:v>
                </c:pt>
                <c:pt idx="489">
                  <c:v>-0.99208310571226554</c:v>
                </c:pt>
                <c:pt idx="490">
                  <c:v>-0.9935857051201995</c:v>
                </c:pt>
                <c:pt idx="491">
                  <c:v>-0.99493077635354332</c:v>
                </c:pt>
                <c:pt idx="492">
                  <c:v>-0.99611810615768759</c:v>
                </c:pt>
                <c:pt idx="493">
                  <c:v>-0.997147506287407</c:v>
                </c:pt>
                <c:pt idx="494">
                  <c:v>-0.99801881353628974</c:v>
                </c:pt>
                <c:pt idx="495">
                  <c:v>-0.99873188976281457</c:v>
                </c:pt>
                <c:pt idx="496">
                  <c:v>-0.9992866219121741</c:v>
                </c:pt>
                <c:pt idx="497">
                  <c:v>-0.99968292203442422</c:v>
                </c:pt>
                <c:pt idx="498">
                  <c:v>-0.99992072729797288</c:v>
                </c:pt>
                <c:pt idx="499">
                  <c:v>-0.99999999999999989</c:v>
                </c:pt>
              </c:numCache>
            </c:numRef>
          </c:xVal>
          <c:yVal>
            <c:numRef>
              <c:f>ACP!yycir2</c:f>
              <c:numCache>
                <c:formatCode>General</c:formatCode>
                <c:ptCount val="500"/>
                <c:pt idx="0">
                  <c:v>1.0206823884349962E-11</c:v>
                </c:pt>
                <c:pt idx="1">
                  <c:v>-1.2591220966449658E-2</c:v>
                </c:pt>
                <c:pt idx="2">
                  <c:v>-2.5180445666343455E-2</c:v>
                </c:pt>
                <c:pt idx="3">
                  <c:v>-3.7765678129211416E-2</c:v>
                </c:pt>
                <c:pt idx="4">
                  <c:v>-5.0344923027734523E-2</c:v>
                </c:pt>
                <c:pt idx="5">
                  <c:v>-6.2916185983901932E-2</c:v>
                </c:pt>
                <c:pt idx="6">
                  <c:v>-7.5477473885194421E-2</c:v>
                </c:pt>
                <c:pt idx="7">
                  <c:v>-8.8026795200591548E-2</c:v>
                </c:pt>
                <c:pt idx="8">
                  <c:v>-0.10056216029631462</c:v>
                </c:pt>
                <c:pt idx="9">
                  <c:v>-0.11308158175128548</c:v>
                </c:pt>
                <c:pt idx="10">
                  <c:v>-0.12558307467218432</c:v>
                </c:pt>
                <c:pt idx="11">
                  <c:v>-0.1380646570082121</c:v>
                </c:pt>
                <c:pt idx="12">
                  <c:v>-0.15052434986528362</c:v>
                </c:pt>
                <c:pt idx="13">
                  <c:v>-0.16296017781973796</c:v>
                </c:pt>
                <c:pt idx="14">
                  <c:v>-0.17537016923164819</c:v>
                </c:pt>
                <c:pt idx="15">
                  <c:v>-0.18775235655734945</c:v>
                </c:pt>
                <c:pt idx="16">
                  <c:v>-0.20010477666125537</c:v>
                </c:pt>
                <c:pt idx="17">
                  <c:v>-0.21242547112740662</c:v>
                </c:pt>
                <c:pt idx="18">
                  <c:v>-0.22471248656963824</c:v>
                </c:pt>
                <c:pt idx="19">
                  <c:v>-0.23696387494150239</c:v>
                </c:pt>
                <c:pt idx="20">
                  <c:v>-0.24917769384506591</c:v>
                </c:pt>
                <c:pt idx="21">
                  <c:v>-0.26135200683880988</c:v>
                </c:pt>
                <c:pt idx="22">
                  <c:v>-0.27348488374473712</c:v>
                </c:pt>
                <c:pt idx="23">
                  <c:v>-0.28557440095421738</c:v>
                </c:pt>
                <c:pt idx="24">
                  <c:v>-0.29761864173322738</c:v>
                </c:pt>
                <c:pt idx="25">
                  <c:v>-0.30961569652603971</c:v>
                </c:pt>
                <c:pt idx="26">
                  <c:v>-0.32156366325809888</c:v>
                </c:pt>
                <c:pt idx="27">
                  <c:v>-0.33346064763738487</c:v>
                </c:pt>
                <c:pt idx="28">
                  <c:v>-0.34530476345500888</c:v>
                </c:pt>
                <c:pt idx="29">
                  <c:v>-0.35709413288406222</c:v>
                </c:pt>
                <c:pt idx="30">
                  <c:v>-0.36882688677750286</c:v>
                </c:pt>
                <c:pt idx="31">
                  <c:v>-0.38050116496425068</c:v>
                </c:pt>
                <c:pt idx="32">
                  <c:v>-0.39211511654439235</c:v>
                </c:pt>
                <c:pt idx="33">
                  <c:v>-0.40366690018251788</c:v>
                </c:pt>
                <c:pt idx="34">
                  <c:v>-0.4151546843995394</c:v>
                </c:pt>
                <c:pt idx="35">
                  <c:v>-0.42657664786322624</c:v>
                </c:pt>
                <c:pt idx="36">
                  <c:v>-0.43793097967689892</c:v>
                </c:pt>
                <c:pt idx="37">
                  <c:v>-0.44921587966651044</c:v>
                </c:pt>
                <c:pt idx="38">
                  <c:v>-0.46042955866619129</c:v>
                </c:pt>
                <c:pt idx="39">
                  <c:v>-0.47157023880171994</c:v>
                </c:pt>
                <c:pt idx="40">
                  <c:v>-0.48263615377251706</c:v>
                </c:pt>
                <c:pt idx="41">
                  <c:v>-0.49362554913167522</c:v>
                </c:pt>
                <c:pt idx="42">
                  <c:v>-0.50453668256402651</c:v>
                </c:pt>
                <c:pt idx="43">
                  <c:v>-0.51536782416255456</c:v>
                </c:pt>
                <c:pt idx="44">
                  <c:v>-0.52611725670250231</c:v>
                </c:pt>
                <c:pt idx="45">
                  <c:v>-0.53678327591368069</c:v>
                </c:pt>
                <c:pt idx="46">
                  <c:v>-0.54736419075065068</c:v>
                </c:pt>
                <c:pt idx="47">
                  <c:v>-0.55785832366102084</c:v>
                </c:pt>
                <c:pt idx="48">
                  <c:v>-0.56826401085100253</c:v>
                </c:pt>
                <c:pt idx="49">
                  <c:v>-0.5785796025496508</c:v>
                </c:pt>
                <c:pt idx="50">
                  <c:v>-0.58880346327001942</c:v>
                </c:pt>
                <c:pt idx="51">
                  <c:v>-0.59893397206890431</c:v>
                </c:pt>
                <c:pt idx="52">
                  <c:v>-0.60896952280343264</c:v>
                </c:pt>
                <c:pt idx="53">
                  <c:v>-0.61890852438590893</c:v>
                </c:pt>
                <c:pt idx="54">
                  <c:v>-0.6287494010360879</c:v>
                </c:pt>
                <c:pt idx="55">
                  <c:v>-0.63849059253080875</c:v>
                </c:pt>
                <c:pt idx="56">
                  <c:v>-0.64813055445160062</c:v>
                </c:pt>
                <c:pt idx="57">
                  <c:v>-0.65766775842957059</c:v>
                </c:pt>
                <c:pt idx="58">
                  <c:v>-0.66710069238736391</c:v>
                </c:pt>
                <c:pt idx="59">
                  <c:v>-0.676427860779239</c:v>
                </c:pt>
                <c:pt idx="60">
                  <c:v>-0.68564778482815325</c:v>
                </c:pt>
                <c:pt idx="61">
                  <c:v>-0.69475900276004265</c:v>
                </c:pt>
                <c:pt idx="62">
                  <c:v>-0.70376007003560004</c:v>
                </c:pt>
                <c:pt idx="63">
                  <c:v>-0.71264955957955056</c:v>
                </c:pt>
                <c:pt idx="64">
                  <c:v>-0.72142606200643566</c:v>
                </c:pt>
                <c:pt idx="65">
                  <c:v>-0.73008818584473556</c:v>
                </c:pt>
                <c:pt idx="66">
                  <c:v>-0.73863455775683062</c:v>
                </c:pt>
                <c:pt idx="67">
                  <c:v>-0.74706382275707361</c:v>
                </c:pt>
                <c:pt idx="68">
                  <c:v>-0.75537464442656665</c:v>
                </c:pt>
                <c:pt idx="69">
                  <c:v>-0.76356570512496436</c:v>
                </c:pt>
                <c:pt idx="70">
                  <c:v>-0.77163570619960775</c:v>
                </c:pt>
                <c:pt idx="71">
                  <c:v>-0.77958336819088103</c:v>
                </c:pt>
                <c:pt idx="72">
                  <c:v>-0.78740743103591448</c:v>
                </c:pt>
                <c:pt idx="73">
                  <c:v>-0.79510665426757265</c:v>
                </c:pt>
                <c:pt idx="74">
                  <c:v>-0.80267981721157877</c:v>
                </c:pt>
                <c:pt idx="75">
                  <c:v>-0.81012571917961262</c:v>
                </c:pt>
                <c:pt idx="76">
                  <c:v>-0.8174431796603997</c:v>
                </c:pt>
                <c:pt idx="77">
                  <c:v>-0.82463103850619834</c:v>
                </c:pt>
                <c:pt idx="78">
                  <c:v>-0.83168815611684765</c:v>
                </c:pt>
                <c:pt idx="79">
                  <c:v>-0.83861341362089892</c:v>
                </c:pt>
                <c:pt idx="80">
                  <c:v>-0.8454057130523156</c:v>
                </c:pt>
                <c:pt idx="81">
                  <c:v>-0.85206397752526009</c:v>
                </c:pt>
                <c:pt idx="82">
                  <c:v>-0.85858715140427089</c:v>
                </c:pt>
                <c:pt idx="83">
                  <c:v>-0.86497420047190265</c:v>
                </c:pt>
                <c:pt idx="84">
                  <c:v>-0.87122411209261963</c:v>
                </c:pt>
                <c:pt idx="85">
                  <c:v>-0.87733589537342882</c:v>
                </c:pt>
                <c:pt idx="86">
                  <c:v>-0.88330858132070456</c:v>
                </c:pt>
                <c:pt idx="87">
                  <c:v>-0.88914122299435383</c:v>
                </c:pt>
                <c:pt idx="88">
                  <c:v>-0.89483289565735857</c:v>
                </c:pt>
                <c:pt idx="89">
                  <c:v>-0.90038269692271777</c:v>
                </c:pt>
                <c:pt idx="90">
                  <c:v>-0.90578974689657465</c:v>
                </c:pt>
                <c:pt idx="91">
                  <c:v>-0.91105318831737958</c:v>
                </c:pt>
                <c:pt idx="92">
                  <c:v>-0.91617218669216938</c:v>
                </c:pt>
                <c:pt idx="93">
                  <c:v>-0.92114593042873094</c:v>
                </c:pt>
                <c:pt idx="94">
                  <c:v>-0.92597363096406582</c:v>
                </c:pt>
                <c:pt idx="95">
                  <c:v>-0.9306545228899179</c:v>
                </c:pt>
                <c:pt idx="96">
                  <c:v>-0.93518786407361854</c:v>
                </c:pt>
                <c:pt idx="97">
                  <c:v>-0.93957293577598056</c:v>
                </c:pt>
                <c:pt idx="98">
                  <c:v>-0.94380904276530364</c:v>
                </c:pt>
                <c:pt idx="99">
                  <c:v>-0.94789551342744205</c:v>
                </c:pt>
                <c:pt idx="100">
                  <c:v>-0.95183169987224758</c:v>
                </c:pt>
                <c:pt idx="101">
                  <c:v>-0.95561697803667711</c:v>
                </c:pt>
                <c:pt idx="102">
                  <c:v>-0.95925074778326258</c:v>
                </c:pt>
                <c:pt idx="103">
                  <c:v>-0.96273243299554745</c:v>
                </c:pt>
                <c:pt idx="104">
                  <c:v>-0.96606148166920003</c:v>
                </c:pt>
                <c:pt idx="105">
                  <c:v>-0.96923736599982657</c:v>
                </c:pt>
                <c:pt idx="106">
                  <c:v>-0.97225958246645072</c:v>
                </c:pt>
                <c:pt idx="107">
                  <c:v>-0.97512765191135109</c:v>
                </c:pt>
                <c:pt idx="108">
                  <c:v>-0.97784111961614073</c:v>
                </c:pt>
                <c:pt idx="109">
                  <c:v>-0.98039955537356505</c:v>
                </c:pt>
                <c:pt idx="110">
                  <c:v>-0.98280255355625956</c:v>
                </c:pt>
                <c:pt idx="111">
                  <c:v>-0.98504973318054845</c:v>
                </c:pt>
                <c:pt idx="112">
                  <c:v>-0.98714073796693258</c:v>
                </c:pt>
                <c:pt idx="113">
                  <c:v>-0.98907523639690165</c:v>
                </c:pt>
                <c:pt idx="114">
                  <c:v>-0.99085292176507656</c:v>
                </c:pt>
                <c:pt idx="115">
                  <c:v>-0.99247351222820401</c:v>
                </c:pt>
                <c:pt idx="116">
                  <c:v>-0.99393675084943856</c:v>
                </c:pt>
                <c:pt idx="117">
                  <c:v>-0.99524240563950861</c:v>
                </c:pt>
                <c:pt idx="118">
                  <c:v>-0.99639026959315424</c:v>
                </c:pt>
                <c:pt idx="119">
                  <c:v>-0.99738016072208846</c:v>
                </c:pt>
                <c:pt idx="120">
                  <c:v>-0.9982119220840886</c:v>
                </c:pt>
                <c:pt idx="121">
                  <c:v>-0.9988854218072033</c:v>
                </c:pt>
                <c:pt idx="122">
                  <c:v>-0.99940055311152631</c:v>
                </c:pt>
                <c:pt idx="123">
                  <c:v>-0.99975723432536823</c:v>
                </c:pt>
                <c:pt idx="124">
                  <c:v>-0.99995540889870305</c:v>
                </c:pt>
                <c:pt idx="125">
                  <c:v>-0.9999950454119173</c:v>
                </c:pt>
                <c:pt idx="126">
                  <c:v>-0.99987613758083482</c:v>
                </c:pt>
                <c:pt idx="127">
                  <c:v>-0.99959870425771258</c:v>
                </c:pt>
                <c:pt idx="128">
                  <c:v>-0.99916278942819958</c:v>
                </c:pt>
                <c:pt idx="129">
                  <c:v>-0.99856846220463158</c:v>
                </c:pt>
                <c:pt idx="130">
                  <c:v>-0.99781581681456755</c:v>
                </c:pt>
                <c:pt idx="131">
                  <c:v>-0.9969049725862178</c:v>
                </c:pt>
                <c:pt idx="132">
                  <c:v>-0.99583607392960338</c:v>
                </c:pt>
                <c:pt idx="133">
                  <c:v>-0.99460929031336665</c:v>
                </c:pt>
                <c:pt idx="134">
                  <c:v>-0.99322481623813585</c:v>
                </c:pt>
                <c:pt idx="135">
                  <c:v>-0.99168287120534626</c:v>
                </c:pt>
                <c:pt idx="136">
                  <c:v>-0.98998369968306188</c:v>
                </c:pt>
                <c:pt idx="137">
                  <c:v>-0.98812757106658899</c:v>
                </c:pt>
                <c:pt idx="138">
                  <c:v>-0.98611477963608019</c:v>
                </c:pt>
                <c:pt idx="139">
                  <c:v>-0.98394564450985178</c:v>
                </c:pt>
                <c:pt idx="140">
                  <c:v>-0.9816205095936007</c:v>
                </c:pt>
                <c:pt idx="141">
                  <c:v>-0.97913974352625732</c:v>
                </c:pt>
                <c:pt idx="142">
                  <c:v>-0.97650373962116233</c:v>
                </c:pt>
                <c:pt idx="143">
                  <c:v>-0.97371291580389763</c:v>
                </c:pt>
                <c:pt idx="144">
                  <c:v>-0.97076771454598665</c:v>
                </c:pt>
                <c:pt idx="145">
                  <c:v>-0.96766860279474465</c:v>
                </c:pt>
                <c:pt idx="146">
                  <c:v>-0.96441607189920675</c:v>
                </c:pt>
                <c:pt idx="147">
                  <c:v>-0.96101063753243265</c:v>
                </c:pt>
                <c:pt idx="148">
                  <c:v>-0.95745283960932082</c:v>
                </c:pt>
                <c:pt idx="149">
                  <c:v>-0.9537432422015103</c:v>
                </c:pt>
                <c:pt idx="150">
                  <c:v>-0.94988243344744461</c:v>
                </c:pt>
                <c:pt idx="151">
                  <c:v>-0.94587102545973989</c:v>
                </c:pt>
                <c:pt idx="152">
                  <c:v>-0.94170965422746988</c:v>
                </c:pt>
                <c:pt idx="153">
                  <c:v>-0.93739897951578965</c:v>
                </c:pt>
                <c:pt idx="154">
                  <c:v>-0.93293968476122557</c:v>
                </c:pt>
                <c:pt idx="155">
                  <c:v>-0.92833247696323251</c:v>
                </c:pt>
                <c:pt idx="156">
                  <c:v>-0.92357808657216123</c:v>
                </c:pt>
                <c:pt idx="157">
                  <c:v>-0.91867726737350086</c:v>
                </c:pt>
                <c:pt idx="158">
                  <c:v>-0.91363079636816513</c:v>
                </c:pt>
                <c:pt idx="159">
                  <c:v>-0.90843947364960065</c:v>
                </c:pt>
                <c:pt idx="160">
                  <c:v>-0.90310412227674031</c:v>
                </c:pt>
                <c:pt idx="161">
                  <c:v>-0.89762558814360005</c:v>
                </c:pt>
                <c:pt idx="162">
                  <c:v>-0.89200473984504758</c:v>
                </c:pt>
                <c:pt idx="163">
                  <c:v>-0.88624246853921751</c:v>
                </c:pt>
                <c:pt idx="164">
                  <c:v>-0.88033968780615957</c:v>
                </c:pt>
                <c:pt idx="165">
                  <c:v>-0.87429733350305916</c:v>
                </c:pt>
                <c:pt idx="166">
                  <c:v>-0.8681163636156165</c:v>
                </c:pt>
                <c:pt idx="167">
                  <c:v>-0.8617977581066536</c:v>
                </c:pt>
                <c:pt idx="168">
                  <c:v>-0.85534251876024958</c:v>
                </c:pt>
                <c:pt idx="169">
                  <c:v>-0.84875166902320065</c:v>
                </c:pt>
                <c:pt idx="170">
                  <c:v>-0.8420262538425316</c:v>
                </c:pt>
                <c:pt idx="171">
                  <c:v>-0.83516733950016653</c:v>
                </c:pt>
                <c:pt idx="172">
                  <c:v>-0.8281760134435957</c:v>
                </c:pt>
                <c:pt idx="173">
                  <c:v>-0.82105338411334028</c:v>
                </c:pt>
                <c:pt idx="174">
                  <c:v>-0.81380058076773043</c:v>
                </c:pt>
                <c:pt idx="175">
                  <c:v>-0.80641875330346868</c:v>
                </c:pt>
                <c:pt idx="176">
                  <c:v>-0.79890907207327333</c:v>
                </c:pt>
                <c:pt idx="177">
                  <c:v>-0.79127272770043156</c:v>
                </c:pt>
                <c:pt idx="178">
                  <c:v>-0.78351093089029855</c:v>
                </c:pt>
                <c:pt idx="179">
                  <c:v>-0.77562491223802643</c:v>
                </c:pt>
                <c:pt idx="180">
                  <c:v>-0.76761592203323126</c:v>
                </c:pt>
                <c:pt idx="181">
                  <c:v>-0.75948523006239665</c:v>
                </c:pt>
                <c:pt idx="182">
                  <c:v>-0.75123412540719514</c:v>
                </c:pt>
                <c:pt idx="183">
                  <c:v>-0.74286391624006465</c:v>
                </c:pt>
                <c:pt idx="184">
                  <c:v>-0.73437592961690001</c:v>
                </c:pt>
                <c:pt idx="185">
                  <c:v>-0.72577151126662265</c:v>
                </c:pt>
                <c:pt idx="186">
                  <c:v>-0.71705202537787593</c:v>
                </c:pt>
                <c:pt idx="187">
                  <c:v>-0.70821885438267662</c:v>
                </c:pt>
                <c:pt idx="188">
                  <c:v>-0.69927339873721761</c:v>
                </c:pt>
                <c:pt idx="189">
                  <c:v>-0.69021707670007215</c:v>
                </c:pt>
                <c:pt idx="190">
                  <c:v>-0.68105132410684688</c:v>
                </c:pt>
                <c:pt idx="191">
                  <c:v>-0.6717775941430687</c:v>
                </c:pt>
                <c:pt idx="192">
                  <c:v>-0.66239735711336545</c:v>
                </c:pt>
                <c:pt idx="193">
                  <c:v>-0.65291210020865287</c:v>
                </c:pt>
                <c:pt idx="194">
                  <c:v>-0.64332332727028774</c:v>
                </c:pt>
                <c:pt idx="195">
                  <c:v>-0.63363255855152179</c:v>
                </c:pt>
                <c:pt idx="196">
                  <c:v>-0.62384133047647705</c:v>
                </c:pt>
                <c:pt idx="197">
                  <c:v>-0.61395119539663345</c:v>
                </c:pt>
                <c:pt idx="198">
                  <c:v>-0.60396372134486531</c:v>
                </c:pt>
                <c:pt idx="199">
                  <c:v>-0.5938804917864885</c:v>
                </c:pt>
                <c:pt idx="200">
                  <c:v>-0.5837031053684425</c:v>
                </c:pt>
                <c:pt idx="201">
                  <c:v>-0.57343317566577767</c:v>
                </c:pt>
                <c:pt idx="202">
                  <c:v>-0.56307233092583253</c:v>
                </c:pt>
                <c:pt idx="203">
                  <c:v>-0.55262221381011878</c:v>
                </c:pt>
                <c:pt idx="204">
                  <c:v>-0.54208448113369867</c:v>
                </c:pt>
                <c:pt idx="205">
                  <c:v>-0.53146080360288062</c:v>
                </c:pt>
                <c:pt idx="206">
                  <c:v>-0.52075286554995859</c:v>
                </c:pt>
                <c:pt idx="207">
                  <c:v>-0.50996236466631606</c:v>
                </c:pt>
                <c:pt idx="208">
                  <c:v>-0.49909101173345732</c:v>
                </c:pt>
                <c:pt idx="209">
                  <c:v>-0.48814053035130217</c:v>
                </c:pt>
                <c:pt idx="210">
                  <c:v>-0.4771126566653916</c:v>
                </c:pt>
                <c:pt idx="211">
                  <c:v>-0.46600913909138969</c:v>
                </c:pt>
                <c:pt idx="212">
                  <c:v>-0.45483173803793203</c:v>
                </c:pt>
                <c:pt idx="213">
                  <c:v>-0.44358222562751992</c:v>
                </c:pt>
                <c:pt idx="214">
                  <c:v>-0.43226238541556788</c:v>
                </c:pt>
                <c:pt idx="215">
                  <c:v>-0.42087401210760506</c:v>
                </c:pt>
                <c:pt idx="216">
                  <c:v>-0.40941891127476293</c:v>
                </c:pt>
                <c:pt idx="217">
                  <c:v>-0.39789889906746501</c:v>
                </c:pt>
                <c:pt idx="218">
                  <c:v>-0.38631580192754367</c:v>
                </c:pt>
                <c:pt idx="219">
                  <c:v>-0.37467145629862608</c:v>
                </c:pt>
                <c:pt idx="220">
                  <c:v>-0.36296770833508746</c:v>
                </c:pt>
                <c:pt idx="221">
                  <c:v>-0.35120641360908395</c:v>
                </c:pt>
                <c:pt idx="222">
                  <c:v>-0.33938943681665429</c:v>
                </c:pt>
                <c:pt idx="223">
                  <c:v>-0.32751865148189013</c:v>
                </c:pt>
                <c:pt idx="224">
                  <c:v>-0.31559593965999388</c:v>
                </c:pt>
                <c:pt idx="225">
                  <c:v>-0.30362319163890156</c:v>
                </c:pt>
                <c:pt idx="226">
                  <c:v>-0.29160230563947392</c:v>
                </c:pt>
                <c:pt idx="227">
                  <c:v>-0.27953518751460082</c:v>
                </c:pt>
                <c:pt idx="228">
                  <c:v>-0.26742375044716271</c:v>
                </c:pt>
                <c:pt idx="229">
                  <c:v>-0.25526991464649279</c:v>
                </c:pt>
                <c:pt idx="230">
                  <c:v>-0.24307560704406533</c:v>
                </c:pt>
                <c:pt idx="231">
                  <c:v>-0.23084276098796241</c:v>
                </c:pt>
                <c:pt idx="232">
                  <c:v>-0.21857331593634971</c:v>
                </c:pt>
                <c:pt idx="233">
                  <c:v>-0.20626921714998644</c:v>
                </c:pt>
                <c:pt idx="234">
                  <c:v>-0.19393241538381198</c:v>
                </c:pt>
                <c:pt idx="235">
                  <c:v>-0.18156486657767526</c:v>
                </c:pt>
                <c:pt idx="236">
                  <c:v>-0.16916853154618094</c:v>
                </c:pt>
                <c:pt idx="237">
                  <c:v>-0.1567453756679002</c:v>
                </c:pt>
                <c:pt idx="238">
                  <c:v>-0.14429736857367353</c:v>
                </c:pt>
                <c:pt idx="239">
                  <c:v>-0.13182648383441742</c:v>
                </c:pt>
                <c:pt idx="240">
                  <c:v>-0.11933469864815976</c:v>
                </c:pt>
                <c:pt idx="241">
                  <c:v>-0.10682399352662122</c:v>
                </c:pt>
                <c:pt idx="242">
                  <c:v>-9.4296351981161278E-2</c:v>
                </c:pt>
                <c:pt idx="243">
                  <c:v>-8.1753760208334331E-2</c:v>
                </c:pt>
                <c:pt idx="244">
                  <c:v>-6.9198206774982368E-2</c:v>
                </c:pt>
                <c:pt idx="245">
                  <c:v>-5.6631682302953283E-2</c:v>
                </c:pt>
                <c:pt idx="246">
                  <c:v>-4.4056179153502024E-2</c:v>
                </c:pt>
                <c:pt idx="247">
                  <c:v>-3.147369111140625E-2</c:v>
                </c:pt>
                <c:pt idx="248">
                  <c:v>-1.8886213068868021E-2</c:v>
                </c:pt>
                <c:pt idx="249">
                  <c:v>-6.2957407092267183E-3</c:v>
                </c:pt>
                <c:pt idx="250">
                  <c:v>6.2957298094427514E-3</c:v>
                </c:pt>
                <c:pt idx="251">
                  <c:v>1.8886202170812185E-2</c:v>
                </c:pt>
                <c:pt idx="252">
                  <c:v>3.1473680216806695E-2</c:v>
                </c:pt>
                <c:pt idx="253">
                  <c:v>4.4056168264085087E-2</c:v>
                </c:pt>
                <c:pt idx="254">
                  <c:v>5.6631671420446533E-2</c:v>
                </c:pt>
                <c:pt idx="255">
                  <c:v>6.9198195901110593E-2</c:v>
                </c:pt>
                <c:pt idx="256">
                  <c:v>8.1753749344821866E-2</c:v>
                </c:pt>
                <c:pt idx="257">
                  <c:v>9.4296341129731745E-2</c:v>
                </c:pt>
                <c:pt idx="258">
                  <c:v>0.10682398268899219</c:v>
                </c:pt>
                <c:pt idx="259">
                  <c:v>0.11933468782605022</c:v>
                </c:pt>
                <c:pt idx="260">
                  <c:v>0.1318264730295346</c:v>
                </c:pt>
                <c:pt idx="261">
                  <c:v>0.14429735778775293</c:v>
                </c:pt>
                <c:pt idx="262">
                  <c:v>0.15674536490263433</c:v>
                </c:pt>
                <c:pt idx="263">
                  <c:v>0.16916852080327247</c:v>
                </c:pt>
                <c:pt idx="264">
                  <c:v>0.18156485585883494</c:v>
                </c:pt>
                <c:pt idx="265">
                  <c:v>0.19393240469074979</c:v>
                </c:pt>
                <c:pt idx="266">
                  <c:v>0.2062692064844043</c:v>
                </c:pt>
                <c:pt idx="267">
                  <c:v>0.2185733052999064</c:v>
                </c:pt>
                <c:pt idx="268">
                  <c:v>0.23084275038235999</c:v>
                </c:pt>
                <c:pt idx="269">
                  <c:v>0.24307559647098526</c:v>
                </c:pt>
                <c:pt idx="270">
                  <c:v>0.2552699041076118</c:v>
                </c:pt>
                <c:pt idx="271">
                  <c:v>0.26742373994417251</c:v>
                </c:pt>
                <c:pt idx="272">
                  <c:v>0.27953517704912467</c:v>
                </c:pt>
                <c:pt idx="273">
                  <c:v>0.29160229521316638</c:v>
                </c:pt>
                <c:pt idx="274">
                  <c:v>0.30362318125347848</c:v>
                </c:pt>
                <c:pt idx="275">
                  <c:v>0.31559592931707392</c:v>
                </c:pt>
                <c:pt idx="276">
                  <c:v>0.32751864118309065</c:v>
                </c:pt>
                <c:pt idx="277">
                  <c:v>0.33938942656359788</c:v>
                </c:pt>
                <c:pt idx="278">
                  <c:v>0.3512064034034178</c:v>
                </c:pt>
                <c:pt idx="279">
                  <c:v>0.36296769817843288</c:v>
                </c:pt>
                <c:pt idx="280">
                  <c:v>0.37467144619261838</c:v>
                </c:pt>
                <c:pt idx="281">
                  <c:v>0.38631579187374543</c:v>
                </c:pt>
                <c:pt idx="282">
                  <c:v>0.39789888906748994</c:v>
                </c:pt>
                <c:pt idx="283">
                  <c:v>0.40941890133017977</c:v>
                </c:pt>
                <c:pt idx="284">
                  <c:v>0.42087400222001403</c:v>
                </c:pt>
                <c:pt idx="285">
                  <c:v>0.43226237558650732</c:v>
                </c:pt>
                <c:pt idx="286">
                  <c:v>0.44358221585857388</c:v>
                </c:pt>
                <c:pt idx="287">
                  <c:v>0.45483172833063878</c:v>
                </c:pt>
                <c:pt idx="288">
                  <c:v>0.46600912944728906</c:v>
                </c:pt>
                <c:pt idx="289">
                  <c:v>0.47711264708601231</c:v>
                </c:pt>
                <c:pt idx="290">
                  <c:v>0.48814052083816351</c:v>
                </c:pt>
                <c:pt idx="291">
                  <c:v>0.49909100228806691</c:v>
                </c:pt>
                <c:pt idx="292">
                  <c:v>0.50996235529019951</c:v>
                </c:pt>
                <c:pt idx="293">
                  <c:v>0.52075285624459966</c:v>
                </c:pt>
                <c:pt idx="294">
                  <c:v>0.53146079436967653</c:v>
                </c:pt>
                <c:pt idx="295">
                  <c:v>0.54208447197416743</c:v>
                </c:pt>
                <c:pt idx="296">
                  <c:v>0.55262220472567414</c:v>
                </c:pt>
                <c:pt idx="297">
                  <c:v>0.56307232191793366</c:v>
                </c:pt>
                <c:pt idx="298">
                  <c:v>0.5734331667358995</c:v>
                </c:pt>
                <c:pt idx="299">
                  <c:v>0.58370309651802565</c:v>
                </c:pt>
                <c:pt idx="300">
                  <c:v>0.59388048301685759</c:v>
                </c:pt>
                <c:pt idx="301">
                  <c:v>0.60396371265743765</c:v>
                </c:pt>
                <c:pt idx="302">
                  <c:v>0.6139511867927846</c:v>
                </c:pt>
                <c:pt idx="303">
                  <c:v>0.62384132195751663</c:v>
                </c:pt>
                <c:pt idx="304">
                  <c:v>0.63363255011890063</c:v>
                </c:pt>
                <c:pt idx="305">
                  <c:v>0.64332331892530692</c:v>
                </c:pt>
                <c:pt idx="306">
                  <c:v>0.65291209195262556</c:v>
                </c:pt>
                <c:pt idx="307">
                  <c:v>0.66239734894756352</c:v>
                </c:pt>
                <c:pt idx="308">
                  <c:v>0.67177758606887117</c:v>
                </c:pt>
                <c:pt idx="309">
                  <c:v>0.68105131612552772</c:v>
                </c:pt>
                <c:pt idx="310">
                  <c:v>0.69021706881277956</c:v>
                </c:pt>
                <c:pt idx="311">
                  <c:v>0.69927339094535457</c:v>
                </c:pt>
                <c:pt idx="312">
                  <c:v>0.70821884668735369</c:v>
                </c:pt>
                <c:pt idx="313">
                  <c:v>0.71705201778036176</c:v>
                </c:pt>
                <c:pt idx="314">
                  <c:v>0.72577150376816202</c:v>
                </c:pt>
                <c:pt idx="315">
                  <c:v>0.73437592221863679</c:v>
                </c:pt>
                <c:pt idx="316">
                  <c:v>0.74286390894314192</c:v>
                </c:pt>
                <c:pt idx="317">
                  <c:v>0.75123411821280495</c:v>
                </c:pt>
                <c:pt idx="318">
                  <c:v>0.75948522297166854</c:v>
                </c:pt>
                <c:pt idx="319">
                  <c:v>0.76761591504725812</c:v>
                </c:pt>
                <c:pt idx="320">
                  <c:v>0.7756249053579426</c:v>
                </c:pt>
                <c:pt idx="321">
                  <c:v>0.78351092411727052</c:v>
                </c:pt>
                <c:pt idx="322">
                  <c:v>0.79127272103550239</c:v>
                </c:pt>
                <c:pt idx="323">
                  <c:v>0.79890906551741014</c:v>
                </c:pt>
                <c:pt idx="324">
                  <c:v>0.80641874685780857</c:v>
                </c:pt>
                <c:pt idx="325">
                  <c:v>0.81380057443332265</c:v>
                </c:pt>
                <c:pt idx="326">
                  <c:v>0.82105337789105959</c:v>
                </c:pt>
                <c:pt idx="327">
                  <c:v>0.82817600733443564</c:v>
                </c:pt>
                <c:pt idx="328">
                  <c:v>0.83516733350521122</c:v>
                </c:pt>
                <c:pt idx="329">
                  <c:v>0.84202624796267322</c:v>
                </c:pt>
                <c:pt idx="330">
                  <c:v>0.84875166325938289</c:v>
                </c:pt>
                <c:pt idx="331">
                  <c:v>0.85534251311336462</c:v>
                </c:pt>
                <c:pt idx="332">
                  <c:v>0.8617977525776459</c:v>
                </c:pt>
                <c:pt idx="333">
                  <c:v>0.86811635820528488</c:v>
                </c:pt>
                <c:pt idx="334">
                  <c:v>0.87429732821225059</c:v>
                </c:pt>
                <c:pt idx="335">
                  <c:v>0.88033968263581364</c:v>
                </c:pt>
                <c:pt idx="336">
                  <c:v>0.88624246349010283</c:v>
                </c:pt>
                <c:pt idx="337">
                  <c:v>0.8920047349179252</c:v>
                </c:pt>
                <c:pt idx="338">
                  <c:v>0.89762558333932585</c:v>
                </c:pt>
                <c:pt idx="339">
                  <c:v>0.90310411759604481</c:v>
                </c:pt>
                <c:pt idx="340">
                  <c:v>0.90843946909319662</c:v>
                </c:pt>
                <c:pt idx="341">
                  <c:v>0.91363079193678443</c:v>
                </c:pt>
                <c:pt idx="342">
                  <c:v>0.91867726306785535</c:v>
                </c:pt>
                <c:pt idx="343">
                  <c:v>0.92357808239298822</c:v>
                </c:pt>
                <c:pt idx="344">
                  <c:v>0.92833247291114651</c:v>
                </c:pt>
                <c:pt idx="345">
                  <c:v>0.93293968083686918</c:v>
                </c:pt>
                <c:pt idx="346">
                  <c:v>0.93739897571977682</c:v>
                </c:pt>
                <c:pt idx="347">
                  <c:v>0.94170965056044909</c:v>
                </c:pt>
                <c:pt idx="348">
                  <c:v>0.94587102192218675</c:v>
                </c:pt>
                <c:pt idx="349">
                  <c:v>0.94988243004002404</c:v>
                </c:pt>
                <c:pt idx="350">
                  <c:v>0.95374323892471513</c:v>
                </c:pt>
                <c:pt idx="351">
                  <c:v>0.95745283646373391</c:v>
                </c:pt>
                <c:pt idx="352">
                  <c:v>0.96101063451851076</c:v>
                </c:pt>
                <c:pt idx="353">
                  <c:v>0.96441606901736465</c:v>
                </c:pt>
                <c:pt idx="354">
                  <c:v>0.9676686000455309</c:v>
                </c:pt>
                <c:pt idx="355">
                  <c:v>0.9707677119297573</c:v>
                </c:pt>
                <c:pt idx="356">
                  <c:v>0.97371291332110965</c:v>
                </c:pt>
                <c:pt idx="357">
                  <c:v>0.9765037372722073</c:v>
                </c:pt>
                <c:pt idx="358">
                  <c:v>0.9791397413115086</c:v>
                </c:pt>
                <c:pt idx="359">
                  <c:v>0.98162050751344065</c:v>
                </c:pt>
                <c:pt idx="360">
                  <c:v>0.98394564256456674</c:v>
                </c:pt>
                <c:pt idx="361">
                  <c:v>0.98611477782592005</c:v>
                </c:pt>
                <c:pt idx="362">
                  <c:v>0.98812756939190882</c:v>
                </c:pt>
                <c:pt idx="363">
                  <c:v>0.98998369814418163</c:v>
                </c:pt>
                <c:pt idx="364">
                  <c:v>0.99168286980240727</c:v>
                </c:pt>
                <c:pt idx="365">
                  <c:v>0.99322481497139781</c:v>
                </c:pt>
                <c:pt idx="366">
                  <c:v>0.99460928918310565</c:v>
                </c:pt>
                <c:pt idx="367">
                  <c:v>0.99583607293593657</c:v>
                </c:pt>
                <c:pt idx="368">
                  <c:v>0.99690497172930337</c:v>
                </c:pt>
                <c:pt idx="369">
                  <c:v>0.99781581609455616</c:v>
                </c:pt>
                <c:pt idx="370">
                  <c:v>0.99856846162159996</c:v>
                </c:pt>
                <c:pt idx="371">
                  <c:v>0.99916278898223687</c:v>
                </c:pt>
                <c:pt idx="372">
                  <c:v>0.99959870394894657</c:v>
                </c:pt>
                <c:pt idx="373">
                  <c:v>0.99987613740928194</c:v>
                </c:pt>
                <c:pt idx="374">
                  <c:v>0.99999504537760531</c:v>
                </c:pt>
                <c:pt idx="375">
                  <c:v>0.99995540900163737</c:v>
                </c:pt>
                <c:pt idx="376">
                  <c:v>0.99975723456555265</c:v>
                </c:pt>
                <c:pt idx="377">
                  <c:v>0.9994005534889</c:v>
                </c:pt>
                <c:pt idx="378">
                  <c:v>0.99888542232173505</c:v>
                </c:pt>
                <c:pt idx="379">
                  <c:v>0.99821192273559989</c:v>
                </c:pt>
                <c:pt idx="380">
                  <c:v>0.99738016151059949</c:v>
                </c:pt>
                <c:pt idx="381">
                  <c:v>0.99639027051846274</c:v>
                </c:pt>
                <c:pt idx="382">
                  <c:v>0.99524240670149244</c:v>
                </c:pt>
                <c:pt idx="383">
                  <c:v>0.99393675204790966</c:v>
                </c:pt>
                <c:pt idx="384">
                  <c:v>0.99247351356301261</c:v>
                </c:pt>
                <c:pt idx="385">
                  <c:v>0.99085292323602459</c:v>
                </c:pt>
                <c:pt idx="386">
                  <c:v>0.9890752380037221</c:v>
                </c:pt>
                <c:pt idx="387">
                  <c:v>0.98714073970933658</c:v>
                </c:pt>
                <c:pt idx="388">
                  <c:v>0.98504973505825577</c:v>
                </c:pt>
                <c:pt idx="389">
                  <c:v>0.98280255556904839</c:v>
                </c:pt>
                <c:pt idx="390">
                  <c:v>0.98039955752108165</c:v>
                </c:pt>
                <c:pt idx="391">
                  <c:v>0.97784112189798289</c:v>
                </c:pt>
                <c:pt idx="392">
                  <c:v>0.97512765432728465</c:v>
                </c:pt>
                <c:pt idx="393">
                  <c:v>0.97225958501600929</c:v>
                </c:pt>
                <c:pt idx="394">
                  <c:v>0.96923736868262056</c:v>
                </c:pt>
                <c:pt idx="395">
                  <c:v>0.96606148448481965</c:v>
                </c:pt>
                <c:pt idx="396">
                  <c:v>0.96273243594351043</c:v>
                </c:pt>
                <c:pt idx="397">
                  <c:v>0.95925075086312561</c:v>
                </c:pt>
                <c:pt idx="398">
                  <c:v>0.95561698124790118</c:v>
                </c:pt>
                <c:pt idx="399">
                  <c:v>0.95183170321444865</c:v>
                </c:pt>
                <c:pt idx="400">
                  <c:v>0.94789551689996165</c:v>
                </c:pt>
                <c:pt idx="401">
                  <c:v>0.94380904636765861</c:v>
                </c:pt>
                <c:pt idx="402">
                  <c:v>0.93957293950760257</c:v>
                </c:pt>
                <c:pt idx="403">
                  <c:v>0.93518786793387565</c:v>
                </c:pt>
                <c:pt idx="404">
                  <c:v>0.93065452687821804</c:v>
                </c:pt>
                <c:pt idx="405">
                  <c:v>0.92597363507981478</c:v>
                </c:pt>
                <c:pt idx="406">
                  <c:v>0.92114593467119876</c:v>
                </c:pt>
                <c:pt idx="407">
                  <c:v>0.91617219106072356</c:v>
                </c:pt>
                <c:pt idx="408">
                  <c:v>0.91105319281132757</c:v>
                </c:pt>
                <c:pt idx="409">
                  <c:v>0.90578975151520191</c:v>
                </c:pt>
                <c:pt idx="410">
                  <c:v>0.90038270166529455</c:v>
                </c:pt>
                <c:pt idx="411">
                  <c:v>0.89483290052313291</c:v>
                </c:pt>
                <c:pt idx="412">
                  <c:v>0.88914122798255213</c:v>
                </c:pt>
                <c:pt idx="413">
                  <c:v>0.88330858643055066</c:v>
                </c:pt>
                <c:pt idx="414">
                  <c:v>0.87733590060404065</c:v>
                </c:pt>
                <c:pt idx="415">
                  <c:v>0.87122411744332529</c:v>
                </c:pt>
                <c:pt idx="416">
                  <c:v>0.86497420594169605</c:v>
                </c:pt>
                <c:pt idx="417">
                  <c:v>0.85858715699234756</c:v>
                </c:pt>
                <c:pt idx="418">
                  <c:v>0.85206398323072996</c:v>
                </c:pt>
                <c:pt idx="419">
                  <c:v>0.84540571887427463</c:v>
                </c:pt>
                <c:pt idx="420">
                  <c:v>0.83861341955836965</c:v>
                </c:pt>
                <c:pt idx="421">
                  <c:v>0.83168816216900165</c:v>
                </c:pt>
                <c:pt idx="422">
                  <c:v>0.82463104467195869</c:v>
                </c:pt>
                <c:pt idx="423">
                  <c:v>0.81744318593889997</c:v>
                </c:pt>
                <c:pt idx="424">
                  <c:v>0.81012572556981965</c:v>
                </c:pt>
                <c:pt idx="425">
                  <c:v>0.80267982371239865</c:v>
                </c:pt>
                <c:pt idx="426">
                  <c:v>0.7951066608780899</c:v>
                </c:pt>
                <c:pt idx="427">
                  <c:v>0.78740743775503297</c:v>
                </c:pt>
                <c:pt idx="428">
                  <c:v>0.77958337501753328</c:v>
                </c:pt>
                <c:pt idx="429">
                  <c:v>0.77163571313266865</c:v>
                </c:pt>
                <c:pt idx="430">
                  <c:v>0.76356571216346492</c:v>
                </c:pt>
                <c:pt idx="431">
                  <c:v>0.75537465156925065</c:v>
                </c:pt>
                <c:pt idx="432">
                  <c:v>0.7470638300029</c:v>
                </c:pt>
                <c:pt idx="433">
                  <c:v>0.73863456510460002</c:v>
                </c:pt>
                <c:pt idx="434">
                  <c:v>0.73008819329330465</c:v>
                </c:pt>
                <c:pt idx="435">
                  <c:v>0.72142606955459265</c:v>
                </c:pt>
                <c:pt idx="436">
                  <c:v>0.71264956722605965</c:v>
                </c:pt>
                <c:pt idx="437">
                  <c:v>0.70376007777934768</c:v>
                </c:pt>
                <c:pt idx="438">
                  <c:v>0.69475901059982437</c:v>
                </c:pt>
                <c:pt idx="439">
                  <c:v>0.68564779276262788</c:v>
                </c:pt>
                <c:pt idx="440">
                  <c:v>0.67642786880718664</c:v>
                </c:pt>
                <c:pt idx="441">
                  <c:v>0.66710070050746861</c:v>
                </c:pt>
                <c:pt idx="442">
                  <c:v>0.65766776664062065</c:v>
                </c:pt>
                <c:pt idx="443">
                  <c:v>0.64813056275225756</c:v>
                </c:pt>
                <c:pt idx="444">
                  <c:v>0.63849060091971965</c:v>
                </c:pt>
                <c:pt idx="445">
                  <c:v>0.62874940951202218</c:v>
                </c:pt>
                <c:pt idx="446">
                  <c:v>0.61890853294745662</c:v>
                </c:pt>
                <c:pt idx="447">
                  <c:v>0.60896953144924182</c:v>
                </c:pt>
                <c:pt idx="448">
                  <c:v>0.59893398079756455</c:v>
                </c:pt>
                <c:pt idx="449">
                  <c:v>0.58880347208023043</c:v>
                </c:pt>
                <c:pt idx="450">
                  <c:v>0.57857961143993364</c:v>
                </c:pt>
                <c:pt idx="451">
                  <c:v>0.56826401982002706</c:v>
                </c:pt>
                <c:pt idx="452">
                  <c:v>0.55785833270732543</c:v>
                </c:pt>
                <c:pt idx="453">
                  <c:v>0.54736419987279317</c:v>
                </c:pt>
                <c:pt idx="454">
                  <c:v>0.53678328511021856</c:v>
                </c:pt>
                <c:pt idx="455">
                  <c:v>0.52611726597193431</c:v>
                </c:pt>
                <c:pt idx="456">
                  <c:v>0.51536783350353665</c:v>
                </c:pt>
                <c:pt idx="457">
                  <c:v>0.50453669197492346</c:v>
                </c:pt>
                <c:pt idx="458">
                  <c:v>0.49362555861110979</c:v>
                </c:pt>
                <c:pt idx="459">
                  <c:v>0.48263616331898601</c:v>
                </c:pt>
                <c:pt idx="460">
                  <c:v>0.47157024841365081</c:v>
                </c:pt>
                <c:pt idx="461">
                  <c:v>0.46042956834210513</c:v>
                </c:pt>
                <c:pt idx="462">
                  <c:v>0.44921588940482432</c:v>
                </c:pt>
                <c:pt idx="463">
                  <c:v>0.43793098947608067</c:v>
                </c:pt>
                <c:pt idx="464">
                  <c:v>0.42657665772172232</c:v>
                </c:pt>
                <c:pt idx="465">
                  <c:v>0.41515469431582774</c:v>
                </c:pt>
                <c:pt idx="466">
                  <c:v>0.40366691015499717</c:v>
                </c:pt>
                <c:pt idx="467">
                  <c:v>0.39211512657147751</c:v>
                </c:pt>
                <c:pt idx="468">
                  <c:v>0.38050117504435277</c:v>
                </c:pt>
                <c:pt idx="469">
                  <c:v>0.36882689690902898</c:v>
                </c:pt>
                <c:pt idx="470">
                  <c:v>0.3570941430653905</c:v>
                </c:pt>
                <c:pt idx="471">
                  <c:v>0.3453047736845602</c:v>
                </c:pt>
                <c:pt idx="472">
                  <c:v>0.33346065791351404</c:v>
                </c:pt>
                <c:pt idx="473">
                  <c:v>0.32156367357917498</c:v>
                </c:pt>
                <c:pt idx="474">
                  <c:v>0.30961570689043288</c:v>
                </c:pt>
                <c:pt idx="475">
                  <c:v>0.29761865213929467</c:v>
                </c:pt>
                <c:pt idx="476">
                  <c:v>0.28557441140028988</c:v>
                </c:pt>
                <c:pt idx="477">
                  <c:v>0.27348489422918243</c:v>
                </c:pt>
                <c:pt idx="478">
                  <c:v>0.26135201735999153</c:v>
                </c:pt>
                <c:pt idx="479">
                  <c:v>0.24917770440125575</c:v>
                </c:pt>
                <c:pt idx="480">
                  <c:v>0.23696388553106926</c:v>
                </c:pt>
                <c:pt idx="481">
                  <c:v>0.22471249719087069</c:v>
                </c:pt>
                <c:pt idx="482">
                  <c:v>0.21242548177863438</c:v>
                </c:pt>
                <c:pt idx="483">
                  <c:v>0.20010478734079706</c:v>
                </c:pt>
                <c:pt idx="484">
                  <c:v>0.18775236726348704</c:v>
                </c:pt>
                <c:pt idx="485">
                  <c:v>0.17537017996273477</c:v>
                </c:pt>
                <c:pt idx="486">
                  <c:v>0.16296018857404557</c:v>
                </c:pt>
                <c:pt idx="487">
                  <c:v>0.15052436064107844</c:v>
                </c:pt>
                <c:pt idx="488">
                  <c:v>0.1380646678038252</c:v>
                </c:pt>
                <c:pt idx="489">
                  <c:v>0.12558308548589694</c:v>
                </c:pt>
                <c:pt idx="490">
                  <c:v>0.11308159258136335</c:v>
                </c:pt>
                <c:pt idx="491">
                  <c:v>0.10056217114106022</c:v>
                </c:pt>
                <c:pt idx="492">
                  <c:v>8.8026806058289969E-2</c:v>
                </c:pt>
                <c:pt idx="493">
                  <c:v>7.5477484754102139E-2</c:v>
                </c:pt>
                <c:pt idx="494">
                  <c:v>6.2916196862307122E-2</c:v>
                </c:pt>
                <c:pt idx="495">
                  <c:v>5.0344933913912933E-2</c:v>
                </c:pt>
                <c:pt idx="496">
                  <c:v>3.7765689021433291E-2</c:v>
                </c:pt>
                <c:pt idx="497">
                  <c:v>2.5180456562886366E-2</c:v>
                </c:pt>
                <c:pt idx="498">
                  <c:v>1.2591231865585601E-2</c:v>
                </c:pt>
                <c:pt idx="499">
                  <c:v>1.0889793189808601E-8</c:v>
                </c:pt>
              </c:numCache>
            </c:numRef>
          </c:yVal>
          <c:smooth val="0"/>
        </c:ser>
        <c:dLbls>
          <c:showLegendKey val="0"/>
          <c:showVal val="0"/>
          <c:showCatName val="0"/>
          <c:showSerName val="0"/>
          <c:showPercent val="0"/>
          <c:showBubbleSize val="0"/>
        </c:dLbls>
        <c:axId val="167009280"/>
        <c:axId val="138787456"/>
      </c:scatterChart>
      <c:valAx>
        <c:axId val="167009280"/>
        <c:scaling>
          <c:orientation val="minMax"/>
          <c:max val="1"/>
          <c:min val="-1"/>
        </c:scaling>
        <c:delete val="0"/>
        <c:axPos val="b"/>
        <c:title>
          <c:tx>
            <c:rich>
              <a:bodyPr/>
              <a:lstStyle/>
              <a:p>
                <a:pPr>
                  <a:defRPr lang="fr-FR" sz="800" b="1"/>
                </a:pPr>
                <a:r>
                  <a:rPr lang="fr-FR"/>
                  <a:t>F1 (47,72 %)</a:t>
                </a:r>
              </a:p>
            </c:rich>
          </c:tx>
          <c:overlay val="0"/>
        </c:title>
        <c:numFmt formatCode="General" sourceLinked="0"/>
        <c:majorTickMark val="cross"/>
        <c:minorTickMark val="none"/>
        <c:tickLblPos val="low"/>
        <c:txPr>
          <a:bodyPr/>
          <a:lstStyle/>
          <a:p>
            <a:pPr>
              <a:defRPr lang="fr-FR" sz="700"/>
            </a:pPr>
            <a:endParaRPr lang="fr-FR"/>
          </a:p>
        </c:txPr>
        <c:crossAx val="138787456"/>
        <c:crosses val="autoZero"/>
        <c:crossBetween val="midCat"/>
        <c:majorUnit val="0.25"/>
      </c:valAx>
      <c:valAx>
        <c:axId val="138787456"/>
        <c:scaling>
          <c:orientation val="minMax"/>
          <c:max val="1"/>
          <c:min val="-1"/>
        </c:scaling>
        <c:delete val="0"/>
        <c:axPos val="l"/>
        <c:title>
          <c:tx>
            <c:rich>
              <a:bodyPr/>
              <a:lstStyle/>
              <a:p>
                <a:pPr>
                  <a:defRPr lang="fr-FR" sz="800" b="1"/>
                </a:pPr>
                <a:r>
                  <a:rPr lang="fr-FR"/>
                  <a:t>F3 (12,49 %)</a:t>
                </a:r>
              </a:p>
            </c:rich>
          </c:tx>
          <c:overlay val="0"/>
        </c:title>
        <c:numFmt formatCode="General" sourceLinked="0"/>
        <c:majorTickMark val="cross"/>
        <c:minorTickMark val="none"/>
        <c:tickLblPos val="low"/>
        <c:txPr>
          <a:bodyPr/>
          <a:lstStyle/>
          <a:p>
            <a:pPr>
              <a:defRPr lang="fr-FR" sz="700"/>
            </a:pPr>
            <a:endParaRPr lang="fr-FR"/>
          </a:p>
        </c:txPr>
        <c:crossAx val="167009280"/>
        <c:crosses val="autoZero"/>
        <c:crossBetween val="midCat"/>
        <c:majorUnit val="0.25"/>
      </c:valAx>
      <c:spPr>
        <a:ln>
          <a:solidFill>
            <a:srgbClr val="808080"/>
          </a:solidFill>
          <a:prstDash val="solid"/>
        </a:ln>
      </c:spPr>
    </c:plotArea>
    <c:plotVisOnly val="1"/>
    <c:dispBlanksAs val="gap"/>
    <c:showDLblsOverMax val="0"/>
  </c:chart>
  <c:spPr>
    <a:ln w="25400">
      <a:solidFill>
        <a:schemeClr val="tx2"/>
      </a:solid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fr-FR" sz="900" b="1"/>
            </a:pPr>
            <a:r>
              <a:rPr lang="fr-FR"/>
              <a:t>Observations (axes F1 et F3 : 60,20 %)</a:t>
            </a:r>
          </a:p>
        </c:rich>
      </c:tx>
      <c:overlay val="0"/>
    </c:title>
    <c:autoTitleDeleted val="0"/>
    <c:plotArea>
      <c:layout>
        <c:manualLayout>
          <c:layoutTarget val="inner"/>
          <c:xMode val="edge"/>
          <c:yMode val="edge"/>
          <c:x val="9.7558131866682565E-2"/>
          <c:y val="8.1724584426946648E-2"/>
          <c:w val="0.88507735528033848"/>
          <c:h val="0.75282925634300835"/>
        </c:manualLayout>
      </c:layout>
      <c:scatterChart>
        <c:scatterStyle val="lineMarker"/>
        <c:varyColors val="0"/>
        <c:ser>
          <c:idx val="0"/>
          <c:order val="0"/>
          <c:spPr>
            <a:ln w="28575">
              <a:noFill/>
            </a:ln>
          </c:spPr>
          <c:marker>
            <c:symbol val="circle"/>
            <c:size val="2"/>
            <c:spPr>
              <a:solidFill>
                <a:schemeClr val="tx2">
                  <a:lumMod val="75000"/>
                </a:schemeClr>
              </a:solidFill>
            </c:spPr>
          </c:marker>
          <c:dLbls>
            <c:dLbl>
              <c:idx val="0"/>
              <c:layout>
                <c:manualLayout>
                  <c:x val="-2.4567280848687867E-2"/>
                  <c:y val="2.1333333333333392E-2"/>
                </c:manualLayout>
              </c:layout>
              <c:tx>
                <c:rich>
                  <a:bodyPr/>
                  <a:lstStyle/>
                  <a:p>
                    <a:r>
                      <a:rPr lang="fr-FR" sz="750" b="1" i="0" baseline="0"/>
                      <a:t>NA04</a:t>
                    </a:r>
                  </a:p>
                </c:rich>
              </c:tx>
              <c:showLegendKey val="0"/>
              <c:showVal val="1"/>
              <c:showCatName val="0"/>
              <c:showSerName val="0"/>
              <c:showPercent val="0"/>
              <c:showBubbleSize val="0"/>
            </c:dLbl>
            <c:dLbl>
              <c:idx val="1"/>
              <c:tx>
                <c:rich>
                  <a:bodyPr/>
                  <a:lstStyle/>
                  <a:p>
                    <a:r>
                      <a:rPr lang="fr-FR" sz="750" b="1" i="0" baseline="0"/>
                      <a:t>NA08</a:t>
                    </a:r>
                  </a:p>
                </c:rich>
              </c:tx>
              <c:showLegendKey val="0"/>
              <c:showVal val="1"/>
              <c:showCatName val="0"/>
              <c:showSerName val="0"/>
              <c:showPercent val="0"/>
              <c:showBubbleSize val="0"/>
            </c:dLbl>
            <c:dLbl>
              <c:idx val="2"/>
              <c:layout>
                <c:manualLayout>
                  <c:x val="-3.5734226689000642E-2"/>
                  <c:y val="2.8444444444444446E-2"/>
                </c:manualLayout>
              </c:layout>
              <c:tx>
                <c:rich>
                  <a:bodyPr/>
                  <a:lstStyle/>
                  <a:p>
                    <a:r>
                      <a:rPr lang="fr-FR" sz="750" b="1" i="0" baseline="0"/>
                      <a:t>NA10</a:t>
                    </a:r>
                  </a:p>
                </c:rich>
              </c:tx>
              <c:showLegendKey val="0"/>
              <c:showVal val="1"/>
              <c:showCatName val="0"/>
              <c:showSerName val="0"/>
              <c:showPercent val="0"/>
              <c:showBubbleSize val="0"/>
            </c:dLbl>
            <c:dLbl>
              <c:idx val="3"/>
              <c:layout>
                <c:manualLayout>
                  <c:x val="-1.5633724176437745E-2"/>
                  <c:y val="2.4888888888888887E-2"/>
                </c:manualLayout>
              </c:layout>
              <c:tx>
                <c:rich>
                  <a:bodyPr/>
                  <a:lstStyle/>
                  <a:p>
                    <a:r>
                      <a:rPr lang="fr-FR" sz="750" b="1" i="0" baseline="0"/>
                      <a:t>AF02</a:t>
                    </a:r>
                  </a:p>
                </c:rich>
              </c:tx>
              <c:showLegendKey val="0"/>
              <c:showVal val="1"/>
              <c:showCatName val="0"/>
              <c:showSerName val="0"/>
              <c:showPercent val="0"/>
              <c:showBubbleSize val="0"/>
            </c:dLbl>
            <c:dLbl>
              <c:idx val="4"/>
              <c:layout>
                <c:manualLayout>
                  <c:x val="-3.5734226689000642E-2"/>
                  <c:y val="1.4222222222222223E-2"/>
                </c:manualLayout>
              </c:layout>
              <c:tx>
                <c:rich>
                  <a:bodyPr/>
                  <a:lstStyle/>
                  <a:p>
                    <a:r>
                      <a:rPr lang="fr-FR" sz="750" b="1" i="0" baseline="0"/>
                      <a:t>AF09</a:t>
                    </a:r>
                  </a:p>
                </c:rich>
              </c:tx>
              <c:showLegendKey val="0"/>
              <c:showVal val="1"/>
              <c:showCatName val="0"/>
              <c:showSerName val="0"/>
              <c:showPercent val="0"/>
              <c:showBubbleSize val="0"/>
            </c:dLbl>
            <c:dLbl>
              <c:idx val="5"/>
              <c:layout>
                <c:manualLayout>
                  <c:x val="-5.5834729201563404E-2"/>
                  <c:y val="-2.4888888888888853E-2"/>
                </c:manualLayout>
              </c:layout>
              <c:tx>
                <c:rich>
                  <a:bodyPr/>
                  <a:lstStyle/>
                  <a:p>
                    <a:r>
                      <a:rPr lang="fr-FR" sz="750" b="1" i="0" baseline="0"/>
                      <a:t>AF10</a:t>
                    </a:r>
                  </a:p>
                </c:rich>
              </c:tx>
              <c:showLegendKey val="0"/>
              <c:showVal val="1"/>
              <c:showCatName val="0"/>
              <c:showSerName val="0"/>
              <c:showPercent val="0"/>
              <c:showBubbleSize val="0"/>
            </c:dLbl>
            <c:dLbl>
              <c:idx val="6"/>
              <c:layout>
                <c:manualLayout>
                  <c:x val="-1.7867113344500321E-2"/>
                  <c:y val="-2.4888888888888853E-2"/>
                </c:manualLayout>
              </c:layout>
              <c:tx>
                <c:rich>
                  <a:bodyPr/>
                  <a:lstStyle/>
                  <a:p>
                    <a:r>
                      <a:rPr lang="fr-FR" sz="750" b="1" i="0" baseline="0"/>
                      <a:t>AF11</a:t>
                    </a:r>
                  </a:p>
                </c:rich>
              </c:tx>
              <c:showLegendKey val="0"/>
              <c:showVal val="1"/>
              <c:showCatName val="0"/>
              <c:showSerName val="0"/>
              <c:showPercent val="0"/>
              <c:showBubbleSize val="0"/>
            </c:dLbl>
            <c:dLbl>
              <c:idx val="7"/>
              <c:layout>
                <c:manualLayout>
                  <c:x val="-2.8933468743542735E-2"/>
                  <c:y val="1.986939632545932E-2"/>
                </c:manualLayout>
              </c:layout>
              <c:tx>
                <c:rich>
                  <a:bodyPr/>
                  <a:lstStyle/>
                  <a:p>
                    <a:r>
                      <a:rPr lang="fr-FR" sz="750" b="1" i="0" baseline="0"/>
                      <a:t>AF12</a:t>
                    </a:r>
                  </a:p>
                </c:rich>
              </c:tx>
              <c:showLegendKey val="0"/>
              <c:showVal val="1"/>
              <c:showCatName val="0"/>
              <c:showSerName val="0"/>
              <c:showPercent val="0"/>
              <c:showBubbleSize val="0"/>
            </c:dLbl>
            <c:dLbl>
              <c:idx val="8"/>
              <c:layout>
                <c:manualLayout>
                  <c:x val="-6.0301507537688523E-2"/>
                  <c:y val="-1.066666666666668E-2"/>
                </c:manualLayout>
              </c:layout>
              <c:tx>
                <c:rich>
                  <a:bodyPr/>
                  <a:lstStyle/>
                  <a:p>
                    <a:r>
                      <a:rPr lang="fr-FR" sz="750" b="1" i="0" baseline="0"/>
                      <a:t>AF16</a:t>
                    </a:r>
                  </a:p>
                </c:rich>
              </c:tx>
              <c:showLegendKey val="0"/>
              <c:showVal val="1"/>
              <c:showCatName val="0"/>
              <c:showSerName val="0"/>
              <c:showPercent val="0"/>
              <c:showBubbleSize val="0"/>
            </c:dLbl>
            <c:dLbl>
              <c:idx val="9"/>
              <c:tx>
                <c:rich>
                  <a:bodyPr/>
                  <a:lstStyle/>
                  <a:p>
                    <a:r>
                      <a:rPr lang="fr-FR" sz="750" b="1" i="0" baseline="0"/>
                      <a:t>AF17</a:t>
                    </a:r>
                  </a:p>
                </c:rich>
              </c:tx>
              <c:showLegendKey val="0"/>
              <c:showVal val="1"/>
              <c:showCatName val="0"/>
              <c:showSerName val="0"/>
              <c:showPercent val="0"/>
              <c:showBubbleSize val="0"/>
            </c:dLbl>
            <c:dLbl>
              <c:idx val="10"/>
              <c:tx>
                <c:rich>
                  <a:bodyPr/>
                  <a:lstStyle/>
                  <a:p>
                    <a:r>
                      <a:rPr lang="fr-FR" sz="750" b="1" i="0" baseline="0"/>
                      <a:t>S1</a:t>
                    </a:r>
                  </a:p>
                </c:rich>
              </c:tx>
              <c:showLegendKey val="0"/>
              <c:showVal val="1"/>
              <c:showCatName val="0"/>
              <c:showSerName val="0"/>
              <c:showPercent val="0"/>
              <c:showBubbleSize val="0"/>
            </c:dLbl>
            <c:dLbl>
              <c:idx val="11"/>
              <c:tx>
                <c:rich>
                  <a:bodyPr/>
                  <a:lstStyle/>
                  <a:p>
                    <a:r>
                      <a:rPr lang="fr-FR" sz="750" b="1" i="0" baseline="0"/>
                      <a:t>S2</a:t>
                    </a:r>
                  </a:p>
                </c:rich>
              </c:tx>
              <c:showLegendKey val="0"/>
              <c:showVal val="1"/>
              <c:showCatName val="0"/>
              <c:showSerName val="0"/>
              <c:showPercent val="0"/>
              <c:showBubbleSize val="0"/>
            </c:dLbl>
            <c:dLbl>
              <c:idx val="12"/>
              <c:layout>
                <c:manualLayout>
                  <c:x val="-6.2413662108029927E-2"/>
                  <c:y val="-2.7938204615616396E-2"/>
                </c:manualLayout>
              </c:layout>
              <c:tx>
                <c:rich>
                  <a:bodyPr/>
                  <a:lstStyle/>
                  <a:p>
                    <a:r>
                      <a:rPr lang="fr-FR" sz="750" b="1" i="0" baseline="0"/>
                      <a:t>AF41</a:t>
                    </a:r>
                  </a:p>
                </c:rich>
              </c:tx>
              <c:showLegendKey val="0"/>
              <c:showVal val="1"/>
              <c:showCatName val="0"/>
              <c:showSerName val="0"/>
              <c:showPercent val="0"/>
              <c:showBubbleSize val="0"/>
            </c:dLbl>
            <c:dLbl>
              <c:idx val="13"/>
              <c:layout>
                <c:manualLayout>
                  <c:x val="-0.11003345687316721"/>
                  <c:y val="1.8509886264218355E-2"/>
                </c:manualLayout>
              </c:layout>
              <c:tx>
                <c:rich>
                  <a:bodyPr/>
                  <a:lstStyle/>
                  <a:p>
                    <a:r>
                      <a:rPr lang="fr-FR" sz="750" b="1" i="0" baseline="0"/>
                      <a:t>AF43</a:t>
                    </a:r>
                  </a:p>
                </c:rich>
              </c:tx>
              <c:showLegendKey val="0"/>
              <c:showVal val="1"/>
              <c:showCatName val="0"/>
              <c:showSerName val="0"/>
              <c:showPercent val="0"/>
              <c:showBubbleSize val="0"/>
            </c:dLbl>
            <c:txPr>
              <a:bodyPr/>
              <a:lstStyle/>
              <a:p>
                <a:pPr>
                  <a:defRPr lang="fr-FR" sz="750" b="1" i="0" baseline="0">
                    <a:solidFill>
                      <a:srgbClr val="000078"/>
                    </a:solidFill>
                  </a:defRPr>
                </a:pPr>
                <a:endParaRPr lang="fr-FR"/>
              </a:p>
            </c:txPr>
            <c:showLegendKey val="0"/>
            <c:showVal val="1"/>
            <c:showCatName val="0"/>
            <c:showSerName val="0"/>
            <c:showPercent val="0"/>
            <c:showBubbleSize val="0"/>
            <c:showLeaderLines val="0"/>
          </c:dLbls>
          <c:xVal>
            <c:numRef>
              <c:f>ACP!$C$212:$C$225</c:f>
              <c:numCache>
                <c:formatCode>0.000</c:formatCode>
                <c:ptCount val="14"/>
                <c:pt idx="0">
                  <c:v>2.7286613772180552</c:v>
                </c:pt>
                <c:pt idx="1">
                  <c:v>1.0083285776943598</c:v>
                </c:pt>
                <c:pt idx="2">
                  <c:v>2.5549714318812797</c:v>
                </c:pt>
                <c:pt idx="3">
                  <c:v>-1.1022060619754181</c:v>
                </c:pt>
                <c:pt idx="4">
                  <c:v>2.9055031320274392</c:v>
                </c:pt>
                <c:pt idx="5">
                  <c:v>0.97253630769363253</c:v>
                </c:pt>
                <c:pt idx="6">
                  <c:v>-1.3046283651030544</c:v>
                </c:pt>
                <c:pt idx="7">
                  <c:v>0.75607009813338466</c:v>
                </c:pt>
                <c:pt idx="8">
                  <c:v>-2.4912369537347527</c:v>
                </c:pt>
                <c:pt idx="9">
                  <c:v>-7.1458519623989245</c:v>
                </c:pt>
                <c:pt idx="10">
                  <c:v>0.12635492998077083</c:v>
                </c:pt>
                <c:pt idx="11">
                  <c:v>-2.3969027432722037</c:v>
                </c:pt>
                <c:pt idx="12">
                  <c:v>3.0297815547817692</c:v>
                </c:pt>
                <c:pt idx="13">
                  <c:v>0.35861867707382528</c:v>
                </c:pt>
              </c:numCache>
            </c:numRef>
          </c:xVal>
          <c:yVal>
            <c:numRef>
              <c:f>ACP!$E$212:$E$225</c:f>
              <c:numCache>
                <c:formatCode>0.000</c:formatCode>
                <c:ptCount val="14"/>
                <c:pt idx="0">
                  <c:v>-1.2258896872842222</c:v>
                </c:pt>
                <c:pt idx="1">
                  <c:v>-0.69192066072192027</c:v>
                </c:pt>
                <c:pt idx="2">
                  <c:v>0.76280315643705165</c:v>
                </c:pt>
                <c:pt idx="3">
                  <c:v>3.0153287563183402</c:v>
                </c:pt>
                <c:pt idx="4">
                  <c:v>-0.17187350343353267</c:v>
                </c:pt>
                <c:pt idx="5">
                  <c:v>1.6953234004894358</c:v>
                </c:pt>
                <c:pt idx="6">
                  <c:v>1.4014625139702204</c:v>
                </c:pt>
                <c:pt idx="7">
                  <c:v>0.57849760895485491</c:v>
                </c:pt>
                <c:pt idx="8">
                  <c:v>-1.5490155362926781</c:v>
                </c:pt>
                <c:pt idx="9">
                  <c:v>-0.7868923461042</c:v>
                </c:pt>
                <c:pt idx="10">
                  <c:v>-0.15774173501667446</c:v>
                </c:pt>
                <c:pt idx="11">
                  <c:v>-1.1265834629158724</c:v>
                </c:pt>
                <c:pt idx="12">
                  <c:v>-2.2006132251817618</c:v>
                </c:pt>
                <c:pt idx="13">
                  <c:v>0.45711472078095688</c:v>
                </c:pt>
              </c:numCache>
            </c:numRef>
          </c:yVal>
          <c:smooth val="0"/>
        </c:ser>
        <c:dLbls>
          <c:showLegendKey val="0"/>
          <c:showVal val="0"/>
          <c:showCatName val="0"/>
          <c:showSerName val="0"/>
          <c:showPercent val="0"/>
          <c:showBubbleSize val="0"/>
        </c:dLbls>
        <c:axId val="166963840"/>
        <c:axId val="166982400"/>
      </c:scatterChart>
      <c:valAx>
        <c:axId val="166963840"/>
        <c:scaling>
          <c:orientation val="minMax"/>
          <c:max val="5"/>
          <c:min val="-8"/>
        </c:scaling>
        <c:delete val="0"/>
        <c:axPos val="b"/>
        <c:title>
          <c:tx>
            <c:rich>
              <a:bodyPr/>
              <a:lstStyle/>
              <a:p>
                <a:pPr>
                  <a:defRPr lang="fr-FR" sz="800" b="1"/>
                </a:pPr>
                <a:r>
                  <a:rPr lang="fr-FR"/>
                  <a:t>F1 (47,72 %)</a:t>
                </a:r>
              </a:p>
            </c:rich>
          </c:tx>
          <c:overlay val="0"/>
        </c:title>
        <c:numFmt formatCode="General" sourceLinked="0"/>
        <c:majorTickMark val="cross"/>
        <c:minorTickMark val="none"/>
        <c:tickLblPos val="low"/>
        <c:txPr>
          <a:bodyPr/>
          <a:lstStyle/>
          <a:p>
            <a:pPr>
              <a:defRPr lang="fr-FR" sz="700"/>
            </a:pPr>
            <a:endParaRPr lang="fr-FR"/>
          </a:p>
        </c:txPr>
        <c:crossAx val="166982400"/>
        <c:crosses val="autoZero"/>
        <c:crossBetween val="midCat"/>
        <c:majorUnit val="1"/>
      </c:valAx>
      <c:valAx>
        <c:axId val="166982400"/>
        <c:scaling>
          <c:orientation val="minMax"/>
          <c:max val="4"/>
          <c:min val="-5"/>
        </c:scaling>
        <c:delete val="0"/>
        <c:axPos val="l"/>
        <c:title>
          <c:tx>
            <c:rich>
              <a:bodyPr/>
              <a:lstStyle/>
              <a:p>
                <a:pPr>
                  <a:defRPr lang="fr-FR" sz="800" b="1"/>
                </a:pPr>
                <a:r>
                  <a:rPr lang="fr-FR"/>
                  <a:t>F3 (12,49 %)</a:t>
                </a:r>
              </a:p>
            </c:rich>
          </c:tx>
          <c:overlay val="0"/>
        </c:title>
        <c:numFmt formatCode="General" sourceLinked="0"/>
        <c:majorTickMark val="cross"/>
        <c:minorTickMark val="none"/>
        <c:tickLblPos val="low"/>
        <c:txPr>
          <a:bodyPr/>
          <a:lstStyle/>
          <a:p>
            <a:pPr>
              <a:defRPr lang="fr-FR" sz="700"/>
            </a:pPr>
            <a:endParaRPr lang="fr-FR"/>
          </a:p>
        </c:txPr>
        <c:crossAx val="166963840"/>
        <c:crosses val="autoZero"/>
        <c:crossBetween val="midCat"/>
        <c:majorUnit val="1"/>
      </c:valAx>
      <c:spPr>
        <a:noFill/>
        <a:ln w="25400">
          <a:solidFill>
            <a:schemeClr val="accent1">
              <a:shade val="50000"/>
            </a:schemeClr>
          </a:solidFill>
        </a:ln>
      </c:spPr>
    </c:plotArea>
    <c:plotVisOnly val="1"/>
    <c:dispBlanksAs val="gap"/>
    <c:showDLblsOverMax val="0"/>
  </c:chart>
  <c:spPr>
    <a:ln w="25400">
      <a:solidFill>
        <a:schemeClr val="tx2"/>
      </a:solid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fr-FR" sz="900" b="1"/>
            </a:pPr>
            <a:r>
              <a:rPr lang="fr-FR"/>
              <a:t>Biplot (axes F1 et F3 : 60,20 %)</a:t>
            </a:r>
          </a:p>
        </c:rich>
      </c:tx>
      <c:overlay val="0"/>
    </c:title>
    <c:autoTitleDeleted val="0"/>
    <c:plotArea>
      <c:layout>
        <c:manualLayout>
          <c:layoutTarget val="inner"/>
          <c:xMode val="edge"/>
          <c:yMode val="edge"/>
          <c:x val="0.10357818759497155"/>
          <c:y val="0.10512311915209072"/>
          <c:w val="0.86451944329330088"/>
          <c:h val="0.73700840830014092"/>
        </c:manualLayout>
      </c:layout>
      <c:scatterChart>
        <c:scatterStyle val="lineMarker"/>
        <c:varyColors val="0"/>
        <c:ser>
          <c:idx val="0"/>
          <c:order val="0"/>
          <c:spPr>
            <a:ln w="28575">
              <a:noFill/>
            </a:ln>
            <a:effectLst/>
          </c:spPr>
          <c:marker>
            <c:symbol val="circle"/>
            <c:size val="3"/>
            <c:spPr>
              <a:solidFill>
                <a:srgbClr val="000078"/>
              </a:solidFill>
              <a:ln>
                <a:solidFill>
                  <a:srgbClr val="000078"/>
                </a:solidFill>
                <a:prstDash val="solid"/>
              </a:ln>
            </c:spPr>
          </c:marker>
          <c:dLbls>
            <c:dLbl>
              <c:idx val="0"/>
              <c:layout>
                <c:manualLayout>
                  <c:x val="-2.3333333333333449E-2"/>
                  <c:y val="0"/>
                </c:manualLayout>
              </c:layout>
              <c:tx>
                <c:rich>
                  <a:bodyPr/>
                  <a:lstStyle/>
                  <a:p>
                    <a:r>
                      <a:rPr lang="en-US" sz="750" b="1" i="0" baseline="0">
                        <a:solidFill>
                          <a:srgbClr val="002060"/>
                        </a:solidFill>
                      </a:rPr>
                      <a:t>NA04</a:t>
                    </a:r>
                  </a:p>
                </c:rich>
              </c:tx>
              <c:showLegendKey val="0"/>
              <c:showVal val="1"/>
              <c:showCatName val="0"/>
              <c:showSerName val="0"/>
              <c:showPercent val="0"/>
              <c:showBubbleSize val="0"/>
            </c:dLbl>
            <c:dLbl>
              <c:idx val="1"/>
              <c:tx>
                <c:rich>
                  <a:bodyPr/>
                  <a:lstStyle/>
                  <a:p>
                    <a:r>
                      <a:rPr lang="en-US" sz="750" b="1" i="0" baseline="0">
                        <a:solidFill>
                          <a:srgbClr val="002060"/>
                        </a:solidFill>
                      </a:rPr>
                      <a:t>-NA08</a:t>
                    </a:r>
                  </a:p>
                </c:rich>
              </c:tx>
              <c:showLegendKey val="0"/>
              <c:showVal val="1"/>
              <c:showCatName val="0"/>
              <c:showSerName val="0"/>
              <c:showPercent val="0"/>
              <c:showBubbleSize val="0"/>
            </c:dLbl>
            <c:dLbl>
              <c:idx val="2"/>
              <c:tx>
                <c:rich>
                  <a:bodyPr/>
                  <a:lstStyle/>
                  <a:p>
                    <a:r>
                      <a:rPr lang="en-US" sz="750" b="1" i="0" baseline="0">
                        <a:solidFill>
                          <a:srgbClr val="002060"/>
                        </a:solidFill>
                      </a:rPr>
                      <a:t>NA10</a:t>
                    </a:r>
                  </a:p>
                </c:rich>
              </c:tx>
              <c:showLegendKey val="0"/>
              <c:showVal val="1"/>
              <c:showCatName val="0"/>
              <c:showSerName val="0"/>
              <c:showPercent val="0"/>
              <c:showBubbleSize val="0"/>
            </c:dLbl>
            <c:dLbl>
              <c:idx val="3"/>
              <c:tx>
                <c:rich>
                  <a:bodyPr/>
                  <a:lstStyle/>
                  <a:p>
                    <a:r>
                      <a:rPr lang="en-US" sz="750" b="1" i="0" baseline="0">
                        <a:solidFill>
                          <a:srgbClr val="002060"/>
                        </a:solidFill>
                      </a:rPr>
                      <a:t>AF02</a:t>
                    </a:r>
                  </a:p>
                </c:rich>
              </c:tx>
              <c:showLegendKey val="0"/>
              <c:showVal val="1"/>
              <c:showCatName val="0"/>
              <c:showSerName val="0"/>
              <c:showPercent val="0"/>
              <c:showBubbleSize val="0"/>
            </c:dLbl>
            <c:dLbl>
              <c:idx val="4"/>
              <c:layout>
                <c:manualLayout>
                  <c:x val="-4.0000000000000022E-2"/>
                  <c:y val="0"/>
                </c:manualLayout>
              </c:layout>
              <c:tx>
                <c:rich>
                  <a:bodyPr/>
                  <a:lstStyle/>
                  <a:p>
                    <a:r>
                      <a:rPr lang="en-US" sz="750" b="1" i="0" baseline="0">
                        <a:solidFill>
                          <a:srgbClr val="002060"/>
                        </a:solidFill>
                      </a:rPr>
                      <a:t>AF09</a:t>
                    </a:r>
                  </a:p>
                </c:rich>
              </c:tx>
              <c:showLegendKey val="0"/>
              <c:showVal val="1"/>
              <c:showCatName val="0"/>
              <c:showSerName val="0"/>
              <c:showPercent val="0"/>
              <c:showBubbleSize val="0"/>
            </c:dLbl>
            <c:dLbl>
              <c:idx val="5"/>
              <c:layout>
                <c:manualLayout>
                  <c:x val="-4.3333333333334133E-2"/>
                  <c:y val="-2.7450980392156862E-2"/>
                </c:manualLayout>
              </c:layout>
              <c:tx>
                <c:rich>
                  <a:bodyPr/>
                  <a:lstStyle/>
                  <a:p>
                    <a:r>
                      <a:rPr lang="en-US" sz="750" b="1" i="0" baseline="0">
                        <a:solidFill>
                          <a:srgbClr val="002060"/>
                        </a:solidFill>
                      </a:rPr>
                      <a:t>AF10</a:t>
                    </a:r>
                  </a:p>
                </c:rich>
              </c:tx>
              <c:showLegendKey val="0"/>
              <c:showVal val="1"/>
              <c:showCatName val="0"/>
              <c:showSerName val="0"/>
              <c:showPercent val="0"/>
              <c:showBubbleSize val="0"/>
            </c:dLbl>
            <c:dLbl>
              <c:idx val="6"/>
              <c:layout>
                <c:manualLayout>
                  <c:x val="-6.3333333333334033E-2"/>
                  <c:y val="0"/>
                </c:manualLayout>
              </c:layout>
              <c:tx>
                <c:rich>
                  <a:bodyPr/>
                  <a:lstStyle/>
                  <a:p>
                    <a:r>
                      <a:rPr lang="en-US" sz="750" b="1" i="0" baseline="0">
                        <a:solidFill>
                          <a:srgbClr val="002060"/>
                        </a:solidFill>
                      </a:rPr>
                      <a:t>AF11</a:t>
                    </a:r>
                  </a:p>
                </c:rich>
              </c:tx>
              <c:showLegendKey val="0"/>
              <c:showVal val="1"/>
              <c:showCatName val="0"/>
              <c:showSerName val="0"/>
              <c:showPercent val="0"/>
              <c:showBubbleSize val="0"/>
            </c:dLbl>
            <c:dLbl>
              <c:idx val="7"/>
              <c:layout>
                <c:manualLayout>
                  <c:x val="-4.9649122807017547E-2"/>
                  <c:y val="6.2564698496657394E-3"/>
                </c:manualLayout>
              </c:layout>
              <c:tx>
                <c:rich>
                  <a:bodyPr/>
                  <a:lstStyle/>
                  <a:p>
                    <a:r>
                      <a:rPr lang="en-US" sz="750" b="1" i="0" baseline="0">
                        <a:solidFill>
                          <a:srgbClr val="002060"/>
                        </a:solidFill>
                      </a:rPr>
                      <a:t>AF12</a:t>
                    </a:r>
                  </a:p>
                </c:rich>
              </c:tx>
              <c:showLegendKey val="0"/>
              <c:showVal val="1"/>
              <c:showCatName val="0"/>
              <c:showSerName val="0"/>
              <c:showPercent val="0"/>
              <c:showBubbleSize val="0"/>
            </c:dLbl>
            <c:dLbl>
              <c:idx val="8"/>
              <c:layout>
                <c:manualLayout>
                  <c:x val="-6.6666666666666714E-3"/>
                  <c:y val="1.9607843137254829E-2"/>
                </c:manualLayout>
              </c:layout>
              <c:tx>
                <c:rich>
                  <a:bodyPr/>
                  <a:lstStyle/>
                  <a:p>
                    <a:r>
                      <a:rPr lang="en-US" sz="750" b="1" i="0" baseline="0">
                        <a:solidFill>
                          <a:srgbClr val="002060"/>
                        </a:solidFill>
                      </a:rPr>
                      <a:t>AF16</a:t>
                    </a:r>
                  </a:p>
                </c:rich>
              </c:tx>
              <c:showLegendKey val="0"/>
              <c:showVal val="1"/>
              <c:showCatName val="0"/>
              <c:showSerName val="0"/>
              <c:showPercent val="0"/>
              <c:showBubbleSize val="0"/>
            </c:dLbl>
            <c:dLbl>
              <c:idx val="9"/>
              <c:tx>
                <c:rich>
                  <a:bodyPr/>
                  <a:lstStyle/>
                  <a:p>
                    <a:r>
                      <a:rPr lang="en-US" sz="750" b="1" i="0" baseline="0">
                        <a:solidFill>
                          <a:srgbClr val="002060"/>
                        </a:solidFill>
                      </a:rPr>
                      <a:t>AF17</a:t>
                    </a:r>
                  </a:p>
                </c:rich>
              </c:tx>
              <c:showLegendKey val="0"/>
              <c:showVal val="1"/>
              <c:showCatName val="0"/>
              <c:showSerName val="0"/>
              <c:showPercent val="0"/>
              <c:showBubbleSize val="0"/>
            </c:dLbl>
            <c:dLbl>
              <c:idx val="10"/>
              <c:layout>
                <c:manualLayout>
                  <c:x val="-2.0000000000000011E-2"/>
                  <c:y val="1.9607843137254902E-2"/>
                </c:manualLayout>
              </c:layout>
              <c:tx>
                <c:rich>
                  <a:bodyPr/>
                  <a:lstStyle/>
                  <a:p>
                    <a:r>
                      <a:rPr lang="en-US" sz="750" b="1" i="0" baseline="0">
                        <a:solidFill>
                          <a:srgbClr val="002060"/>
                        </a:solidFill>
                      </a:rPr>
                      <a:t>S1</a:t>
                    </a:r>
                  </a:p>
                </c:rich>
              </c:tx>
              <c:showLegendKey val="0"/>
              <c:showVal val="1"/>
              <c:showCatName val="0"/>
              <c:showSerName val="0"/>
              <c:showPercent val="0"/>
              <c:showBubbleSize val="0"/>
            </c:dLbl>
            <c:dLbl>
              <c:idx val="11"/>
              <c:layout>
                <c:manualLayout>
                  <c:x val="-1.3333333333333341E-2"/>
                  <c:y val="-3.9215686274509812E-3"/>
                </c:manualLayout>
              </c:layout>
              <c:tx>
                <c:rich>
                  <a:bodyPr/>
                  <a:lstStyle/>
                  <a:p>
                    <a:r>
                      <a:rPr lang="en-US" sz="750" b="1" i="0" baseline="0">
                        <a:solidFill>
                          <a:srgbClr val="002060"/>
                        </a:solidFill>
                      </a:rPr>
                      <a:t>S2</a:t>
                    </a:r>
                  </a:p>
                </c:rich>
              </c:tx>
              <c:showLegendKey val="0"/>
              <c:showVal val="1"/>
              <c:showCatName val="0"/>
              <c:showSerName val="0"/>
              <c:showPercent val="0"/>
              <c:showBubbleSize val="0"/>
            </c:dLbl>
            <c:dLbl>
              <c:idx val="12"/>
              <c:layout>
                <c:manualLayout>
                  <c:x val="-6.9736842105263153E-2"/>
                  <c:y val="-9.3398248883011757E-3"/>
                </c:manualLayout>
              </c:layout>
              <c:tx>
                <c:rich>
                  <a:bodyPr/>
                  <a:lstStyle/>
                  <a:p>
                    <a:r>
                      <a:rPr lang="en-US" sz="750" b="1" i="0" baseline="0">
                        <a:solidFill>
                          <a:srgbClr val="002060"/>
                        </a:solidFill>
                      </a:rPr>
                      <a:t>AF41</a:t>
                    </a:r>
                  </a:p>
                </c:rich>
              </c:tx>
              <c:showLegendKey val="0"/>
              <c:showVal val="1"/>
              <c:showCatName val="0"/>
              <c:showSerName val="0"/>
              <c:showPercent val="0"/>
              <c:showBubbleSize val="0"/>
            </c:dLbl>
            <c:dLbl>
              <c:idx val="13"/>
              <c:layout>
                <c:manualLayout>
                  <c:x val="-0.11649122807018007"/>
                  <c:y val="6.7854113655642133E-3"/>
                </c:manualLayout>
              </c:layout>
              <c:tx>
                <c:rich>
                  <a:bodyPr/>
                  <a:lstStyle/>
                  <a:p>
                    <a:r>
                      <a:rPr lang="en-US" sz="750" b="1" i="0" baseline="0">
                        <a:solidFill>
                          <a:srgbClr val="002060"/>
                        </a:solidFill>
                      </a:rPr>
                      <a:t>AF43</a:t>
                    </a:r>
                  </a:p>
                </c:rich>
              </c:tx>
              <c:showLegendKey val="0"/>
              <c:showVal val="1"/>
              <c:showCatName val="0"/>
              <c:showSerName val="0"/>
              <c:showPercent val="0"/>
              <c:showBubbleSize val="0"/>
            </c:dLbl>
            <c:txPr>
              <a:bodyPr/>
              <a:lstStyle/>
              <a:p>
                <a:pPr>
                  <a:defRPr lang="fr-FR" sz="750" b="1" i="0" baseline="0">
                    <a:solidFill>
                      <a:srgbClr val="002060"/>
                    </a:solidFill>
                  </a:defRPr>
                </a:pPr>
                <a:endParaRPr lang="fr-FR"/>
              </a:p>
            </c:txPr>
            <c:showLegendKey val="0"/>
            <c:showVal val="1"/>
            <c:showCatName val="0"/>
            <c:showSerName val="0"/>
            <c:showPercent val="0"/>
            <c:showBubbleSize val="0"/>
            <c:showLeaderLines val="0"/>
          </c:dLbls>
          <c:xVal>
            <c:numRef>
              <c:f>ACP_HID!$B$2:$B$15</c:f>
              <c:numCache>
                <c:formatCode>0</c:formatCode>
                <c:ptCount val="14"/>
                <c:pt idx="0">
                  <c:v>7.3001357335902615</c:v>
                </c:pt>
                <c:pt idx="1">
                  <c:v>2.6976361166263652</c:v>
                </c:pt>
                <c:pt idx="2">
                  <c:v>6.8354536051647123</c:v>
                </c:pt>
                <c:pt idx="3">
                  <c:v>-2.9487916404674244</c:v>
                </c:pt>
                <c:pt idx="4">
                  <c:v>7.7732500687925983</c:v>
                </c:pt>
                <c:pt idx="5">
                  <c:v>2.6018791159958767</c:v>
                </c:pt>
                <c:pt idx="6">
                  <c:v>-3.4903430035918177</c:v>
                </c:pt>
                <c:pt idx="7">
                  <c:v>2.0227553285155349</c:v>
                </c:pt>
                <c:pt idx="8">
                  <c:v>-6.6649413000235045</c:v>
                </c:pt>
                <c:pt idx="9">
                  <c:v>-19.117685211215235</c:v>
                </c:pt>
                <c:pt idx="10">
                  <c:v>0.33804419528540286</c:v>
                </c:pt>
                <c:pt idx="11">
                  <c:v>-6.4125638718650295</c:v>
                </c:pt>
                <c:pt idx="12">
                  <c:v>8.1057388717043768</c:v>
                </c:pt>
                <c:pt idx="13">
                  <c:v>0.9594319914874857</c:v>
                </c:pt>
              </c:numCache>
            </c:numRef>
          </c:xVal>
          <c:yVal>
            <c:numRef>
              <c:f>ACP_HID!$D$2:$D$15</c:f>
              <c:numCache>
                <c:formatCode>0</c:formatCode>
                <c:ptCount val="14"/>
                <c:pt idx="0">
                  <c:v>-1.6777367885605958</c:v>
                </c:pt>
                <c:pt idx="1">
                  <c:v>-0.9469536772349687</c:v>
                </c:pt>
                <c:pt idx="2">
                  <c:v>1.0439625451288714</c:v>
                </c:pt>
                <c:pt idx="3">
                  <c:v>4.126739980402971</c:v>
                </c:pt>
                <c:pt idx="4">
                  <c:v>-0.23522385633901186</c:v>
                </c:pt>
                <c:pt idx="5">
                  <c:v>2.3201977037671986</c:v>
                </c:pt>
                <c:pt idx="6">
                  <c:v>1.9180234909106537</c:v>
                </c:pt>
                <c:pt idx="7">
                  <c:v>0.79172435391635043</c:v>
                </c:pt>
                <c:pt idx="8">
                  <c:v>-2.1199626510010607</c:v>
                </c:pt>
                <c:pt idx="9">
                  <c:v>-1.0769306988953578</c:v>
                </c:pt>
                <c:pt idx="10">
                  <c:v>-0.21588330065415692</c:v>
                </c:pt>
                <c:pt idx="11">
                  <c:v>-1.5418275728421778</c:v>
                </c:pt>
                <c:pt idx="12">
                  <c:v>-3.0117308299242627</c:v>
                </c:pt>
                <c:pt idx="13">
                  <c:v>0.6256013013256696</c:v>
                </c:pt>
              </c:numCache>
            </c:numRef>
          </c:yVal>
          <c:smooth val="0"/>
        </c:ser>
        <c:ser>
          <c:idx val="1"/>
          <c:order val="1"/>
          <c:spPr>
            <a:ln w="28575">
              <a:noFill/>
            </a:ln>
            <a:effectLst/>
          </c:spPr>
          <c:marker>
            <c:symbol val="circle"/>
            <c:size val="3"/>
            <c:spPr>
              <a:solidFill>
                <a:srgbClr val="FF0000"/>
              </a:solidFill>
              <a:ln>
                <a:solidFill>
                  <a:srgbClr val="FF0000"/>
                </a:solidFill>
                <a:prstDash val="solid"/>
              </a:ln>
            </c:spPr>
          </c:marker>
          <c:dLbls>
            <c:dLbl>
              <c:idx val="0"/>
              <c:layout>
                <c:manualLayout>
                  <c:x val="-3.2894736842105261E-2"/>
                  <c:y val="2.0356234096692107E-2"/>
                </c:manualLayout>
              </c:layout>
              <c:tx>
                <c:rich>
                  <a:bodyPr/>
                  <a:lstStyle/>
                  <a:p>
                    <a:r>
                      <a:rPr lang="fr-FR" sz="750" b="1" i="0" baseline="0"/>
                      <a:t>Condcvt</a:t>
                    </a:r>
                  </a:p>
                </c:rich>
              </c:tx>
              <c:showLegendKey val="0"/>
              <c:showVal val="1"/>
              <c:showCatName val="0"/>
              <c:showSerName val="0"/>
              <c:showPercent val="0"/>
              <c:showBubbleSize val="0"/>
            </c:dLbl>
            <c:dLbl>
              <c:idx val="1"/>
              <c:layout>
                <c:manualLayout>
                  <c:x val="0"/>
                  <c:y val="-1.0178117048346057E-2"/>
                </c:manualLayout>
              </c:layout>
              <c:tx>
                <c:rich>
                  <a:bodyPr/>
                  <a:lstStyle/>
                  <a:p>
                    <a:r>
                      <a:rPr lang="fr-FR" sz="750" b="1" i="0" baseline="0"/>
                      <a:t>Ca++</a:t>
                    </a:r>
                  </a:p>
                </c:rich>
              </c:tx>
              <c:showLegendKey val="0"/>
              <c:showVal val="1"/>
              <c:showCatName val="0"/>
              <c:showSerName val="0"/>
              <c:showPercent val="0"/>
              <c:showBubbleSize val="0"/>
            </c:dLbl>
            <c:dLbl>
              <c:idx val="2"/>
              <c:tx>
                <c:rich>
                  <a:bodyPr/>
                  <a:lstStyle/>
                  <a:p>
                    <a:r>
                      <a:rPr lang="fr-FR" sz="750" b="1" i="0" baseline="0"/>
                      <a:t>Mg++</a:t>
                    </a:r>
                  </a:p>
                </c:rich>
              </c:tx>
              <c:showLegendKey val="0"/>
              <c:showVal val="1"/>
              <c:showCatName val="0"/>
              <c:showSerName val="0"/>
              <c:showPercent val="0"/>
              <c:showBubbleSize val="0"/>
            </c:dLbl>
            <c:dLbl>
              <c:idx val="3"/>
              <c:layout>
                <c:manualLayout>
                  <c:x val="2.1929824561403512E-3"/>
                  <c:y val="-1.0178117048346057E-2"/>
                </c:manualLayout>
              </c:layout>
              <c:tx>
                <c:rich>
                  <a:bodyPr/>
                  <a:lstStyle/>
                  <a:p>
                    <a:r>
                      <a:rPr lang="fr-FR" sz="750" b="1" i="0" baseline="0"/>
                      <a:t>Na+</a:t>
                    </a:r>
                  </a:p>
                </c:rich>
              </c:tx>
              <c:showLegendKey val="0"/>
              <c:showVal val="1"/>
              <c:showCatName val="0"/>
              <c:showSerName val="0"/>
              <c:showPercent val="0"/>
              <c:showBubbleSize val="0"/>
            </c:dLbl>
            <c:dLbl>
              <c:idx val="4"/>
              <c:layout>
                <c:manualLayout>
                  <c:x val="-1.973684210526316E-2"/>
                  <c:y val="1.6963528413911758E-2"/>
                </c:manualLayout>
              </c:layout>
              <c:tx>
                <c:rich>
                  <a:bodyPr/>
                  <a:lstStyle/>
                  <a:p>
                    <a:r>
                      <a:rPr lang="fr-FR" sz="750" b="1" i="0" baseline="0"/>
                      <a:t>K+</a:t>
                    </a:r>
                  </a:p>
                </c:rich>
              </c:tx>
              <c:showLegendKey val="0"/>
              <c:showVal val="1"/>
              <c:showCatName val="0"/>
              <c:showSerName val="0"/>
              <c:showPercent val="0"/>
              <c:showBubbleSize val="0"/>
            </c:dLbl>
            <c:dLbl>
              <c:idx val="5"/>
              <c:tx>
                <c:rich>
                  <a:bodyPr/>
                  <a:lstStyle/>
                  <a:p>
                    <a:r>
                      <a:rPr lang="fr-FR" sz="750" b="1" i="0" baseline="0"/>
                      <a:t>SO4--</a:t>
                    </a:r>
                  </a:p>
                </c:rich>
              </c:tx>
              <c:showLegendKey val="0"/>
              <c:showVal val="1"/>
              <c:showCatName val="0"/>
              <c:showSerName val="0"/>
              <c:showPercent val="0"/>
              <c:showBubbleSize val="0"/>
            </c:dLbl>
            <c:dLbl>
              <c:idx val="6"/>
              <c:layout>
                <c:manualLayout>
                  <c:x val="-4.3859649122807015E-3"/>
                  <c:y val="-6.7854113655642133E-3"/>
                </c:manualLayout>
              </c:layout>
              <c:tx>
                <c:rich>
                  <a:bodyPr/>
                  <a:lstStyle/>
                  <a:p>
                    <a:r>
                      <a:rPr lang="fr-FR" sz="750" b="1" i="0" baseline="0"/>
                      <a:t>Cl-</a:t>
                    </a:r>
                  </a:p>
                </c:rich>
              </c:tx>
              <c:showLegendKey val="0"/>
              <c:showVal val="1"/>
              <c:showCatName val="0"/>
              <c:showSerName val="0"/>
              <c:showPercent val="0"/>
              <c:showBubbleSize val="0"/>
            </c:dLbl>
            <c:dLbl>
              <c:idx val="7"/>
              <c:tx>
                <c:rich>
                  <a:bodyPr/>
                  <a:lstStyle/>
                  <a:p>
                    <a:r>
                      <a:rPr lang="fr-FR" sz="750" b="1" i="0" baseline="0"/>
                      <a:t>HCO3-</a:t>
                    </a:r>
                  </a:p>
                </c:rich>
              </c:tx>
              <c:showLegendKey val="0"/>
              <c:showVal val="1"/>
              <c:showCatName val="0"/>
              <c:showSerName val="0"/>
              <c:showPercent val="0"/>
              <c:showBubbleSize val="0"/>
            </c:dLbl>
            <c:dLbl>
              <c:idx val="8"/>
              <c:layout>
                <c:manualLayout>
                  <c:x val="-8.7719298245614846E-3"/>
                  <c:y val="1.3570822731128081E-2"/>
                </c:manualLayout>
              </c:layout>
              <c:tx>
                <c:rich>
                  <a:bodyPr/>
                  <a:lstStyle/>
                  <a:p>
                    <a:r>
                      <a:rPr lang="fr-FR" sz="750" b="1" i="0" baseline="0"/>
                      <a:t>CO3--</a:t>
                    </a:r>
                  </a:p>
                </c:rich>
              </c:tx>
              <c:showLegendKey val="0"/>
              <c:showVal val="1"/>
              <c:showCatName val="0"/>
              <c:showSerName val="0"/>
              <c:showPercent val="0"/>
              <c:showBubbleSize val="0"/>
            </c:dLbl>
            <c:dLbl>
              <c:idx val="9"/>
              <c:tx>
                <c:rich>
                  <a:bodyPr/>
                  <a:lstStyle/>
                  <a:p>
                    <a:r>
                      <a:rPr lang="fr-FR" sz="750" b="1" i="0" baseline="0"/>
                      <a:t>Is Dolomie</a:t>
                    </a:r>
                  </a:p>
                </c:rich>
              </c:tx>
              <c:showLegendKey val="0"/>
              <c:showVal val="1"/>
              <c:showCatName val="0"/>
              <c:showSerName val="0"/>
              <c:showPercent val="0"/>
              <c:showBubbleSize val="0"/>
            </c:dLbl>
            <c:dLbl>
              <c:idx val="10"/>
              <c:tx>
                <c:rich>
                  <a:bodyPr/>
                  <a:lstStyle/>
                  <a:p>
                    <a:r>
                      <a:rPr lang="fr-FR" sz="750" b="1" i="0" baseline="0"/>
                      <a:t>Is Gypse</a:t>
                    </a:r>
                  </a:p>
                </c:rich>
              </c:tx>
              <c:showLegendKey val="0"/>
              <c:showVal val="1"/>
              <c:showCatName val="0"/>
              <c:showSerName val="0"/>
              <c:showPercent val="0"/>
              <c:showBubbleSize val="0"/>
            </c:dLbl>
            <c:dLbl>
              <c:idx val="11"/>
              <c:tx>
                <c:rich>
                  <a:bodyPr/>
                  <a:lstStyle/>
                  <a:p>
                    <a:r>
                      <a:rPr lang="fr-FR" sz="750" b="1" i="0" baseline="0"/>
                      <a:t>Is Calcite</a:t>
                    </a:r>
                  </a:p>
                </c:rich>
              </c:tx>
              <c:showLegendKey val="0"/>
              <c:showVal val="1"/>
              <c:showCatName val="0"/>
              <c:showSerName val="0"/>
              <c:showPercent val="0"/>
              <c:showBubbleSize val="0"/>
            </c:dLbl>
            <c:dLbl>
              <c:idx val="12"/>
              <c:layout>
                <c:manualLayout>
                  <c:x val="-3.2894736842105261E-2"/>
                  <c:y val="1.0178117048346057E-2"/>
                </c:manualLayout>
              </c:layout>
              <c:tx>
                <c:rich>
                  <a:bodyPr/>
                  <a:lstStyle/>
                  <a:p>
                    <a:r>
                      <a:rPr lang="fr-FR" sz="750" b="1" i="0" baseline="0"/>
                      <a:t>Is Aragonite</a:t>
                    </a:r>
                  </a:p>
                </c:rich>
              </c:tx>
              <c:showLegendKey val="0"/>
              <c:showVal val="1"/>
              <c:showCatName val="0"/>
              <c:showSerName val="0"/>
              <c:showPercent val="0"/>
              <c:showBubbleSize val="0"/>
            </c:dLbl>
            <c:dLbl>
              <c:idx val="13"/>
              <c:layout>
                <c:manualLayout>
                  <c:x val="-2.1929824561403512E-3"/>
                  <c:y val="-2.0356234096692107E-2"/>
                </c:manualLayout>
              </c:layout>
              <c:tx>
                <c:rich>
                  <a:bodyPr/>
                  <a:lstStyle/>
                  <a:p>
                    <a:r>
                      <a:rPr lang="fr-FR" sz="750" b="1" i="0" baseline="0"/>
                      <a:t>Is Anhydrite</a:t>
                    </a:r>
                  </a:p>
                </c:rich>
              </c:tx>
              <c:showLegendKey val="0"/>
              <c:showVal val="1"/>
              <c:showCatName val="0"/>
              <c:showSerName val="0"/>
              <c:showPercent val="0"/>
              <c:showBubbleSize val="0"/>
            </c:dLbl>
            <c:dLbl>
              <c:idx val="14"/>
              <c:tx>
                <c:rich>
                  <a:bodyPr/>
                  <a:lstStyle/>
                  <a:p>
                    <a:r>
                      <a:rPr lang="fr-FR" sz="750" b="1" i="0" baseline="0"/>
                      <a:t>pCO2</a:t>
                    </a:r>
                  </a:p>
                </c:rich>
              </c:tx>
              <c:showLegendKey val="0"/>
              <c:showVal val="1"/>
              <c:showCatName val="0"/>
              <c:showSerName val="0"/>
              <c:showPercent val="0"/>
              <c:showBubbleSize val="0"/>
            </c:dLbl>
            <c:txPr>
              <a:bodyPr/>
              <a:lstStyle/>
              <a:p>
                <a:pPr>
                  <a:defRPr lang="fr-FR" sz="750" b="1" i="0" baseline="0">
                    <a:solidFill>
                      <a:srgbClr val="FF0000"/>
                    </a:solidFill>
                  </a:defRPr>
                </a:pPr>
                <a:endParaRPr lang="fr-FR"/>
              </a:p>
            </c:txPr>
            <c:showLegendKey val="0"/>
            <c:showVal val="1"/>
            <c:showCatName val="0"/>
            <c:showSerName val="0"/>
            <c:showPercent val="0"/>
            <c:showBubbleSize val="0"/>
            <c:showLeaderLines val="0"/>
          </c:dLbls>
          <c:xVal>
            <c:numRef>
              <c:f>ACP_HID!$O$2:$O$16</c:f>
              <c:numCache>
                <c:formatCode>0</c:formatCode>
                <c:ptCount val="15"/>
                <c:pt idx="0">
                  <c:v>-3.1866834687386545</c:v>
                </c:pt>
                <c:pt idx="1">
                  <c:v>-4.346425607884095</c:v>
                </c:pt>
                <c:pt idx="2">
                  <c:v>-3.5413688476836311</c:v>
                </c:pt>
                <c:pt idx="3">
                  <c:v>-3.755169097080489</c:v>
                </c:pt>
                <c:pt idx="4">
                  <c:v>-4.1073540534414645</c:v>
                </c:pt>
                <c:pt idx="5">
                  <c:v>-3.8607333363216902</c:v>
                </c:pt>
                <c:pt idx="6">
                  <c:v>-4.3838501505030694</c:v>
                </c:pt>
                <c:pt idx="7">
                  <c:v>1.5256339369220835</c:v>
                </c:pt>
                <c:pt idx="8">
                  <c:v>-3.0452159159116667</c:v>
                </c:pt>
                <c:pt idx="9">
                  <c:v>3.5050094359364228</c:v>
                </c:pt>
                <c:pt idx="10">
                  <c:v>-3.6371320258234272</c:v>
                </c:pt>
                <c:pt idx="11">
                  <c:v>4.4648345037513275</c:v>
                </c:pt>
                <c:pt idx="12">
                  <c:v>3.8860679822647377</c:v>
                </c:pt>
                <c:pt idx="13">
                  <c:v>-3.8834718067539402</c:v>
                </c:pt>
                <c:pt idx="14">
                  <c:v>-2.2150239354910237</c:v>
                </c:pt>
              </c:numCache>
            </c:numRef>
          </c:xVal>
          <c:yVal>
            <c:numRef>
              <c:f>ACP_HID!$Q$2:$Q$16</c:f>
              <c:numCache>
                <c:formatCode>0</c:formatCode>
                <c:ptCount val="15"/>
                <c:pt idx="0">
                  <c:v>-2.3674135521257842</c:v>
                </c:pt>
                <c:pt idx="1">
                  <c:v>1.0022524213817496</c:v>
                </c:pt>
                <c:pt idx="2">
                  <c:v>-1.3452518887691032</c:v>
                </c:pt>
                <c:pt idx="3">
                  <c:v>-1.0561900768927741</c:v>
                </c:pt>
                <c:pt idx="4">
                  <c:v>-1.2869337929504197</c:v>
                </c:pt>
                <c:pt idx="5">
                  <c:v>2.5206155960069756</c:v>
                </c:pt>
                <c:pt idx="6">
                  <c:v>-0.89736693400903456</c:v>
                </c:pt>
                <c:pt idx="7">
                  <c:v>-1.1515828113464261</c:v>
                </c:pt>
                <c:pt idx="8">
                  <c:v>-1.5692552562527369</c:v>
                </c:pt>
                <c:pt idx="9">
                  <c:v>-1.96336333372891</c:v>
                </c:pt>
                <c:pt idx="10">
                  <c:v>2.0223396910578484</c:v>
                </c:pt>
                <c:pt idx="11">
                  <c:v>1.4745898940142599</c:v>
                </c:pt>
                <c:pt idx="12">
                  <c:v>2.4119317434144802</c:v>
                </c:pt>
                <c:pt idx="13">
                  <c:v>2.6652160627992751</c:v>
                </c:pt>
                <c:pt idx="14">
                  <c:v>2.6174528295301367</c:v>
                </c:pt>
              </c:numCache>
            </c:numRef>
          </c:yVal>
          <c:smooth val="0"/>
        </c:ser>
        <c:dLbls>
          <c:showLegendKey val="0"/>
          <c:showVal val="0"/>
          <c:showCatName val="0"/>
          <c:showSerName val="0"/>
          <c:showPercent val="0"/>
          <c:showBubbleSize val="0"/>
        </c:dLbls>
        <c:axId val="167094528"/>
        <c:axId val="172462464"/>
      </c:scatterChart>
      <c:valAx>
        <c:axId val="167094528"/>
        <c:scaling>
          <c:orientation val="minMax"/>
          <c:max val="10"/>
          <c:min val="-20"/>
        </c:scaling>
        <c:delete val="0"/>
        <c:axPos val="b"/>
        <c:title>
          <c:tx>
            <c:rich>
              <a:bodyPr/>
              <a:lstStyle/>
              <a:p>
                <a:pPr>
                  <a:defRPr lang="fr-FR" sz="800" b="1"/>
                </a:pPr>
                <a:r>
                  <a:rPr lang="fr-FR"/>
                  <a:t>F1 (47,72 %)</a:t>
                </a:r>
              </a:p>
            </c:rich>
          </c:tx>
          <c:overlay val="0"/>
        </c:title>
        <c:numFmt formatCode="General" sourceLinked="0"/>
        <c:majorTickMark val="cross"/>
        <c:minorTickMark val="none"/>
        <c:tickLblPos val="low"/>
        <c:txPr>
          <a:bodyPr/>
          <a:lstStyle/>
          <a:p>
            <a:pPr>
              <a:defRPr lang="fr-FR" sz="700"/>
            </a:pPr>
            <a:endParaRPr lang="fr-FR"/>
          </a:p>
        </c:txPr>
        <c:crossAx val="172462464"/>
        <c:crosses val="autoZero"/>
        <c:crossBetween val="midCat"/>
        <c:majorUnit val="5"/>
      </c:valAx>
      <c:valAx>
        <c:axId val="172462464"/>
        <c:scaling>
          <c:orientation val="minMax"/>
          <c:max val="10"/>
          <c:min val="-10"/>
        </c:scaling>
        <c:delete val="0"/>
        <c:axPos val="l"/>
        <c:title>
          <c:tx>
            <c:rich>
              <a:bodyPr/>
              <a:lstStyle/>
              <a:p>
                <a:pPr>
                  <a:defRPr lang="fr-FR" sz="800" b="1"/>
                </a:pPr>
                <a:r>
                  <a:rPr lang="fr-FR"/>
                  <a:t>F3 (12,49 %)</a:t>
                </a:r>
              </a:p>
            </c:rich>
          </c:tx>
          <c:overlay val="0"/>
        </c:title>
        <c:numFmt formatCode="General" sourceLinked="0"/>
        <c:majorTickMark val="cross"/>
        <c:minorTickMark val="none"/>
        <c:tickLblPos val="low"/>
        <c:txPr>
          <a:bodyPr/>
          <a:lstStyle/>
          <a:p>
            <a:pPr>
              <a:defRPr lang="fr-FR" sz="700"/>
            </a:pPr>
            <a:endParaRPr lang="fr-FR"/>
          </a:p>
        </c:txPr>
        <c:crossAx val="167094528"/>
        <c:crosses val="autoZero"/>
        <c:crossBetween val="midCat"/>
        <c:majorUnit val="5"/>
      </c:valAx>
      <c:spPr>
        <a:ln>
          <a:solidFill>
            <a:srgbClr val="808080"/>
          </a:solidFill>
          <a:prstDash val="solid"/>
        </a:ln>
      </c:spPr>
    </c:plotArea>
    <c:plotVisOnly val="1"/>
    <c:dispBlanksAs val="gap"/>
    <c:showDLblsOverMax val="0"/>
  </c:chart>
  <c:spPr>
    <a:ln w="25400">
      <a:solidFill>
        <a:schemeClr val="tx2"/>
      </a:solid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644663167104448"/>
          <c:y val="6.0659813356663754E-2"/>
          <c:w val="0.81609461467920974"/>
          <c:h val="0.7944716455897558"/>
        </c:manualLayout>
      </c:layout>
      <c:lineChart>
        <c:grouping val="standard"/>
        <c:varyColors val="0"/>
        <c:ser>
          <c:idx val="0"/>
          <c:order val="0"/>
          <c:tx>
            <c:strRef>
              <c:f>Feuil5!$B$1</c:f>
              <c:strCache>
                <c:ptCount val="1"/>
                <c:pt idx="0">
                  <c:v>Nâama</c:v>
                </c:pt>
              </c:strCache>
            </c:strRef>
          </c:tx>
          <c:spPr>
            <a:ln w="22225"/>
          </c:spPr>
          <c:marker>
            <c:symbol val="none"/>
          </c:marker>
          <c:cat>
            <c:strRef>
              <c:f>Feuil5!$A$2:$A$13</c:f>
              <c:strCache>
                <c:ptCount val="12"/>
                <c:pt idx="0">
                  <c:v>SEPT</c:v>
                </c:pt>
                <c:pt idx="1">
                  <c:v>OCT</c:v>
                </c:pt>
                <c:pt idx="2">
                  <c:v>NOV</c:v>
                </c:pt>
                <c:pt idx="3">
                  <c:v>DEC</c:v>
                </c:pt>
                <c:pt idx="4">
                  <c:v>JANV</c:v>
                </c:pt>
                <c:pt idx="5">
                  <c:v>FEV</c:v>
                </c:pt>
                <c:pt idx="6">
                  <c:v>MARS</c:v>
                </c:pt>
                <c:pt idx="7">
                  <c:v>AVRIL</c:v>
                </c:pt>
                <c:pt idx="8">
                  <c:v>MAI</c:v>
                </c:pt>
                <c:pt idx="9">
                  <c:v>JUIN</c:v>
                </c:pt>
                <c:pt idx="10">
                  <c:v>JUIL</c:v>
                </c:pt>
                <c:pt idx="11">
                  <c:v>AOUT</c:v>
                </c:pt>
              </c:strCache>
            </c:strRef>
          </c:cat>
          <c:val>
            <c:numRef>
              <c:f>Feuil5!$B$2:$B$13</c:f>
              <c:numCache>
                <c:formatCode>0.00</c:formatCode>
                <c:ptCount val="12"/>
                <c:pt idx="0">
                  <c:v>15.694444444444446</c:v>
                </c:pt>
                <c:pt idx="1">
                  <c:v>23.941176470588189</c:v>
                </c:pt>
                <c:pt idx="2">
                  <c:v>17.441176470588189</c:v>
                </c:pt>
                <c:pt idx="3">
                  <c:v>10.583333333333334</c:v>
                </c:pt>
                <c:pt idx="4">
                  <c:v>12.172222222222222</c:v>
                </c:pt>
                <c:pt idx="5">
                  <c:v>12.7</c:v>
                </c:pt>
                <c:pt idx="6">
                  <c:v>27.670588235294133</c:v>
                </c:pt>
                <c:pt idx="7">
                  <c:v>17.564705882352929</c:v>
                </c:pt>
                <c:pt idx="8">
                  <c:v>17.882352941176066</c:v>
                </c:pt>
                <c:pt idx="9">
                  <c:v>12.877777777777778</c:v>
                </c:pt>
                <c:pt idx="10">
                  <c:v>4.7833333333334034</c:v>
                </c:pt>
                <c:pt idx="11">
                  <c:v>10.616666666666672</c:v>
                </c:pt>
              </c:numCache>
            </c:numRef>
          </c:val>
          <c:smooth val="0"/>
        </c:ser>
        <c:ser>
          <c:idx val="1"/>
          <c:order val="1"/>
          <c:tx>
            <c:strRef>
              <c:f>Feuil5!$C$1</c:f>
              <c:strCache>
                <c:ptCount val="1"/>
                <c:pt idx="0">
                  <c:v>Mecheria</c:v>
                </c:pt>
              </c:strCache>
            </c:strRef>
          </c:tx>
          <c:spPr>
            <a:ln w="22225"/>
          </c:spPr>
          <c:marker>
            <c:symbol val="none"/>
          </c:marker>
          <c:cat>
            <c:strRef>
              <c:f>Feuil5!$A$2:$A$13</c:f>
              <c:strCache>
                <c:ptCount val="12"/>
                <c:pt idx="0">
                  <c:v>SEPT</c:v>
                </c:pt>
                <c:pt idx="1">
                  <c:v>OCT</c:v>
                </c:pt>
                <c:pt idx="2">
                  <c:v>NOV</c:v>
                </c:pt>
                <c:pt idx="3">
                  <c:v>DEC</c:v>
                </c:pt>
                <c:pt idx="4">
                  <c:v>JANV</c:v>
                </c:pt>
                <c:pt idx="5">
                  <c:v>FEV</c:v>
                </c:pt>
                <c:pt idx="6">
                  <c:v>MARS</c:v>
                </c:pt>
                <c:pt idx="7">
                  <c:v>AVRIL</c:v>
                </c:pt>
                <c:pt idx="8">
                  <c:v>MAI</c:v>
                </c:pt>
                <c:pt idx="9">
                  <c:v>JUIN</c:v>
                </c:pt>
                <c:pt idx="10">
                  <c:v>JUIL</c:v>
                </c:pt>
                <c:pt idx="11">
                  <c:v>AOUT</c:v>
                </c:pt>
              </c:strCache>
            </c:strRef>
          </c:cat>
          <c:val>
            <c:numRef>
              <c:f>Feuil5!$C$2:$C$13</c:f>
              <c:numCache>
                <c:formatCode>0.00</c:formatCode>
                <c:ptCount val="12"/>
                <c:pt idx="0">
                  <c:v>15.568000000000001</c:v>
                </c:pt>
                <c:pt idx="1">
                  <c:v>24.952000000000002</c:v>
                </c:pt>
                <c:pt idx="2">
                  <c:v>26.084000000000007</c:v>
                </c:pt>
                <c:pt idx="3">
                  <c:v>18.207999999999988</c:v>
                </c:pt>
                <c:pt idx="4">
                  <c:v>21.272000000000002</c:v>
                </c:pt>
                <c:pt idx="5">
                  <c:v>18.083333333332678</c:v>
                </c:pt>
                <c:pt idx="6">
                  <c:v>38.379999999999995</c:v>
                </c:pt>
                <c:pt idx="7">
                  <c:v>22.067999999999987</c:v>
                </c:pt>
                <c:pt idx="8">
                  <c:v>22.364000000000001</c:v>
                </c:pt>
                <c:pt idx="9">
                  <c:v>8.5760000000000005</c:v>
                </c:pt>
                <c:pt idx="10">
                  <c:v>5.0479999999999965</c:v>
                </c:pt>
                <c:pt idx="11">
                  <c:v>8.5240000000000009</c:v>
                </c:pt>
              </c:numCache>
            </c:numRef>
          </c:val>
          <c:smooth val="0"/>
        </c:ser>
        <c:ser>
          <c:idx val="2"/>
          <c:order val="2"/>
          <c:tx>
            <c:strRef>
              <c:f>Feuil5!$D$1</c:f>
              <c:strCache>
                <c:ptCount val="1"/>
                <c:pt idx="0">
                  <c:v>Ain Sefra</c:v>
                </c:pt>
              </c:strCache>
            </c:strRef>
          </c:tx>
          <c:spPr>
            <a:ln w="22225">
              <a:solidFill>
                <a:schemeClr val="tx1"/>
              </a:solidFill>
            </a:ln>
          </c:spPr>
          <c:marker>
            <c:symbol val="none"/>
          </c:marker>
          <c:cat>
            <c:strRef>
              <c:f>Feuil5!$A$2:$A$13</c:f>
              <c:strCache>
                <c:ptCount val="12"/>
                <c:pt idx="0">
                  <c:v>SEPT</c:v>
                </c:pt>
                <c:pt idx="1">
                  <c:v>OCT</c:v>
                </c:pt>
                <c:pt idx="2">
                  <c:v>NOV</c:v>
                </c:pt>
                <c:pt idx="3">
                  <c:v>DEC</c:v>
                </c:pt>
                <c:pt idx="4">
                  <c:v>JANV</c:v>
                </c:pt>
                <c:pt idx="5">
                  <c:v>FEV</c:v>
                </c:pt>
                <c:pt idx="6">
                  <c:v>MARS</c:v>
                </c:pt>
                <c:pt idx="7">
                  <c:v>AVRIL</c:v>
                </c:pt>
                <c:pt idx="8">
                  <c:v>MAI</c:v>
                </c:pt>
                <c:pt idx="9">
                  <c:v>JUIN</c:v>
                </c:pt>
                <c:pt idx="10">
                  <c:v>JUIL</c:v>
                </c:pt>
                <c:pt idx="11">
                  <c:v>AOUT</c:v>
                </c:pt>
              </c:strCache>
            </c:strRef>
          </c:cat>
          <c:val>
            <c:numRef>
              <c:f>Feuil5!$D$2:$D$13</c:f>
              <c:numCache>
                <c:formatCode>0.00</c:formatCode>
                <c:ptCount val="12"/>
                <c:pt idx="0">
                  <c:v>14.404000000000002</c:v>
                </c:pt>
                <c:pt idx="1">
                  <c:v>18.076000000000001</c:v>
                </c:pt>
                <c:pt idx="2">
                  <c:v>16.167999999999999</c:v>
                </c:pt>
                <c:pt idx="3">
                  <c:v>7.2639999999999985</c:v>
                </c:pt>
                <c:pt idx="4">
                  <c:v>13.108000000000001</c:v>
                </c:pt>
                <c:pt idx="5">
                  <c:v>11.068</c:v>
                </c:pt>
                <c:pt idx="6">
                  <c:v>23.56</c:v>
                </c:pt>
                <c:pt idx="7">
                  <c:v>15.3</c:v>
                </c:pt>
                <c:pt idx="8">
                  <c:v>17.267999999999986</c:v>
                </c:pt>
                <c:pt idx="9">
                  <c:v>8.0720000000000027</c:v>
                </c:pt>
                <c:pt idx="10">
                  <c:v>2.8999999999999977</c:v>
                </c:pt>
                <c:pt idx="11">
                  <c:v>8.2760000000000016</c:v>
                </c:pt>
              </c:numCache>
            </c:numRef>
          </c:val>
          <c:smooth val="0"/>
        </c:ser>
        <c:dLbls>
          <c:showLegendKey val="0"/>
          <c:showVal val="0"/>
          <c:showCatName val="0"/>
          <c:showSerName val="0"/>
          <c:showPercent val="0"/>
          <c:showBubbleSize val="0"/>
        </c:dLbls>
        <c:marker val="1"/>
        <c:smooth val="0"/>
        <c:axId val="165012608"/>
        <c:axId val="165014528"/>
      </c:lineChart>
      <c:catAx>
        <c:axId val="165012608"/>
        <c:scaling>
          <c:orientation val="minMax"/>
        </c:scaling>
        <c:delete val="0"/>
        <c:axPos val="b"/>
        <c:majorGridlines>
          <c:spPr>
            <a:ln>
              <a:solidFill>
                <a:srgbClr val="1F497D">
                  <a:lumMod val="60000"/>
                  <a:lumOff val="40000"/>
                </a:srgbClr>
              </a:solidFill>
            </a:ln>
          </c:spPr>
        </c:majorGridlines>
        <c:title>
          <c:tx>
            <c:rich>
              <a:bodyPr/>
              <a:lstStyle/>
              <a:p>
                <a:pPr>
                  <a:defRPr lang="fr-FR"/>
                </a:pPr>
                <a:r>
                  <a:rPr lang="fr-FR"/>
                  <a:t>Mois</a:t>
                </a:r>
              </a:p>
            </c:rich>
          </c:tx>
          <c:layout>
            <c:manualLayout>
              <c:xMode val="edge"/>
              <c:yMode val="edge"/>
              <c:x val="0.51964793557431865"/>
              <c:y val="0.9370391744510197"/>
            </c:manualLayout>
          </c:layout>
          <c:overlay val="0"/>
        </c:title>
        <c:majorTickMark val="out"/>
        <c:minorTickMark val="none"/>
        <c:tickLblPos val="nextTo"/>
        <c:txPr>
          <a:bodyPr/>
          <a:lstStyle/>
          <a:p>
            <a:pPr>
              <a:defRPr lang="fr-FR"/>
            </a:pPr>
            <a:endParaRPr lang="fr-FR"/>
          </a:p>
        </c:txPr>
        <c:crossAx val="165014528"/>
        <c:crosses val="autoZero"/>
        <c:auto val="1"/>
        <c:lblAlgn val="ctr"/>
        <c:lblOffset val="100"/>
        <c:noMultiLvlLbl val="0"/>
      </c:catAx>
      <c:valAx>
        <c:axId val="165014528"/>
        <c:scaling>
          <c:orientation val="minMax"/>
        </c:scaling>
        <c:delete val="0"/>
        <c:axPos val="l"/>
        <c:majorGridlines>
          <c:spPr>
            <a:ln>
              <a:solidFill>
                <a:srgbClr val="1F497D">
                  <a:lumMod val="60000"/>
                  <a:lumOff val="40000"/>
                </a:srgbClr>
              </a:solidFill>
            </a:ln>
          </c:spPr>
        </c:majorGridlines>
        <c:title>
          <c:tx>
            <c:rich>
              <a:bodyPr rot="-5400000" vert="horz"/>
              <a:lstStyle/>
              <a:p>
                <a:pPr>
                  <a:defRPr lang="fr-FR"/>
                </a:pPr>
                <a:r>
                  <a:rPr lang="fr-FR"/>
                  <a:t>Précipitations (mm)</a:t>
                </a:r>
              </a:p>
            </c:rich>
          </c:tx>
          <c:layout>
            <c:manualLayout>
              <c:xMode val="edge"/>
              <c:yMode val="edge"/>
              <c:x val="2.6773761713521312E-2"/>
              <c:y val="0.30082554898029595"/>
            </c:manualLayout>
          </c:layout>
          <c:overlay val="0"/>
        </c:title>
        <c:numFmt formatCode="0" sourceLinked="0"/>
        <c:majorTickMark val="out"/>
        <c:minorTickMark val="none"/>
        <c:tickLblPos val="nextTo"/>
        <c:spPr>
          <a:ln w="3175"/>
        </c:spPr>
        <c:txPr>
          <a:bodyPr/>
          <a:lstStyle/>
          <a:p>
            <a:pPr>
              <a:defRPr lang="fr-FR"/>
            </a:pPr>
            <a:endParaRPr lang="fr-FR"/>
          </a:p>
        </c:txPr>
        <c:crossAx val="165012608"/>
        <c:crosses val="autoZero"/>
        <c:crossBetween val="between"/>
      </c:valAx>
      <c:spPr>
        <a:ln>
          <a:solidFill>
            <a:schemeClr val="tx2">
              <a:lumMod val="40000"/>
              <a:lumOff val="60000"/>
            </a:schemeClr>
          </a:solidFill>
        </a:ln>
      </c:spPr>
    </c:plotArea>
    <c:legend>
      <c:legendPos val="r"/>
      <c:legendEntry>
        <c:idx val="0"/>
        <c:txPr>
          <a:bodyPr/>
          <a:lstStyle/>
          <a:p>
            <a:pPr>
              <a:defRPr sz="1020" b="1" i="0" baseline="0"/>
            </a:pPr>
            <a:endParaRPr lang="fr-FR"/>
          </a:p>
        </c:txPr>
      </c:legendEntry>
      <c:legendEntry>
        <c:idx val="1"/>
        <c:txPr>
          <a:bodyPr/>
          <a:lstStyle/>
          <a:p>
            <a:pPr>
              <a:defRPr sz="1020" b="1" i="0" baseline="0"/>
            </a:pPr>
            <a:endParaRPr lang="fr-FR"/>
          </a:p>
        </c:txPr>
      </c:legendEntry>
      <c:legendEntry>
        <c:idx val="2"/>
        <c:txPr>
          <a:bodyPr/>
          <a:lstStyle/>
          <a:p>
            <a:pPr>
              <a:defRPr sz="1020" b="1" i="0" baseline="0"/>
            </a:pPr>
            <a:endParaRPr lang="fr-FR"/>
          </a:p>
        </c:txPr>
      </c:legendEntry>
      <c:layout>
        <c:manualLayout>
          <c:xMode val="edge"/>
          <c:yMode val="edge"/>
          <c:x val="0.35594366969189556"/>
          <c:y val="6.1063230732522594E-2"/>
          <c:w val="0.18767078813943441"/>
          <c:h val="0.22212646146504414"/>
        </c:manualLayout>
      </c:layout>
      <c:overlay val="0"/>
      <c:spPr>
        <a:solidFill>
          <a:sysClr val="window" lastClr="FFFFFF"/>
        </a:solidFill>
        <a:ln w="25400">
          <a:solidFill>
            <a:schemeClr val="tx2">
              <a:lumMod val="60000"/>
              <a:lumOff val="40000"/>
            </a:schemeClr>
          </a:solidFill>
        </a:ln>
      </c:spPr>
      <c:txPr>
        <a:bodyPr/>
        <a:lstStyle/>
        <a:p>
          <a:pPr>
            <a:defRPr lang="fr-FR"/>
          </a:pPr>
          <a:endParaRPr lang="fr-FR"/>
        </a:p>
      </c:txPr>
    </c:legend>
    <c:plotVisOnly val="1"/>
    <c:dispBlanksAs val="gap"/>
    <c:showDLblsOverMax val="0"/>
  </c:chart>
  <c:spPr>
    <a:ln w="31750">
      <a:solidFill>
        <a:schemeClr val="accent1"/>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11491728471700365"/>
          <c:y val="5.1400554097404488E-2"/>
          <c:w val="0.83892072619554325"/>
          <c:h val="0.74977599931157302"/>
        </c:manualLayout>
      </c:layout>
      <c:barChart>
        <c:barDir val="col"/>
        <c:grouping val="clustered"/>
        <c:varyColors val="0"/>
        <c:ser>
          <c:idx val="0"/>
          <c:order val="0"/>
          <c:tx>
            <c:strRef>
              <c:f>Feuil5!$C$40</c:f>
              <c:strCache>
                <c:ptCount val="1"/>
                <c:pt idx="0">
                  <c:v>Nâama</c:v>
                </c:pt>
              </c:strCache>
            </c:strRef>
          </c:tx>
          <c:invertIfNegative val="0"/>
          <c:cat>
            <c:strRef>
              <c:f>Feuil5!$D$39:$G$39</c:f>
              <c:strCache>
                <c:ptCount val="4"/>
                <c:pt idx="0">
                  <c:v>Automne</c:v>
                </c:pt>
                <c:pt idx="1">
                  <c:v>Hiver</c:v>
                </c:pt>
                <c:pt idx="2">
                  <c:v>Printemps</c:v>
                </c:pt>
                <c:pt idx="3">
                  <c:v>Eté</c:v>
                </c:pt>
              </c:strCache>
            </c:strRef>
          </c:cat>
          <c:val>
            <c:numRef>
              <c:f>Feuil5!$D$40:$G$40</c:f>
              <c:numCache>
                <c:formatCode>0.00</c:formatCode>
                <c:ptCount val="4"/>
                <c:pt idx="0">
                  <c:v>57.076797385620907</c:v>
                </c:pt>
                <c:pt idx="1">
                  <c:v>35.455555555555556</c:v>
                </c:pt>
                <c:pt idx="2">
                  <c:v>63.117647058822662</c:v>
                </c:pt>
                <c:pt idx="3">
                  <c:v>28.277777777777779</c:v>
                </c:pt>
              </c:numCache>
            </c:numRef>
          </c:val>
        </c:ser>
        <c:ser>
          <c:idx val="1"/>
          <c:order val="1"/>
          <c:tx>
            <c:strRef>
              <c:f>Feuil5!$C$41</c:f>
              <c:strCache>
                <c:ptCount val="1"/>
                <c:pt idx="0">
                  <c:v>Mecheria</c:v>
                </c:pt>
              </c:strCache>
            </c:strRef>
          </c:tx>
          <c:invertIfNegative val="0"/>
          <c:cat>
            <c:strRef>
              <c:f>Feuil5!$D$39:$G$39</c:f>
              <c:strCache>
                <c:ptCount val="4"/>
                <c:pt idx="0">
                  <c:v>Automne</c:v>
                </c:pt>
                <c:pt idx="1">
                  <c:v>Hiver</c:v>
                </c:pt>
                <c:pt idx="2">
                  <c:v>Printemps</c:v>
                </c:pt>
                <c:pt idx="3">
                  <c:v>Eté</c:v>
                </c:pt>
              </c:strCache>
            </c:strRef>
          </c:cat>
          <c:val>
            <c:numRef>
              <c:f>Feuil5!$D$41:$G$41</c:f>
              <c:numCache>
                <c:formatCode>0.00</c:formatCode>
                <c:ptCount val="4"/>
                <c:pt idx="0">
                  <c:v>66.603999999999999</c:v>
                </c:pt>
                <c:pt idx="1">
                  <c:v>57.563333333333333</c:v>
                </c:pt>
                <c:pt idx="2">
                  <c:v>82.812000000000012</c:v>
                </c:pt>
                <c:pt idx="3">
                  <c:v>22.147999999999996</c:v>
                </c:pt>
              </c:numCache>
            </c:numRef>
          </c:val>
        </c:ser>
        <c:ser>
          <c:idx val="2"/>
          <c:order val="2"/>
          <c:tx>
            <c:strRef>
              <c:f>Feuil5!$C$42</c:f>
              <c:strCache>
                <c:ptCount val="1"/>
                <c:pt idx="0">
                  <c:v>Ain Sefra</c:v>
                </c:pt>
              </c:strCache>
            </c:strRef>
          </c:tx>
          <c:invertIfNegative val="0"/>
          <c:cat>
            <c:strRef>
              <c:f>Feuil5!$D$39:$G$39</c:f>
              <c:strCache>
                <c:ptCount val="4"/>
                <c:pt idx="0">
                  <c:v>Automne</c:v>
                </c:pt>
                <c:pt idx="1">
                  <c:v>Hiver</c:v>
                </c:pt>
                <c:pt idx="2">
                  <c:v>Printemps</c:v>
                </c:pt>
                <c:pt idx="3">
                  <c:v>Eté</c:v>
                </c:pt>
              </c:strCache>
            </c:strRef>
          </c:cat>
          <c:val>
            <c:numRef>
              <c:f>Feuil5!$D$42:$G$42</c:f>
              <c:numCache>
                <c:formatCode>0.00</c:formatCode>
                <c:ptCount val="4"/>
                <c:pt idx="0">
                  <c:v>48.648000000000003</c:v>
                </c:pt>
                <c:pt idx="1">
                  <c:v>31.439999999999987</c:v>
                </c:pt>
                <c:pt idx="2">
                  <c:v>56.128000000000213</c:v>
                </c:pt>
                <c:pt idx="3">
                  <c:v>19.247999999999987</c:v>
                </c:pt>
              </c:numCache>
            </c:numRef>
          </c:val>
        </c:ser>
        <c:dLbls>
          <c:showLegendKey val="0"/>
          <c:showVal val="0"/>
          <c:showCatName val="0"/>
          <c:showSerName val="0"/>
          <c:showPercent val="0"/>
          <c:showBubbleSize val="0"/>
        </c:dLbls>
        <c:gapWidth val="150"/>
        <c:axId val="163092352"/>
        <c:axId val="163106816"/>
      </c:barChart>
      <c:catAx>
        <c:axId val="163092352"/>
        <c:scaling>
          <c:orientation val="minMax"/>
        </c:scaling>
        <c:delete val="0"/>
        <c:axPos val="b"/>
        <c:majorGridlines/>
        <c:title>
          <c:tx>
            <c:rich>
              <a:bodyPr/>
              <a:lstStyle/>
              <a:p>
                <a:pPr>
                  <a:defRPr lang="fr-FR"/>
                </a:pPr>
                <a:r>
                  <a:rPr lang="fr-FR"/>
                  <a:t>Saisons</a:t>
                </a:r>
              </a:p>
            </c:rich>
          </c:tx>
          <c:overlay val="0"/>
        </c:title>
        <c:majorTickMark val="out"/>
        <c:minorTickMark val="none"/>
        <c:tickLblPos val="nextTo"/>
        <c:txPr>
          <a:bodyPr/>
          <a:lstStyle/>
          <a:p>
            <a:pPr>
              <a:defRPr lang="fr-FR"/>
            </a:pPr>
            <a:endParaRPr lang="fr-FR"/>
          </a:p>
        </c:txPr>
        <c:crossAx val="163106816"/>
        <c:crosses val="autoZero"/>
        <c:auto val="1"/>
        <c:lblAlgn val="ctr"/>
        <c:lblOffset val="100"/>
        <c:noMultiLvlLbl val="0"/>
      </c:catAx>
      <c:valAx>
        <c:axId val="163106816"/>
        <c:scaling>
          <c:orientation val="minMax"/>
        </c:scaling>
        <c:delete val="0"/>
        <c:axPos val="l"/>
        <c:majorGridlines/>
        <c:title>
          <c:tx>
            <c:rich>
              <a:bodyPr rot="-5400000" vert="horz"/>
              <a:lstStyle/>
              <a:p>
                <a:pPr>
                  <a:defRPr lang="fr-FR"/>
                </a:pPr>
                <a:r>
                  <a:rPr lang="en-US"/>
                  <a:t>Précipitations (mm)</a:t>
                </a:r>
              </a:p>
            </c:rich>
          </c:tx>
          <c:overlay val="0"/>
        </c:title>
        <c:numFmt formatCode="General" sourceLinked="0"/>
        <c:majorTickMark val="out"/>
        <c:minorTickMark val="none"/>
        <c:tickLblPos val="nextTo"/>
        <c:spPr>
          <a:ln>
            <a:solidFill>
              <a:srgbClr val="4F81BD"/>
            </a:solidFill>
          </a:ln>
        </c:spPr>
        <c:txPr>
          <a:bodyPr/>
          <a:lstStyle/>
          <a:p>
            <a:pPr>
              <a:defRPr lang="fr-FR"/>
            </a:pPr>
            <a:endParaRPr lang="fr-FR"/>
          </a:p>
        </c:txPr>
        <c:crossAx val="163092352"/>
        <c:crosses val="autoZero"/>
        <c:crossBetween val="between"/>
      </c:valAx>
      <c:spPr>
        <a:ln>
          <a:solidFill>
            <a:srgbClr val="4F81BD"/>
          </a:solidFill>
        </a:ln>
      </c:spPr>
    </c:plotArea>
    <c:legend>
      <c:legendPos val="r"/>
      <c:layout>
        <c:manualLayout>
          <c:xMode val="edge"/>
          <c:yMode val="edge"/>
          <c:x val="0.36496052101371623"/>
          <c:y val="4.9834000258164493E-2"/>
          <c:w val="0.15363631413293624"/>
          <c:h val="0.23715296243707243"/>
        </c:manualLayout>
      </c:layout>
      <c:overlay val="0"/>
      <c:spPr>
        <a:solidFill>
          <a:schemeClr val="bg1"/>
        </a:solidFill>
        <a:ln w="25400">
          <a:solidFill>
            <a:srgbClr val="4F81BD"/>
          </a:solidFill>
        </a:ln>
      </c:spPr>
      <c:txPr>
        <a:bodyPr/>
        <a:lstStyle/>
        <a:p>
          <a:pPr>
            <a:defRPr lang="fr-FR"/>
          </a:pPr>
          <a:endParaRPr lang="fr-FR"/>
        </a:p>
      </c:txPr>
    </c:legend>
    <c:plotVisOnly val="1"/>
    <c:dispBlanksAs val="gap"/>
    <c:showDLblsOverMax val="0"/>
  </c:chart>
  <c:spPr>
    <a:ln w="31750">
      <a:solidFill>
        <a:srgbClr val="0070C0"/>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Feuil2!$A$2</c:f>
              <c:strCache>
                <c:ptCount val="1"/>
                <c:pt idx="0">
                  <c:v>T°C min</c:v>
                </c:pt>
              </c:strCache>
            </c:strRef>
          </c:tx>
          <c:marker>
            <c:symbol val="none"/>
          </c:marker>
          <c:cat>
            <c:strRef>
              <c:f>Feuil2!$J$1:$U$1</c:f>
              <c:strCache>
                <c:ptCount val="12"/>
                <c:pt idx="0">
                  <c:v>Sep</c:v>
                </c:pt>
                <c:pt idx="1">
                  <c:v>Oct</c:v>
                </c:pt>
                <c:pt idx="2">
                  <c:v>Nov</c:v>
                </c:pt>
                <c:pt idx="3">
                  <c:v>Dec</c:v>
                </c:pt>
                <c:pt idx="4">
                  <c:v>Jan</c:v>
                </c:pt>
                <c:pt idx="5">
                  <c:v>Fev</c:v>
                </c:pt>
                <c:pt idx="6">
                  <c:v>Mar</c:v>
                </c:pt>
                <c:pt idx="7">
                  <c:v>Avr</c:v>
                </c:pt>
                <c:pt idx="8">
                  <c:v>Mai</c:v>
                </c:pt>
                <c:pt idx="9">
                  <c:v>Juin</c:v>
                </c:pt>
                <c:pt idx="10">
                  <c:v>Juil</c:v>
                </c:pt>
                <c:pt idx="11">
                  <c:v>Août</c:v>
                </c:pt>
              </c:strCache>
            </c:strRef>
          </c:cat>
          <c:val>
            <c:numRef>
              <c:f>Feuil2!$J$2:$U$2</c:f>
              <c:numCache>
                <c:formatCode>_(* #,##0.00_);_(* \(#,##0.00\);_(* "-"??_);_(@_)</c:formatCode>
                <c:ptCount val="12"/>
                <c:pt idx="0">
                  <c:v>16.688235294117629</c:v>
                </c:pt>
                <c:pt idx="1">
                  <c:v>11.670588235294122</c:v>
                </c:pt>
                <c:pt idx="2">
                  <c:v>6.6352941176470575</c:v>
                </c:pt>
                <c:pt idx="3">
                  <c:v>3.6470588235294108</c:v>
                </c:pt>
                <c:pt idx="4">
                  <c:v>2.9411764705882337</c:v>
                </c:pt>
                <c:pt idx="5">
                  <c:v>3.8176470588235287</c:v>
                </c:pt>
                <c:pt idx="6">
                  <c:v>5.7941176470586901</c:v>
                </c:pt>
                <c:pt idx="7">
                  <c:v>7.9529411764705875</c:v>
                </c:pt>
                <c:pt idx="8">
                  <c:v>12.670588235294122</c:v>
                </c:pt>
                <c:pt idx="9">
                  <c:v>17.517647058823528</c:v>
                </c:pt>
                <c:pt idx="10">
                  <c:v>21.282352941175954</c:v>
                </c:pt>
                <c:pt idx="11">
                  <c:v>21.105882352941176</c:v>
                </c:pt>
              </c:numCache>
            </c:numRef>
          </c:val>
          <c:smooth val="0"/>
        </c:ser>
        <c:ser>
          <c:idx val="1"/>
          <c:order val="1"/>
          <c:tx>
            <c:strRef>
              <c:f>Feuil2!$A$3</c:f>
              <c:strCache>
                <c:ptCount val="1"/>
                <c:pt idx="0">
                  <c:v>T°C max</c:v>
                </c:pt>
              </c:strCache>
            </c:strRef>
          </c:tx>
          <c:spPr>
            <a:ln w="31750"/>
          </c:spPr>
          <c:marker>
            <c:symbol val="none"/>
          </c:marker>
          <c:cat>
            <c:strRef>
              <c:f>Feuil2!$J$1:$U$1</c:f>
              <c:strCache>
                <c:ptCount val="12"/>
                <c:pt idx="0">
                  <c:v>Sep</c:v>
                </c:pt>
                <c:pt idx="1">
                  <c:v>Oct</c:v>
                </c:pt>
                <c:pt idx="2">
                  <c:v>Nov</c:v>
                </c:pt>
                <c:pt idx="3">
                  <c:v>Dec</c:v>
                </c:pt>
                <c:pt idx="4">
                  <c:v>Jan</c:v>
                </c:pt>
                <c:pt idx="5">
                  <c:v>Fev</c:v>
                </c:pt>
                <c:pt idx="6">
                  <c:v>Mar</c:v>
                </c:pt>
                <c:pt idx="7">
                  <c:v>Avr</c:v>
                </c:pt>
                <c:pt idx="8">
                  <c:v>Mai</c:v>
                </c:pt>
                <c:pt idx="9">
                  <c:v>Juin</c:v>
                </c:pt>
                <c:pt idx="10">
                  <c:v>Juil</c:v>
                </c:pt>
                <c:pt idx="11">
                  <c:v>Août</c:v>
                </c:pt>
              </c:strCache>
            </c:strRef>
          </c:cat>
          <c:val>
            <c:numRef>
              <c:f>Feuil2!$J$3:$U$3</c:f>
              <c:numCache>
                <c:formatCode>_(* #,##0.00_);_(* \(#,##0.00\);_(* "-"??_);_(@_)</c:formatCode>
                <c:ptCount val="12"/>
                <c:pt idx="0">
                  <c:v>29.564705882352929</c:v>
                </c:pt>
                <c:pt idx="1">
                  <c:v>22.705882352941089</c:v>
                </c:pt>
                <c:pt idx="2">
                  <c:v>16.29411764705883</c:v>
                </c:pt>
                <c:pt idx="3">
                  <c:v>13.082352941176469</c:v>
                </c:pt>
                <c:pt idx="4">
                  <c:v>11.311764705882352</c:v>
                </c:pt>
                <c:pt idx="5">
                  <c:v>13.611764705882353</c:v>
                </c:pt>
                <c:pt idx="6">
                  <c:v>17.2</c:v>
                </c:pt>
                <c:pt idx="7">
                  <c:v>20.194117647058835</c:v>
                </c:pt>
                <c:pt idx="8">
                  <c:v>25.55294117647059</c:v>
                </c:pt>
                <c:pt idx="9">
                  <c:v>30.776470588235089</c:v>
                </c:pt>
                <c:pt idx="10">
                  <c:v>35.6</c:v>
                </c:pt>
                <c:pt idx="11">
                  <c:v>34.98235294117729</c:v>
                </c:pt>
              </c:numCache>
            </c:numRef>
          </c:val>
          <c:smooth val="0"/>
        </c:ser>
        <c:ser>
          <c:idx val="2"/>
          <c:order val="2"/>
          <c:tx>
            <c:strRef>
              <c:f>Feuil2!$A$4</c:f>
              <c:strCache>
                <c:ptCount val="1"/>
                <c:pt idx="0">
                  <c:v>T°C Moy</c:v>
                </c:pt>
              </c:strCache>
            </c:strRef>
          </c:tx>
          <c:marker>
            <c:symbol val="none"/>
          </c:marker>
          <c:cat>
            <c:strRef>
              <c:f>Feuil2!$J$1:$U$1</c:f>
              <c:strCache>
                <c:ptCount val="12"/>
                <c:pt idx="0">
                  <c:v>Sep</c:v>
                </c:pt>
                <c:pt idx="1">
                  <c:v>Oct</c:v>
                </c:pt>
                <c:pt idx="2">
                  <c:v>Nov</c:v>
                </c:pt>
                <c:pt idx="3">
                  <c:v>Dec</c:v>
                </c:pt>
                <c:pt idx="4">
                  <c:v>Jan</c:v>
                </c:pt>
                <c:pt idx="5">
                  <c:v>Fev</c:v>
                </c:pt>
                <c:pt idx="6">
                  <c:v>Mar</c:v>
                </c:pt>
                <c:pt idx="7">
                  <c:v>Avr</c:v>
                </c:pt>
                <c:pt idx="8">
                  <c:v>Mai</c:v>
                </c:pt>
                <c:pt idx="9">
                  <c:v>Juin</c:v>
                </c:pt>
                <c:pt idx="10">
                  <c:v>Juil</c:v>
                </c:pt>
                <c:pt idx="11">
                  <c:v>Août</c:v>
                </c:pt>
              </c:strCache>
            </c:strRef>
          </c:cat>
          <c:val>
            <c:numRef>
              <c:f>Feuil2!$J$4:$U$4</c:f>
              <c:numCache>
                <c:formatCode>_(* #,##0.00_);_(* \(#,##0.00\);_(* "-"??_);_(@_)</c:formatCode>
                <c:ptCount val="12"/>
                <c:pt idx="0">
                  <c:v>23.126470588235289</c:v>
                </c:pt>
                <c:pt idx="1">
                  <c:v>17.188235294117629</c:v>
                </c:pt>
                <c:pt idx="2">
                  <c:v>11.46470588235295</c:v>
                </c:pt>
                <c:pt idx="3">
                  <c:v>8.3647058823529505</c:v>
                </c:pt>
                <c:pt idx="4">
                  <c:v>7.1264705882351986</c:v>
                </c:pt>
                <c:pt idx="5">
                  <c:v>8.7147058823529413</c:v>
                </c:pt>
                <c:pt idx="6">
                  <c:v>11.497058823529414</c:v>
                </c:pt>
                <c:pt idx="7">
                  <c:v>14.073529411764722</c:v>
                </c:pt>
                <c:pt idx="8">
                  <c:v>19.111764705882848</c:v>
                </c:pt>
                <c:pt idx="9">
                  <c:v>24.147058823529431</c:v>
                </c:pt>
                <c:pt idx="10">
                  <c:v>28.441176470588189</c:v>
                </c:pt>
                <c:pt idx="11">
                  <c:v>28.04411764705883</c:v>
                </c:pt>
              </c:numCache>
            </c:numRef>
          </c:val>
          <c:smooth val="0"/>
        </c:ser>
        <c:dLbls>
          <c:showLegendKey val="0"/>
          <c:showVal val="0"/>
          <c:showCatName val="0"/>
          <c:showSerName val="0"/>
          <c:showPercent val="0"/>
          <c:showBubbleSize val="0"/>
        </c:dLbls>
        <c:marker val="1"/>
        <c:smooth val="0"/>
        <c:axId val="164890112"/>
        <c:axId val="164892032"/>
      </c:lineChart>
      <c:catAx>
        <c:axId val="164890112"/>
        <c:scaling>
          <c:orientation val="minMax"/>
        </c:scaling>
        <c:delete val="0"/>
        <c:axPos val="b"/>
        <c:majorGridlines>
          <c:spPr>
            <a:ln>
              <a:solidFill>
                <a:srgbClr val="4F81BD"/>
              </a:solidFill>
            </a:ln>
          </c:spPr>
        </c:majorGridlines>
        <c:title>
          <c:tx>
            <c:rich>
              <a:bodyPr/>
              <a:lstStyle/>
              <a:p>
                <a:pPr>
                  <a:defRPr lang="fr-FR" sz="1050" baseline="0"/>
                </a:pPr>
                <a:r>
                  <a:rPr lang="fr-FR" sz="1050" baseline="0"/>
                  <a:t>Mois</a:t>
                </a:r>
              </a:p>
            </c:rich>
          </c:tx>
          <c:overlay val="0"/>
        </c:title>
        <c:majorTickMark val="out"/>
        <c:minorTickMark val="none"/>
        <c:tickLblPos val="nextTo"/>
        <c:txPr>
          <a:bodyPr/>
          <a:lstStyle/>
          <a:p>
            <a:pPr>
              <a:defRPr lang="fr-FR" b="1" i="0" baseline="0"/>
            </a:pPr>
            <a:endParaRPr lang="fr-FR"/>
          </a:p>
        </c:txPr>
        <c:crossAx val="164892032"/>
        <c:crosses val="autoZero"/>
        <c:auto val="1"/>
        <c:lblAlgn val="ctr"/>
        <c:lblOffset val="100"/>
        <c:noMultiLvlLbl val="0"/>
      </c:catAx>
      <c:valAx>
        <c:axId val="164892032"/>
        <c:scaling>
          <c:orientation val="minMax"/>
        </c:scaling>
        <c:delete val="0"/>
        <c:axPos val="l"/>
        <c:majorGridlines>
          <c:spPr>
            <a:ln>
              <a:solidFill>
                <a:srgbClr val="4F81BD"/>
              </a:solidFill>
            </a:ln>
          </c:spPr>
        </c:majorGridlines>
        <c:title>
          <c:tx>
            <c:rich>
              <a:bodyPr rot="-5400000" vert="horz"/>
              <a:lstStyle/>
              <a:p>
                <a:pPr>
                  <a:defRPr lang="fr-FR" sz="1050" baseline="0"/>
                </a:pPr>
                <a:r>
                  <a:rPr lang="fr-FR" sz="1050" baseline="0"/>
                  <a:t>Température (T°C)</a:t>
                </a:r>
              </a:p>
            </c:rich>
          </c:tx>
          <c:overlay val="0"/>
        </c:title>
        <c:numFmt formatCode="General" sourceLinked="0"/>
        <c:majorTickMark val="out"/>
        <c:minorTickMark val="none"/>
        <c:tickLblPos val="nextTo"/>
        <c:txPr>
          <a:bodyPr/>
          <a:lstStyle/>
          <a:p>
            <a:pPr>
              <a:defRPr lang="fr-FR" b="1" i="0" baseline="0"/>
            </a:pPr>
            <a:endParaRPr lang="fr-FR"/>
          </a:p>
        </c:txPr>
        <c:crossAx val="164890112"/>
        <c:crosses val="autoZero"/>
        <c:crossBetween val="between"/>
      </c:valAx>
      <c:spPr>
        <a:ln>
          <a:solidFill>
            <a:srgbClr val="4F81BD"/>
          </a:solidFill>
        </a:ln>
      </c:spPr>
    </c:plotArea>
    <c:legend>
      <c:legendPos val="r"/>
      <c:layout>
        <c:manualLayout>
          <c:xMode val="edge"/>
          <c:yMode val="edge"/>
          <c:x val="0.44896322947670603"/>
          <c:y val="5.5929405376051955E-2"/>
          <c:w val="0.17079471173438521"/>
          <c:h val="0.24941949497692806"/>
        </c:manualLayout>
      </c:layout>
      <c:overlay val="1"/>
      <c:spPr>
        <a:solidFill>
          <a:schemeClr val="bg1"/>
        </a:solidFill>
        <a:ln w="34925">
          <a:solidFill>
            <a:schemeClr val="accent1"/>
          </a:solidFill>
        </a:ln>
      </c:spPr>
      <c:txPr>
        <a:bodyPr/>
        <a:lstStyle/>
        <a:p>
          <a:pPr>
            <a:defRPr lang="fr-FR" b="1" i="0" baseline="0"/>
          </a:pPr>
          <a:endParaRPr lang="fr-FR"/>
        </a:p>
      </c:txPr>
    </c:legend>
    <c:plotVisOnly val="1"/>
    <c:dispBlanksAs val="gap"/>
    <c:showDLblsOverMax val="0"/>
  </c:chart>
  <c:spPr>
    <a:ln w="25400">
      <a:solidFill>
        <a:schemeClr val="tx2"/>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Feuil2!$A$89</c:f>
              <c:strCache>
                <c:ptCount val="1"/>
                <c:pt idx="0">
                  <c:v>P (mm)</c:v>
                </c:pt>
              </c:strCache>
            </c:strRef>
          </c:tx>
          <c:spPr>
            <a:ln w="19050">
              <a:solidFill>
                <a:schemeClr val="tx1"/>
              </a:solidFill>
            </a:ln>
          </c:spPr>
          <c:marker>
            <c:symbol val="diamond"/>
            <c:size val="7"/>
            <c:spPr>
              <a:solidFill>
                <a:sysClr val="windowText" lastClr="000000"/>
              </a:solidFill>
            </c:spPr>
          </c:marker>
          <c:cat>
            <c:strRef>
              <c:f>Feuil2!$B$88:$M$88</c:f>
              <c:strCache>
                <c:ptCount val="12"/>
                <c:pt idx="0">
                  <c:v>Sep</c:v>
                </c:pt>
                <c:pt idx="1">
                  <c:v>Oct</c:v>
                </c:pt>
                <c:pt idx="2">
                  <c:v>Nov</c:v>
                </c:pt>
                <c:pt idx="3">
                  <c:v>Dec</c:v>
                </c:pt>
                <c:pt idx="4">
                  <c:v>Jan</c:v>
                </c:pt>
                <c:pt idx="5">
                  <c:v>Fev</c:v>
                </c:pt>
                <c:pt idx="6">
                  <c:v>Mar</c:v>
                </c:pt>
                <c:pt idx="7">
                  <c:v>Avr</c:v>
                </c:pt>
                <c:pt idx="8">
                  <c:v>Mai</c:v>
                </c:pt>
                <c:pt idx="9">
                  <c:v>Juin</c:v>
                </c:pt>
                <c:pt idx="10">
                  <c:v>Juil</c:v>
                </c:pt>
                <c:pt idx="11">
                  <c:v>Août</c:v>
                </c:pt>
              </c:strCache>
            </c:strRef>
          </c:cat>
          <c:val>
            <c:numRef>
              <c:f>Feuil2!$B$89:$M$89</c:f>
              <c:numCache>
                <c:formatCode>General</c:formatCode>
                <c:ptCount val="12"/>
                <c:pt idx="0">
                  <c:v>18.170000000000005</c:v>
                </c:pt>
                <c:pt idx="1">
                  <c:v>27.72</c:v>
                </c:pt>
                <c:pt idx="2">
                  <c:v>20.04</c:v>
                </c:pt>
                <c:pt idx="3">
                  <c:v>18.309999999999999</c:v>
                </c:pt>
                <c:pt idx="4">
                  <c:v>25.479999999999986</c:v>
                </c:pt>
                <c:pt idx="5">
                  <c:v>20.36</c:v>
                </c:pt>
                <c:pt idx="6">
                  <c:v>46.17</c:v>
                </c:pt>
                <c:pt idx="7">
                  <c:v>26.16</c:v>
                </c:pt>
                <c:pt idx="8">
                  <c:v>24.419999999999987</c:v>
                </c:pt>
                <c:pt idx="9">
                  <c:v>9.0400000000000009</c:v>
                </c:pt>
                <c:pt idx="10">
                  <c:v>4.28</c:v>
                </c:pt>
                <c:pt idx="11">
                  <c:v>9.32</c:v>
                </c:pt>
              </c:numCache>
            </c:numRef>
          </c:val>
          <c:smooth val="0"/>
        </c:ser>
        <c:ser>
          <c:idx val="1"/>
          <c:order val="1"/>
          <c:tx>
            <c:strRef>
              <c:f>Feuil2!$A$90</c:f>
              <c:strCache>
                <c:ptCount val="1"/>
                <c:pt idx="0">
                  <c:v>ETPc (mm)</c:v>
                </c:pt>
              </c:strCache>
            </c:strRef>
          </c:tx>
          <c:spPr>
            <a:ln w="19050"/>
          </c:spPr>
          <c:marker>
            <c:symbol val="square"/>
            <c:size val="4"/>
          </c:marker>
          <c:cat>
            <c:strRef>
              <c:f>Feuil2!$B$88:$M$88</c:f>
              <c:strCache>
                <c:ptCount val="12"/>
                <c:pt idx="0">
                  <c:v>Sep</c:v>
                </c:pt>
                <c:pt idx="1">
                  <c:v>Oct</c:v>
                </c:pt>
                <c:pt idx="2">
                  <c:v>Nov</c:v>
                </c:pt>
                <c:pt idx="3">
                  <c:v>Dec</c:v>
                </c:pt>
                <c:pt idx="4">
                  <c:v>Jan</c:v>
                </c:pt>
                <c:pt idx="5">
                  <c:v>Fev</c:v>
                </c:pt>
                <c:pt idx="6">
                  <c:v>Mar</c:v>
                </c:pt>
                <c:pt idx="7">
                  <c:v>Avr</c:v>
                </c:pt>
                <c:pt idx="8">
                  <c:v>Mai</c:v>
                </c:pt>
                <c:pt idx="9">
                  <c:v>Juin</c:v>
                </c:pt>
                <c:pt idx="10">
                  <c:v>Juil</c:v>
                </c:pt>
                <c:pt idx="11">
                  <c:v>Août</c:v>
                </c:pt>
              </c:strCache>
            </c:strRef>
          </c:cat>
          <c:val>
            <c:numRef>
              <c:f>Feuil2!$B$90:$M$90</c:f>
              <c:numCache>
                <c:formatCode>General</c:formatCode>
                <c:ptCount val="12"/>
                <c:pt idx="0">
                  <c:v>101.67999999999998</c:v>
                </c:pt>
                <c:pt idx="1">
                  <c:v>56.32</c:v>
                </c:pt>
                <c:pt idx="2">
                  <c:v>24.830000000000005</c:v>
                </c:pt>
                <c:pt idx="3">
                  <c:v>13.84</c:v>
                </c:pt>
                <c:pt idx="4">
                  <c:v>10.67</c:v>
                </c:pt>
                <c:pt idx="5">
                  <c:v>14.89</c:v>
                </c:pt>
                <c:pt idx="6">
                  <c:v>29.24</c:v>
                </c:pt>
                <c:pt idx="7">
                  <c:v>44.3</c:v>
                </c:pt>
                <c:pt idx="8">
                  <c:v>83.42</c:v>
                </c:pt>
                <c:pt idx="9">
                  <c:v>127.6</c:v>
                </c:pt>
                <c:pt idx="10">
                  <c:v>173.55</c:v>
                </c:pt>
                <c:pt idx="11">
                  <c:v>159.52000000000001</c:v>
                </c:pt>
              </c:numCache>
            </c:numRef>
          </c:val>
          <c:smooth val="0"/>
        </c:ser>
        <c:ser>
          <c:idx val="2"/>
          <c:order val="2"/>
          <c:tx>
            <c:strRef>
              <c:f>Feuil2!$A$91</c:f>
              <c:strCache>
                <c:ptCount val="1"/>
                <c:pt idx="0">
                  <c:v>ETR (mm)</c:v>
                </c:pt>
              </c:strCache>
            </c:strRef>
          </c:tx>
          <c:spPr>
            <a:ln w="19050"/>
          </c:spPr>
          <c:marker>
            <c:symbol val="triangle"/>
            <c:size val="2"/>
          </c:marker>
          <c:cat>
            <c:strRef>
              <c:f>Feuil2!$B$88:$M$88</c:f>
              <c:strCache>
                <c:ptCount val="12"/>
                <c:pt idx="0">
                  <c:v>Sep</c:v>
                </c:pt>
                <c:pt idx="1">
                  <c:v>Oct</c:v>
                </c:pt>
                <c:pt idx="2">
                  <c:v>Nov</c:v>
                </c:pt>
                <c:pt idx="3">
                  <c:v>Dec</c:v>
                </c:pt>
                <c:pt idx="4">
                  <c:v>Jan</c:v>
                </c:pt>
                <c:pt idx="5">
                  <c:v>Fev</c:v>
                </c:pt>
                <c:pt idx="6">
                  <c:v>Mar</c:v>
                </c:pt>
                <c:pt idx="7">
                  <c:v>Avr</c:v>
                </c:pt>
                <c:pt idx="8">
                  <c:v>Mai</c:v>
                </c:pt>
                <c:pt idx="9">
                  <c:v>Juin</c:v>
                </c:pt>
                <c:pt idx="10">
                  <c:v>Juil</c:v>
                </c:pt>
                <c:pt idx="11">
                  <c:v>Août</c:v>
                </c:pt>
              </c:strCache>
            </c:strRef>
          </c:cat>
          <c:val>
            <c:numRef>
              <c:f>Feuil2!$B$91:$M$91</c:f>
              <c:numCache>
                <c:formatCode>General</c:formatCode>
                <c:ptCount val="12"/>
                <c:pt idx="0">
                  <c:v>18.170000000000005</c:v>
                </c:pt>
                <c:pt idx="1">
                  <c:v>27.72</c:v>
                </c:pt>
                <c:pt idx="2">
                  <c:v>20.04</c:v>
                </c:pt>
                <c:pt idx="3">
                  <c:v>13.84</c:v>
                </c:pt>
                <c:pt idx="4">
                  <c:v>10.67</c:v>
                </c:pt>
                <c:pt idx="5">
                  <c:v>14.89</c:v>
                </c:pt>
                <c:pt idx="6">
                  <c:v>29.24</c:v>
                </c:pt>
                <c:pt idx="7">
                  <c:v>26.16</c:v>
                </c:pt>
                <c:pt idx="8">
                  <c:v>24.419999999999987</c:v>
                </c:pt>
                <c:pt idx="9">
                  <c:v>9.0400000000000009</c:v>
                </c:pt>
                <c:pt idx="10">
                  <c:v>4.28</c:v>
                </c:pt>
                <c:pt idx="11">
                  <c:v>9.32</c:v>
                </c:pt>
              </c:numCache>
            </c:numRef>
          </c:val>
          <c:smooth val="0"/>
        </c:ser>
        <c:ser>
          <c:idx val="3"/>
          <c:order val="3"/>
          <c:tx>
            <c:strRef>
              <c:f>Feuil2!$A$92</c:f>
              <c:strCache>
                <c:ptCount val="1"/>
                <c:pt idx="0">
                  <c:v>RFU (mm)</c:v>
                </c:pt>
              </c:strCache>
            </c:strRef>
          </c:tx>
          <c:spPr>
            <a:ln w="19050"/>
          </c:spPr>
          <c:marker>
            <c:symbol val="triangle"/>
            <c:size val="4"/>
          </c:marker>
          <c:cat>
            <c:strRef>
              <c:f>Feuil2!$B$88:$M$88</c:f>
              <c:strCache>
                <c:ptCount val="12"/>
                <c:pt idx="0">
                  <c:v>Sep</c:v>
                </c:pt>
                <c:pt idx="1">
                  <c:v>Oct</c:v>
                </c:pt>
                <c:pt idx="2">
                  <c:v>Nov</c:v>
                </c:pt>
                <c:pt idx="3">
                  <c:v>Dec</c:v>
                </c:pt>
                <c:pt idx="4">
                  <c:v>Jan</c:v>
                </c:pt>
                <c:pt idx="5">
                  <c:v>Fev</c:v>
                </c:pt>
                <c:pt idx="6">
                  <c:v>Mar</c:v>
                </c:pt>
                <c:pt idx="7">
                  <c:v>Avr</c:v>
                </c:pt>
                <c:pt idx="8">
                  <c:v>Mai</c:v>
                </c:pt>
                <c:pt idx="9">
                  <c:v>Juin</c:v>
                </c:pt>
                <c:pt idx="10">
                  <c:v>Juil</c:v>
                </c:pt>
                <c:pt idx="11">
                  <c:v>Août</c:v>
                </c:pt>
              </c:strCache>
            </c:strRef>
          </c:cat>
          <c:val>
            <c:numRef>
              <c:f>Feuil2!$B$92:$M$92</c:f>
              <c:numCache>
                <c:formatCode>General</c:formatCode>
                <c:ptCount val="12"/>
                <c:pt idx="0">
                  <c:v>0</c:v>
                </c:pt>
                <c:pt idx="1">
                  <c:v>0</c:v>
                </c:pt>
                <c:pt idx="2">
                  <c:v>0</c:v>
                </c:pt>
                <c:pt idx="3">
                  <c:v>4.4700000000000024</c:v>
                </c:pt>
                <c:pt idx="4">
                  <c:v>14.81</c:v>
                </c:pt>
                <c:pt idx="5">
                  <c:v>5.4700000000000024</c:v>
                </c:pt>
                <c:pt idx="6">
                  <c:v>16.93</c:v>
                </c:pt>
                <c:pt idx="7">
                  <c:v>0</c:v>
                </c:pt>
                <c:pt idx="8">
                  <c:v>0</c:v>
                </c:pt>
                <c:pt idx="9">
                  <c:v>0</c:v>
                </c:pt>
                <c:pt idx="10">
                  <c:v>0</c:v>
                </c:pt>
                <c:pt idx="11">
                  <c:v>0</c:v>
                </c:pt>
              </c:numCache>
            </c:numRef>
          </c:val>
          <c:smooth val="0"/>
        </c:ser>
        <c:ser>
          <c:idx val="4"/>
          <c:order val="4"/>
          <c:tx>
            <c:strRef>
              <c:f>Feuil2!$A$93</c:f>
              <c:strCache>
                <c:ptCount val="1"/>
                <c:pt idx="0">
                  <c:v>DA (mm)</c:v>
                </c:pt>
              </c:strCache>
            </c:strRef>
          </c:tx>
          <c:spPr>
            <a:ln w="19050">
              <a:solidFill>
                <a:schemeClr val="tx2">
                  <a:lumMod val="60000"/>
                  <a:lumOff val="40000"/>
                </a:schemeClr>
              </a:solidFill>
            </a:ln>
          </c:spPr>
          <c:marker>
            <c:symbol val="circle"/>
            <c:size val="4"/>
            <c:spPr>
              <a:solidFill>
                <a:schemeClr val="tx2">
                  <a:lumMod val="60000"/>
                  <a:lumOff val="40000"/>
                </a:schemeClr>
              </a:solidFill>
            </c:spPr>
          </c:marker>
          <c:cat>
            <c:strRef>
              <c:f>Feuil2!$B$88:$M$88</c:f>
              <c:strCache>
                <c:ptCount val="12"/>
                <c:pt idx="0">
                  <c:v>Sep</c:v>
                </c:pt>
                <c:pt idx="1">
                  <c:v>Oct</c:v>
                </c:pt>
                <c:pt idx="2">
                  <c:v>Nov</c:v>
                </c:pt>
                <c:pt idx="3">
                  <c:v>Dec</c:v>
                </c:pt>
                <c:pt idx="4">
                  <c:v>Jan</c:v>
                </c:pt>
                <c:pt idx="5">
                  <c:v>Fev</c:v>
                </c:pt>
                <c:pt idx="6">
                  <c:v>Mar</c:v>
                </c:pt>
                <c:pt idx="7">
                  <c:v>Avr</c:v>
                </c:pt>
                <c:pt idx="8">
                  <c:v>Mai</c:v>
                </c:pt>
                <c:pt idx="9">
                  <c:v>Juin</c:v>
                </c:pt>
                <c:pt idx="10">
                  <c:v>Juil</c:v>
                </c:pt>
                <c:pt idx="11">
                  <c:v>Août</c:v>
                </c:pt>
              </c:strCache>
            </c:strRef>
          </c:cat>
          <c:val>
            <c:numRef>
              <c:f>Feuil2!$B$93:$M$93</c:f>
              <c:numCache>
                <c:formatCode>General</c:formatCode>
                <c:ptCount val="12"/>
                <c:pt idx="0">
                  <c:v>83.51</c:v>
                </c:pt>
                <c:pt idx="1">
                  <c:v>28.6</c:v>
                </c:pt>
                <c:pt idx="2">
                  <c:v>4.79</c:v>
                </c:pt>
                <c:pt idx="3">
                  <c:v>0</c:v>
                </c:pt>
                <c:pt idx="4">
                  <c:v>0</c:v>
                </c:pt>
                <c:pt idx="5">
                  <c:v>0</c:v>
                </c:pt>
                <c:pt idx="6">
                  <c:v>0</c:v>
                </c:pt>
                <c:pt idx="7">
                  <c:v>18.14</c:v>
                </c:pt>
                <c:pt idx="8">
                  <c:v>59</c:v>
                </c:pt>
                <c:pt idx="9">
                  <c:v>118.56</c:v>
                </c:pt>
                <c:pt idx="10">
                  <c:v>169.26999999999998</c:v>
                </c:pt>
                <c:pt idx="11">
                  <c:v>150.19999999999999</c:v>
                </c:pt>
              </c:numCache>
            </c:numRef>
          </c:val>
          <c:smooth val="0"/>
        </c:ser>
        <c:dLbls>
          <c:showLegendKey val="0"/>
          <c:showVal val="0"/>
          <c:showCatName val="0"/>
          <c:showSerName val="0"/>
          <c:showPercent val="0"/>
          <c:showBubbleSize val="0"/>
        </c:dLbls>
        <c:marker val="1"/>
        <c:smooth val="0"/>
        <c:axId val="164944128"/>
        <c:axId val="165151488"/>
      </c:lineChart>
      <c:catAx>
        <c:axId val="164944128"/>
        <c:scaling>
          <c:orientation val="minMax"/>
        </c:scaling>
        <c:delete val="0"/>
        <c:axPos val="b"/>
        <c:majorGridlines>
          <c:spPr>
            <a:ln>
              <a:solidFill>
                <a:schemeClr val="tx2">
                  <a:lumMod val="40000"/>
                  <a:lumOff val="60000"/>
                </a:schemeClr>
              </a:solidFill>
            </a:ln>
          </c:spPr>
        </c:majorGridlines>
        <c:title>
          <c:tx>
            <c:rich>
              <a:bodyPr/>
              <a:lstStyle/>
              <a:p>
                <a:pPr>
                  <a:defRPr lang="fr-FR"/>
                </a:pPr>
                <a:r>
                  <a:rPr lang="fr-FR"/>
                  <a:t>Mois</a:t>
                </a:r>
              </a:p>
            </c:rich>
          </c:tx>
          <c:overlay val="0"/>
        </c:title>
        <c:majorTickMark val="out"/>
        <c:minorTickMark val="none"/>
        <c:tickLblPos val="nextTo"/>
        <c:txPr>
          <a:bodyPr/>
          <a:lstStyle/>
          <a:p>
            <a:pPr>
              <a:defRPr lang="fr-FR"/>
            </a:pPr>
            <a:endParaRPr lang="fr-FR"/>
          </a:p>
        </c:txPr>
        <c:crossAx val="165151488"/>
        <c:crosses val="autoZero"/>
        <c:auto val="1"/>
        <c:lblAlgn val="ctr"/>
        <c:lblOffset val="100"/>
        <c:noMultiLvlLbl val="0"/>
      </c:catAx>
      <c:valAx>
        <c:axId val="165151488"/>
        <c:scaling>
          <c:orientation val="minMax"/>
        </c:scaling>
        <c:delete val="0"/>
        <c:axPos val="l"/>
        <c:majorGridlines>
          <c:spPr>
            <a:ln>
              <a:solidFill>
                <a:srgbClr val="1F497D">
                  <a:lumMod val="40000"/>
                  <a:lumOff val="60000"/>
                </a:srgbClr>
              </a:solidFill>
            </a:ln>
          </c:spPr>
        </c:majorGridlines>
        <c:title>
          <c:tx>
            <c:rich>
              <a:bodyPr rot="-5400000" vert="horz"/>
              <a:lstStyle/>
              <a:p>
                <a:pPr>
                  <a:defRPr lang="fr-FR"/>
                </a:pPr>
                <a:r>
                  <a:rPr lang="fr-FR"/>
                  <a:t>Paramétres (mm)</a:t>
                </a:r>
              </a:p>
            </c:rich>
          </c:tx>
          <c:overlay val="0"/>
        </c:title>
        <c:numFmt formatCode="General" sourceLinked="1"/>
        <c:majorTickMark val="out"/>
        <c:minorTickMark val="none"/>
        <c:tickLblPos val="nextTo"/>
        <c:txPr>
          <a:bodyPr/>
          <a:lstStyle/>
          <a:p>
            <a:pPr>
              <a:defRPr lang="fr-FR"/>
            </a:pPr>
            <a:endParaRPr lang="fr-FR"/>
          </a:p>
        </c:txPr>
        <c:crossAx val="164944128"/>
        <c:crosses val="autoZero"/>
        <c:crossBetween val="between"/>
      </c:valAx>
    </c:plotArea>
    <c:legend>
      <c:legendPos val="r"/>
      <c:layout>
        <c:manualLayout>
          <c:xMode val="edge"/>
          <c:yMode val="edge"/>
          <c:x val="0.40766916830708688"/>
          <c:y val="5.1008200246155683E-2"/>
          <c:w val="0.19128916502624671"/>
          <c:h val="0.34054450820767973"/>
        </c:manualLayout>
      </c:layout>
      <c:overlay val="1"/>
      <c:spPr>
        <a:solidFill>
          <a:schemeClr val="bg1"/>
        </a:solidFill>
        <a:ln w="25400">
          <a:solidFill>
            <a:schemeClr val="tx2">
              <a:lumMod val="60000"/>
              <a:lumOff val="40000"/>
            </a:schemeClr>
          </a:solidFill>
        </a:ln>
      </c:spPr>
      <c:txPr>
        <a:bodyPr/>
        <a:lstStyle/>
        <a:p>
          <a:pPr>
            <a:defRPr lang="fr-FR"/>
          </a:pPr>
          <a:endParaRPr lang="fr-FR"/>
        </a:p>
      </c:txPr>
    </c:legend>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fr-F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Feuil2!$E$2:$E$4</c:f>
              <c:strCache>
                <c:ptCount val="1"/>
                <c:pt idx="0">
                  <c:v>818 ,64  487,63 500,5 </c:v>
                </c:pt>
              </c:strCache>
            </c:strRef>
          </c:tx>
          <c:spPr>
            <a:ln w="28575">
              <a:noFill/>
            </a:ln>
          </c:spPr>
          <c:yVal>
            <c:numRef>
              <c:f>Feuil2!$E$5:$E$15</c:f>
              <c:numCache>
                <c:formatCode>General</c:formatCode>
                <c:ptCount val="11"/>
                <c:pt idx="0">
                  <c:v>670.82999999999947</c:v>
                </c:pt>
                <c:pt idx="1">
                  <c:v>572</c:v>
                </c:pt>
                <c:pt idx="2">
                  <c:v>569.84999999999798</c:v>
                </c:pt>
                <c:pt idx="3">
                  <c:v>817.9</c:v>
                </c:pt>
                <c:pt idx="4">
                  <c:v>693.57</c:v>
                </c:pt>
                <c:pt idx="5">
                  <c:v>2096.63</c:v>
                </c:pt>
                <c:pt idx="6">
                  <c:v>2074.5</c:v>
                </c:pt>
                <c:pt idx="7">
                  <c:v>739.05</c:v>
                </c:pt>
                <c:pt idx="8">
                  <c:v>429</c:v>
                </c:pt>
                <c:pt idx="9">
                  <c:v>1288.5999999999999</c:v>
                </c:pt>
                <c:pt idx="10">
                  <c:v>693.57</c:v>
                </c:pt>
              </c:numCache>
            </c:numRef>
          </c:yVal>
          <c:smooth val="0"/>
        </c:ser>
        <c:dLbls>
          <c:showLegendKey val="0"/>
          <c:showVal val="0"/>
          <c:showCatName val="0"/>
          <c:showSerName val="0"/>
          <c:showPercent val="0"/>
          <c:showBubbleSize val="0"/>
        </c:dLbls>
        <c:axId val="163003008"/>
        <c:axId val="163037568"/>
      </c:scatterChart>
      <c:valAx>
        <c:axId val="163003008"/>
        <c:scaling>
          <c:orientation val="minMax"/>
        </c:scaling>
        <c:delete val="0"/>
        <c:axPos val="b"/>
        <c:majorTickMark val="out"/>
        <c:minorTickMark val="none"/>
        <c:tickLblPos val="nextTo"/>
        <c:txPr>
          <a:bodyPr/>
          <a:lstStyle/>
          <a:p>
            <a:pPr>
              <a:defRPr lang="fr-FR"/>
            </a:pPr>
            <a:endParaRPr lang="fr-FR"/>
          </a:p>
        </c:txPr>
        <c:crossAx val="163037568"/>
        <c:crosses val="autoZero"/>
        <c:crossBetween val="midCat"/>
      </c:valAx>
      <c:valAx>
        <c:axId val="163037568"/>
        <c:scaling>
          <c:orientation val="minMax"/>
        </c:scaling>
        <c:delete val="0"/>
        <c:axPos val="l"/>
        <c:majorGridlines/>
        <c:numFmt formatCode="General" sourceLinked="1"/>
        <c:majorTickMark val="out"/>
        <c:minorTickMark val="none"/>
        <c:tickLblPos val="nextTo"/>
        <c:txPr>
          <a:bodyPr/>
          <a:lstStyle/>
          <a:p>
            <a:pPr>
              <a:defRPr lang="fr-FR"/>
            </a:pPr>
            <a:endParaRPr lang="fr-FR"/>
          </a:p>
        </c:txPr>
        <c:crossAx val="163003008"/>
        <c:crosses val="autoZero"/>
        <c:crossBetween val="midCat"/>
      </c:valAx>
      <c:spPr>
        <a:ln>
          <a:solidFill>
            <a:schemeClr val="tx1"/>
          </a:solidFill>
        </a:ln>
      </c:spPr>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Feuil1!$M$1</c:f>
              <c:strCache>
                <c:ptCount val="1"/>
                <c:pt idx="0">
                  <c:v>Is Dolomie</c:v>
                </c:pt>
              </c:strCache>
            </c:strRef>
          </c:tx>
          <c:invertIfNegative val="0"/>
          <c:val>
            <c:numRef>
              <c:f>Feuil1!$M$2:$M$15</c:f>
              <c:numCache>
                <c:formatCode>General</c:formatCode>
                <c:ptCount val="14"/>
                <c:pt idx="0">
                  <c:v>1.62</c:v>
                </c:pt>
                <c:pt idx="1">
                  <c:v>0.79</c:v>
                </c:pt>
                <c:pt idx="2">
                  <c:v>2.02</c:v>
                </c:pt>
                <c:pt idx="3">
                  <c:v>-1.1299999999999175</c:v>
                </c:pt>
                <c:pt idx="4">
                  <c:v>1.9100000000000001</c:v>
                </c:pt>
                <c:pt idx="5">
                  <c:v>1.1000000000000001</c:v>
                </c:pt>
                <c:pt idx="6">
                  <c:v>1.1200000000000001</c:v>
                </c:pt>
                <c:pt idx="7">
                  <c:v>1.48</c:v>
                </c:pt>
                <c:pt idx="8">
                  <c:v>0.99</c:v>
                </c:pt>
                <c:pt idx="9">
                  <c:v>-4.0000000000000022E-2</c:v>
                </c:pt>
                <c:pt idx="10">
                  <c:v>0.98</c:v>
                </c:pt>
                <c:pt idx="11">
                  <c:v>0.56000000000000005</c:v>
                </c:pt>
                <c:pt idx="12">
                  <c:v>1.86</c:v>
                </c:pt>
                <c:pt idx="13">
                  <c:v>1.87</c:v>
                </c:pt>
              </c:numCache>
            </c:numRef>
          </c:val>
        </c:ser>
        <c:ser>
          <c:idx val="1"/>
          <c:order val="1"/>
          <c:tx>
            <c:strRef>
              <c:f>Feuil1!$N$1</c:f>
              <c:strCache>
                <c:ptCount val="1"/>
                <c:pt idx="0">
                  <c:v>Is Gypse</c:v>
                </c:pt>
              </c:strCache>
            </c:strRef>
          </c:tx>
          <c:invertIfNegative val="0"/>
          <c:val>
            <c:numRef>
              <c:f>Feuil1!$N$2:$N$15</c:f>
              <c:numCache>
                <c:formatCode>General</c:formatCode>
                <c:ptCount val="14"/>
                <c:pt idx="0">
                  <c:v>-1.6500000000000001</c:v>
                </c:pt>
                <c:pt idx="1">
                  <c:v>-1.43</c:v>
                </c:pt>
                <c:pt idx="2">
                  <c:v>-1.27</c:v>
                </c:pt>
                <c:pt idx="3">
                  <c:v>-1.0900000000000001</c:v>
                </c:pt>
                <c:pt idx="4">
                  <c:v>-1.47</c:v>
                </c:pt>
                <c:pt idx="5">
                  <c:v>-1.06</c:v>
                </c:pt>
                <c:pt idx="6">
                  <c:v>-0.84000000000000064</c:v>
                </c:pt>
                <c:pt idx="7">
                  <c:v>-1.1200000000000001</c:v>
                </c:pt>
                <c:pt idx="8">
                  <c:v>-1.1000000000000001</c:v>
                </c:pt>
                <c:pt idx="9">
                  <c:v>-0.75000000000001465</c:v>
                </c:pt>
                <c:pt idx="10">
                  <c:v>-1.1900000000000241</c:v>
                </c:pt>
                <c:pt idx="11">
                  <c:v>-1.1599999999999338</c:v>
                </c:pt>
                <c:pt idx="12">
                  <c:v>-1.9000000000000001</c:v>
                </c:pt>
                <c:pt idx="13">
                  <c:v>-1.9000000000000001</c:v>
                </c:pt>
              </c:numCache>
            </c:numRef>
          </c:val>
        </c:ser>
        <c:ser>
          <c:idx val="2"/>
          <c:order val="2"/>
          <c:tx>
            <c:strRef>
              <c:f>Feuil1!$O$1</c:f>
              <c:strCache>
                <c:ptCount val="1"/>
                <c:pt idx="0">
                  <c:v>Is Calcite</c:v>
                </c:pt>
              </c:strCache>
            </c:strRef>
          </c:tx>
          <c:invertIfNegative val="0"/>
          <c:val>
            <c:numRef>
              <c:f>Feuil1!$O$2:$O$15</c:f>
              <c:numCache>
                <c:formatCode>General</c:formatCode>
                <c:ptCount val="14"/>
                <c:pt idx="0">
                  <c:v>0.76000000000002665</c:v>
                </c:pt>
                <c:pt idx="1">
                  <c:v>0.47000000000000008</c:v>
                </c:pt>
                <c:pt idx="2">
                  <c:v>0.98</c:v>
                </c:pt>
                <c:pt idx="3">
                  <c:v>0.60000000000000064</c:v>
                </c:pt>
                <c:pt idx="4">
                  <c:v>0.92</c:v>
                </c:pt>
                <c:pt idx="5">
                  <c:v>0.71000000000000063</c:v>
                </c:pt>
                <c:pt idx="6">
                  <c:v>0.6500000000000421</c:v>
                </c:pt>
                <c:pt idx="7">
                  <c:v>0.84000000000000064</c:v>
                </c:pt>
                <c:pt idx="8">
                  <c:v>0.41000000000000031</c:v>
                </c:pt>
                <c:pt idx="9">
                  <c:v>6.0000000000000032E-2</c:v>
                </c:pt>
                <c:pt idx="10">
                  <c:v>0.62000000000000965</c:v>
                </c:pt>
                <c:pt idx="11">
                  <c:v>0.17</c:v>
                </c:pt>
                <c:pt idx="12">
                  <c:v>0.8</c:v>
                </c:pt>
                <c:pt idx="13">
                  <c:v>0.94000000000000061</c:v>
                </c:pt>
              </c:numCache>
            </c:numRef>
          </c:val>
        </c:ser>
        <c:ser>
          <c:idx val="3"/>
          <c:order val="3"/>
          <c:tx>
            <c:strRef>
              <c:f>Feuil1!$P$1</c:f>
              <c:strCache>
                <c:ptCount val="1"/>
                <c:pt idx="0">
                  <c:v>Is Aragonite</c:v>
                </c:pt>
              </c:strCache>
            </c:strRef>
          </c:tx>
          <c:invertIfNegative val="0"/>
          <c:val>
            <c:numRef>
              <c:f>Feuil1!$P$2:$P$15</c:f>
              <c:numCache>
                <c:formatCode>General</c:formatCode>
                <c:ptCount val="14"/>
                <c:pt idx="0">
                  <c:v>0.61000000000000065</c:v>
                </c:pt>
                <c:pt idx="1">
                  <c:v>0.32000000000001338</c:v>
                </c:pt>
                <c:pt idx="2">
                  <c:v>0.84000000000000064</c:v>
                </c:pt>
                <c:pt idx="3">
                  <c:v>0.75000000000001465</c:v>
                </c:pt>
                <c:pt idx="4">
                  <c:v>0.78</c:v>
                </c:pt>
                <c:pt idx="5">
                  <c:v>0.56000000000000005</c:v>
                </c:pt>
                <c:pt idx="6">
                  <c:v>0.51</c:v>
                </c:pt>
                <c:pt idx="7">
                  <c:v>0.69000000000000061</c:v>
                </c:pt>
                <c:pt idx="8">
                  <c:v>0.26</c:v>
                </c:pt>
                <c:pt idx="9">
                  <c:v>8.0000000000000043E-2</c:v>
                </c:pt>
                <c:pt idx="10">
                  <c:v>0.48000000000000032</c:v>
                </c:pt>
                <c:pt idx="11">
                  <c:v>3.0000000000000002E-2</c:v>
                </c:pt>
                <c:pt idx="12">
                  <c:v>0.6500000000000421</c:v>
                </c:pt>
                <c:pt idx="13">
                  <c:v>0.8</c:v>
                </c:pt>
              </c:numCache>
            </c:numRef>
          </c:val>
        </c:ser>
        <c:ser>
          <c:idx val="4"/>
          <c:order val="4"/>
          <c:tx>
            <c:strRef>
              <c:f>Feuil1!$Q$1</c:f>
              <c:strCache>
                <c:ptCount val="1"/>
                <c:pt idx="0">
                  <c:v>Is Anhydrite</c:v>
                </c:pt>
              </c:strCache>
            </c:strRef>
          </c:tx>
          <c:invertIfNegative val="0"/>
          <c:val>
            <c:numRef>
              <c:f>Feuil1!$Q$2:$Q$15</c:f>
              <c:numCache>
                <c:formatCode>General</c:formatCode>
                <c:ptCount val="14"/>
                <c:pt idx="0">
                  <c:v>-1.87</c:v>
                </c:pt>
                <c:pt idx="1">
                  <c:v>-1.6500000000000001</c:v>
                </c:pt>
                <c:pt idx="2">
                  <c:v>-1.49</c:v>
                </c:pt>
                <c:pt idx="3">
                  <c:v>-1.31</c:v>
                </c:pt>
                <c:pt idx="4">
                  <c:v>-1.6900000000000241</c:v>
                </c:pt>
                <c:pt idx="5">
                  <c:v>-1.28</c:v>
                </c:pt>
                <c:pt idx="6">
                  <c:v>-1.06</c:v>
                </c:pt>
                <c:pt idx="7">
                  <c:v>-1.34</c:v>
                </c:pt>
                <c:pt idx="8">
                  <c:v>-1.32</c:v>
                </c:pt>
                <c:pt idx="9">
                  <c:v>-0.97000000000000064</c:v>
                </c:pt>
                <c:pt idx="10">
                  <c:v>-1.41</c:v>
                </c:pt>
                <c:pt idx="11">
                  <c:v>-1.3800000000000001</c:v>
                </c:pt>
                <c:pt idx="12">
                  <c:v>-2.12</c:v>
                </c:pt>
                <c:pt idx="13">
                  <c:v>-1.1200000000000001</c:v>
                </c:pt>
              </c:numCache>
            </c:numRef>
          </c:val>
        </c:ser>
        <c:dLbls>
          <c:showLegendKey val="0"/>
          <c:showVal val="0"/>
          <c:showCatName val="0"/>
          <c:showSerName val="0"/>
          <c:showPercent val="0"/>
          <c:showBubbleSize val="0"/>
        </c:dLbls>
        <c:gapWidth val="150"/>
        <c:axId val="165038720"/>
        <c:axId val="165048704"/>
      </c:barChart>
      <c:catAx>
        <c:axId val="165038720"/>
        <c:scaling>
          <c:orientation val="minMax"/>
        </c:scaling>
        <c:delete val="0"/>
        <c:axPos val="b"/>
        <c:majorTickMark val="out"/>
        <c:minorTickMark val="none"/>
        <c:tickLblPos val="nextTo"/>
        <c:txPr>
          <a:bodyPr/>
          <a:lstStyle/>
          <a:p>
            <a:pPr>
              <a:defRPr lang="fr-FR"/>
            </a:pPr>
            <a:endParaRPr lang="fr-FR"/>
          </a:p>
        </c:txPr>
        <c:crossAx val="165048704"/>
        <c:crosses val="autoZero"/>
        <c:auto val="1"/>
        <c:lblAlgn val="ctr"/>
        <c:lblOffset val="100"/>
        <c:noMultiLvlLbl val="0"/>
      </c:catAx>
      <c:valAx>
        <c:axId val="165048704"/>
        <c:scaling>
          <c:orientation val="minMax"/>
        </c:scaling>
        <c:delete val="0"/>
        <c:axPos val="l"/>
        <c:majorGridlines/>
        <c:numFmt formatCode="General" sourceLinked="1"/>
        <c:majorTickMark val="out"/>
        <c:minorTickMark val="none"/>
        <c:tickLblPos val="nextTo"/>
        <c:txPr>
          <a:bodyPr/>
          <a:lstStyle/>
          <a:p>
            <a:pPr>
              <a:defRPr lang="fr-FR"/>
            </a:pPr>
            <a:endParaRPr lang="fr-FR"/>
          </a:p>
        </c:txPr>
        <c:crossAx val="165038720"/>
        <c:crosses val="autoZero"/>
        <c:crossBetween val="between"/>
      </c:valAx>
    </c:plotArea>
    <c:legend>
      <c:legendPos val="r"/>
      <c:overlay val="0"/>
      <c:txPr>
        <a:bodyPr/>
        <a:lstStyle/>
        <a:p>
          <a:pPr>
            <a:defRPr lang="fr-FR"/>
          </a:pPr>
          <a:endParaRPr lang="fr-FR"/>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772440944881888"/>
          <c:y val="7.4548702245552642E-2"/>
          <c:w val="0.86394225721789408"/>
          <c:h val="0.79822506561679785"/>
        </c:manualLayout>
      </c:layout>
      <c:barChart>
        <c:barDir val="col"/>
        <c:grouping val="clustered"/>
        <c:varyColors val="0"/>
        <c:ser>
          <c:idx val="0"/>
          <c:order val="0"/>
          <c:invertIfNegative val="0"/>
          <c:val>
            <c:numRef>
              <c:f>Feuil1!$P$2:$P$15</c:f>
              <c:numCache>
                <c:formatCode>General</c:formatCode>
                <c:ptCount val="14"/>
                <c:pt idx="0">
                  <c:v>2.7000000000000812E-3</c:v>
                </c:pt>
                <c:pt idx="1">
                  <c:v>4.1000000000000003E-3</c:v>
                </c:pt>
                <c:pt idx="2">
                  <c:v>1.5000000000000221E-3</c:v>
                </c:pt>
                <c:pt idx="3">
                  <c:v>5.2299999999999999E-2</c:v>
                </c:pt>
                <c:pt idx="4">
                  <c:v>2.0000000000000052E-3</c:v>
                </c:pt>
                <c:pt idx="5">
                  <c:v>1.4000000000000041E-3</c:v>
                </c:pt>
                <c:pt idx="6">
                  <c:v>3.70000000000024E-3</c:v>
                </c:pt>
                <c:pt idx="7">
                  <c:v>2.7000000000000812E-3</c:v>
                </c:pt>
                <c:pt idx="8">
                  <c:v>3.0000000000000092E-3</c:v>
                </c:pt>
                <c:pt idx="9">
                  <c:v>1.9199999999999998E-2</c:v>
                </c:pt>
                <c:pt idx="10">
                  <c:v>5.0000000000000114E-3</c:v>
                </c:pt>
                <c:pt idx="11">
                  <c:v>1.2699999999999998E-2</c:v>
                </c:pt>
                <c:pt idx="12">
                  <c:v>1.4000000000000041E-3</c:v>
                </c:pt>
                <c:pt idx="13">
                  <c:v>3.4000000000000692E-3</c:v>
                </c:pt>
              </c:numCache>
            </c:numRef>
          </c:val>
        </c:ser>
        <c:dLbls>
          <c:showLegendKey val="0"/>
          <c:showVal val="0"/>
          <c:showCatName val="0"/>
          <c:showSerName val="0"/>
          <c:showPercent val="0"/>
          <c:showBubbleSize val="0"/>
        </c:dLbls>
        <c:gapWidth val="150"/>
        <c:axId val="165068800"/>
        <c:axId val="165070336"/>
      </c:barChart>
      <c:catAx>
        <c:axId val="165068800"/>
        <c:scaling>
          <c:orientation val="minMax"/>
        </c:scaling>
        <c:delete val="0"/>
        <c:axPos val="b"/>
        <c:majorTickMark val="out"/>
        <c:minorTickMark val="none"/>
        <c:tickLblPos val="nextTo"/>
        <c:txPr>
          <a:bodyPr/>
          <a:lstStyle/>
          <a:p>
            <a:pPr>
              <a:defRPr lang="fr-FR"/>
            </a:pPr>
            <a:endParaRPr lang="fr-FR"/>
          </a:p>
        </c:txPr>
        <c:crossAx val="165070336"/>
        <c:crosses val="autoZero"/>
        <c:auto val="1"/>
        <c:lblAlgn val="ctr"/>
        <c:lblOffset val="100"/>
        <c:noMultiLvlLbl val="0"/>
      </c:catAx>
      <c:valAx>
        <c:axId val="165070336"/>
        <c:scaling>
          <c:orientation val="minMax"/>
        </c:scaling>
        <c:delete val="0"/>
        <c:axPos val="l"/>
        <c:majorGridlines/>
        <c:numFmt formatCode="General" sourceLinked="1"/>
        <c:majorTickMark val="out"/>
        <c:minorTickMark val="none"/>
        <c:tickLblPos val="nextTo"/>
        <c:txPr>
          <a:bodyPr/>
          <a:lstStyle/>
          <a:p>
            <a:pPr>
              <a:defRPr lang="fr-FR"/>
            </a:pPr>
            <a:endParaRPr lang="fr-FR"/>
          </a:p>
        </c:txPr>
        <c:crossAx val="165068800"/>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fr-FR" sz="900" b="1"/>
            </a:pPr>
            <a:r>
              <a:rPr lang="fr-FR"/>
              <a:t>Variables (axes F1 et F2 : 61,86 %)</a:t>
            </a:r>
          </a:p>
        </c:rich>
      </c:tx>
      <c:overlay val="0"/>
    </c:title>
    <c:autoTitleDeleted val="0"/>
    <c:plotArea>
      <c:layout>
        <c:manualLayout>
          <c:xMode val="edge"/>
          <c:yMode val="edge"/>
          <c:x val="4.5883464566929127E-2"/>
          <c:y val="8.2294272039524496E-2"/>
          <c:w val="0.93411653543307083"/>
          <c:h val="0.84411733827390001"/>
        </c:manualLayout>
      </c:layout>
      <c:scatterChart>
        <c:scatterStyle val="lineMarker"/>
        <c:varyColors val="0"/>
        <c:ser>
          <c:idx val="0"/>
          <c:order val="0"/>
          <c:spPr>
            <a:ln w="28575">
              <a:noFill/>
            </a:ln>
            <a:effectLst/>
          </c:spPr>
          <c:marker>
            <c:symbol val="circle"/>
            <c:size val="3"/>
            <c:spPr>
              <a:solidFill>
                <a:srgbClr val="FF0000"/>
              </a:solidFill>
              <a:ln>
                <a:solidFill>
                  <a:srgbClr val="FF0000"/>
                </a:solidFill>
                <a:prstDash val="solid"/>
              </a:ln>
            </c:spPr>
          </c:marker>
          <c:dLbls>
            <c:dLbl>
              <c:idx val="0"/>
              <c:tx>
                <c:rich>
                  <a:bodyPr/>
                  <a:lstStyle/>
                  <a:p>
                    <a:r>
                      <a:rPr lang="fr-FR" sz="750" b="1" i="0" baseline="0">
                        <a:solidFill>
                          <a:schemeClr val="tx2"/>
                        </a:solidFill>
                      </a:rPr>
                      <a:t>Condcvt</a:t>
                    </a:r>
                  </a:p>
                </c:rich>
              </c:tx>
              <c:showLegendKey val="0"/>
              <c:showVal val="1"/>
              <c:showCatName val="0"/>
              <c:showSerName val="0"/>
              <c:showPercent val="0"/>
              <c:showBubbleSize val="0"/>
            </c:dLbl>
            <c:dLbl>
              <c:idx val="1"/>
              <c:layout>
                <c:manualLayout>
                  <c:x val="-8.6666666666667766E-2"/>
                  <c:y val="3.9215686274509812E-3"/>
                </c:manualLayout>
              </c:layout>
              <c:tx>
                <c:rich>
                  <a:bodyPr/>
                  <a:lstStyle/>
                  <a:p>
                    <a:r>
                      <a:rPr lang="fr-FR" sz="750" b="1" i="0" baseline="0">
                        <a:solidFill>
                          <a:schemeClr val="tx2"/>
                        </a:solidFill>
                      </a:rPr>
                      <a:t>Ca++</a:t>
                    </a:r>
                  </a:p>
                </c:rich>
              </c:tx>
              <c:showLegendKey val="0"/>
              <c:showVal val="1"/>
              <c:showCatName val="0"/>
              <c:showSerName val="0"/>
              <c:showPercent val="0"/>
              <c:showBubbleSize val="0"/>
            </c:dLbl>
            <c:dLbl>
              <c:idx val="2"/>
              <c:tx>
                <c:rich>
                  <a:bodyPr/>
                  <a:lstStyle/>
                  <a:p>
                    <a:r>
                      <a:rPr lang="fr-FR" sz="750" b="1" i="0" baseline="0">
                        <a:solidFill>
                          <a:schemeClr val="tx2"/>
                        </a:solidFill>
                      </a:rPr>
                      <a:t>Mg++</a:t>
                    </a:r>
                  </a:p>
                </c:rich>
              </c:tx>
              <c:showLegendKey val="0"/>
              <c:showVal val="1"/>
              <c:showCatName val="0"/>
              <c:showSerName val="0"/>
              <c:showPercent val="0"/>
              <c:showBubbleSize val="0"/>
            </c:dLbl>
            <c:dLbl>
              <c:idx val="3"/>
              <c:tx>
                <c:rich>
                  <a:bodyPr/>
                  <a:lstStyle/>
                  <a:p>
                    <a:r>
                      <a:rPr lang="fr-FR" sz="750" b="1" i="0" baseline="0">
                        <a:solidFill>
                          <a:schemeClr val="tx2"/>
                        </a:solidFill>
                      </a:rPr>
                      <a:t>Na+</a:t>
                    </a:r>
                  </a:p>
                </c:rich>
              </c:tx>
              <c:showLegendKey val="0"/>
              <c:showVal val="1"/>
              <c:showCatName val="0"/>
              <c:showSerName val="0"/>
              <c:showPercent val="0"/>
              <c:showBubbleSize val="0"/>
            </c:dLbl>
            <c:dLbl>
              <c:idx val="4"/>
              <c:tx>
                <c:rich>
                  <a:bodyPr/>
                  <a:lstStyle/>
                  <a:p>
                    <a:r>
                      <a:rPr lang="fr-FR" sz="750" b="1" i="0" baseline="0">
                        <a:solidFill>
                          <a:schemeClr val="tx2"/>
                        </a:solidFill>
                      </a:rPr>
                      <a:t>K+</a:t>
                    </a:r>
                  </a:p>
                </c:rich>
              </c:tx>
              <c:showLegendKey val="0"/>
              <c:showVal val="1"/>
              <c:showCatName val="0"/>
              <c:showSerName val="0"/>
              <c:showPercent val="0"/>
              <c:showBubbleSize val="0"/>
            </c:dLbl>
            <c:dLbl>
              <c:idx val="5"/>
              <c:tx>
                <c:rich>
                  <a:bodyPr/>
                  <a:lstStyle/>
                  <a:p>
                    <a:r>
                      <a:rPr lang="fr-FR" sz="750" b="1" i="0" baseline="0">
                        <a:solidFill>
                          <a:schemeClr val="tx2"/>
                        </a:solidFill>
                      </a:rPr>
                      <a:t>SO4--</a:t>
                    </a:r>
                  </a:p>
                </c:rich>
              </c:tx>
              <c:showLegendKey val="0"/>
              <c:showVal val="1"/>
              <c:showCatName val="0"/>
              <c:showSerName val="0"/>
              <c:showPercent val="0"/>
              <c:showBubbleSize val="0"/>
            </c:dLbl>
            <c:dLbl>
              <c:idx val="6"/>
              <c:tx>
                <c:rich>
                  <a:bodyPr/>
                  <a:lstStyle/>
                  <a:p>
                    <a:r>
                      <a:rPr lang="fr-FR" sz="750" b="1" i="0" baseline="0">
                        <a:solidFill>
                          <a:schemeClr val="tx2"/>
                        </a:solidFill>
                      </a:rPr>
                      <a:t>Cl-</a:t>
                    </a:r>
                  </a:p>
                </c:rich>
              </c:tx>
              <c:showLegendKey val="0"/>
              <c:showVal val="1"/>
              <c:showCatName val="0"/>
              <c:showSerName val="0"/>
              <c:showPercent val="0"/>
              <c:showBubbleSize val="0"/>
            </c:dLbl>
            <c:dLbl>
              <c:idx val="7"/>
              <c:tx>
                <c:rich>
                  <a:bodyPr/>
                  <a:lstStyle/>
                  <a:p>
                    <a:r>
                      <a:rPr lang="fr-FR" sz="750" b="1" i="0" baseline="0">
                        <a:solidFill>
                          <a:schemeClr val="tx2"/>
                        </a:solidFill>
                      </a:rPr>
                      <a:t>HCO3-</a:t>
                    </a:r>
                  </a:p>
                </c:rich>
              </c:tx>
              <c:showLegendKey val="0"/>
              <c:showVal val="1"/>
              <c:showCatName val="0"/>
              <c:showSerName val="0"/>
              <c:showPercent val="0"/>
              <c:showBubbleSize val="0"/>
            </c:dLbl>
            <c:dLbl>
              <c:idx val="8"/>
              <c:tx>
                <c:rich>
                  <a:bodyPr/>
                  <a:lstStyle/>
                  <a:p>
                    <a:r>
                      <a:rPr lang="fr-FR" sz="750" b="1" i="0" baseline="0">
                        <a:solidFill>
                          <a:schemeClr val="tx2"/>
                        </a:solidFill>
                      </a:rPr>
                      <a:t>CO3--</a:t>
                    </a:r>
                  </a:p>
                </c:rich>
              </c:tx>
              <c:showLegendKey val="0"/>
              <c:showVal val="1"/>
              <c:showCatName val="0"/>
              <c:showSerName val="0"/>
              <c:showPercent val="0"/>
              <c:showBubbleSize val="0"/>
            </c:dLbl>
            <c:dLbl>
              <c:idx val="9"/>
              <c:layout>
                <c:manualLayout>
                  <c:x val="-6.9487179487179487E-2"/>
                  <c:y val="3.0773966813472473E-2"/>
                </c:manualLayout>
              </c:layout>
              <c:tx>
                <c:rich>
                  <a:bodyPr/>
                  <a:lstStyle/>
                  <a:p>
                    <a:r>
                      <a:rPr lang="fr-FR" sz="750" b="1" i="0" baseline="0">
                        <a:solidFill>
                          <a:schemeClr val="tx2"/>
                        </a:solidFill>
                      </a:rPr>
                      <a:t>Is Dolomie</a:t>
                    </a:r>
                  </a:p>
                </c:rich>
              </c:tx>
              <c:showLegendKey val="0"/>
              <c:showVal val="1"/>
              <c:showCatName val="0"/>
              <c:showSerName val="0"/>
              <c:showPercent val="0"/>
              <c:showBubbleSize val="0"/>
            </c:dLbl>
            <c:dLbl>
              <c:idx val="10"/>
              <c:layout>
                <c:manualLayout>
                  <c:x val="-0.11965811965811966"/>
                  <c:y val="-9.0395480225988704E-3"/>
                </c:manualLayout>
              </c:layout>
              <c:tx>
                <c:rich>
                  <a:bodyPr/>
                  <a:lstStyle/>
                  <a:p>
                    <a:r>
                      <a:rPr lang="fr-FR" sz="750" b="1" i="0" baseline="0">
                        <a:solidFill>
                          <a:schemeClr val="tx2"/>
                        </a:solidFill>
                      </a:rPr>
                      <a:t>Is Gypse</a:t>
                    </a:r>
                  </a:p>
                </c:rich>
              </c:tx>
              <c:showLegendKey val="0"/>
              <c:showVal val="1"/>
              <c:showCatName val="0"/>
              <c:showSerName val="0"/>
              <c:showPercent val="0"/>
              <c:showBubbleSize val="0"/>
            </c:dLbl>
            <c:dLbl>
              <c:idx val="11"/>
              <c:layout>
                <c:manualLayout>
                  <c:x val="-1.7094353590416583E-2"/>
                  <c:y val="-2.3929890119667244E-3"/>
                </c:manualLayout>
              </c:layout>
              <c:tx>
                <c:rich>
                  <a:bodyPr/>
                  <a:lstStyle/>
                  <a:p>
                    <a:r>
                      <a:rPr lang="fr-FR" sz="750" b="1" i="0" baseline="0">
                        <a:solidFill>
                          <a:schemeClr val="tx2"/>
                        </a:solidFill>
                      </a:rPr>
                      <a:t>Is Calcite</a:t>
                    </a:r>
                  </a:p>
                </c:rich>
              </c:tx>
              <c:showLegendKey val="0"/>
              <c:showVal val="1"/>
              <c:showCatName val="0"/>
              <c:showSerName val="0"/>
              <c:showPercent val="0"/>
              <c:showBubbleSize val="0"/>
            </c:dLbl>
            <c:dLbl>
              <c:idx val="12"/>
              <c:layout>
                <c:manualLayout>
                  <c:x val="-4.2307692307692532E-2"/>
                  <c:y val="-3.1040526713821792E-2"/>
                </c:manualLayout>
              </c:layout>
              <c:tx>
                <c:rich>
                  <a:bodyPr/>
                  <a:lstStyle/>
                  <a:p>
                    <a:r>
                      <a:rPr lang="fr-FR" sz="750" b="1" i="0" baseline="0">
                        <a:solidFill>
                          <a:schemeClr val="tx2"/>
                        </a:solidFill>
                      </a:rPr>
                      <a:t>Is Aragonite</a:t>
                    </a:r>
                  </a:p>
                </c:rich>
              </c:tx>
              <c:showLegendKey val="0"/>
              <c:showVal val="1"/>
              <c:showCatName val="0"/>
              <c:showSerName val="0"/>
              <c:showPercent val="0"/>
              <c:showBubbleSize val="0"/>
            </c:dLbl>
            <c:dLbl>
              <c:idx val="13"/>
              <c:layout>
                <c:manualLayout>
                  <c:x val="-0.10683760683760683"/>
                  <c:y val="1.8079096045197741E-2"/>
                </c:manualLayout>
              </c:layout>
              <c:tx>
                <c:rich>
                  <a:bodyPr/>
                  <a:lstStyle/>
                  <a:p>
                    <a:r>
                      <a:rPr lang="fr-FR" sz="750" b="1" i="0" baseline="0">
                        <a:solidFill>
                          <a:schemeClr val="tx2"/>
                        </a:solidFill>
                      </a:rPr>
                      <a:t>Is Anhydrite</a:t>
                    </a:r>
                  </a:p>
                </c:rich>
              </c:tx>
              <c:showLegendKey val="0"/>
              <c:showVal val="1"/>
              <c:showCatName val="0"/>
              <c:showSerName val="0"/>
              <c:showPercent val="0"/>
              <c:showBubbleSize val="0"/>
            </c:dLbl>
            <c:dLbl>
              <c:idx val="14"/>
              <c:tx>
                <c:rich>
                  <a:bodyPr/>
                  <a:lstStyle/>
                  <a:p>
                    <a:r>
                      <a:rPr lang="fr-FR" sz="750" b="1" i="0" baseline="0">
                        <a:solidFill>
                          <a:schemeClr val="tx2"/>
                        </a:solidFill>
                      </a:rPr>
                      <a:t>pCO2</a:t>
                    </a:r>
                  </a:p>
                </c:rich>
              </c:tx>
              <c:showLegendKey val="0"/>
              <c:showVal val="1"/>
              <c:showCatName val="0"/>
              <c:showSerName val="0"/>
              <c:showPercent val="0"/>
              <c:showBubbleSize val="0"/>
            </c:dLbl>
            <c:txPr>
              <a:bodyPr/>
              <a:lstStyle/>
              <a:p>
                <a:pPr>
                  <a:defRPr lang="fr-FR" sz="750" b="1" i="0" baseline="0">
                    <a:solidFill>
                      <a:schemeClr val="tx2"/>
                    </a:solidFill>
                  </a:defRPr>
                </a:pPr>
                <a:endParaRPr lang="fr-FR"/>
              </a:p>
            </c:txPr>
            <c:showLegendKey val="0"/>
            <c:showVal val="1"/>
            <c:showCatName val="0"/>
            <c:showSerName val="0"/>
            <c:showPercent val="0"/>
            <c:showBubbleSize val="0"/>
            <c:showLeaderLines val="0"/>
          </c:dLbls>
          <c:xVal>
            <c:numRef>
              <c:f>ACP!$C$132:$C$146</c:f>
              <c:numCache>
                <c:formatCode>0.000</c:formatCode>
                <c:ptCount val="15"/>
                <c:pt idx="0">
                  <c:v>-0.60462856890898264</c:v>
                </c:pt>
                <c:pt idx="1">
                  <c:v>-0.82467340134181089</c:v>
                </c:pt>
                <c:pt idx="2">
                  <c:v>-0.67192515333236535</c:v>
                </c:pt>
                <c:pt idx="3">
                  <c:v>-0.71249075706845189</c:v>
                </c:pt>
                <c:pt idx="4">
                  <c:v>-0.77931292131685059</c:v>
                </c:pt>
                <c:pt idx="5">
                  <c:v>-0.73252009337574564</c:v>
                </c:pt>
                <c:pt idx="6">
                  <c:v>-0.83177418429300465</c:v>
                </c:pt>
                <c:pt idx="7">
                  <c:v>0.28946767791951605</c:v>
                </c:pt>
                <c:pt idx="8">
                  <c:v>-0.57778708155953584</c:v>
                </c:pt>
                <c:pt idx="9">
                  <c:v>0.66502646405027765</c:v>
                </c:pt>
                <c:pt idx="10">
                  <c:v>-0.69009487552815585</c:v>
                </c:pt>
                <c:pt idx="11">
                  <c:v>0.84713983139566362</c:v>
                </c:pt>
                <c:pt idx="12">
                  <c:v>0.73732698771290706</c:v>
                </c:pt>
                <c:pt idx="13">
                  <c:v>-0.7368343997608936</c:v>
                </c:pt>
                <c:pt idx="14">
                  <c:v>-0.42026977745147232</c:v>
                </c:pt>
              </c:numCache>
            </c:numRef>
          </c:xVal>
          <c:yVal>
            <c:numRef>
              <c:f>ACP!$D$132:$D$146</c:f>
              <c:numCache>
                <c:formatCode>0.000</c:formatCode>
                <c:ptCount val="15"/>
                <c:pt idx="0">
                  <c:v>-8.9249830445572706E-2</c:v>
                </c:pt>
                <c:pt idx="1">
                  <c:v>0.26315834233553914</c:v>
                </c:pt>
                <c:pt idx="2">
                  <c:v>0.2466071684141109</c:v>
                </c:pt>
                <c:pt idx="3">
                  <c:v>0.62637318380232565</c:v>
                </c:pt>
                <c:pt idx="4">
                  <c:v>-4.6135294028642033E-2</c:v>
                </c:pt>
                <c:pt idx="5">
                  <c:v>0.30817684059675232</c:v>
                </c:pt>
                <c:pt idx="6">
                  <c:v>0.47045371561909038</c:v>
                </c:pt>
                <c:pt idx="7">
                  <c:v>0.71609603055959337</c:v>
                </c:pt>
                <c:pt idx="8">
                  <c:v>-0.53882320832405162</c:v>
                </c:pt>
                <c:pt idx="9">
                  <c:v>0.28860397625977108</c:v>
                </c:pt>
                <c:pt idx="10">
                  <c:v>-0.42944635404188541</c:v>
                </c:pt>
                <c:pt idx="11">
                  <c:v>0.27535530415132176</c:v>
                </c:pt>
                <c:pt idx="12">
                  <c:v>0.30881475551338838</c:v>
                </c:pt>
                <c:pt idx="13">
                  <c:v>0.17057354872195438</c:v>
                </c:pt>
                <c:pt idx="14">
                  <c:v>-3.3238909302918881E-2</c:v>
                </c:pt>
              </c:numCache>
            </c:numRef>
          </c:yVal>
          <c:smooth val="0"/>
        </c:ser>
        <c:ser>
          <c:idx val="1"/>
          <c:order val="1"/>
          <c:spPr>
            <a:ln w="3175">
              <a:solidFill>
                <a:srgbClr val="000000"/>
              </a:solidFill>
              <a:prstDash val="solid"/>
            </a:ln>
          </c:spPr>
          <c:marker>
            <c:symbol val="none"/>
          </c:marker>
          <c:xVal>
            <c:numRef>
              <c:f>ACP!ycir1</c:f>
              <c:numCache>
                <c:formatCode>General</c:formatCode>
                <c:ptCount val="500"/>
                <c:pt idx="0">
                  <c:v>-1</c:v>
                </c:pt>
                <c:pt idx="1">
                  <c:v>-0.9999207274352172</c:v>
                </c:pt>
                <c:pt idx="2">
                  <c:v>-0.9996829223089001</c:v>
                </c:pt>
                <c:pt idx="3">
                  <c:v>-0.99928662232386611</c:v>
                </c:pt>
                <c:pt idx="4">
                  <c:v>-0.99873189031160003</c:v>
                </c:pt>
                <c:pt idx="5">
                  <c:v>-0.99801881422207661</c:v>
                </c:pt>
                <c:pt idx="6">
                  <c:v>-0.99714750711011169</c:v>
                </c:pt>
                <c:pt idx="7">
                  <c:v>-0.99611810711717952</c:v>
                </c:pt>
                <c:pt idx="8">
                  <c:v>-0.99493077744963654</c:v>
                </c:pt>
                <c:pt idx="9">
                  <c:v>-0.99358570635281829</c:v>
                </c:pt>
                <c:pt idx="10">
                  <c:v>-0.9920831070811964</c:v>
                </c:pt>
                <c:pt idx="11">
                  <c:v>-0.99042321786456755</c:v>
                </c:pt>
                <c:pt idx="12">
                  <c:v>-0.98860630187023213</c:v>
                </c:pt>
                <c:pt idx="13">
                  <c:v>-0.98663264716152554</c:v>
                </c:pt>
                <c:pt idx="14">
                  <c:v>-0.98450256665159996</c:v>
                </c:pt>
                <c:pt idx="15">
                  <c:v>-0.98221639805450656</c:v>
                </c:pt>
                <c:pt idx="16">
                  <c:v>-0.97977450383103415</c:v>
                </c:pt>
                <c:pt idx="17">
                  <c:v>-0.97717727113165453</c:v>
                </c:pt>
                <c:pt idx="18">
                  <c:v>-0.97442511173496349</c:v>
                </c:pt>
                <c:pt idx="19">
                  <c:v>-0.97151846198239633</c:v>
                </c:pt>
                <c:pt idx="20">
                  <c:v>-0.96845778270921756</c:v>
                </c:pt>
                <c:pt idx="21">
                  <c:v>-0.9652435591711177</c:v>
                </c:pt>
                <c:pt idx="22">
                  <c:v>-0.96187630096761756</c:v>
                </c:pt>
                <c:pt idx="23">
                  <c:v>-0.95835654196107956</c:v>
                </c:pt>
                <c:pt idx="24">
                  <c:v>-0.95468484019223754</c:v>
                </c:pt>
                <c:pt idx="25">
                  <c:v>-0.95086177779143866</c:v>
                </c:pt>
                <c:pt idx="26">
                  <c:v>-0.94688796088659999</c:v>
                </c:pt>
                <c:pt idx="27">
                  <c:v>-0.94276401950714861</c:v>
                </c:pt>
                <c:pt idx="28">
                  <c:v>-0.93849060748384572</c:v>
                </c:pt>
                <c:pt idx="29">
                  <c:v>-0.93406840234524169</c:v>
                </c:pt>
                <c:pt idx="30">
                  <c:v>-0.92949810521057485</c:v>
                </c:pt>
                <c:pt idx="31">
                  <c:v>-0.92478044067819365</c:v>
                </c:pt>
                <c:pt idx="32">
                  <c:v>-0.91991615671069549</c:v>
                </c:pt>
                <c:pt idx="33">
                  <c:v>-0.91490602451675251</c:v>
                </c:pt>
                <c:pt idx="34">
                  <c:v>-0.90975083842843618</c:v>
                </c:pt>
                <c:pt idx="35">
                  <c:v>-0.90445141577521659</c:v>
                </c:pt>
                <c:pt idx="36">
                  <c:v>-0.89900859675492351</c:v>
                </c:pt>
                <c:pt idx="37">
                  <c:v>-0.89342324429994657</c:v>
                </c:pt>
                <c:pt idx="38">
                  <c:v>-0.88769624394071645</c:v>
                </c:pt>
                <c:pt idx="39">
                  <c:v>-0.88182850366524712</c:v>
                </c:pt>
                <c:pt idx="40">
                  <c:v>-0.87582095377520064</c:v>
                </c:pt>
                <c:pt idx="41">
                  <c:v>-0.869674546738337</c:v>
                </c:pt>
                <c:pt idx="42">
                  <c:v>-0.86339025703754391</c:v>
                </c:pt>
                <c:pt idx="43">
                  <c:v>-0.85696908101631653</c:v>
                </c:pt>
                <c:pt idx="44">
                  <c:v>-0.85041203672092558</c:v>
                </c:pt>
                <c:pt idx="45">
                  <c:v>-0.84372016373880065</c:v>
                </c:pt>
                <c:pt idx="46">
                  <c:v>-0.83689452303375789</c:v>
                </c:pt>
                <c:pt idx="47">
                  <c:v>-0.82993619677787023</c:v>
                </c:pt>
                <c:pt idx="48">
                  <c:v>-0.82284628817995631</c:v>
                </c:pt>
                <c:pt idx="49">
                  <c:v>-0.81562592131045963</c:v>
                </c:pt>
                <c:pt idx="50">
                  <c:v>-0.8082762409233808</c:v>
                </c:pt>
                <c:pt idx="51">
                  <c:v>-0.80079841227483839</c:v>
                </c:pt>
                <c:pt idx="52">
                  <c:v>-0.7931936209378897</c:v>
                </c:pt>
                <c:pt idx="53">
                  <c:v>-0.78546307261542014</c:v>
                </c:pt>
                <c:pt idx="54">
                  <c:v>-0.7776079929481936</c:v>
                </c:pt>
                <c:pt idx="55">
                  <c:v>-0.7696296273207236</c:v>
                </c:pt>
                <c:pt idx="56">
                  <c:v>-0.76152924066403727</c:v>
                </c:pt>
                <c:pt idx="57">
                  <c:v>-0.75330811725504065</c:v>
                </c:pt>
                <c:pt idx="58">
                  <c:v>-0.74496756051277513</c:v>
                </c:pt>
                <c:pt idx="59">
                  <c:v>-0.73650889279194887</c:v>
                </c:pt>
                <c:pt idx="60">
                  <c:v>-0.72793345517313846</c:v>
                </c:pt>
                <c:pt idx="61">
                  <c:v>-0.71924260725013511</c:v>
                </c:pt>
                <c:pt idx="62">
                  <c:v>-0.71043772691455498</c:v>
                </c:pt>
                <c:pt idx="63">
                  <c:v>-0.70152021013736843</c:v>
                </c:pt>
                <c:pt idx="64">
                  <c:v>-0.6924914707473927</c:v>
                </c:pt>
                <c:pt idx="65">
                  <c:v>-0.68335294020724002</c:v>
                </c:pt>
                <c:pt idx="66">
                  <c:v>-0.67410606738655965</c:v>
                </c:pt>
                <c:pt idx="67">
                  <c:v>-0.66475231833186565</c:v>
                </c:pt>
                <c:pt idx="68">
                  <c:v>-0.65529317603461279</c:v>
                </c:pt>
                <c:pt idx="69">
                  <c:v>-0.64573014019560004</c:v>
                </c:pt>
                <c:pt idx="70">
                  <c:v>-0.63606472698771155</c:v>
                </c:pt>
                <c:pt idx="71">
                  <c:v>-0.62629846881511764</c:v>
                </c:pt>
                <c:pt idx="72">
                  <c:v>-0.61643291407047773</c:v>
                </c:pt>
                <c:pt idx="73">
                  <c:v>-0.60646962688945005</c:v>
                </c:pt>
                <c:pt idx="74">
                  <c:v>-0.59641018690261505</c:v>
                </c:pt>
                <c:pt idx="75">
                  <c:v>-0.58625618898536147</c:v>
                </c:pt>
                <c:pt idx="76">
                  <c:v>-0.57600924300460365</c:v>
                </c:pt>
                <c:pt idx="77">
                  <c:v>-0.56567097356356966</c:v>
                </c:pt>
                <c:pt idx="78">
                  <c:v>-0.55524301974448875</c:v>
                </c:pt>
                <c:pt idx="79">
                  <c:v>-0.54472703484885165</c:v>
                </c:pt>
                <c:pt idx="80">
                  <c:v>-0.53412468613471364</c:v>
                </c:pt>
                <c:pt idx="81">
                  <c:v>-0.5234376545528926</c:v>
                </c:pt>
                <c:pt idx="82">
                  <c:v>-0.51266763448020003</c:v>
                </c:pt>
                <c:pt idx="83">
                  <c:v>-0.50181633345079579</c:v>
                </c:pt>
                <c:pt idx="84">
                  <c:v>-0.49088547188572129</c:v>
                </c:pt>
                <c:pt idx="85">
                  <c:v>-0.47987678281973511</c:v>
                </c:pt>
                <c:pt idx="86">
                  <c:v>-0.46879201162688483</c:v>
                </c:pt>
                <c:pt idx="87">
                  <c:v>-0.45763291574372789</c:v>
                </c:pt>
                <c:pt idx="88">
                  <c:v>-0.44640126439053335</c:v>
                </c:pt>
                <c:pt idx="89">
                  <c:v>-0.43509883829092338</c:v>
                </c:pt>
                <c:pt idx="90">
                  <c:v>-0.42372742938952973</c:v>
                </c:pt>
                <c:pt idx="91">
                  <c:v>-0.41228884056779558</c:v>
                </c:pt>
                <c:pt idx="92">
                  <c:v>-0.40078488535835188</c:v>
                </c:pt>
                <c:pt idx="93">
                  <c:v>-0.38921738765718888</c:v>
                </c:pt>
                <c:pt idx="94">
                  <c:v>-0.37758818143481943</c:v>
                </c:pt>
                <c:pt idx="95">
                  <c:v>-0.36589911044513229</c:v>
                </c:pt>
                <c:pt idx="96">
                  <c:v>-0.35415202793351785</c:v>
                </c:pt>
                <c:pt idx="97">
                  <c:v>-0.34234879634269239</c:v>
                </c:pt>
                <c:pt idx="98">
                  <c:v>-0.33049128701746827</c:v>
                </c:pt>
                <c:pt idx="99">
                  <c:v>-0.31858137990824048</c:v>
                </c:pt>
                <c:pt idx="100">
                  <c:v>-0.3066209632727947</c:v>
                </c:pt>
                <c:pt idx="101">
                  <c:v>-0.29461193337687941</c:v>
                </c:pt>
                <c:pt idx="102">
                  <c:v>-0.28255619419373978</c:v>
                </c:pt>
                <c:pt idx="103">
                  <c:v>-0.27045565710213343</c:v>
                </c:pt>
                <c:pt idx="104">
                  <c:v>-0.25831224058326041</c:v>
                </c:pt>
                <c:pt idx="105">
                  <c:v>-0.24612786991666952</c:v>
                </c:pt>
                <c:pt idx="106">
                  <c:v>-0.23390447687498991</c:v>
                </c:pt>
                <c:pt idx="107">
                  <c:v>-0.22164399941765742</c:v>
                </c:pt>
                <c:pt idx="108">
                  <c:v>-0.20934838138367481</c:v>
                </c:pt>
                <c:pt idx="109">
                  <c:v>-0.19701957218336474</c:v>
                </c:pt>
                <c:pt idx="110">
                  <c:v>-0.18465952648941655</c:v>
                </c:pt>
                <c:pt idx="111">
                  <c:v>-0.1722702039268682</c:v>
                </c:pt>
                <c:pt idx="112">
                  <c:v>-0.15985356876247594</c:v>
                </c:pt>
                <c:pt idx="113">
                  <c:v>-0.14741158959328132</c:v>
                </c:pt>
                <c:pt idx="114">
                  <c:v>-0.13494623903446556</c:v>
                </c:pt>
                <c:pt idx="115">
                  <c:v>-0.1224594934066485</c:v>
                </c:pt>
                <c:pt idx="116">
                  <c:v>-0.10995333242256551</c:v>
                </c:pt>
                <c:pt idx="117">
                  <c:v>-9.7429738873119412E-2</c:v>
                </c:pt>
                <c:pt idx="118">
                  <c:v>-8.4890698313084489E-2</c:v>
                </c:pt>
                <c:pt idx="119">
                  <c:v>-7.2338198746245724E-2</c:v>
                </c:pt>
                <c:pt idx="120">
                  <c:v>-5.9774230310307534E-2</c:v>
                </c:pt>
                <c:pt idx="121">
                  <c:v>-4.720078496125988E-2</c:v>
                </c:pt>
                <c:pt idx="122">
                  <c:v>-3.4619856157635444E-2</c:v>
                </c:pt>
                <c:pt idx="123">
                  <c:v>-2.2033438544424317E-2</c:v>
                </c:pt>
                <c:pt idx="124">
                  <c:v>-9.4435276368338046E-3</c:v>
                </c:pt>
                <c:pt idx="125">
                  <c:v>3.1478804960692452E-3</c:v>
                </c:pt>
                <c:pt idx="126">
                  <c:v>1.5738789547850563E-2</c:v>
                </c:pt>
                <c:pt idx="127">
                  <c:v>2.8327203291199539E-2</c:v>
                </c:pt>
                <c:pt idx="128">
                  <c:v>4.0911125894425429E-2</c:v>
                </c:pt>
                <c:pt idx="129">
                  <c:v>5.3488562237885222E-2</c:v>
                </c:pt>
                <c:pt idx="130">
                  <c:v>6.6057518230300732E-2</c:v>
                </c:pt>
                <c:pt idx="131">
                  <c:v>7.8616001124912904E-2</c:v>
                </c:pt>
                <c:pt idx="132">
                  <c:v>9.1162019835420383E-2</c:v>
                </c:pt>
                <c:pt idx="133">
                  <c:v>0.10369358525166689</c:v>
                </c:pt>
                <c:pt idx="134">
                  <c:v>0.1162087105549609</c:v>
                </c:pt>
                <c:pt idx="135">
                  <c:v>0.12870541153316944</c:v>
                </c:pt>
                <c:pt idx="136">
                  <c:v>0.14118170689518245</c:v>
                </c:pt>
                <c:pt idx="137">
                  <c:v>0.1536356185851547</c:v>
                </c:pt>
                <c:pt idx="138">
                  <c:v>0.16606517209603341</c:v>
                </c:pt>
                <c:pt idx="139">
                  <c:v>0.17846839678265863</c:v>
                </c:pt>
                <c:pt idx="140">
                  <c:v>0.19084332617411484</c:v>
                </c:pt>
                <c:pt idx="141">
                  <c:v>0.2031879982856632</c:v>
                </c:pt>
                <c:pt idx="142">
                  <c:v>0.21550045592964476</c:v>
                </c:pt>
                <c:pt idx="143">
                  <c:v>0.22777874702586434</c:v>
                </c:pt>
                <c:pt idx="144">
                  <c:v>0.24002092491106589</c:v>
                </c:pt>
                <c:pt idx="145">
                  <c:v>0.25222504864756679</c:v>
                </c:pt>
                <c:pt idx="146">
                  <c:v>0.26438918333101152</c:v>
                </c:pt>
                <c:pt idx="147">
                  <c:v>0.27651140039701338</c:v>
                </c:pt>
                <c:pt idx="148">
                  <c:v>0.28858977792719165</c:v>
                </c:pt>
                <c:pt idx="149">
                  <c:v>0.30062240095352138</c:v>
                </c:pt>
                <c:pt idx="150">
                  <c:v>0.31260736176229192</c:v>
                </c:pt>
                <c:pt idx="151">
                  <c:v>0.32454276019629108</c:v>
                </c:pt>
                <c:pt idx="152">
                  <c:v>0.33642670395626567</c:v>
                </c:pt>
                <c:pt idx="153">
                  <c:v>0.34825730890072026</c:v>
                </c:pt>
                <c:pt idx="154">
                  <c:v>0.36003269934500043</c:v>
                </c:pt>
                <c:pt idx="155">
                  <c:v>0.37175100835816027</c:v>
                </c:pt>
                <c:pt idx="156">
                  <c:v>0.38341037805950662</c:v>
                </c:pt>
                <c:pt idx="157">
                  <c:v>0.395008959912654</c:v>
                </c:pt>
                <c:pt idx="158">
                  <c:v>0.40654491501892831</c:v>
                </c:pt>
                <c:pt idx="159">
                  <c:v>0.4180164144089118</c:v>
                </c:pt>
                <c:pt idx="160">
                  <c:v>0.42942163933223593</c:v>
                </c:pt>
                <c:pt idx="161">
                  <c:v>0.44075878154594988</c:v>
                </c:pt>
                <c:pt idx="162">
                  <c:v>0.45202604360143783</c:v>
                </c:pt>
                <c:pt idx="163">
                  <c:v>0.46322163912916808</c:v>
                </c:pt>
                <c:pt idx="164">
                  <c:v>0.47434379312198632</c:v>
                </c:pt>
                <c:pt idx="165">
                  <c:v>0.48539074221654288</c:v>
                </c:pt>
                <c:pt idx="166">
                  <c:v>0.49636073497289845</c:v>
                </c:pt>
                <c:pt idx="167">
                  <c:v>0.50725203215201253</c:v>
                </c:pt>
                <c:pt idx="168">
                  <c:v>0.51806290699187452</c:v>
                </c:pt>
                <c:pt idx="169">
                  <c:v>0.52879164548090063</c:v>
                </c:pt>
                <c:pt idx="170">
                  <c:v>0.53943654662982632</c:v>
                </c:pt>
                <c:pt idx="171">
                  <c:v>0.54999592274144504</c:v>
                </c:pt>
                <c:pt idx="172">
                  <c:v>0.56046809967809075</c:v>
                </c:pt>
                <c:pt idx="173">
                  <c:v>0.5708514171271557</c:v>
                </c:pt>
                <c:pt idx="174">
                  <c:v>0.58114422886409478</c:v>
                </c:pt>
                <c:pt idx="175">
                  <c:v>0.59134490301386677</c:v>
                </c:pt>
                <c:pt idx="176">
                  <c:v>0.60145182230924465</c:v>
                </c:pt>
                <c:pt idx="177">
                  <c:v>0.61146338434728553</c:v>
                </c:pt>
                <c:pt idx="178">
                  <c:v>0.62137800184379965</c:v>
                </c:pt>
                <c:pt idx="179">
                  <c:v>0.6311941028842557</c:v>
                </c:pt>
                <c:pt idx="180">
                  <c:v>0.64091013117374995</c:v>
                </c:pt>
                <c:pt idx="181">
                  <c:v>0.65052454628333156</c:v>
                </c:pt>
                <c:pt idx="182">
                  <c:v>0.66003582389423099</c:v>
                </c:pt>
                <c:pt idx="183">
                  <c:v>0.66944245603975638</c:v>
                </c:pt>
                <c:pt idx="184">
                  <c:v>0.67874295134417495</c:v>
                </c:pt>
                <c:pt idx="185">
                  <c:v>0.68793583525920265</c:v>
                </c:pt>
                <c:pt idx="186">
                  <c:v>0.69701965029795676</c:v>
                </c:pt>
                <c:pt idx="187">
                  <c:v>0.70599295626581982</c:v>
                </c:pt>
                <c:pt idx="188">
                  <c:v>0.71485433048873315</c:v>
                </c:pt>
                <c:pt idx="189">
                  <c:v>0.7236023680389716</c:v>
                </c:pt>
                <c:pt idx="190">
                  <c:v>0.7322356819578727</c:v>
                </c:pt>
                <c:pt idx="191">
                  <c:v>0.74075290347555522</c:v>
                </c:pt>
                <c:pt idx="192">
                  <c:v>0.74915268222791453</c:v>
                </c:pt>
                <c:pt idx="193">
                  <c:v>0.7574336864710508</c:v>
                </c:pt>
                <c:pt idx="194">
                  <c:v>0.76559460329203965</c:v>
                </c:pt>
                <c:pt idx="195">
                  <c:v>0.77363413881724552</c:v>
                </c:pt>
                <c:pt idx="196">
                  <c:v>0.78155101841748464</c:v>
                </c:pt>
                <c:pt idx="197">
                  <c:v>0.78934398691004459</c:v>
                </c:pt>
                <c:pt idx="198">
                  <c:v>0.79701180875772559</c:v>
                </c:pt>
                <c:pt idx="199">
                  <c:v>0.80455326826471751</c:v>
                </c:pt>
                <c:pt idx="200">
                  <c:v>0.81196716976929606</c:v>
                </c:pt>
                <c:pt idx="201">
                  <c:v>0.8192523378336255</c:v>
                </c:pt>
                <c:pt idx="202">
                  <c:v>0.82640761742964963</c:v>
                </c:pt>
                <c:pt idx="203">
                  <c:v>0.8334318741226816</c:v>
                </c:pt>
                <c:pt idx="204">
                  <c:v>0.84032399425103221</c:v>
                </c:pt>
                <c:pt idx="205">
                  <c:v>0.84708288510259999</c:v>
                </c:pt>
                <c:pt idx="206">
                  <c:v>0.85370747508822165</c:v>
                </c:pt>
                <c:pt idx="207">
                  <c:v>0.86019671391135366</c:v>
                </c:pt>
                <c:pt idx="208">
                  <c:v>0.86654957273484445</c:v>
                </c:pt>
                <c:pt idx="209">
                  <c:v>0.87276504434379898</c:v>
                </c:pt>
                <c:pt idx="210">
                  <c:v>0.87884214330543575</c:v>
                </c:pt>
                <c:pt idx="211">
                  <c:v>0.88477990612545065</c:v>
                </c:pt>
                <c:pt idx="212">
                  <c:v>0.89057739140031456</c:v>
                </c:pt>
                <c:pt idx="213">
                  <c:v>0.89623367996708059</c:v>
                </c:pt>
                <c:pt idx="214">
                  <c:v>0.90174787504873755</c:v>
                </c:pt>
                <c:pt idx="215">
                  <c:v>0.90711910239640803</c:v>
                </c:pt>
                <c:pt idx="216">
                  <c:v>0.91234651042825932</c:v>
                </c:pt>
                <c:pt idx="217">
                  <c:v>0.91742927036420063</c:v>
                </c:pt>
                <c:pt idx="218">
                  <c:v>0.92236657635731056</c:v>
                </c:pt>
                <c:pt idx="219">
                  <c:v>0.92715764562185798</c:v>
                </c:pt>
                <c:pt idx="220">
                  <c:v>0.93180171855714899</c:v>
                </c:pt>
                <c:pt idx="221">
                  <c:v>0.93629805886793149</c:v>
                </c:pt>
                <c:pt idx="222">
                  <c:v>0.94064595368152737</c:v>
                </c:pt>
                <c:pt idx="223">
                  <c:v>0.94484471366020384</c:v>
                </c:pt>
                <c:pt idx="224">
                  <c:v>0.94889367311105777</c:v>
                </c:pt>
                <c:pt idx="225">
                  <c:v>0.95279219009132199</c:v>
                </c:pt>
                <c:pt idx="226">
                  <c:v>0.95653964651016365</c:v>
                </c:pt>
                <c:pt idx="227">
                  <c:v>0.96013544822653962</c:v>
                </c:pt>
                <c:pt idx="228">
                  <c:v>0.96357902514364313</c:v>
                </c:pt>
                <c:pt idx="229">
                  <c:v>0.96686983129915804</c:v>
                </c:pt>
                <c:pt idx="230">
                  <c:v>0.97000734495162066</c:v>
                </c:pt>
                <c:pt idx="231">
                  <c:v>0.97299106866383334</c:v>
                </c:pt>
                <c:pt idx="232">
                  <c:v>0.97582052938060004</c:v>
                </c:pt>
                <c:pt idx="233">
                  <c:v>0.97849527850492535</c:v>
                </c:pt>
                <c:pt idx="234">
                  <c:v>0.98101489196821057</c:v>
                </c:pt>
                <c:pt idx="235">
                  <c:v>0.9833789702981427</c:v>
                </c:pt>
                <c:pt idx="236">
                  <c:v>0.98558713868156356</c:v>
                </c:pt>
                <c:pt idx="237">
                  <c:v>0.98763904702413163</c:v>
                </c:pt>
                <c:pt idx="238">
                  <c:v>0.98953437000577016</c:v>
                </c:pt>
                <c:pt idx="239">
                  <c:v>0.99127280713221722</c:v>
                </c:pt>
                <c:pt idx="240">
                  <c:v>0.99285408278283926</c:v>
                </c:pt>
                <c:pt idx="241">
                  <c:v>0.99427794625397603</c:v>
                </c:pt>
                <c:pt idx="242">
                  <c:v>0.99554417179901356</c:v>
                </c:pt>
                <c:pt idx="243">
                  <c:v>0.9966525586641507</c:v>
                </c:pt>
                <c:pt idx="244">
                  <c:v>0.99760293111995557</c:v>
                </c:pt>
                <c:pt idx="245">
                  <c:v>0.99839513848953565</c:v>
                </c:pt>
                <c:pt idx="246">
                  <c:v>0.99902905517226759</c:v>
                </c:pt>
                <c:pt idx="247">
                  <c:v>0.99950458066375258</c:v>
                </c:pt>
                <c:pt idx="248">
                  <c:v>0.99982163957173764</c:v>
                </c:pt>
                <c:pt idx="249">
                  <c:v>0.99998018162807711</c:v>
                </c:pt>
                <c:pt idx="250">
                  <c:v>0.99998018169669856</c:v>
                </c:pt>
                <c:pt idx="251">
                  <c:v>0.99982163977759764</c:v>
                </c:pt>
                <c:pt idx="252">
                  <c:v>0.99950458100677508</c:v>
                </c:pt>
                <c:pt idx="253">
                  <c:v>0.99902905565251165</c:v>
                </c:pt>
                <c:pt idx="254">
                  <c:v>0.9983951391068201</c:v>
                </c:pt>
                <c:pt idx="255">
                  <c:v>0.99760293187421556</c:v>
                </c:pt>
                <c:pt idx="256">
                  <c:v>0.99665255955525756</c:v>
                </c:pt>
                <c:pt idx="257">
                  <c:v>0.99554417282687468</c:v>
                </c:pt>
                <c:pt idx="258">
                  <c:v>0.9942779474183574</c:v>
                </c:pt>
                <c:pt idx="259">
                  <c:v>0.99285408408359765</c:v>
                </c:pt>
                <c:pt idx="260">
                  <c:v>0.99127280856916145</c:v>
                </c:pt>
                <c:pt idx="261">
                  <c:v>0.98953437157861057</c:v>
                </c:pt>
                <c:pt idx="262">
                  <c:v>0.98763904873261799</c:v>
                </c:pt>
                <c:pt idx="263">
                  <c:v>0.98558714052550056</c:v>
                </c:pt>
                <c:pt idx="264">
                  <c:v>0.98337897227719961</c:v>
                </c:pt>
                <c:pt idx="265">
                  <c:v>0.98101489408207421</c:v>
                </c:pt>
                <c:pt idx="266">
                  <c:v>0.9784952807532088</c:v>
                </c:pt>
                <c:pt idx="267">
                  <c:v>0.97582053176302563</c:v>
                </c:pt>
                <c:pt idx="268">
                  <c:v>0.97299107117995065</c:v>
                </c:pt>
                <c:pt idx="269">
                  <c:v>0.9700073476012</c:v>
                </c:pt>
                <c:pt idx="270">
                  <c:v>0.96686983408160065</c:v>
                </c:pt>
                <c:pt idx="271">
                  <c:v>0.96357902805856765</c:v>
                </c:pt>
                <c:pt idx="272">
                  <c:v>0.96013545127352729</c:v>
                </c:pt>
                <c:pt idx="273">
                  <c:v>0.9565396496886136</c:v>
                </c:pt>
                <c:pt idx="274">
                  <c:v>0.95279219340083265</c:v>
                </c:pt>
                <c:pt idx="275">
                  <c:v>0.94889367655106616</c:v>
                </c:pt>
                <c:pt idx="276">
                  <c:v>0.94484471723014563</c:v>
                </c:pt>
                <c:pt idx="277">
                  <c:v>0.94064595738086743</c:v>
                </c:pt>
                <c:pt idx="278">
                  <c:v>0.93629806269612503</c:v>
                </c:pt>
                <c:pt idx="279">
                  <c:v>0.93180172251352689</c:v>
                </c:pt>
                <c:pt idx="280">
                  <c:v>0.92715764970577652</c:v>
                </c:pt>
                <c:pt idx="281">
                  <c:v>0.92236658056815257</c:v>
                </c:pt>
                <c:pt idx="282">
                  <c:v>0.91742927470126856</c:v>
                </c:pt>
                <c:pt idx="283">
                  <c:v>0.91234651489092256</c:v>
                </c:pt>
                <c:pt idx="284">
                  <c:v>0.9071191069839345</c:v>
                </c:pt>
                <c:pt idx="285">
                  <c:v>0.90174787976036253</c:v>
                </c:pt>
                <c:pt idx="286">
                  <c:v>0.89623368480208876</c:v>
                </c:pt>
                <c:pt idx="287">
                  <c:v>0.8905773963579825</c:v>
                </c:pt>
                <c:pt idx="288">
                  <c:v>0.88477991120491661</c:v>
                </c:pt>
                <c:pt idx="289">
                  <c:v>0.87884214850596376</c:v>
                </c:pt>
                <c:pt idx="290">
                  <c:v>0.87276504966453394</c:v>
                </c:pt>
                <c:pt idx="291">
                  <c:v>0.86654957817490064</c:v>
                </c:pt>
                <c:pt idx="292">
                  <c:v>0.86019671946994314</c:v>
                </c:pt>
                <c:pt idx="293">
                  <c:v>0.85370748076442782</c:v>
                </c:pt>
                <c:pt idx="294">
                  <c:v>0.84708289089554401</c:v>
                </c:pt>
                <c:pt idx="295">
                  <c:v>0.84032400015975273</c:v>
                </c:pt>
                <c:pt idx="296">
                  <c:v>0.83343188014626257</c:v>
                </c:pt>
                <c:pt idx="297">
                  <c:v>0.82640762356713771</c:v>
                </c:pt>
                <c:pt idx="298">
                  <c:v>0.81925234408404657</c:v>
                </c:pt>
                <c:pt idx="299">
                  <c:v>0.81196717613170677</c:v>
                </c:pt>
                <c:pt idx="300">
                  <c:v>0.80455327473801452</c:v>
                </c:pt>
                <c:pt idx="301">
                  <c:v>0.79701181534093024</c:v>
                </c:pt>
                <c:pt idx="302">
                  <c:v>0.7893439936021126</c:v>
                </c:pt>
                <c:pt idx="303">
                  <c:v>0.78155102521732756</c:v>
                </c:pt>
                <c:pt idx="304">
                  <c:v>0.7736341457238407</c:v>
                </c:pt>
                <c:pt idx="305">
                  <c:v>0.76559461030431075</c:v>
                </c:pt>
                <c:pt idx="306">
                  <c:v>0.75743369358780765</c:v>
                </c:pt>
                <c:pt idx="307">
                  <c:v>0.74915268944804569</c:v>
                </c:pt>
                <c:pt idx="308">
                  <c:v>0.74075291079789363</c:v>
                </c:pt>
                <c:pt idx="309">
                  <c:v>0.7322356893813321</c:v>
                </c:pt>
                <c:pt idx="310">
                  <c:v>0.7236023755623372</c:v>
                </c:pt>
                <c:pt idx="311">
                  <c:v>0.71485433811076882</c:v>
                </c:pt>
                <c:pt idx="312">
                  <c:v>0.70599296398536049</c:v>
                </c:pt>
                <c:pt idx="313">
                  <c:v>0.6970196581138639</c:v>
                </c:pt>
                <c:pt idx="314">
                  <c:v>0.68793584317014023</c:v>
                </c:pt>
                <c:pt idx="315">
                  <c:v>0.67874295934888074</c:v>
                </c:pt>
                <c:pt idx="316">
                  <c:v>0.66944246413692288</c:v>
                </c:pt>
                <c:pt idx="317">
                  <c:v>0.66003583208269789</c:v>
                </c:pt>
                <c:pt idx="318">
                  <c:v>0.65052455456171165</c:v>
                </c:pt>
                <c:pt idx="319">
                  <c:v>0.64091013954076315</c:v>
                </c:pt>
                <c:pt idx="320">
                  <c:v>0.6311941113386218</c:v>
                </c:pt>
                <c:pt idx="321">
                  <c:v>0.6213780103840979</c:v>
                </c:pt>
                <c:pt idx="322">
                  <c:v>0.61146339297219754</c:v>
                </c:pt>
                <c:pt idx="323">
                  <c:v>0.60145183101732969</c:v>
                </c:pt>
                <c:pt idx="324">
                  <c:v>0.59134491180383109</c:v>
                </c:pt>
                <c:pt idx="325">
                  <c:v>0.58114423773452073</c:v>
                </c:pt>
                <c:pt idx="326">
                  <c:v>0.57085142607661365</c:v>
                </c:pt>
                <c:pt idx="327">
                  <c:v>0.56046810870519959</c:v>
                </c:pt>
                <c:pt idx="328">
                  <c:v>0.54999593184476869</c:v>
                </c:pt>
                <c:pt idx="329">
                  <c:v>0.53943655580786609</c:v>
                </c:pt>
                <c:pt idx="330">
                  <c:v>0.52879165473228484</c:v>
                </c:pt>
                <c:pt idx="331">
                  <c:v>0.51806291631510815</c:v>
                </c:pt>
                <c:pt idx="332">
                  <c:v>0.50725204154559989</c:v>
                </c:pt>
                <c:pt idx="333">
                  <c:v>0.4963607444353284</c:v>
                </c:pt>
                <c:pt idx="334">
                  <c:v>0.48539075174638346</c:v>
                </c:pt>
                <c:pt idx="335">
                  <c:v>0.47434380271769438</c:v>
                </c:pt>
                <c:pt idx="336">
                  <c:v>0.46322164878921057</c:v>
                </c:pt>
                <c:pt idx="337">
                  <c:v>0.45202605332430856</c:v>
                </c:pt>
                <c:pt idx="338">
                  <c:v>0.44075879133007873</c:v>
                </c:pt>
                <c:pt idx="339">
                  <c:v>0.42942164917603931</c:v>
                </c:pt>
                <c:pt idx="340">
                  <c:v>0.41801642431092156</c:v>
                </c:pt>
                <c:pt idx="341">
                  <c:v>0.40654492497750438</c:v>
                </c:pt>
                <c:pt idx="342">
                  <c:v>0.39500896992623608</c:v>
                </c:pt>
                <c:pt idx="343">
                  <c:v>0.38341038812649675</c:v>
                </c:pt>
                <c:pt idx="344">
                  <c:v>0.37175101847697573</c:v>
                </c:pt>
                <c:pt idx="345">
                  <c:v>0.36003270951402438</c:v>
                </c:pt>
                <c:pt idx="346">
                  <c:v>0.34825731911836877</c:v>
                </c:pt>
                <c:pt idx="347">
                  <c:v>0.33642671422090242</c:v>
                </c:pt>
                <c:pt idx="348">
                  <c:v>0.32454277050627672</c:v>
                </c:pt>
                <c:pt idx="349">
                  <c:v>0.31260737211598238</c:v>
                </c:pt>
                <c:pt idx="350">
                  <c:v>0.30062241134933693</c:v>
                </c:pt>
                <c:pt idx="351">
                  <c:v>0.28858978836339738</c:v>
                </c:pt>
                <c:pt idx="352">
                  <c:v>0.2765114108720263</c:v>
                </c:pt>
                <c:pt idx="353">
                  <c:v>0.26438919384312132</c:v>
                </c:pt>
                <c:pt idx="354">
                  <c:v>0.2522250591951547</c:v>
                </c:pt>
                <c:pt idx="355">
                  <c:v>0.24002093549244796</c:v>
                </c:pt>
                <c:pt idx="356">
                  <c:v>0.22777875763933469</c:v>
                </c:pt>
                <c:pt idx="357">
                  <c:v>0.21550046657353544</c:v>
                </c:pt>
                <c:pt idx="358">
                  <c:v>0.20318800895828568</c:v>
                </c:pt>
                <c:pt idx="359">
                  <c:v>0.19084333687377791</c:v>
                </c:pt>
                <c:pt idx="360">
                  <c:v>0.17846840750766699</c:v>
                </c:pt>
                <c:pt idx="361">
                  <c:v>0.16606518284468424</c:v>
                </c:pt>
                <c:pt idx="362">
                  <c:v>0.15363562935574518</c:v>
                </c:pt>
                <c:pt idx="363">
                  <c:v>0.14118171768600457</c:v>
                </c:pt>
                <c:pt idx="364">
                  <c:v>0.12870542234250484</c:v>
                </c:pt>
                <c:pt idx="365">
                  <c:v>0.11620872138111936</c:v>
                </c:pt>
                <c:pt idx="366">
                  <c:v>0.10369359609289922</c:v>
                </c:pt>
                <c:pt idx="367">
                  <c:v>9.1162030690033147E-2</c:v>
                </c:pt>
                <c:pt idx="368">
                  <c:v>7.8616011991177584E-2</c:v>
                </c:pt>
                <c:pt idx="369">
                  <c:v>6.6057529106492485E-2</c:v>
                </c:pt>
                <c:pt idx="370">
                  <c:v>5.3488573122281474E-2</c:v>
                </c:pt>
                <c:pt idx="371">
                  <c:v>4.0911136785299847E-2</c:v>
                </c:pt>
                <c:pt idx="372">
                  <c:v>2.8327214186825451E-2</c:v>
                </c:pt>
                <c:pt idx="373">
                  <c:v>1.5738800446500261E-2</c:v>
                </c:pt>
                <c:pt idx="374">
                  <c:v>3.1478913960152695E-3</c:v>
                </c:pt>
                <c:pt idx="375">
                  <c:v>-9.4435167373204728E-3</c:v>
                </c:pt>
                <c:pt idx="376">
                  <c:v>-2.2033427647068452E-2</c:v>
                </c:pt>
                <c:pt idx="377">
                  <c:v>-3.4619845264171292E-2</c:v>
                </c:pt>
                <c:pt idx="378">
                  <c:v>-4.7200774073409425E-2</c:v>
                </c:pt>
                <c:pt idx="379">
                  <c:v>-5.9774219429795834E-2</c:v>
                </c:pt>
                <c:pt idx="380">
                  <c:v>-7.2338187874802104E-2</c:v>
                </c:pt>
                <c:pt idx="381">
                  <c:v>-8.4890687452420927E-2</c:v>
                </c:pt>
                <c:pt idx="382">
                  <c:v>-9.7429728024977152E-2</c:v>
                </c:pt>
                <c:pt idx="383">
                  <c:v>-0.10995332158866022</c:v>
                </c:pt>
                <c:pt idx="384">
                  <c:v>-0.12245948258868752</c:v>
                </c:pt>
                <c:pt idx="385">
                  <c:v>-0.13494622823415464</c:v>
                </c:pt>
                <c:pt idx="386">
                  <c:v>-0.14741157881235695</c:v>
                </c:pt>
                <c:pt idx="387">
                  <c:v>-0.15985355800264014</c:v>
                </c:pt>
                <c:pt idx="388">
                  <c:v>-0.17227019318983094</c:v>
                </c:pt>
                <c:pt idx="389">
                  <c:v>-0.18465951577686848</c:v>
                </c:pt>
                <c:pt idx="390">
                  <c:v>-0.19701956149700944</c:v>
                </c:pt>
                <c:pt idx="391">
                  <c:v>-0.20934837072520743</c:v>
                </c:pt>
                <c:pt idx="392">
                  <c:v>-0.22164398878876621</c:v>
                </c:pt>
                <c:pt idx="393">
                  <c:v>-0.23390446627737463</c:v>
                </c:pt>
                <c:pt idx="394">
                  <c:v>-0.24612785935198242</c:v>
                </c:pt>
                <c:pt idx="395">
                  <c:v>-0.25831223005319065</c:v>
                </c:pt>
                <c:pt idx="396">
                  <c:v>-0.27045564660835025</c:v>
                </c:pt>
                <c:pt idx="397">
                  <c:v>-0.2825561837379284</c:v>
                </c:pt>
                <c:pt idx="398">
                  <c:v>-0.29461192296063132</c:v>
                </c:pt>
                <c:pt idx="399">
                  <c:v>-0.30662095289780011</c:v>
                </c:pt>
                <c:pt idx="400">
                  <c:v>-0.31858136957616801</c:v>
                </c:pt>
                <c:pt idx="401">
                  <c:v>-0.330491276729936</c:v>
                </c:pt>
                <c:pt idx="402">
                  <c:v>-0.34234878610131281</c:v>
                </c:pt>
                <c:pt idx="403">
                  <c:v>-0.35415201773998817</c:v>
                </c:pt>
                <c:pt idx="404">
                  <c:v>-0.36589910030099848</c:v>
                </c:pt>
                <c:pt idx="405">
                  <c:v>-0.37758817134171058</c:v>
                </c:pt>
                <c:pt idx="406">
                  <c:v>-0.38921737761670488</c:v>
                </c:pt>
                <c:pt idx="407">
                  <c:v>-0.40078487537209079</c:v>
                </c:pt>
                <c:pt idx="408">
                  <c:v>-0.41228883063731642</c:v>
                </c:pt>
                <c:pt idx="409">
                  <c:v>-0.42372741951640186</c:v>
                </c:pt>
                <c:pt idx="410">
                  <c:v>-0.43509882847675152</c:v>
                </c:pt>
                <c:pt idx="411">
                  <c:v>-0.44640125463685465</c:v>
                </c:pt>
                <c:pt idx="412">
                  <c:v>-0.45763290605208851</c:v>
                </c:pt>
                <c:pt idx="413">
                  <c:v>-0.46879200199882132</c:v>
                </c:pt>
                <c:pt idx="414">
                  <c:v>-0.47987677325677908</c:v>
                </c:pt>
                <c:pt idx="415">
                  <c:v>-0.49088546238938136</c:v>
                </c:pt>
                <c:pt idx="416">
                  <c:v>-0.50181632402257736</c:v>
                </c:pt>
                <c:pt idx="417">
                  <c:v>-0.51266762512157693</c:v>
                </c:pt>
                <c:pt idx="418">
                  <c:v>-0.52343764526539549</c:v>
                </c:pt>
                <c:pt idx="419">
                  <c:v>-0.53412467691983034</c:v>
                </c:pt>
                <c:pt idx="420">
                  <c:v>-0.54472702570790643</c:v>
                </c:pt>
                <c:pt idx="421">
                  <c:v>-0.55524301067914084</c:v>
                </c:pt>
                <c:pt idx="422">
                  <c:v>-0.56567096457502064</c:v>
                </c:pt>
                <c:pt idx="423">
                  <c:v>-0.57600923409448579</c:v>
                </c:pt>
                <c:pt idx="424">
                  <c:v>-0.58625618015499847</c:v>
                </c:pt>
                <c:pt idx="425">
                  <c:v>-0.59641017815348352</c:v>
                </c:pt>
                <c:pt idx="426">
                  <c:v>-0.60646961822280065</c:v>
                </c:pt>
                <c:pt idx="427">
                  <c:v>-0.61643290548772856</c:v>
                </c:pt>
                <c:pt idx="428">
                  <c:v>-0.62629846031765968</c:v>
                </c:pt>
                <c:pt idx="429">
                  <c:v>-0.63606471857690061</c:v>
                </c:pt>
                <c:pt idx="430">
                  <c:v>-0.64573013187272355</c:v>
                </c:pt>
                <c:pt idx="431">
                  <c:v>-0.65529316780097668</c:v>
                </c:pt>
                <c:pt idx="432">
                  <c:v>-0.66475231018892</c:v>
                </c:pt>
                <c:pt idx="433">
                  <c:v>-0.67410605933544265</c:v>
                </c:pt>
                <c:pt idx="434">
                  <c:v>-0.6833529322493247</c:v>
                </c:pt>
                <c:pt idx="435">
                  <c:v>-0.69249146288385865</c:v>
                </c:pt>
                <c:pt idx="436">
                  <c:v>-0.7015202023695376</c:v>
                </c:pt>
                <c:pt idx="437">
                  <c:v>-0.7104377192436</c:v>
                </c:pt>
                <c:pt idx="438">
                  <c:v>-0.71924259967722459</c:v>
                </c:pt>
                <c:pt idx="439">
                  <c:v>-0.72793344769958679</c:v>
                </c:pt>
                <c:pt idx="440">
                  <c:v>-0.73650888541890003</c:v>
                </c:pt>
                <c:pt idx="441">
                  <c:v>-0.74496755324137764</c:v>
                </c:pt>
                <c:pt idx="442">
                  <c:v>-0.75330811008642784</c:v>
                </c:pt>
                <c:pt idx="443">
                  <c:v>-0.76152923359944413</c:v>
                </c:pt>
                <c:pt idx="444">
                  <c:v>-0.76962962036117699</c:v>
                </c:pt>
                <c:pt idx="445">
                  <c:v>-0.77760798609481696</c:v>
                </c:pt>
                <c:pt idx="446">
                  <c:v>-0.78546306586927073</c:v>
                </c:pt>
                <c:pt idx="447">
                  <c:v>-0.79319361430015933</c:v>
                </c:pt>
                <c:pt idx="448">
                  <c:v>-0.80079840574637262</c:v>
                </c:pt>
                <c:pt idx="449">
                  <c:v>-0.80827623450542363</c:v>
                </c:pt>
                <c:pt idx="450">
                  <c:v>-0.81562591500394765</c:v>
                </c:pt>
                <c:pt idx="451">
                  <c:v>-0.82284628198587861</c:v>
                </c:pt>
                <c:pt idx="452">
                  <c:v>-0.82993619069721436</c:v>
                </c:pt>
                <c:pt idx="453">
                  <c:v>-0.83689451706745865</c:v>
                </c:pt>
                <c:pt idx="454">
                  <c:v>-0.84372015788783294</c:v>
                </c:pt>
                <c:pt idx="455">
                  <c:v>-0.85041203098621065</c:v>
                </c:pt>
                <c:pt idx="456">
                  <c:v>-0.85696907539885081</c:v>
                </c:pt>
                <c:pt idx="457">
                  <c:v>-0.86339025153811355</c:v>
                </c:pt>
                <c:pt idx="458">
                  <c:v>-0.86967454135778965</c:v>
                </c:pt>
                <c:pt idx="459">
                  <c:v>-0.87582094851449921</c:v>
                </c:pt>
                <c:pt idx="460">
                  <c:v>-0.88182849852515865</c:v>
                </c:pt>
                <c:pt idx="461">
                  <c:v>-0.8876962389220342</c:v>
                </c:pt>
                <c:pt idx="462">
                  <c:v>-0.89342323940350465</c:v>
                </c:pt>
                <c:pt idx="463">
                  <c:v>-0.89900859198147631</c:v>
                </c:pt>
                <c:pt idx="464">
                  <c:v>-0.90445141112553162</c:v>
                </c:pt>
                <c:pt idx="465">
                  <c:v>-0.90975083390320965</c:v>
                </c:pt>
                <c:pt idx="466">
                  <c:v>-0.91490602011678368</c:v>
                </c:pt>
                <c:pt idx="467">
                  <c:v>-0.91991615243664149</c:v>
                </c:pt>
                <c:pt idx="468">
                  <c:v>-0.92478043653073483</c:v>
                </c:pt>
                <c:pt idx="469">
                  <c:v>-0.92949810119036158</c:v>
                </c:pt>
                <c:pt idx="470">
                  <c:v>-0.93406839845291456</c:v>
                </c:pt>
                <c:pt idx="471">
                  <c:v>-0.93849060371997362</c:v>
                </c:pt>
                <c:pt idx="472">
                  <c:v>-0.94276401587242731</c:v>
                </c:pt>
                <c:pt idx="473">
                  <c:v>-0.94688795738160003</c:v>
                </c:pt>
                <c:pt idx="474">
                  <c:v>-0.95086177441662767</c:v>
                </c:pt>
                <c:pt idx="475">
                  <c:v>-0.95468483694823836</c:v>
                </c:pt>
                <c:pt idx="476">
                  <c:v>-0.95835653884834759</c:v>
                </c:pt>
                <c:pt idx="477">
                  <c:v>-0.96187629798663299</c:v>
                </c:pt>
                <c:pt idx="478">
                  <c:v>-0.96524355632241265</c:v>
                </c:pt>
                <c:pt idx="479">
                  <c:v>-0.96845777999318094</c:v>
                </c:pt>
                <c:pt idx="480">
                  <c:v>-0.97151845939952464</c:v>
                </c:pt>
                <c:pt idx="481">
                  <c:v>-0.9744251092856</c:v>
                </c:pt>
                <c:pt idx="482">
                  <c:v>-0.97717726881621658</c:v>
                </c:pt>
                <c:pt idx="483">
                  <c:v>-0.97977450164990065</c:v>
                </c:pt>
                <c:pt idx="484">
                  <c:v>-0.98221639600800636</c:v>
                </c:pt>
                <c:pt idx="485">
                  <c:v>-0.98450256474003606</c:v>
                </c:pt>
                <c:pt idx="486">
                  <c:v>-0.98663264538522444</c:v>
                </c:pt>
                <c:pt idx="487">
                  <c:v>-0.98860630022956786</c:v>
                </c:pt>
                <c:pt idx="488">
                  <c:v>-0.99042321635966279</c:v>
                </c:pt>
                <c:pt idx="489">
                  <c:v>-0.99208310571226554</c:v>
                </c:pt>
                <c:pt idx="490">
                  <c:v>-0.9935857051201995</c:v>
                </c:pt>
                <c:pt idx="491">
                  <c:v>-0.99493077635354332</c:v>
                </c:pt>
                <c:pt idx="492">
                  <c:v>-0.99611810615768759</c:v>
                </c:pt>
                <c:pt idx="493">
                  <c:v>-0.997147506287407</c:v>
                </c:pt>
                <c:pt idx="494">
                  <c:v>-0.99801881353628974</c:v>
                </c:pt>
                <c:pt idx="495">
                  <c:v>-0.99873188976281457</c:v>
                </c:pt>
                <c:pt idx="496">
                  <c:v>-0.9992866219121741</c:v>
                </c:pt>
                <c:pt idx="497">
                  <c:v>-0.99968292203442422</c:v>
                </c:pt>
                <c:pt idx="498">
                  <c:v>-0.99992072729797288</c:v>
                </c:pt>
                <c:pt idx="499">
                  <c:v>-0.99999999999999989</c:v>
                </c:pt>
              </c:numCache>
            </c:numRef>
          </c:xVal>
          <c:yVal>
            <c:numRef>
              <c:f>ACP!yycir1</c:f>
              <c:numCache>
                <c:formatCode>General</c:formatCode>
                <c:ptCount val="500"/>
                <c:pt idx="0">
                  <c:v>1.0206823884349962E-11</c:v>
                </c:pt>
                <c:pt idx="1">
                  <c:v>-1.2591220966449658E-2</c:v>
                </c:pt>
                <c:pt idx="2">
                  <c:v>-2.5180445666343452E-2</c:v>
                </c:pt>
                <c:pt idx="3">
                  <c:v>-3.7765678129211416E-2</c:v>
                </c:pt>
                <c:pt idx="4">
                  <c:v>-5.0344923027734433E-2</c:v>
                </c:pt>
                <c:pt idx="5">
                  <c:v>-6.2916185983901834E-2</c:v>
                </c:pt>
                <c:pt idx="6">
                  <c:v>-7.5477473885194324E-2</c:v>
                </c:pt>
                <c:pt idx="7">
                  <c:v>-8.8026795200591298E-2</c:v>
                </c:pt>
                <c:pt idx="8">
                  <c:v>-0.10056216029631462</c:v>
                </c:pt>
                <c:pt idx="9">
                  <c:v>-0.11308158175128546</c:v>
                </c:pt>
                <c:pt idx="10">
                  <c:v>-0.12558307467218432</c:v>
                </c:pt>
                <c:pt idx="11">
                  <c:v>-0.1380646570082121</c:v>
                </c:pt>
                <c:pt idx="12">
                  <c:v>-0.15052434986528362</c:v>
                </c:pt>
                <c:pt idx="13">
                  <c:v>-0.1629601778197379</c:v>
                </c:pt>
                <c:pt idx="14">
                  <c:v>-0.17537016923164819</c:v>
                </c:pt>
                <c:pt idx="15">
                  <c:v>-0.18775235655734945</c:v>
                </c:pt>
                <c:pt idx="16">
                  <c:v>-0.20010477666125537</c:v>
                </c:pt>
                <c:pt idx="17">
                  <c:v>-0.21242547112740662</c:v>
                </c:pt>
                <c:pt idx="18">
                  <c:v>-0.22471248656963819</c:v>
                </c:pt>
                <c:pt idx="19">
                  <c:v>-0.23696387494150239</c:v>
                </c:pt>
                <c:pt idx="20">
                  <c:v>-0.24917769384506591</c:v>
                </c:pt>
                <c:pt idx="21">
                  <c:v>-0.26135200683880988</c:v>
                </c:pt>
                <c:pt idx="22">
                  <c:v>-0.27348488374473712</c:v>
                </c:pt>
                <c:pt idx="23">
                  <c:v>-0.28557440095421738</c:v>
                </c:pt>
                <c:pt idx="24">
                  <c:v>-0.29761864173322738</c:v>
                </c:pt>
                <c:pt idx="25">
                  <c:v>-0.30961569652603971</c:v>
                </c:pt>
                <c:pt idx="26">
                  <c:v>-0.32156366325809888</c:v>
                </c:pt>
                <c:pt idx="27">
                  <c:v>-0.33346064763738487</c:v>
                </c:pt>
                <c:pt idx="28">
                  <c:v>-0.34530476345500877</c:v>
                </c:pt>
                <c:pt idx="29">
                  <c:v>-0.35709413288406222</c:v>
                </c:pt>
                <c:pt idx="30">
                  <c:v>-0.36882688677750286</c:v>
                </c:pt>
                <c:pt idx="31">
                  <c:v>-0.38050116496425068</c:v>
                </c:pt>
                <c:pt idx="32">
                  <c:v>-0.39211511654439235</c:v>
                </c:pt>
                <c:pt idx="33">
                  <c:v>-0.40366690018251788</c:v>
                </c:pt>
                <c:pt idx="34">
                  <c:v>-0.4151546843995394</c:v>
                </c:pt>
                <c:pt idx="35">
                  <c:v>-0.42657664786322624</c:v>
                </c:pt>
                <c:pt idx="36">
                  <c:v>-0.43793097967689892</c:v>
                </c:pt>
                <c:pt idx="37">
                  <c:v>-0.44921587966651033</c:v>
                </c:pt>
                <c:pt idx="38">
                  <c:v>-0.46042955866619129</c:v>
                </c:pt>
                <c:pt idx="39">
                  <c:v>-0.47157023880171994</c:v>
                </c:pt>
                <c:pt idx="40">
                  <c:v>-0.48263615377251706</c:v>
                </c:pt>
                <c:pt idx="41">
                  <c:v>-0.49362554913167522</c:v>
                </c:pt>
                <c:pt idx="42">
                  <c:v>-0.50453668256402651</c:v>
                </c:pt>
                <c:pt idx="43">
                  <c:v>-0.51536782416255456</c:v>
                </c:pt>
                <c:pt idx="44">
                  <c:v>-0.52611725670250231</c:v>
                </c:pt>
                <c:pt idx="45">
                  <c:v>-0.53678327591368069</c:v>
                </c:pt>
                <c:pt idx="46">
                  <c:v>-0.54736419075065068</c:v>
                </c:pt>
                <c:pt idx="47">
                  <c:v>-0.55785832366102084</c:v>
                </c:pt>
                <c:pt idx="48">
                  <c:v>-0.56826401085100253</c:v>
                </c:pt>
                <c:pt idx="49">
                  <c:v>-0.5785796025496508</c:v>
                </c:pt>
                <c:pt idx="50">
                  <c:v>-0.5888034632700192</c:v>
                </c:pt>
                <c:pt idx="51">
                  <c:v>-0.59893397206890409</c:v>
                </c:pt>
                <c:pt idx="52">
                  <c:v>-0.60896952280343264</c:v>
                </c:pt>
                <c:pt idx="53">
                  <c:v>-0.61890852438590893</c:v>
                </c:pt>
                <c:pt idx="54">
                  <c:v>-0.6287494010360879</c:v>
                </c:pt>
                <c:pt idx="55">
                  <c:v>-0.63849059253080875</c:v>
                </c:pt>
                <c:pt idx="56">
                  <c:v>-0.64813055445160062</c:v>
                </c:pt>
                <c:pt idx="57">
                  <c:v>-0.65766775842957059</c:v>
                </c:pt>
                <c:pt idx="58">
                  <c:v>-0.66710069238736391</c:v>
                </c:pt>
                <c:pt idx="59">
                  <c:v>-0.676427860779239</c:v>
                </c:pt>
                <c:pt idx="60">
                  <c:v>-0.68564778482815303</c:v>
                </c:pt>
                <c:pt idx="61">
                  <c:v>-0.69475900276004265</c:v>
                </c:pt>
                <c:pt idx="62">
                  <c:v>-0.70376007003560004</c:v>
                </c:pt>
                <c:pt idx="63">
                  <c:v>-0.71264955957955056</c:v>
                </c:pt>
                <c:pt idx="64">
                  <c:v>-0.72142606200643566</c:v>
                </c:pt>
                <c:pt idx="65">
                  <c:v>-0.73008818584473556</c:v>
                </c:pt>
                <c:pt idx="66">
                  <c:v>-0.73863455775683062</c:v>
                </c:pt>
                <c:pt idx="67">
                  <c:v>-0.74706382275707361</c:v>
                </c:pt>
                <c:pt idx="68">
                  <c:v>-0.75537464442656665</c:v>
                </c:pt>
                <c:pt idx="69">
                  <c:v>-0.76356570512496436</c:v>
                </c:pt>
                <c:pt idx="70">
                  <c:v>-0.77163570619960786</c:v>
                </c:pt>
                <c:pt idx="71">
                  <c:v>-0.77958336819088125</c:v>
                </c:pt>
                <c:pt idx="72">
                  <c:v>-0.78740743103591448</c:v>
                </c:pt>
                <c:pt idx="73">
                  <c:v>-0.79510665426757265</c:v>
                </c:pt>
                <c:pt idx="74">
                  <c:v>-0.80267981721157877</c:v>
                </c:pt>
                <c:pt idx="75">
                  <c:v>-0.81012571917961262</c:v>
                </c:pt>
                <c:pt idx="76">
                  <c:v>-0.8174431796603997</c:v>
                </c:pt>
                <c:pt idx="77">
                  <c:v>-0.82463103850619834</c:v>
                </c:pt>
                <c:pt idx="78">
                  <c:v>-0.83168815611684765</c:v>
                </c:pt>
                <c:pt idx="79">
                  <c:v>-0.83861341362089892</c:v>
                </c:pt>
                <c:pt idx="80">
                  <c:v>-0.8454057130523156</c:v>
                </c:pt>
                <c:pt idx="81">
                  <c:v>-0.85206397752526009</c:v>
                </c:pt>
                <c:pt idx="82">
                  <c:v>-0.85858715140427089</c:v>
                </c:pt>
                <c:pt idx="83">
                  <c:v>-0.86497420047190265</c:v>
                </c:pt>
                <c:pt idx="84">
                  <c:v>-0.87122411209261963</c:v>
                </c:pt>
                <c:pt idx="85">
                  <c:v>-0.87733589537342882</c:v>
                </c:pt>
                <c:pt idx="86">
                  <c:v>-0.88330858132070456</c:v>
                </c:pt>
                <c:pt idx="87">
                  <c:v>-0.88914122299435361</c:v>
                </c:pt>
                <c:pt idx="88">
                  <c:v>-0.89483289565735857</c:v>
                </c:pt>
                <c:pt idx="89">
                  <c:v>-0.90038269692271777</c:v>
                </c:pt>
                <c:pt idx="90">
                  <c:v>-0.90578974689657465</c:v>
                </c:pt>
                <c:pt idx="91">
                  <c:v>-0.91105318831737958</c:v>
                </c:pt>
                <c:pt idx="92">
                  <c:v>-0.91617218669216938</c:v>
                </c:pt>
                <c:pt idx="93">
                  <c:v>-0.92114593042873094</c:v>
                </c:pt>
                <c:pt idx="94">
                  <c:v>-0.92597363096406582</c:v>
                </c:pt>
                <c:pt idx="95">
                  <c:v>-0.9306545228899179</c:v>
                </c:pt>
                <c:pt idx="96">
                  <c:v>-0.93518786407361854</c:v>
                </c:pt>
                <c:pt idx="97">
                  <c:v>-0.93957293577598056</c:v>
                </c:pt>
                <c:pt idx="98">
                  <c:v>-0.94380904276530364</c:v>
                </c:pt>
                <c:pt idx="99">
                  <c:v>-0.94789551342744205</c:v>
                </c:pt>
                <c:pt idx="100">
                  <c:v>-0.95183169987224758</c:v>
                </c:pt>
                <c:pt idx="101">
                  <c:v>-0.95561697803667711</c:v>
                </c:pt>
                <c:pt idx="102">
                  <c:v>-0.95925074778326258</c:v>
                </c:pt>
                <c:pt idx="103">
                  <c:v>-0.96273243299554745</c:v>
                </c:pt>
                <c:pt idx="104">
                  <c:v>-0.96606148166920003</c:v>
                </c:pt>
                <c:pt idx="105">
                  <c:v>-0.96923736599982657</c:v>
                </c:pt>
                <c:pt idx="106">
                  <c:v>-0.97225958246645094</c:v>
                </c:pt>
                <c:pt idx="107">
                  <c:v>-0.97512765191135131</c:v>
                </c:pt>
                <c:pt idx="108">
                  <c:v>-0.97784111961614084</c:v>
                </c:pt>
                <c:pt idx="109">
                  <c:v>-0.98039955537356505</c:v>
                </c:pt>
                <c:pt idx="110">
                  <c:v>-0.98280255355625956</c:v>
                </c:pt>
                <c:pt idx="111">
                  <c:v>-0.98504973318054845</c:v>
                </c:pt>
                <c:pt idx="112">
                  <c:v>-0.98714073796693258</c:v>
                </c:pt>
                <c:pt idx="113">
                  <c:v>-0.98907523639690165</c:v>
                </c:pt>
                <c:pt idx="114">
                  <c:v>-0.99085292176507656</c:v>
                </c:pt>
                <c:pt idx="115">
                  <c:v>-0.99247351222820401</c:v>
                </c:pt>
                <c:pt idx="116">
                  <c:v>-0.99393675084943856</c:v>
                </c:pt>
                <c:pt idx="117">
                  <c:v>-0.99524240563950861</c:v>
                </c:pt>
                <c:pt idx="118">
                  <c:v>-0.99639026959315424</c:v>
                </c:pt>
                <c:pt idx="119">
                  <c:v>-0.99738016072208846</c:v>
                </c:pt>
                <c:pt idx="120">
                  <c:v>-0.9982119220840886</c:v>
                </c:pt>
                <c:pt idx="121">
                  <c:v>-0.9988854218072033</c:v>
                </c:pt>
                <c:pt idx="122">
                  <c:v>-0.99940055311152631</c:v>
                </c:pt>
                <c:pt idx="123">
                  <c:v>-0.99975723432536823</c:v>
                </c:pt>
                <c:pt idx="124">
                  <c:v>-0.99995540889870305</c:v>
                </c:pt>
                <c:pt idx="125">
                  <c:v>-0.9999950454119173</c:v>
                </c:pt>
                <c:pt idx="126">
                  <c:v>-0.99987613758083482</c:v>
                </c:pt>
                <c:pt idx="127">
                  <c:v>-0.99959870425771258</c:v>
                </c:pt>
                <c:pt idx="128">
                  <c:v>-0.99916278942819958</c:v>
                </c:pt>
                <c:pt idx="129">
                  <c:v>-0.99856846220463158</c:v>
                </c:pt>
                <c:pt idx="130">
                  <c:v>-0.99781581681456755</c:v>
                </c:pt>
                <c:pt idx="131">
                  <c:v>-0.9969049725862178</c:v>
                </c:pt>
                <c:pt idx="132">
                  <c:v>-0.99583607392960338</c:v>
                </c:pt>
                <c:pt idx="133">
                  <c:v>-0.99460929031336665</c:v>
                </c:pt>
                <c:pt idx="134">
                  <c:v>-0.99322481623813585</c:v>
                </c:pt>
                <c:pt idx="135">
                  <c:v>-0.99168287120534626</c:v>
                </c:pt>
                <c:pt idx="136">
                  <c:v>-0.98998369968306188</c:v>
                </c:pt>
                <c:pt idx="137">
                  <c:v>-0.98812757106658899</c:v>
                </c:pt>
                <c:pt idx="138">
                  <c:v>-0.98611477963608019</c:v>
                </c:pt>
                <c:pt idx="139">
                  <c:v>-0.98394564450985178</c:v>
                </c:pt>
                <c:pt idx="140">
                  <c:v>-0.9816205095936007</c:v>
                </c:pt>
                <c:pt idx="141">
                  <c:v>-0.97913974352625754</c:v>
                </c:pt>
                <c:pt idx="142">
                  <c:v>-0.97650373962116255</c:v>
                </c:pt>
                <c:pt idx="143">
                  <c:v>-0.97371291580389763</c:v>
                </c:pt>
                <c:pt idx="144">
                  <c:v>-0.97076771454598665</c:v>
                </c:pt>
                <c:pt idx="145">
                  <c:v>-0.96766860279474465</c:v>
                </c:pt>
                <c:pt idx="146">
                  <c:v>-0.96441607189920675</c:v>
                </c:pt>
                <c:pt idx="147">
                  <c:v>-0.96101063753243265</c:v>
                </c:pt>
                <c:pt idx="148">
                  <c:v>-0.95745283960932082</c:v>
                </c:pt>
                <c:pt idx="149">
                  <c:v>-0.9537432422015103</c:v>
                </c:pt>
                <c:pt idx="150">
                  <c:v>-0.94988243344744461</c:v>
                </c:pt>
                <c:pt idx="151">
                  <c:v>-0.94587102545973989</c:v>
                </c:pt>
                <c:pt idx="152">
                  <c:v>-0.94170965422746988</c:v>
                </c:pt>
                <c:pt idx="153">
                  <c:v>-0.93739897951578965</c:v>
                </c:pt>
                <c:pt idx="154">
                  <c:v>-0.93293968476122557</c:v>
                </c:pt>
                <c:pt idx="155">
                  <c:v>-0.92833247696323251</c:v>
                </c:pt>
                <c:pt idx="156">
                  <c:v>-0.92357808657216123</c:v>
                </c:pt>
                <c:pt idx="157">
                  <c:v>-0.91867726737350086</c:v>
                </c:pt>
                <c:pt idx="158">
                  <c:v>-0.91363079636816513</c:v>
                </c:pt>
                <c:pt idx="159">
                  <c:v>-0.90843947364960065</c:v>
                </c:pt>
                <c:pt idx="160">
                  <c:v>-0.90310412227674031</c:v>
                </c:pt>
                <c:pt idx="161">
                  <c:v>-0.89762558814360005</c:v>
                </c:pt>
                <c:pt idx="162">
                  <c:v>-0.89200473984504758</c:v>
                </c:pt>
                <c:pt idx="163">
                  <c:v>-0.88624246853921751</c:v>
                </c:pt>
                <c:pt idx="164">
                  <c:v>-0.88033968780615957</c:v>
                </c:pt>
                <c:pt idx="165">
                  <c:v>-0.87429733350305916</c:v>
                </c:pt>
                <c:pt idx="166">
                  <c:v>-0.8681163636156165</c:v>
                </c:pt>
                <c:pt idx="167">
                  <c:v>-0.8617977581066536</c:v>
                </c:pt>
                <c:pt idx="168">
                  <c:v>-0.85534251876024958</c:v>
                </c:pt>
                <c:pt idx="169">
                  <c:v>-0.84875166902320065</c:v>
                </c:pt>
                <c:pt idx="170">
                  <c:v>-0.8420262538425316</c:v>
                </c:pt>
                <c:pt idx="171">
                  <c:v>-0.83516733950016653</c:v>
                </c:pt>
                <c:pt idx="172">
                  <c:v>-0.8281760134435957</c:v>
                </c:pt>
                <c:pt idx="173">
                  <c:v>-0.82105338411334028</c:v>
                </c:pt>
                <c:pt idx="174">
                  <c:v>-0.81380058076773043</c:v>
                </c:pt>
                <c:pt idx="175">
                  <c:v>-0.80641875330346868</c:v>
                </c:pt>
                <c:pt idx="176">
                  <c:v>-0.79890907207327333</c:v>
                </c:pt>
                <c:pt idx="177">
                  <c:v>-0.79127272770043156</c:v>
                </c:pt>
                <c:pt idx="178">
                  <c:v>-0.78351093089029855</c:v>
                </c:pt>
                <c:pt idx="179">
                  <c:v>-0.7756249122380271</c:v>
                </c:pt>
                <c:pt idx="180">
                  <c:v>-0.76761592203323126</c:v>
                </c:pt>
                <c:pt idx="181">
                  <c:v>-0.75948523006239665</c:v>
                </c:pt>
                <c:pt idx="182">
                  <c:v>-0.75123412540719514</c:v>
                </c:pt>
                <c:pt idx="183">
                  <c:v>-0.74286391624006465</c:v>
                </c:pt>
                <c:pt idx="184">
                  <c:v>-0.73437592961690001</c:v>
                </c:pt>
                <c:pt idx="185">
                  <c:v>-0.72577151126662265</c:v>
                </c:pt>
                <c:pt idx="186">
                  <c:v>-0.71705202537787593</c:v>
                </c:pt>
                <c:pt idx="187">
                  <c:v>-0.70821885438267662</c:v>
                </c:pt>
                <c:pt idx="188">
                  <c:v>-0.69927339873721728</c:v>
                </c:pt>
                <c:pt idx="189">
                  <c:v>-0.69021707670007193</c:v>
                </c:pt>
                <c:pt idx="190">
                  <c:v>-0.68105132410684666</c:v>
                </c:pt>
                <c:pt idx="191">
                  <c:v>-0.6717775941430687</c:v>
                </c:pt>
                <c:pt idx="192">
                  <c:v>-0.66239735711336545</c:v>
                </c:pt>
                <c:pt idx="193">
                  <c:v>-0.65291210020865287</c:v>
                </c:pt>
                <c:pt idx="194">
                  <c:v>-0.64332332727028774</c:v>
                </c:pt>
                <c:pt idx="195">
                  <c:v>-0.63363255855152179</c:v>
                </c:pt>
                <c:pt idx="196">
                  <c:v>-0.62384133047647705</c:v>
                </c:pt>
                <c:pt idx="197">
                  <c:v>-0.61395119539663345</c:v>
                </c:pt>
                <c:pt idx="198">
                  <c:v>-0.60396372134486531</c:v>
                </c:pt>
                <c:pt idx="199">
                  <c:v>-0.59388049178648838</c:v>
                </c:pt>
                <c:pt idx="200">
                  <c:v>-0.58370310536844239</c:v>
                </c:pt>
                <c:pt idx="201">
                  <c:v>-0.57343317566577767</c:v>
                </c:pt>
                <c:pt idx="202">
                  <c:v>-0.56307233092583253</c:v>
                </c:pt>
                <c:pt idx="203">
                  <c:v>-0.55262221381011878</c:v>
                </c:pt>
                <c:pt idx="204">
                  <c:v>-0.54208448113369867</c:v>
                </c:pt>
                <c:pt idx="205">
                  <c:v>-0.53146080360288062</c:v>
                </c:pt>
                <c:pt idx="206">
                  <c:v>-0.52075286554995859</c:v>
                </c:pt>
                <c:pt idx="207">
                  <c:v>-0.50996236466631606</c:v>
                </c:pt>
                <c:pt idx="208">
                  <c:v>-0.49909101173345732</c:v>
                </c:pt>
                <c:pt idx="209">
                  <c:v>-0.48814053035130217</c:v>
                </c:pt>
                <c:pt idx="210">
                  <c:v>-0.4771126566653916</c:v>
                </c:pt>
                <c:pt idx="211">
                  <c:v>-0.46600913909138969</c:v>
                </c:pt>
                <c:pt idx="212">
                  <c:v>-0.45483173803793203</c:v>
                </c:pt>
                <c:pt idx="213">
                  <c:v>-0.44358222562751981</c:v>
                </c:pt>
                <c:pt idx="214">
                  <c:v>-0.43226238541556788</c:v>
                </c:pt>
                <c:pt idx="215">
                  <c:v>-0.42087401210760506</c:v>
                </c:pt>
                <c:pt idx="216">
                  <c:v>-0.40941891127476293</c:v>
                </c:pt>
                <c:pt idx="217">
                  <c:v>-0.39789889906746501</c:v>
                </c:pt>
                <c:pt idx="218">
                  <c:v>-0.38631580192754367</c:v>
                </c:pt>
                <c:pt idx="219">
                  <c:v>-0.37467145629862608</c:v>
                </c:pt>
                <c:pt idx="220">
                  <c:v>-0.36296770833508746</c:v>
                </c:pt>
                <c:pt idx="221">
                  <c:v>-0.35120641360908395</c:v>
                </c:pt>
                <c:pt idx="222">
                  <c:v>-0.33938943681665429</c:v>
                </c:pt>
                <c:pt idx="223">
                  <c:v>-0.32751865148189013</c:v>
                </c:pt>
                <c:pt idx="224">
                  <c:v>-0.31559593965999388</c:v>
                </c:pt>
                <c:pt idx="225">
                  <c:v>-0.30362319163890156</c:v>
                </c:pt>
                <c:pt idx="226">
                  <c:v>-0.29160230563947392</c:v>
                </c:pt>
                <c:pt idx="227">
                  <c:v>-0.27953518751460082</c:v>
                </c:pt>
                <c:pt idx="228">
                  <c:v>-0.26742375044716271</c:v>
                </c:pt>
                <c:pt idx="229">
                  <c:v>-0.25526991464649279</c:v>
                </c:pt>
                <c:pt idx="230">
                  <c:v>-0.24307560704406533</c:v>
                </c:pt>
                <c:pt idx="231">
                  <c:v>-0.23084276098796241</c:v>
                </c:pt>
                <c:pt idx="232">
                  <c:v>-0.21857331593634971</c:v>
                </c:pt>
                <c:pt idx="233">
                  <c:v>-0.20626921714998644</c:v>
                </c:pt>
                <c:pt idx="234">
                  <c:v>-0.19393241538381192</c:v>
                </c:pt>
                <c:pt idx="235">
                  <c:v>-0.18156486657767526</c:v>
                </c:pt>
                <c:pt idx="236">
                  <c:v>-0.16916853154618089</c:v>
                </c:pt>
                <c:pt idx="237">
                  <c:v>-0.1567453756679002</c:v>
                </c:pt>
                <c:pt idx="238">
                  <c:v>-0.14429736857367353</c:v>
                </c:pt>
                <c:pt idx="239">
                  <c:v>-0.13182648383441742</c:v>
                </c:pt>
                <c:pt idx="240">
                  <c:v>-0.11933469864815972</c:v>
                </c:pt>
                <c:pt idx="241">
                  <c:v>-0.10682399352662122</c:v>
                </c:pt>
                <c:pt idx="242">
                  <c:v>-9.4296351981161208E-2</c:v>
                </c:pt>
                <c:pt idx="243">
                  <c:v>-8.1753760208334331E-2</c:v>
                </c:pt>
                <c:pt idx="244">
                  <c:v>-6.9198206774982327E-2</c:v>
                </c:pt>
                <c:pt idx="245">
                  <c:v>-5.6631682302953262E-2</c:v>
                </c:pt>
                <c:pt idx="246">
                  <c:v>-4.4056179153502024E-2</c:v>
                </c:pt>
                <c:pt idx="247">
                  <c:v>-3.1473691111406202E-2</c:v>
                </c:pt>
                <c:pt idx="248">
                  <c:v>-1.8886213068868021E-2</c:v>
                </c:pt>
                <c:pt idx="249">
                  <c:v>-6.2957407092267123E-3</c:v>
                </c:pt>
                <c:pt idx="250">
                  <c:v>6.2957298094427514E-3</c:v>
                </c:pt>
                <c:pt idx="251">
                  <c:v>1.8886202170812185E-2</c:v>
                </c:pt>
                <c:pt idx="252">
                  <c:v>3.1473680216806646E-2</c:v>
                </c:pt>
                <c:pt idx="253">
                  <c:v>4.4056168264085087E-2</c:v>
                </c:pt>
                <c:pt idx="254">
                  <c:v>5.6631671420446533E-2</c:v>
                </c:pt>
                <c:pt idx="255">
                  <c:v>6.9198195901110524E-2</c:v>
                </c:pt>
                <c:pt idx="256">
                  <c:v>8.1753749344821866E-2</c:v>
                </c:pt>
                <c:pt idx="257">
                  <c:v>9.4296341129731745E-2</c:v>
                </c:pt>
                <c:pt idx="258">
                  <c:v>0.10682398268899219</c:v>
                </c:pt>
                <c:pt idx="259">
                  <c:v>0.11933468782605022</c:v>
                </c:pt>
                <c:pt idx="260">
                  <c:v>0.1318264730295346</c:v>
                </c:pt>
                <c:pt idx="261">
                  <c:v>0.14429735778775293</c:v>
                </c:pt>
                <c:pt idx="262">
                  <c:v>0.15674536490263433</c:v>
                </c:pt>
                <c:pt idx="263">
                  <c:v>0.16916852080327247</c:v>
                </c:pt>
                <c:pt idx="264">
                  <c:v>0.18156485585883494</c:v>
                </c:pt>
                <c:pt idx="265">
                  <c:v>0.19393240469074971</c:v>
                </c:pt>
                <c:pt idx="266">
                  <c:v>0.2062692064844043</c:v>
                </c:pt>
                <c:pt idx="267">
                  <c:v>0.2185733052999064</c:v>
                </c:pt>
                <c:pt idx="268">
                  <c:v>0.23084275038235999</c:v>
                </c:pt>
                <c:pt idx="269">
                  <c:v>0.24307559647098526</c:v>
                </c:pt>
                <c:pt idx="270">
                  <c:v>0.2552699041076118</c:v>
                </c:pt>
                <c:pt idx="271">
                  <c:v>0.26742373994417251</c:v>
                </c:pt>
                <c:pt idx="272">
                  <c:v>0.27953517704912467</c:v>
                </c:pt>
                <c:pt idx="273">
                  <c:v>0.29160229521316638</c:v>
                </c:pt>
                <c:pt idx="274">
                  <c:v>0.30362318125347848</c:v>
                </c:pt>
                <c:pt idx="275">
                  <c:v>0.31559592931707392</c:v>
                </c:pt>
                <c:pt idx="276">
                  <c:v>0.32751864118309065</c:v>
                </c:pt>
                <c:pt idx="277">
                  <c:v>0.33938942656359788</c:v>
                </c:pt>
                <c:pt idx="278">
                  <c:v>0.3512064034034178</c:v>
                </c:pt>
                <c:pt idx="279">
                  <c:v>0.36296769817843288</c:v>
                </c:pt>
                <c:pt idx="280">
                  <c:v>0.37467144619261838</c:v>
                </c:pt>
                <c:pt idx="281">
                  <c:v>0.38631579187374543</c:v>
                </c:pt>
                <c:pt idx="282">
                  <c:v>0.39789888906748994</c:v>
                </c:pt>
                <c:pt idx="283">
                  <c:v>0.40941890133017977</c:v>
                </c:pt>
                <c:pt idx="284">
                  <c:v>0.42087400222001403</c:v>
                </c:pt>
                <c:pt idx="285">
                  <c:v>0.43226237558650732</c:v>
                </c:pt>
                <c:pt idx="286">
                  <c:v>0.44358221585857338</c:v>
                </c:pt>
                <c:pt idx="287">
                  <c:v>0.45483172833063878</c:v>
                </c:pt>
                <c:pt idx="288">
                  <c:v>0.46600912944728906</c:v>
                </c:pt>
                <c:pt idx="289">
                  <c:v>0.47711264708601231</c:v>
                </c:pt>
                <c:pt idx="290">
                  <c:v>0.48814052083816351</c:v>
                </c:pt>
                <c:pt idx="291">
                  <c:v>0.49909100228806691</c:v>
                </c:pt>
                <c:pt idx="292">
                  <c:v>0.50996235529019951</c:v>
                </c:pt>
                <c:pt idx="293">
                  <c:v>0.52075285624459966</c:v>
                </c:pt>
                <c:pt idx="294">
                  <c:v>0.53146079436967653</c:v>
                </c:pt>
                <c:pt idx="295">
                  <c:v>0.54208447197416743</c:v>
                </c:pt>
                <c:pt idx="296">
                  <c:v>0.55262220472567414</c:v>
                </c:pt>
                <c:pt idx="297">
                  <c:v>0.56307232191793366</c:v>
                </c:pt>
                <c:pt idx="298">
                  <c:v>0.5734331667358995</c:v>
                </c:pt>
                <c:pt idx="299">
                  <c:v>0.58370309651802565</c:v>
                </c:pt>
                <c:pt idx="300">
                  <c:v>0.59388048301685759</c:v>
                </c:pt>
                <c:pt idx="301">
                  <c:v>0.60396371265743765</c:v>
                </c:pt>
                <c:pt idx="302">
                  <c:v>0.6139511867927846</c:v>
                </c:pt>
                <c:pt idx="303">
                  <c:v>0.62384132195751663</c:v>
                </c:pt>
                <c:pt idx="304">
                  <c:v>0.63363255011890063</c:v>
                </c:pt>
                <c:pt idx="305">
                  <c:v>0.64332331892530692</c:v>
                </c:pt>
                <c:pt idx="306">
                  <c:v>0.65291209195262556</c:v>
                </c:pt>
                <c:pt idx="307">
                  <c:v>0.66239734894756352</c:v>
                </c:pt>
                <c:pt idx="308">
                  <c:v>0.67177758606887117</c:v>
                </c:pt>
                <c:pt idx="309">
                  <c:v>0.68105131612552761</c:v>
                </c:pt>
                <c:pt idx="310">
                  <c:v>0.69021706881277956</c:v>
                </c:pt>
                <c:pt idx="311">
                  <c:v>0.69927339094535446</c:v>
                </c:pt>
                <c:pt idx="312">
                  <c:v>0.70821884668735369</c:v>
                </c:pt>
                <c:pt idx="313">
                  <c:v>0.71705201778036176</c:v>
                </c:pt>
                <c:pt idx="314">
                  <c:v>0.72577150376816202</c:v>
                </c:pt>
                <c:pt idx="315">
                  <c:v>0.73437592221863679</c:v>
                </c:pt>
                <c:pt idx="316">
                  <c:v>0.74286390894314192</c:v>
                </c:pt>
                <c:pt idx="317">
                  <c:v>0.75123411821280495</c:v>
                </c:pt>
                <c:pt idx="318">
                  <c:v>0.75948522297166854</c:v>
                </c:pt>
                <c:pt idx="319">
                  <c:v>0.76761591504725812</c:v>
                </c:pt>
                <c:pt idx="320">
                  <c:v>0.7756249053579426</c:v>
                </c:pt>
                <c:pt idx="321">
                  <c:v>0.78351092411727052</c:v>
                </c:pt>
                <c:pt idx="322">
                  <c:v>0.79127272103550239</c:v>
                </c:pt>
                <c:pt idx="323">
                  <c:v>0.79890906551741014</c:v>
                </c:pt>
                <c:pt idx="324">
                  <c:v>0.80641874685780857</c:v>
                </c:pt>
                <c:pt idx="325">
                  <c:v>0.81380057443332265</c:v>
                </c:pt>
                <c:pt idx="326">
                  <c:v>0.82105337789105959</c:v>
                </c:pt>
                <c:pt idx="327">
                  <c:v>0.82817600733443564</c:v>
                </c:pt>
                <c:pt idx="328">
                  <c:v>0.83516733350521122</c:v>
                </c:pt>
                <c:pt idx="329">
                  <c:v>0.84202624796267322</c:v>
                </c:pt>
                <c:pt idx="330">
                  <c:v>0.84875166325938289</c:v>
                </c:pt>
                <c:pt idx="331">
                  <c:v>0.85534251311336462</c:v>
                </c:pt>
                <c:pt idx="332">
                  <c:v>0.8617977525776459</c:v>
                </c:pt>
                <c:pt idx="333">
                  <c:v>0.86811635820528488</c:v>
                </c:pt>
                <c:pt idx="334">
                  <c:v>0.87429732821225059</c:v>
                </c:pt>
                <c:pt idx="335">
                  <c:v>0.88033968263581264</c:v>
                </c:pt>
                <c:pt idx="336">
                  <c:v>0.88624246349010261</c:v>
                </c:pt>
                <c:pt idx="337">
                  <c:v>0.89200473491792498</c:v>
                </c:pt>
                <c:pt idx="338">
                  <c:v>0.89762558333932563</c:v>
                </c:pt>
                <c:pt idx="339">
                  <c:v>0.90310411759604481</c:v>
                </c:pt>
                <c:pt idx="340">
                  <c:v>0.90843946909319662</c:v>
                </c:pt>
                <c:pt idx="341">
                  <c:v>0.91363079193678443</c:v>
                </c:pt>
                <c:pt idx="342">
                  <c:v>0.91867726306785535</c:v>
                </c:pt>
                <c:pt idx="343">
                  <c:v>0.92357808239298822</c:v>
                </c:pt>
                <c:pt idx="344">
                  <c:v>0.92833247291114651</c:v>
                </c:pt>
                <c:pt idx="345">
                  <c:v>0.93293968083686918</c:v>
                </c:pt>
                <c:pt idx="346">
                  <c:v>0.93739897571977682</c:v>
                </c:pt>
                <c:pt idx="347">
                  <c:v>0.94170965056044909</c:v>
                </c:pt>
                <c:pt idx="348">
                  <c:v>0.94587102192218675</c:v>
                </c:pt>
                <c:pt idx="349">
                  <c:v>0.94988243004002404</c:v>
                </c:pt>
                <c:pt idx="350">
                  <c:v>0.95374323892471513</c:v>
                </c:pt>
                <c:pt idx="351">
                  <c:v>0.95745283646373391</c:v>
                </c:pt>
                <c:pt idx="352">
                  <c:v>0.96101063451851076</c:v>
                </c:pt>
                <c:pt idx="353">
                  <c:v>0.96441606901736465</c:v>
                </c:pt>
                <c:pt idx="354">
                  <c:v>0.9676686000455309</c:v>
                </c:pt>
                <c:pt idx="355">
                  <c:v>0.97076771192975753</c:v>
                </c:pt>
                <c:pt idx="356">
                  <c:v>0.97371291332110965</c:v>
                </c:pt>
                <c:pt idx="357">
                  <c:v>0.97650373727220752</c:v>
                </c:pt>
                <c:pt idx="358">
                  <c:v>0.9791397413115086</c:v>
                </c:pt>
                <c:pt idx="359">
                  <c:v>0.98162050751344065</c:v>
                </c:pt>
                <c:pt idx="360">
                  <c:v>0.98394564256456674</c:v>
                </c:pt>
                <c:pt idx="361">
                  <c:v>0.98611477782592005</c:v>
                </c:pt>
                <c:pt idx="362">
                  <c:v>0.98812756939190882</c:v>
                </c:pt>
                <c:pt idx="363">
                  <c:v>0.98998369814418163</c:v>
                </c:pt>
                <c:pt idx="364">
                  <c:v>0.99168286980240727</c:v>
                </c:pt>
                <c:pt idx="365">
                  <c:v>0.99322481497139781</c:v>
                </c:pt>
                <c:pt idx="366">
                  <c:v>0.99460928918310565</c:v>
                </c:pt>
                <c:pt idx="367">
                  <c:v>0.99583607293593657</c:v>
                </c:pt>
                <c:pt idx="368">
                  <c:v>0.99690497172930337</c:v>
                </c:pt>
                <c:pt idx="369">
                  <c:v>0.99781581609455616</c:v>
                </c:pt>
                <c:pt idx="370">
                  <c:v>0.99856846162159996</c:v>
                </c:pt>
                <c:pt idx="371">
                  <c:v>0.99916278898223687</c:v>
                </c:pt>
                <c:pt idx="372">
                  <c:v>0.99959870394894657</c:v>
                </c:pt>
                <c:pt idx="373">
                  <c:v>0.99987613740928194</c:v>
                </c:pt>
                <c:pt idx="374">
                  <c:v>0.99999504537760531</c:v>
                </c:pt>
                <c:pt idx="375">
                  <c:v>0.99995540900163737</c:v>
                </c:pt>
                <c:pt idx="376">
                  <c:v>0.99975723456555265</c:v>
                </c:pt>
                <c:pt idx="377">
                  <c:v>0.9994005534889</c:v>
                </c:pt>
                <c:pt idx="378">
                  <c:v>0.99888542232173505</c:v>
                </c:pt>
                <c:pt idx="379">
                  <c:v>0.99821192273559989</c:v>
                </c:pt>
                <c:pt idx="380">
                  <c:v>0.99738016151059949</c:v>
                </c:pt>
                <c:pt idx="381">
                  <c:v>0.99639027051846274</c:v>
                </c:pt>
                <c:pt idx="382">
                  <c:v>0.99524240670149244</c:v>
                </c:pt>
                <c:pt idx="383">
                  <c:v>0.99393675204790966</c:v>
                </c:pt>
                <c:pt idx="384">
                  <c:v>0.99247351356301261</c:v>
                </c:pt>
                <c:pt idx="385">
                  <c:v>0.99085292323602459</c:v>
                </c:pt>
                <c:pt idx="386">
                  <c:v>0.9890752380037221</c:v>
                </c:pt>
                <c:pt idx="387">
                  <c:v>0.98714073970933658</c:v>
                </c:pt>
                <c:pt idx="388">
                  <c:v>0.98504973505825577</c:v>
                </c:pt>
                <c:pt idx="389">
                  <c:v>0.98280255556904839</c:v>
                </c:pt>
                <c:pt idx="390">
                  <c:v>0.98039955752108165</c:v>
                </c:pt>
                <c:pt idx="391">
                  <c:v>0.97784112189798311</c:v>
                </c:pt>
                <c:pt idx="392">
                  <c:v>0.97512765432728465</c:v>
                </c:pt>
                <c:pt idx="393">
                  <c:v>0.97225958501600951</c:v>
                </c:pt>
                <c:pt idx="394">
                  <c:v>0.96923736868262056</c:v>
                </c:pt>
                <c:pt idx="395">
                  <c:v>0.96606148448481965</c:v>
                </c:pt>
                <c:pt idx="396">
                  <c:v>0.96273243594351043</c:v>
                </c:pt>
                <c:pt idx="397">
                  <c:v>0.95925075086312561</c:v>
                </c:pt>
                <c:pt idx="398">
                  <c:v>0.95561698124790118</c:v>
                </c:pt>
                <c:pt idx="399">
                  <c:v>0.95183170321444865</c:v>
                </c:pt>
                <c:pt idx="400">
                  <c:v>0.94789551689996165</c:v>
                </c:pt>
                <c:pt idx="401">
                  <c:v>0.94380904636765861</c:v>
                </c:pt>
                <c:pt idx="402">
                  <c:v>0.93957293950760257</c:v>
                </c:pt>
                <c:pt idx="403">
                  <c:v>0.93518786793387565</c:v>
                </c:pt>
                <c:pt idx="404">
                  <c:v>0.93065452687821804</c:v>
                </c:pt>
                <c:pt idx="405">
                  <c:v>0.92597363507981478</c:v>
                </c:pt>
                <c:pt idx="406">
                  <c:v>0.92114593467119876</c:v>
                </c:pt>
                <c:pt idx="407">
                  <c:v>0.91617219106072356</c:v>
                </c:pt>
                <c:pt idx="408">
                  <c:v>0.91105319281132757</c:v>
                </c:pt>
                <c:pt idx="409">
                  <c:v>0.90578975151520191</c:v>
                </c:pt>
                <c:pt idx="410">
                  <c:v>0.90038270166529455</c:v>
                </c:pt>
                <c:pt idx="411">
                  <c:v>0.89483290052313269</c:v>
                </c:pt>
                <c:pt idx="412">
                  <c:v>0.88914122798255191</c:v>
                </c:pt>
                <c:pt idx="413">
                  <c:v>0.88330858643055044</c:v>
                </c:pt>
                <c:pt idx="414">
                  <c:v>0.87733590060404065</c:v>
                </c:pt>
                <c:pt idx="415">
                  <c:v>0.87122411744332529</c:v>
                </c:pt>
                <c:pt idx="416">
                  <c:v>0.86497420594169605</c:v>
                </c:pt>
                <c:pt idx="417">
                  <c:v>0.85858715699234756</c:v>
                </c:pt>
                <c:pt idx="418">
                  <c:v>0.85206398323072996</c:v>
                </c:pt>
                <c:pt idx="419">
                  <c:v>0.84540571887427463</c:v>
                </c:pt>
                <c:pt idx="420">
                  <c:v>0.83861341955836965</c:v>
                </c:pt>
                <c:pt idx="421">
                  <c:v>0.83168816216900165</c:v>
                </c:pt>
                <c:pt idx="422">
                  <c:v>0.82463104467195869</c:v>
                </c:pt>
                <c:pt idx="423">
                  <c:v>0.81744318593889997</c:v>
                </c:pt>
                <c:pt idx="424">
                  <c:v>0.81012572556981965</c:v>
                </c:pt>
                <c:pt idx="425">
                  <c:v>0.80267982371239865</c:v>
                </c:pt>
                <c:pt idx="426">
                  <c:v>0.7951066608780899</c:v>
                </c:pt>
                <c:pt idx="427">
                  <c:v>0.78740743775503297</c:v>
                </c:pt>
                <c:pt idx="428">
                  <c:v>0.7795833750175335</c:v>
                </c:pt>
                <c:pt idx="429">
                  <c:v>0.77163571313266865</c:v>
                </c:pt>
                <c:pt idx="430">
                  <c:v>0.76356571216346492</c:v>
                </c:pt>
                <c:pt idx="431">
                  <c:v>0.75537465156925065</c:v>
                </c:pt>
                <c:pt idx="432">
                  <c:v>0.7470638300029</c:v>
                </c:pt>
                <c:pt idx="433">
                  <c:v>0.73863456510460002</c:v>
                </c:pt>
                <c:pt idx="434">
                  <c:v>0.73008819329330465</c:v>
                </c:pt>
                <c:pt idx="435">
                  <c:v>0.72142606955459265</c:v>
                </c:pt>
                <c:pt idx="436">
                  <c:v>0.71264956722605965</c:v>
                </c:pt>
                <c:pt idx="437">
                  <c:v>0.70376007777934768</c:v>
                </c:pt>
                <c:pt idx="438">
                  <c:v>0.69475901059982392</c:v>
                </c:pt>
                <c:pt idx="439">
                  <c:v>0.68564779276262766</c:v>
                </c:pt>
                <c:pt idx="440">
                  <c:v>0.67642786880718664</c:v>
                </c:pt>
                <c:pt idx="441">
                  <c:v>0.66710070050746861</c:v>
                </c:pt>
                <c:pt idx="442">
                  <c:v>0.65766776664062065</c:v>
                </c:pt>
                <c:pt idx="443">
                  <c:v>0.64813056275225756</c:v>
                </c:pt>
                <c:pt idx="444">
                  <c:v>0.63849060091971965</c:v>
                </c:pt>
                <c:pt idx="445">
                  <c:v>0.62874940951202218</c:v>
                </c:pt>
                <c:pt idx="446">
                  <c:v>0.61890853294745662</c:v>
                </c:pt>
                <c:pt idx="447">
                  <c:v>0.60896953144924182</c:v>
                </c:pt>
                <c:pt idx="448">
                  <c:v>0.59893398079756432</c:v>
                </c:pt>
                <c:pt idx="449">
                  <c:v>0.58880347208023021</c:v>
                </c:pt>
                <c:pt idx="450">
                  <c:v>0.57857961143993364</c:v>
                </c:pt>
                <c:pt idx="451">
                  <c:v>0.56826401982002706</c:v>
                </c:pt>
                <c:pt idx="452">
                  <c:v>0.55785833270732543</c:v>
                </c:pt>
                <c:pt idx="453">
                  <c:v>0.54736419987279317</c:v>
                </c:pt>
                <c:pt idx="454">
                  <c:v>0.53678328511021856</c:v>
                </c:pt>
                <c:pt idx="455">
                  <c:v>0.52611726597193431</c:v>
                </c:pt>
                <c:pt idx="456">
                  <c:v>0.51536783350353665</c:v>
                </c:pt>
                <c:pt idx="457">
                  <c:v>0.50453669197492346</c:v>
                </c:pt>
                <c:pt idx="458">
                  <c:v>0.49362555861110979</c:v>
                </c:pt>
                <c:pt idx="459">
                  <c:v>0.48263616331898601</c:v>
                </c:pt>
                <c:pt idx="460">
                  <c:v>0.47157024841365081</c:v>
                </c:pt>
                <c:pt idx="461">
                  <c:v>0.46042956834210513</c:v>
                </c:pt>
                <c:pt idx="462">
                  <c:v>0.44921588940482382</c:v>
                </c:pt>
                <c:pt idx="463">
                  <c:v>0.43793098947608067</c:v>
                </c:pt>
                <c:pt idx="464">
                  <c:v>0.42657665772172232</c:v>
                </c:pt>
                <c:pt idx="465">
                  <c:v>0.41515469431582774</c:v>
                </c:pt>
                <c:pt idx="466">
                  <c:v>0.40366691015499717</c:v>
                </c:pt>
                <c:pt idx="467">
                  <c:v>0.39211512657147751</c:v>
                </c:pt>
                <c:pt idx="468">
                  <c:v>0.38050117504435277</c:v>
                </c:pt>
                <c:pt idx="469">
                  <c:v>0.36882689690902898</c:v>
                </c:pt>
                <c:pt idx="470">
                  <c:v>0.3570941430653905</c:v>
                </c:pt>
                <c:pt idx="471">
                  <c:v>0.34530477368456008</c:v>
                </c:pt>
                <c:pt idx="472">
                  <c:v>0.33346065791351404</c:v>
                </c:pt>
                <c:pt idx="473">
                  <c:v>0.32156367357917498</c:v>
                </c:pt>
                <c:pt idx="474">
                  <c:v>0.30961570689043288</c:v>
                </c:pt>
                <c:pt idx="475">
                  <c:v>0.29761865213929467</c:v>
                </c:pt>
                <c:pt idx="476">
                  <c:v>0.28557441140028988</c:v>
                </c:pt>
                <c:pt idx="477">
                  <c:v>0.27348489422918243</c:v>
                </c:pt>
                <c:pt idx="478">
                  <c:v>0.26135201735999153</c:v>
                </c:pt>
                <c:pt idx="479">
                  <c:v>0.24917770440125575</c:v>
                </c:pt>
                <c:pt idx="480">
                  <c:v>0.23696388553106926</c:v>
                </c:pt>
                <c:pt idx="481">
                  <c:v>0.22471249719087064</c:v>
                </c:pt>
                <c:pt idx="482">
                  <c:v>0.21242548177863438</c:v>
                </c:pt>
                <c:pt idx="483">
                  <c:v>0.20010478734079706</c:v>
                </c:pt>
                <c:pt idx="484">
                  <c:v>0.18775236726348704</c:v>
                </c:pt>
                <c:pt idx="485">
                  <c:v>0.17537017996273477</c:v>
                </c:pt>
                <c:pt idx="486">
                  <c:v>0.16296018857404557</c:v>
                </c:pt>
                <c:pt idx="487">
                  <c:v>0.15052436064107844</c:v>
                </c:pt>
                <c:pt idx="488">
                  <c:v>0.1380646678038252</c:v>
                </c:pt>
                <c:pt idx="489">
                  <c:v>0.12558308548589694</c:v>
                </c:pt>
                <c:pt idx="490">
                  <c:v>0.11308159258136333</c:v>
                </c:pt>
                <c:pt idx="491">
                  <c:v>0.10056217114106022</c:v>
                </c:pt>
                <c:pt idx="492">
                  <c:v>8.8026806058289914E-2</c:v>
                </c:pt>
                <c:pt idx="493">
                  <c:v>7.5477484754102139E-2</c:v>
                </c:pt>
                <c:pt idx="494">
                  <c:v>6.2916196862307122E-2</c:v>
                </c:pt>
                <c:pt idx="495">
                  <c:v>5.0344933913912933E-2</c:v>
                </c:pt>
                <c:pt idx="496">
                  <c:v>3.776568902143327E-2</c:v>
                </c:pt>
                <c:pt idx="497">
                  <c:v>2.5180456562886366E-2</c:v>
                </c:pt>
                <c:pt idx="498">
                  <c:v>1.2591231865585601E-2</c:v>
                </c:pt>
                <c:pt idx="499">
                  <c:v>1.0889793189808596E-8</c:v>
                </c:pt>
              </c:numCache>
            </c:numRef>
          </c:yVal>
          <c:smooth val="0"/>
        </c:ser>
        <c:dLbls>
          <c:showLegendKey val="0"/>
          <c:showVal val="0"/>
          <c:showCatName val="0"/>
          <c:showSerName val="0"/>
          <c:showPercent val="0"/>
          <c:showBubbleSize val="0"/>
        </c:dLbls>
        <c:axId val="166753408"/>
        <c:axId val="166755328"/>
      </c:scatterChart>
      <c:valAx>
        <c:axId val="166753408"/>
        <c:scaling>
          <c:orientation val="minMax"/>
          <c:max val="1"/>
          <c:min val="-1"/>
        </c:scaling>
        <c:delete val="0"/>
        <c:axPos val="b"/>
        <c:title>
          <c:tx>
            <c:rich>
              <a:bodyPr/>
              <a:lstStyle/>
              <a:p>
                <a:pPr>
                  <a:defRPr lang="fr-FR" sz="800" b="1"/>
                </a:pPr>
                <a:r>
                  <a:rPr lang="fr-FR"/>
                  <a:t>F1 (47,72 %)</a:t>
                </a:r>
              </a:p>
            </c:rich>
          </c:tx>
          <c:overlay val="0"/>
        </c:title>
        <c:numFmt formatCode="General" sourceLinked="0"/>
        <c:majorTickMark val="cross"/>
        <c:minorTickMark val="none"/>
        <c:tickLblPos val="low"/>
        <c:txPr>
          <a:bodyPr/>
          <a:lstStyle/>
          <a:p>
            <a:pPr>
              <a:defRPr lang="fr-FR" sz="700"/>
            </a:pPr>
            <a:endParaRPr lang="fr-FR"/>
          </a:p>
        </c:txPr>
        <c:crossAx val="166755328"/>
        <c:crosses val="autoZero"/>
        <c:crossBetween val="midCat"/>
        <c:majorUnit val="0.25"/>
      </c:valAx>
      <c:valAx>
        <c:axId val="166755328"/>
        <c:scaling>
          <c:orientation val="minMax"/>
          <c:max val="1"/>
          <c:min val="-1"/>
        </c:scaling>
        <c:delete val="0"/>
        <c:axPos val="l"/>
        <c:title>
          <c:tx>
            <c:rich>
              <a:bodyPr/>
              <a:lstStyle/>
              <a:p>
                <a:pPr>
                  <a:defRPr lang="fr-FR" sz="800" b="1"/>
                </a:pPr>
                <a:r>
                  <a:rPr lang="fr-FR"/>
                  <a:t>F2 (14,14 %)</a:t>
                </a:r>
              </a:p>
            </c:rich>
          </c:tx>
          <c:overlay val="0"/>
        </c:title>
        <c:numFmt formatCode="General" sourceLinked="0"/>
        <c:majorTickMark val="cross"/>
        <c:minorTickMark val="none"/>
        <c:tickLblPos val="low"/>
        <c:txPr>
          <a:bodyPr/>
          <a:lstStyle/>
          <a:p>
            <a:pPr>
              <a:defRPr lang="fr-FR" sz="700"/>
            </a:pPr>
            <a:endParaRPr lang="fr-FR"/>
          </a:p>
        </c:txPr>
        <c:crossAx val="166753408"/>
        <c:crosses val="autoZero"/>
        <c:crossBetween val="midCat"/>
        <c:majorUnit val="0.25"/>
      </c:valAx>
      <c:spPr>
        <a:ln>
          <a:solidFill>
            <a:srgbClr val="808080"/>
          </a:solidFill>
          <a:prstDash val="solid"/>
        </a:ln>
      </c:spPr>
    </c:plotArea>
    <c:plotVisOnly val="1"/>
    <c:dispBlanksAs val="gap"/>
    <c:showDLblsOverMax val="0"/>
  </c:chart>
  <c:spPr>
    <a:ln w="25400">
      <a:solidFill>
        <a:schemeClr val="tx2"/>
      </a:solid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0.10691</cdr:x>
      <cdr:y>0.41985</cdr:y>
    </cdr:from>
    <cdr:to>
      <cdr:x>0.67434</cdr:x>
      <cdr:y>0.6056</cdr:y>
    </cdr:to>
    <cdr:sp macro="" textlink="">
      <cdr:nvSpPr>
        <cdr:cNvPr id="2" name="Arc 1"/>
        <cdr:cNvSpPr/>
      </cdr:nvSpPr>
      <cdr:spPr>
        <a:xfrm xmlns:a="http://schemas.openxmlformats.org/drawingml/2006/main">
          <a:off x="619125" y="1571626"/>
          <a:ext cx="3286125" cy="695324"/>
        </a:xfrm>
        <a:prstGeom xmlns:a="http://schemas.openxmlformats.org/drawingml/2006/main" prst="arc">
          <a:avLst>
            <a:gd name="adj1" fmla="val 10324035"/>
            <a:gd name="adj2" fmla="val 10297234"/>
          </a:avLst>
        </a:prstGeom>
        <a:ln xmlns:a="http://schemas.openxmlformats.org/drawingml/2006/main" w="19050">
          <a:solidFill>
            <a:srgbClr val="00B05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fr-FR"/>
        </a:p>
      </cdr:txBody>
    </cdr:sp>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A63C03-D93F-4E9D-A567-C77070C111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162</Pages>
  <Words>26580</Words>
  <Characters>146196</Characters>
  <Application>Microsoft Office Word</Application>
  <DocSecurity>0</DocSecurity>
  <Lines>1218</Lines>
  <Paragraphs>344</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Introduction</vt:lpstr>
      <vt:lpstr>Introduction</vt:lpstr>
    </vt:vector>
  </TitlesOfParts>
  <Company/>
  <LinksUpToDate>false</LinksUpToDate>
  <CharactersWithSpaces>172432</CharactersWithSpaces>
  <SharedDoc>false</SharedDoc>
  <HLinks>
    <vt:vector size="1140" baseType="variant">
      <vt:variant>
        <vt:i4>1376305</vt:i4>
      </vt:variant>
      <vt:variant>
        <vt:i4>1142</vt:i4>
      </vt:variant>
      <vt:variant>
        <vt:i4>0</vt:i4>
      </vt:variant>
      <vt:variant>
        <vt:i4>5</vt:i4>
      </vt:variant>
      <vt:variant>
        <vt:lpwstr/>
      </vt:variant>
      <vt:variant>
        <vt:lpwstr>_Toc305045371</vt:lpwstr>
      </vt:variant>
      <vt:variant>
        <vt:i4>1376305</vt:i4>
      </vt:variant>
      <vt:variant>
        <vt:i4>1136</vt:i4>
      </vt:variant>
      <vt:variant>
        <vt:i4>0</vt:i4>
      </vt:variant>
      <vt:variant>
        <vt:i4>5</vt:i4>
      </vt:variant>
      <vt:variant>
        <vt:lpwstr/>
      </vt:variant>
      <vt:variant>
        <vt:lpwstr>_Toc305045370</vt:lpwstr>
      </vt:variant>
      <vt:variant>
        <vt:i4>1310769</vt:i4>
      </vt:variant>
      <vt:variant>
        <vt:i4>1130</vt:i4>
      </vt:variant>
      <vt:variant>
        <vt:i4>0</vt:i4>
      </vt:variant>
      <vt:variant>
        <vt:i4>5</vt:i4>
      </vt:variant>
      <vt:variant>
        <vt:lpwstr/>
      </vt:variant>
      <vt:variant>
        <vt:lpwstr>_Toc305045369</vt:lpwstr>
      </vt:variant>
      <vt:variant>
        <vt:i4>1310769</vt:i4>
      </vt:variant>
      <vt:variant>
        <vt:i4>1124</vt:i4>
      </vt:variant>
      <vt:variant>
        <vt:i4>0</vt:i4>
      </vt:variant>
      <vt:variant>
        <vt:i4>5</vt:i4>
      </vt:variant>
      <vt:variant>
        <vt:lpwstr/>
      </vt:variant>
      <vt:variant>
        <vt:lpwstr>_Toc305045368</vt:lpwstr>
      </vt:variant>
      <vt:variant>
        <vt:i4>1310769</vt:i4>
      </vt:variant>
      <vt:variant>
        <vt:i4>1118</vt:i4>
      </vt:variant>
      <vt:variant>
        <vt:i4>0</vt:i4>
      </vt:variant>
      <vt:variant>
        <vt:i4>5</vt:i4>
      </vt:variant>
      <vt:variant>
        <vt:lpwstr/>
      </vt:variant>
      <vt:variant>
        <vt:lpwstr>_Toc305045367</vt:lpwstr>
      </vt:variant>
      <vt:variant>
        <vt:i4>1310769</vt:i4>
      </vt:variant>
      <vt:variant>
        <vt:i4>1112</vt:i4>
      </vt:variant>
      <vt:variant>
        <vt:i4>0</vt:i4>
      </vt:variant>
      <vt:variant>
        <vt:i4>5</vt:i4>
      </vt:variant>
      <vt:variant>
        <vt:lpwstr/>
      </vt:variant>
      <vt:variant>
        <vt:lpwstr>_Toc305045366</vt:lpwstr>
      </vt:variant>
      <vt:variant>
        <vt:i4>1310769</vt:i4>
      </vt:variant>
      <vt:variant>
        <vt:i4>1106</vt:i4>
      </vt:variant>
      <vt:variant>
        <vt:i4>0</vt:i4>
      </vt:variant>
      <vt:variant>
        <vt:i4>5</vt:i4>
      </vt:variant>
      <vt:variant>
        <vt:lpwstr/>
      </vt:variant>
      <vt:variant>
        <vt:lpwstr>_Toc305045365</vt:lpwstr>
      </vt:variant>
      <vt:variant>
        <vt:i4>1310769</vt:i4>
      </vt:variant>
      <vt:variant>
        <vt:i4>1100</vt:i4>
      </vt:variant>
      <vt:variant>
        <vt:i4>0</vt:i4>
      </vt:variant>
      <vt:variant>
        <vt:i4>5</vt:i4>
      </vt:variant>
      <vt:variant>
        <vt:lpwstr/>
      </vt:variant>
      <vt:variant>
        <vt:lpwstr>_Toc305045364</vt:lpwstr>
      </vt:variant>
      <vt:variant>
        <vt:i4>1310769</vt:i4>
      </vt:variant>
      <vt:variant>
        <vt:i4>1094</vt:i4>
      </vt:variant>
      <vt:variant>
        <vt:i4>0</vt:i4>
      </vt:variant>
      <vt:variant>
        <vt:i4>5</vt:i4>
      </vt:variant>
      <vt:variant>
        <vt:lpwstr/>
      </vt:variant>
      <vt:variant>
        <vt:lpwstr>_Toc305045363</vt:lpwstr>
      </vt:variant>
      <vt:variant>
        <vt:i4>1310769</vt:i4>
      </vt:variant>
      <vt:variant>
        <vt:i4>1088</vt:i4>
      </vt:variant>
      <vt:variant>
        <vt:i4>0</vt:i4>
      </vt:variant>
      <vt:variant>
        <vt:i4>5</vt:i4>
      </vt:variant>
      <vt:variant>
        <vt:lpwstr/>
      </vt:variant>
      <vt:variant>
        <vt:lpwstr>_Toc305045362</vt:lpwstr>
      </vt:variant>
      <vt:variant>
        <vt:i4>1310769</vt:i4>
      </vt:variant>
      <vt:variant>
        <vt:i4>1082</vt:i4>
      </vt:variant>
      <vt:variant>
        <vt:i4>0</vt:i4>
      </vt:variant>
      <vt:variant>
        <vt:i4>5</vt:i4>
      </vt:variant>
      <vt:variant>
        <vt:lpwstr/>
      </vt:variant>
      <vt:variant>
        <vt:lpwstr>_Toc305045361</vt:lpwstr>
      </vt:variant>
      <vt:variant>
        <vt:i4>1310769</vt:i4>
      </vt:variant>
      <vt:variant>
        <vt:i4>1076</vt:i4>
      </vt:variant>
      <vt:variant>
        <vt:i4>0</vt:i4>
      </vt:variant>
      <vt:variant>
        <vt:i4>5</vt:i4>
      </vt:variant>
      <vt:variant>
        <vt:lpwstr/>
      </vt:variant>
      <vt:variant>
        <vt:lpwstr>_Toc305045360</vt:lpwstr>
      </vt:variant>
      <vt:variant>
        <vt:i4>1507377</vt:i4>
      </vt:variant>
      <vt:variant>
        <vt:i4>1070</vt:i4>
      </vt:variant>
      <vt:variant>
        <vt:i4>0</vt:i4>
      </vt:variant>
      <vt:variant>
        <vt:i4>5</vt:i4>
      </vt:variant>
      <vt:variant>
        <vt:lpwstr/>
      </vt:variant>
      <vt:variant>
        <vt:lpwstr>_Toc305045359</vt:lpwstr>
      </vt:variant>
      <vt:variant>
        <vt:i4>1507377</vt:i4>
      </vt:variant>
      <vt:variant>
        <vt:i4>1064</vt:i4>
      </vt:variant>
      <vt:variant>
        <vt:i4>0</vt:i4>
      </vt:variant>
      <vt:variant>
        <vt:i4>5</vt:i4>
      </vt:variant>
      <vt:variant>
        <vt:lpwstr/>
      </vt:variant>
      <vt:variant>
        <vt:lpwstr>_Toc305045358</vt:lpwstr>
      </vt:variant>
      <vt:variant>
        <vt:i4>10813526</vt:i4>
      </vt:variant>
      <vt:variant>
        <vt:i4>1055</vt:i4>
      </vt:variant>
      <vt:variant>
        <vt:i4>0</vt:i4>
      </vt:variant>
      <vt:variant>
        <vt:i4>5</vt:i4>
      </vt:variant>
      <vt:variant>
        <vt:lpwstr>../../../LAMOURI.LAMOURI-CB3BE22/Bureau/correction/éssai/Final.docx</vt:lpwstr>
      </vt:variant>
      <vt:variant>
        <vt:lpwstr>_Toc303204759</vt:lpwstr>
      </vt:variant>
      <vt:variant>
        <vt:i4>10813526</vt:i4>
      </vt:variant>
      <vt:variant>
        <vt:i4>1049</vt:i4>
      </vt:variant>
      <vt:variant>
        <vt:i4>0</vt:i4>
      </vt:variant>
      <vt:variant>
        <vt:i4>5</vt:i4>
      </vt:variant>
      <vt:variant>
        <vt:lpwstr>../../../LAMOURI.LAMOURI-CB3BE22/Bureau/correction/éssai/Final.docx</vt:lpwstr>
      </vt:variant>
      <vt:variant>
        <vt:lpwstr>_Toc303204758</vt:lpwstr>
      </vt:variant>
      <vt:variant>
        <vt:i4>1310775</vt:i4>
      </vt:variant>
      <vt:variant>
        <vt:i4>1043</vt:i4>
      </vt:variant>
      <vt:variant>
        <vt:i4>0</vt:i4>
      </vt:variant>
      <vt:variant>
        <vt:i4>5</vt:i4>
      </vt:variant>
      <vt:variant>
        <vt:lpwstr/>
      </vt:variant>
      <vt:variant>
        <vt:lpwstr>_Toc303204757</vt:lpwstr>
      </vt:variant>
      <vt:variant>
        <vt:i4>1310775</vt:i4>
      </vt:variant>
      <vt:variant>
        <vt:i4>1037</vt:i4>
      </vt:variant>
      <vt:variant>
        <vt:i4>0</vt:i4>
      </vt:variant>
      <vt:variant>
        <vt:i4>5</vt:i4>
      </vt:variant>
      <vt:variant>
        <vt:lpwstr/>
      </vt:variant>
      <vt:variant>
        <vt:lpwstr>_Toc303204756</vt:lpwstr>
      </vt:variant>
      <vt:variant>
        <vt:i4>1310775</vt:i4>
      </vt:variant>
      <vt:variant>
        <vt:i4>1031</vt:i4>
      </vt:variant>
      <vt:variant>
        <vt:i4>0</vt:i4>
      </vt:variant>
      <vt:variant>
        <vt:i4>5</vt:i4>
      </vt:variant>
      <vt:variant>
        <vt:lpwstr/>
      </vt:variant>
      <vt:variant>
        <vt:lpwstr>_Toc303204755</vt:lpwstr>
      </vt:variant>
      <vt:variant>
        <vt:i4>1310775</vt:i4>
      </vt:variant>
      <vt:variant>
        <vt:i4>1025</vt:i4>
      </vt:variant>
      <vt:variant>
        <vt:i4>0</vt:i4>
      </vt:variant>
      <vt:variant>
        <vt:i4>5</vt:i4>
      </vt:variant>
      <vt:variant>
        <vt:lpwstr/>
      </vt:variant>
      <vt:variant>
        <vt:lpwstr>_Toc303204754</vt:lpwstr>
      </vt:variant>
      <vt:variant>
        <vt:i4>1310775</vt:i4>
      </vt:variant>
      <vt:variant>
        <vt:i4>1019</vt:i4>
      </vt:variant>
      <vt:variant>
        <vt:i4>0</vt:i4>
      </vt:variant>
      <vt:variant>
        <vt:i4>5</vt:i4>
      </vt:variant>
      <vt:variant>
        <vt:lpwstr/>
      </vt:variant>
      <vt:variant>
        <vt:lpwstr>_Toc303204753</vt:lpwstr>
      </vt:variant>
      <vt:variant>
        <vt:i4>1310775</vt:i4>
      </vt:variant>
      <vt:variant>
        <vt:i4>1013</vt:i4>
      </vt:variant>
      <vt:variant>
        <vt:i4>0</vt:i4>
      </vt:variant>
      <vt:variant>
        <vt:i4>5</vt:i4>
      </vt:variant>
      <vt:variant>
        <vt:lpwstr/>
      </vt:variant>
      <vt:variant>
        <vt:lpwstr>_Toc303204752</vt:lpwstr>
      </vt:variant>
      <vt:variant>
        <vt:i4>1310775</vt:i4>
      </vt:variant>
      <vt:variant>
        <vt:i4>1007</vt:i4>
      </vt:variant>
      <vt:variant>
        <vt:i4>0</vt:i4>
      </vt:variant>
      <vt:variant>
        <vt:i4>5</vt:i4>
      </vt:variant>
      <vt:variant>
        <vt:lpwstr/>
      </vt:variant>
      <vt:variant>
        <vt:lpwstr>_Toc303204751</vt:lpwstr>
      </vt:variant>
      <vt:variant>
        <vt:i4>1310775</vt:i4>
      </vt:variant>
      <vt:variant>
        <vt:i4>1001</vt:i4>
      </vt:variant>
      <vt:variant>
        <vt:i4>0</vt:i4>
      </vt:variant>
      <vt:variant>
        <vt:i4>5</vt:i4>
      </vt:variant>
      <vt:variant>
        <vt:lpwstr/>
      </vt:variant>
      <vt:variant>
        <vt:lpwstr>_Toc303204750</vt:lpwstr>
      </vt:variant>
      <vt:variant>
        <vt:i4>1376311</vt:i4>
      </vt:variant>
      <vt:variant>
        <vt:i4>995</vt:i4>
      </vt:variant>
      <vt:variant>
        <vt:i4>0</vt:i4>
      </vt:variant>
      <vt:variant>
        <vt:i4>5</vt:i4>
      </vt:variant>
      <vt:variant>
        <vt:lpwstr/>
      </vt:variant>
      <vt:variant>
        <vt:lpwstr>_Toc303204749</vt:lpwstr>
      </vt:variant>
      <vt:variant>
        <vt:i4>1376311</vt:i4>
      </vt:variant>
      <vt:variant>
        <vt:i4>989</vt:i4>
      </vt:variant>
      <vt:variant>
        <vt:i4>0</vt:i4>
      </vt:variant>
      <vt:variant>
        <vt:i4>5</vt:i4>
      </vt:variant>
      <vt:variant>
        <vt:lpwstr/>
      </vt:variant>
      <vt:variant>
        <vt:lpwstr>_Toc303204748</vt:lpwstr>
      </vt:variant>
      <vt:variant>
        <vt:i4>1376311</vt:i4>
      </vt:variant>
      <vt:variant>
        <vt:i4>983</vt:i4>
      </vt:variant>
      <vt:variant>
        <vt:i4>0</vt:i4>
      </vt:variant>
      <vt:variant>
        <vt:i4>5</vt:i4>
      </vt:variant>
      <vt:variant>
        <vt:lpwstr/>
      </vt:variant>
      <vt:variant>
        <vt:lpwstr>_Toc303204747</vt:lpwstr>
      </vt:variant>
      <vt:variant>
        <vt:i4>1376311</vt:i4>
      </vt:variant>
      <vt:variant>
        <vt:i4>977</vt:i4>
      </vt:variant>
      <vt:variant>
        <vt:i4>0</vt:i4>
      </vt:variant>
      <vt:variant>
        <vt:i4>5</vt:i4>
      </vt:variant>
      <vt:variant>
        <vt:lpwstr/>
      </vt:variant>
      <vt:variant>
        <vt:lpwstr>_Toc303204746</vt:lpwstr>
      </vt:variant>
      <vt:variant>
        <vt:i4>1376311</vt:i4>
      </vt:variant>
      <vt:variant>
        <vt:i4>971</vt:i4>
      </vt:variant>
      <vt:variant>
        <vt:i4>0</vt:i4>
      </vt:variant>
      <vt:variant>
        <vt:i4>5</vt:i4>
      </vt:variant>
      <vt:variant>
        <vt:lpwstr/>
      </vt:variant>
      <vt:variant>
        <vt:lpwstr>_Toc303204745</vt:lpwstr>
      </vt:variant>
      <vt:variant>
        <vt:i4>1376311</vt:i4>
      </vt:variant>
      <vt:variant>
        <vt:i4>965</vt:i4>
      </vt:variant>
      <vt:variant>
        <vt:i4>0</vt:i4>
      </vt:variant>
      <vt:variant>
        <vt:i4>5</vt:i4>
      </vt:variant>
      <vt:variant>
        <vt:lpwstr/>
      </vt:variant>
      <vt:variant>
        <vt:lpwstr>_Toc303204744</vt:lpwstr>
      </vt:variant>
      <vt:variant>
        <vt:i4>1376311</vt:i4>
      </vt:variant>
      <vt:variant>
        <vt:i4>959</vt:i4>
      </vt:variant>
      <vt:variant>
        <vt:i4>0</vt:i4>
      </vt:variant>
      <vt:variant>
        <vt:i4>5</vt:i4>
      </vt:variant>
      <vt:variant>
        <vt:lpwstr/>
      </vt:variant>
      <vt:variant>
        <vt:lpwstr>_Toc303204743</vt:lpwstr>
      </vt:variant>
      <vt:variant>
        <vt:i4>1376311</vt:i4>
      </vt:variant>
      <vt:variant>
        <vt:i4>953</vt:i4>
      </vt:variant>
      <vt:variant>
        <vt:i4>0</vt:i4>
      </vt:variant>
      <vt:variant>
        <vt:i4>5</vt:i4>
      </vt:variant>
      <vt:variant>
        <vt:lpwstr/>
      </vt:variant>
      <vt:variant>
        <vt:lpwstr>_Toc303204742</vt:lpwstr>
      </vt:variant>
      <vt:variant>
        <vt:i4>1376311</vt:i4>
      </vt:variant>
      <vt:variant>
        <vt:i4>947</vt:i4>
      </vt:variant>
      <vt:variant>
        <vt:i4>0</vt:i4>
      </vt:variant>
      <vt:variant>
        <vt:i4>5</vt:i4>
      </vt:variant>
      <vt:variant>
        <vt:lpwstr/>
      </vt:variant>
      <vt:variant>
        <vt:lpwstr>_Toc303204741</vt:lpwstr>
      </vt:variant>
      <vt:variant>
        <vt:i4>1376311</vt:i4>
      </vt:variant>
      <vt:variant>
        <vt:i4>941</vt:i4>
      </vt:variant>
      <vt:variant>
        <vt:i4>0</vt:i4>
      </vt:variant>
      <vt:variant>
        <vt:i4>5</vt:i4>
      </vt:variant>
      <vt:variant>
        <vt:lpwstr/>
      </vt:variant>
      <vt:variant>
        <vt:lpwstr>_Toc303204740</vt:lpwstr>
      </vt:variant>
      <vt:variant>
        <vt:i4>1179703</vt:i4>
      </vt:variant>
      <vt:variant>
        <vt:i4>935</vt:i4>
      </vt:variant>
      <vt:variant>
        <vt:i4>0</vt:i4>
      </vt:variant>
      <vt:variant>
        <vt:i4>5</vt:i4>
      </vt:variant>
      <vt:variant>
        <vt:lpwstr/>
      </vt:variant>
      <vt:variant>
        <vt:lpwstr>_Toc303204739</vt:lpwstr>
      </vt:variant>
      <vt:variant>
        <vt:i4>1179703</vt:i4>
      </vt:variant>
      <vt:variant>
        <vt:i4>929</vt:i4>
      </vt:variant>
      <vt:variant>
        <vt:i4>0</vt:i4>
      </vt:variant>
      <vt:variant>
        <vt:i4>5</vt:i4>
      </vt:variant>
      <vt:variant>
        <vt:lpwstr/>
      </vt:variant>
      <vt:variant>
        <vt:lpwstr>_Toc303204738</vt:lpwstr>
      </vt:variant>
      <vt:variant>
        <vt:i4>1179703</vt:i4>
      </vt:variant>
      <vt:variant>
        <vt:i4>923</vt:i4>
      </vt:variant>
      <vt:variant>
        <vt:i4>0</vt:i4>
      </vt:variant>
      <vt:variant>
        <vt:i4>5</vt:i4>
      </vt:variant>
      <vt:variant>
        <vt:lpwstr/>
      </vt:variant>
      <vt:variant>
        <vt:lpwstr>_Toc303204737</vt:lpwstr>
      </vt:variant>
      <vt:variant>
        <vt:i4>1179703</vt:i4>
      </vt:variant>
      <vt:variant>
        <vt:i4>917</vt:i4>
      </vt:variant>
      <vt:variant>
        <vt:i4>0</vt:i4>
      </vt:variant>
      <vt:variant>
        <vt:i4>5</vt:i4>
      </vt:variant>
      <vt:variant>
        <vt:lpwstr/>
      </vt:variant>
      <vt:variant>
        <vt:lpwstr>_Toc303204736</vt:lpwstr>
      </vt:variant>
      <vt:variant>
        <vt:i4>1179703</vt:i4>
      </vt:variant>
      <vt:variant>
        <vt:i4>911</vt:i4>
      </vt:variant>
      <vt:variant>
        <vt:i4>0</vt:i4>
      </vt:variant>
      <vt:variant>
        <vt:i4>5</vt:i4>
      </vt:variant>
      <vt:variant>
        <vt:lpwstr/>
      </vt:variant>
      <vt:variant>
        <vt:lpwstr>_Toc303204735</vt:lpwstr>
      </vt:variant>
      <vt:variant>
        <vt:i4>1179703</vt:i4>
      </vt:variant>
      <vt:variant>
        <vt:i4>905</vt:i4>
      </vt:variant>
      <vt:variant>
        <vt:i4>0</vt:i4>
      </vt:variant>
      <vt:variant>
        <vt:i4>5</vt:i4>
      </vt:variant>
      <vt:variant>
        <vt:lpwstr/>
      </vt:variant>
      <vt:variant>
        <vt:lpwstr>_Toc303204734</vt:lpwstr>
      </vt:variant>
      <vt:variant>
        <vt:i4>1179703</vt:i4>
      </vt:variant>
      <vt:variant>
        <vt:i4>899</vt:i4>
      </vt:variant>
      <vt:variant>
        <vt:i4>0</vt:i4>
      </vt:variant>
      <vt:variant>
        <vt:i4>5</vt:i4>
      </vt:variant>
      <vt:variant>
        <vt:lpwstr/>
      </vt:variant>
      <vt:variant>
        <vt:lpwstr>_Toc303204733</vt:lpwstr>
      </vt:variant>
      <vt:variant>
        <vt:i4>1179703</vt:i4>
      </vt:variant>
      <vt:variant>
        <vt:i4>893</vt:i4>
      </vt:variant>
      <vt:variant>
        <vt:i4>0</vt:i4>
      </vt:variant>
      <vt:variant>
        <vt:i4>5</vt:i4>
      </vt:variant>
      <vt:variant>
        <vt:lpwstr/>
      </vt:variant>
      <vt:variant>
        <vt:lpwstr>_Toc303204732</vt:lpwstr>
      </vt:variant>
      <vt:variant>
        <vt:i4>1179703</vt:i4>
      </vt:variant>
      <vt:variant>
        <vt:i4>887</vt:i4>
      </vt:variant>
      <vt:variant>
        <vt:i4>0</vt:i4>
      </vt:variant>
      <vt:variant>
        <vt:i4>5</vt:i4>
      </vt:variant>
      <vt:variant>
        <vt:lpwstr/>
      </vt:variant>
      <vt:variant>
        <vt:lpwstr>_Toc303204731</vt:lpwstr>
      </vt:variant>
      <vt:variant>
        <vt:i4>1179703</vt:i4>
      </vt:variant>
      <vt:variant>
        <vt:i4>881</vt:i4>
      </vt:variant>
      <vt:variant>
        <vt:i4>0</vt:i4>
      </vt:variant>
      <vt:variant>
        <vt:i4>5</vt:i4>
      </vt:variant>
      <vt:variant>
        <vt:lpwstr/>
      </vt:variant>
      <vt:variant>
        <vt:lpwstr>_Toc303204730</vt:lpwstr>
      </vt:variant>
      <vt:variant>
        <vt:i4>1245239</vt:i4>
      </vt:variant>
      <vt:variant>
        <vt:i4>875</vt:i4>
      </vt:variant>
      <vt:variant>
        <vt:i4>0</vt:i4>
      </vt:variant>
      <vt:variant>
        <vt:i4>5</vt:i4>
      </vt:variant>
      <vt:variant>
        <vt:lpwstr/>
      </vt:variant>
      <vt:variant>
        <vt:lpwstr>_Toc303204729</vt:lpwstr>
      </vt:variant>
      <vt:variant>
        <vt:i4>1245239</vt:i4>
      </vt:variant>
      <vt:variant>
        <vt:i4>869</vt:i4>
      </vt:variant>
      <vt:variant>
        <vt:i4>0</vt:i4>
      </vt:variant>
      <vt:variant>
        <vt:i4>5</vt:i4>
      </vt:variant>
      <vt:variant>
        <vt:lpwstr/>
      </vt:variant>
      <vt:variant>
        <vt:lpwstr>_Toc303204728</vt:lpwstr>
      </vt:variant>
      <vt:variant>
        <vt:i4>1245239</vt:i4>
      </vt:variant>
      <vt:variant>
        <vt:i4>863</vt:i4>
      </vt:variant>
      <vt:variant>
        <vt:i4>0</vt:i4>
      </vt:variant>
      <vt:variant>
        <vt:i4>5</vt:i4>
      </vt:variant>
      <vt:variant>
        <vt:lpwstr/>
      </vt:variant>
      <vt:variant>
        <vt:lpwstr>_Toc303204727</vt:lpwstr>
      </vt:variant>
      <vt:variant>
        <vt:i4>1245239</vt:i4>
      </vt:variant>
      <vt:variant>
        <vt:i4>857</vt:i4>
      </vt:variant>
      <vt:variant>
        <vt:i4>0</vt:i4>
      </vt:variant>
      <vt:variant>
        <vt:i4>5</vt:i4>
      </vt:variant>
      <vt:variant>
        <vt:lpwstr/>
      </vt:variant>
      <vt:variant>
        <vt:lpwstr>_Toc303204726</vt:lpwstr>
      </vt:variant>
      <vt:variant>
        <vt:i4>1245239</vt:i4>
      </vt:variant>
      <vt:variant>
        <vt:i4>851</vt:i4>
      </vt:variant>
      <vt:variant>
        <vt:i4>0</vt:i4>
      </vt:variant>
      <vt:variant>
        <vt:i4>5</vt:i4>
      </vt:variant>
      <vt:variant>
        <vt:lpwstr/>
      </vt:variant>
      <vt:variant>
        <vt:lpwstr>_Toc303204725</vt:lpwstr>
      </vt:variant>
      <vt:variant>
        <vt:i4>1245239</vt:i4>
      </vt:variant>
      <vt:variant>
        <vt:i4>845</vt:i4>
      </vt:variant>
      <vt:variant>
        <vt:i4>0</vt:i4>
      </vt:variant>
      <vt:variant>
        <vt:i4>5</vt:i4>
      </vt:variant>
      <vt:variant>
        <vt:lpwstr/>
      </vt:variant>
      <vt:variant>
        <vt:lpwstr>_Toc303204724</vt:lpwstr>
      </vt:variant>
      <vt:variant>
        <vt:i4>1245239</vt:i4>
      </vt:variant>
      <vt:variant>
        <vt:i4>839</vt:i4>
      </vt:variant>
      <vt:variant>
        <vt:i4>0</vt:i4>
      </vt:variant>
      <vt:variant>
        <vt:i4>5</vt:i4>
      </vt:variant>
      <vt:variant>
        <vt:lpwstr/>
      </vt:variant>
      <vt:variant>
        <vt:lpwstr>_Toc303204723</vt:lpwstr>
      </vt:variant>
      <vt:variant>
        <vt:i4>1245239</vt:i4>
      </vt:variant>
      <vt:variant>
        <vt:i4>833</vt:i4>
      </vt:variant>
      <vt:variant>
        <vt:i4>0</vt:i4>
      </vt:variant>
      <vt:variant>
        <vt:i4>5</vt:i4>
      </vt:variant>
      <vt:variant>
        <vt:lpwstr/>
      </vt:variant>
      <vt:variant>
        <vt:lpwstr>_Toc303204722</vt:lpwstr>
      </vt:variant>
      <vt:variant>
        <vt:i4>1245239</vt:i4>
      </vt:variant>
      <vt:variant>
        <vt:i4>827</vt:i4>
      </vt:variant>
      <vt:variant>
        <vt:i4>0</vt:i4>
      </vt:variant>
      <vt:variant>
        <vt:i4>5</vt:i4>
      </vt:variant>
      <vt:variant>
        <vt:lpwstr/>
      </vt:variant>
      <vt:variant>
        <vt:lpwstr>_Toc303204721</vt:lpwstr>
      </vt:variant>
      <vt:variant>
        <vt:i4>1245239</vt:i4>
      </vt:variant>
      <vt:variant>
        <vt:i4>821</vt:i4>
      </vt:variant>
      <vt:variant>
        <vt:i4>0</vt:i4>
      </vt:variant>
      <vt:variant>
        <vt:i4>5</vt:i4>
      </vt:variant>
      <vt:variant>
        <vt:lpwstr/>
      </vt:variant>
      <vt:variant>
        <vt:lpwstr>_Toc303204720</vt:lpwstr>
      </vt:variant>
      <vt:variant>
        <vt:i4>1048631</vt:i4>
      </vt:variant>
      <vt:variant>
        <vt:i4>815</vt:i4>
      </vt:variant>
      <vt:variant>
        <vt:i4>0</vt:i4>
      </vt:variant>
      <vt:variant>
        <vt:i4>5</vt:i4>
      </vt:variant>
      <vt:variant>
        <vt:lpwstr/>
      </vt:variant>
      <vt:variant>
        <vt:lpwstr>_Toc303204719</vt:lpwstr>
      </vt:variant>
      <vt:variant>
        <vt:i4>1048631</vt:i4>
      </vt:variant>
      <vt:variant>
        <vt:i4>809</vt:i4>
      </vt:variant>
      <vt:variant>
        <vt:i4>0</vt:i4>
      </vt:variant>
      <vt:variant>
        <vt:i4>5</vt:i4>
      </vt:variant>
      <vt:variant>
        <vt:lpwstr/>
      </vt:variant>
      <vt:variant>
        <vt:lpwstr>_Toc303204718</vt:lpwstr>
      </vt:variant>
      <vt:variant>
        <vt:i4>1048631</vt:i4>
      </vt:variant>
      <vt:variant>
        <vt:i4>803</vt:i4>
      </vt:variant>
      <vt:variant>
        <vt:i4>0</vt:i4>
      </vt:variant>
      <vt:variant>
        <vt:i4>5</vt:i4>
      </vt:variant>
      <vt:variant>
        <vt:lpwstr/>
      </vt:variant>
      <vt:variant>
        <vt:lpwstr>_Toc303204717</vt:lpwstr>
      </vt:variant>
      <vt:variant>
        <vt:i4>1048631</vt:i4>
      </vt:variant>
      <vt:variant>
        <vt:i4>797</vt:i4>
      </vt:variant>
      <vt:variant>
        <vt:i4>0</vt:i4>
      </vt:variant>
      <vt:variant>
        <vt:i4>5</vt:i4>
      </vt:variant>
      <vt:variant>
        <vt:lpwstr/>
      </vt:variant>
      <vt:variant>
        <vt:lpwstr>_Toc303204716</vt:lpwstr>
      </vt:variant>
      <vt:variant>
        <vt:i4>1048631</vt:i4>
      </vt:variant>
      <vt:variant>
        <vt:i4>791</vt:i4>
      </vt:variant>
      <vt:variant>
        <vt:i4>0</vt:i4>
      </vt:variant>
      <vt:variant>
        <vt:i4>5</vt:i4>
      </vt:variant>
      <vt:variant>
        <vt:lpwstr/>
      </vt:variant>
      <vt:variant>
        <vt:lpwstr>_Toc303204715</vt:lpwstr>
      </vt:variant>
      <vt:variant>
        <vt:i4>1048631</vt:i4>
      </vt:variant>
      <vt:variant>
        <vt:i4>785</vt:i4>
      </vt:variant>
      <vt:variant>
        <vt:i4>0</vt:i4>
      </vt:variant>
      <vt:variant>
        <vt:i4>5</vt:i4>
      </vt:variant>
      <vt:variant>
        <vt:lpwstr/>
      </vt:variant>
      <vt:variant>
        <vt:lpwstr>_Toc303204714</vt:lpwstr>
      </vt:variant>
      <vt:variant>
        <vt:i4>1048631</vt:i4>
      </vt:variant>
      <vt:variant>
        <vt:i4>779</vt:i4>
      </vt:variant>
      <vt:variant>
        <vt:i4>0</vt:i4>
      </vt:variant>
      <vt:variant>
        <vt:i4>5</vt:i4>
      </vt:variant>
      <vt:variant>
        <vt:lpwstr/>
      </vt:variant>
      <vt:variant>
        <vt:lpwstr>_Toc303204713</vt:lpwstr>
      </vt:variant>
      <vt:variant>
        <vt:i4>1048631</vt:i4>
      </vt:variant>
      <vt:variant>
        <vt:i4>773</vt:i4>
      </vt:variant>
      <vt:variant>
        <vt:i4>0</vt:i4>
      </vt:variant>
      <vt:variant>
        <vt:i4>5</vt:i4>
      </vt:variant>
      <vt:variant>
        <vt:lpwstr/>
      </vt:variant>
      <vt:variant>
        <vt:lpwstr>_Toc303204712</vt:lpwstr>
      </vt:variant>
      <vt:variant>
        <vt:i4>1048631</vt:i4>
      </vt:variant>
      <vt:variant>
        <vt:i4>767</vt:i4>
      </vt:variant>
      <vt:variant>
        <vt:i4>0</vt:i4>
      </vt:variant>
      <vt:variant>
        <vt:i4>5</vt:i4>
      </vt:variant>
      <vt:variant>
        <vt:lpwstr/>
      </vt:variant>
      <vt:variant>
        <vt:lpwstr>_Toc303204711</vt:lpwstr>
      </vt:variant>
      <vt:variant>
        <vt:i4>1048631</vt:i4>
      </vt:variant>
      <vt:variant>
        <vt:i4>761</vt:i4>
      </vt:variant>
      <vt:variant>
        <vt:i4>0</vt:i4>
      </vt:variant>
      <vt:variant>
        <vt:i4>5</vt:i4>
      </vt:variant>
      <vt:variant>
        <vt:lpwstr/>
      </vt:variant>
      <vt:variant>
        <vt:lpwstr>_Toc303204710</vt:lpwstr>
      </vt:variant>
      <vt:variant>
        <vt:i4>10485846</vt:i4>
      </vt:variant>
      <vt:variant>
        <vt:i4>755</vt:i4>
      </vt:variant>
      <vt:variant>
        <vt:i4>0</vt:i4>
      </vt:variant>
      <vt:variant>
        <vt:i4>5</vt:i4>
      </vt:variant>
      <vt:variant>
        <vt:lpwstr>../../../LAMOURI.LAMOURI-CB3BE22/Bureau/correction/éssai/Final.docx</vt:lpwstr>
      </vt:variant>
      <vt:variant>
        <vt:lpwstr>_Toc303204709</vt:lpwstr>
      </vt:variant>
      <vt:variant>
        <vt:i4>1114167</vt:i4>
      </vt:variant>
      <vt:variant>
        <vt:i4>749</vt:i4>
      </vt:variant>
      <vt:variant>
        <vt:i4>0</vt:i4>
      </vt:variant>
      <vt:variant>
        <vt:i4>5</vt:i4>
      </vt:variant>
      <vt:variant>
        <vt:lpwstr/>
      </vt:variant>
      <vt:variant>
        <vt:lpwstr>_Toc303204708</vt:lpwstr>
      </vt:variant>
      <vt:variant>
        <vt:i4>1114167</vt:i4>
      </vt:variant>
      <vt:variant>
        <vt:i4>743</vt:i4>
      </vt:variant>
      <vt:variant>
        <vt:i4>0</vt:i4>
      </vt:variant>
      <vt:variant>
        <vt:i4>5</vt:i4>
      </vt:variant>
      <vt:variant>
        <vt:lpwstr/>
      </vt:variant>
      <vt:variant>
        <vt:lpwstr>_Toc303204707</vt:lpwstr>
      </vt:variant>
      <vt:variant>
        <vt:i4>10485846</vt:i4>
      </vt:variant>
      <vt:variant>
        <vt:i4>737</vt:i4>
      </vt:variant>
      <vt:variant>
        <vt:i4>0</vt:i4>
      </vt:variant>
      <vt:variant>
        <vt:i4>5</vt:i4>
      </vt:variant>
      <vt:variant>
        <vt:lpwstr>../../../LAMOURI.LAMOURI-CB3BE22/Bureau/correction/éssai/Final.docx</vt:lpwstr>
      </vt:variant>
      <vt:variant>
        <vt:lpwstr>_Toc303204706</vt:lpwstr>
      </vt:variant>
      <vt:variant>
        <vt:i4>10485846</vt:i4>
      </vt:variant>
      <vt:variant>
        <vt:i4>731</vt:i4>
      </vt:variant>
      <vt:variant>
        <vt:i4>0</vt:i4>
      </vt:variant>
      <vt:variant>
        <vt:i4>5</vt:i4>
      </vt:variant>
      <vt:variant>
        <vt:lpwstr>../../../LAMOURI.LAMOURI-CB3BE22/Bureau/correction/éssai/Final.docx</vt:lpwstr>
      </vt:variant>
      <vt:variant>
        <vt:lpwstr>_Toc303204705</vt:lpwstr>
      </vt:variant>
      <vt:variant>
        <vt:i4>10485846</vt:i4>
      </vt:variant>
      <vt:variant>
        <vt:i4>725</vt:i4>
      </vt:variant>
      <vt:variant>
        <vt:i4>0</vt:i4>
      </vt:variant>
      <vt:variant>
        <vt:i4>5</vt:i4>
      </vt:variant>
      <vt:variant>
        <vt:lpwstr>../../../LAMOURI.LAMOURI-CB3BE22/Bureau/correction/éssai/Final.docx</vt:lpwstr>
      </vt:variant>
      <vt:variant>
        <vt:lpwstr>_Toc303204704</vt:lpwstr>
      </vt:variant>
      <vt:variant>
        <vt:i4>10485846</vt:i4>
      </vt:variant>
      <vt:variant>
        <vt:i4>719</vt:i4>
      </vt:variant>
      <vt:variant>
        <vt:i4>0</vt:i4>
      </vt:variant>
      <vt:variant>
        <vt:i4>5</vt:i4>
      </vt:variant>
      <vt:variant>
        <vt:lpwstr>../../../LAMOURI.LAMOURI-CB3BE22/Bureau/correction/éssai/Final.docx</vt:lpwstr>
      </vt:variant>
      <vt:variant>
        <vt:lpwstr>_Toc303204703</vt:lpwstr>
      </vt:variant>
      <vt:variant>
        <vt:i4>10485846</vt:i4>
      </vt:variant>
      <vt:variant>
        <vt:i4>713</vt:i4>
      </vt:variant>
      <vt:variant>
        <vt:i4>0</vt:i4>
      </vt:variant>
      <vt:variant>
        <vt:i4>5</vt:i4>
      </vt:variant>
      <vt:variant>
        <vt:lpwstr>../../../LAMOURI.LAMOURI-CB3BE22/Bureau/correction/éssai/Final.docx</vt:lpwstr>
      </vt:variant>
      <vt:variant>
        <vt:lpwstr>_Toc303204702</vt:lpwstr>
      </vt:variant>
      <vt:variant>
        <vt:i4>10485846</vt:i4>
      </vt:variant>
      <vt:variant>
        <vt:i4>707</vt:i4>
      </vt:variant>
      <vt:variant>
        <vt:i4>0</vt:i4>
      </vt:variant>
      <vt:variant>
        <vt:i4>5</vt:i4>
      </vt:variant>
      <vt:variant>
        <vt:lpwstr>../../../LAMOURI.LAMOURI-CB3BE22/Bureau/correction/éssai/Final.docx</vt:lpwstr>
      </vt:variant>
      <vt:variant>
        <vt:lpwstr>_Toc303204700</vt:lpwstr>
      </vt:variant>
      <vt:variant>
        <vt:i4>10485846</vt:i4>
      </vt:variant>
      <vt:variant>
        <vt:i4>701</vt:i4>
      </vt:variant>
      <vt:variant>
        <vt:i4>0</vt:i4>
      </vt:variant>
      <vt:variant>
        <vt:i4>5</vt:i4>
      </vt:variant>
      <vt:variant>
        <vt:lpwstr>../../../LAMOURI.LAMOURI-CB3BE22/Bureau/correction/éssai/Final.docx</vt:lpwstr>
      </vt:variant>
      <vt:variant>
        <vt:lpwstr>_Toc303204701</vt:lpwstr>
      </vt:variant>
      <vt:variant>
        <vt:i4>11075671</vt:i4>
      </vt:variant>
      <vt:variant>
        <vt:i4>695</vt:i4>
      </vt:variant>
      <vt:variant>
        <vt:i4>0</vt:i4>
      </vt:variant>
      <vt:variant>
        <vt:i4>5</vt:i4>
      </vt:variant>
      <vt:variant>
        <vt:lpwstr>../../../LAMOURI.LAMOURI-CB3BE22/Bureau/correction/éssai/Final.docx</vt:lpwstr>
      </vt:variant>
      <vt:variant>
        <vt:lpwstr>_Toc303204698</vt:lpwstr>
      </vt:variant>
      <vt:variant>
        <vt:i4>11075671</vt:i4>
      </vt:variant>
      <vt:variant>
        <vt:i4>689</vt:i4>
      </vt:variant>
      <vt:variant>
        <vt:i4>0</vt:i4>
      </vt:variant>
      <vt:variant>
        <vt:i4>5</vt:i4>
      </vt:variant>
      <vt:variant>
        <vt:lpwstr>../../../LAMOURI.LAMOURI-CB3BE22/Bureau/correction/éssai/Final.docx</vt:lpwstr>
      </vt:variant>
      <vt:variant>
        <vt:lpwstr>_Toc303204699</vt:lpwstr>
      </vt:variant>
      <vt:variant>
        <vt:i4>11075671</vt:i4>
      </vt:variant>
      <vt:variant>
        <vt:i4>683</vt:i4>
      </vt:variant>
      <vt:variant>
        <vt:i4>0</vt:i4>
      </vt:variant>
      <vt:variant>
        <vt:i4>5</vt:i4>
      </vt:variant>
      <vt:variant>
        <vt:lpwstr>../../../LAMOURI.LAMOURI-CB3BE22/Bureau/correction/éssai/Final.docx</vt:lpwstr>
      </vt:variant>
      <vt:variant>
        <vt:lpwstr>_Toc303204697</vt:lpwstr>
      </vt:variant>
      <vt:variant>
        <vt:i4>11075671</vt:i4>
      </vt:variant>
      <vt:variant>
        <vt:i4>677</vt:i4>
      </vt:variant>
      <vt:variant>
        <vt:i4>0</vt:i4>
      </vt:variant>
      <vt:variant>
        <vt:i4>5</vt:i4>
      </vt:variant>
      <vt:variant>
        <vt:lpwstr>../../../LAMOURI.LAMOURI-CB3BE22/Bureau/correction/éssai/Final.docx</vt:lpwstr>
      </vt:variant>
      <vt:variant>
        <vt:lpwstr>_Toc303204696</vt:lpwstr>
      </vt:variant>
      <vt:variant>
        <vt:i4>1572918</vt:i4>
      </vt:variant>
      <vt:variant>
        <vt:i4>671</vt:i4>
      </vt:variant>
      <vt:variant>
        <vt:i4>0</vt:i4>
      </vt:variant>
      <vt:variant>
        <vt:i4>5</vt:i4>
      </vt:variant>
      <vt:variant>
        <vt:lpwstr/>
      </vt:variant>
      <vt:variant>
        <vt:lpwstr>_Toc303204695</vt:lpwstr>
      </vt:variant>
      <vt:variant>
        <vt:i4>1572918</vt:i4>
      </vt:variant>
      <vt:variant>
        <vt:i4>665</vt:i4>
      </vt:variant>
      <vt:variant>
        <vt:i4>0</vt:i4>
      </vt:variant>
      <vt:variant>
        <vt:i4>5</vt:i4>
      </vt:variant>
      <vt:variant>
        <vt:lpwstr/>
      </vt:variant>
      <vt:variant>
        <vt:lpwstr>_Toc303204694</vt:lpwstr>
      </vt:variant>
      <vt:variant>
        <vt:i4>1572918</vt:i4>
      </vt:variant>
      <vt:variant>
        <vt:i4>659</vt:i4>
      </vt:variant>
      <vt:variant>
        <vt:i4>0</vt:i4>
      </vt:variant>
      <vt:variant>
        <vt:i4>5</vt:i4>
      </vt:variant>
      <vt:variant>
        <vt:lpwstr/>
      </vt:variant>
      <vt:variant>
        <vt:lpwstr>_Toc303204693</vt:lpwstr>
      </vt:variant>
      <vt:variant>
        <vt:i4>1572918</vt:i4>
      </vt:variant>
      <vt:variant>
        <vt:i4>653</vt:i4>
      </vt:variant>
      <vt:variant>
        <vt:i4>0</vt:i4>
      </vt:variant>
      <vt:variant>
        <vt:i4>5</vt:i4>
      </vt:variant>
      <vt:variant>
        <vt:lpwstr/>
      </vt:variant>
      <vt:variant>
        <vt:lpwstr>_Toc303204692</vt:lpwstr>
      </vt:variant>
      <vt:variant>
        <vt:i4>1572918</vt:i4>
      </vt:variant>
      <vt:variant>
        <vt:i4>647</vt:i4>
      </vt:variant>
      <vt:variant>
        <vt:i4>0</vt:i4>
      </vt:variant>
      <vt:variant>
        <vt:i4>5</vt:i4>
      </vt:variant>
      <vt:variant>
        <vt:lpwstr/>
      </vt:variant>
      <vt:variant>
        <vt:lpwstr>_Toc303204691</vt:lpwstr>
      </vt:variant>
      <vt:variant>
        <vt:i4>1572918</vt:i4>
      </vt:variant>
      <vt:variant>
        <vt:i4>641</vt:i4>
      </vt:variant>
      <vt:variant>
        <vt:i4>0</vt:i4>
      </vt:variant>
      <vt:variant>
        <vt:i4>5</vt:i4>
      </vt:variant>
      <vt:variant>
        <vt:lpwstr/>
      </vt:variant>
      <vt:variant>
        <vt:lpwstr>_Toc303204690</vt:lpwstr>
      </vt:variant>
      <vt:variant>
        <vt:i4>1638454</vt:i4>
      </vt:variant>
      <vt:variant>
        <vt:i4>635</vt:i4>
      </vt:variant>
      <vt:variant>
        <vt:i4>0</vt:i4>
      </vt:variant>
      <vt:variant>
        <vt:i4>5</vt:i4>
      </vt:variant>
      <vt:variant>
        <vt:lpwstr/>
      </vt:variant>
      <vt:variant>
        <vt:lpwstr>_Toc303204689</vt:lpwstr>
      </vt:variant>
      <vt:variant>
        <vt:i4>1638454</vt:i4>
      </vt:variant>
      <vt:variant>
        <vt:i4>629</vt:i4>
      </vt:variant>
      <vt:variant>
        <vt:i4>0</vt:i4>
      </vt:variant>
      <vt:variant>
        <vt:i4>5</vt:i4>
      </vt:variant>
      <vt:variant>
        <vt:lpwstr/>
      </vt:variant>
      <vt:variant>
        <vt:lpwstr>_Toc303204688</vt:lpwstr>
      </vt:variant>
      <vt:variant>
        <vt:i4>1638454</vt:i4>
      </vt:variant>
      <vt:variant>
        <vt:i4>623</vt:i4>
      </vt:variant>
      <vt:variant>
        <vt:i4>0</vt:i4>
      </vt:variant>
      <vt:variant>
        <vt:i4>5</vt:i4>
      </vt:variant>
      <vt:variant>
        <vt:lpwstr/>
      </vt:variant>
      <vt:variant>
        <vt:lpwstr>_Toc303204687</vt:lpwstr>
      </vt:variant>
      <vt:variant>
        <vt:i4>1638454</vt:i4>
      </vt:variant>
      <vt:variant>
        <vt:i4>617</vt:i4>
      </vt:variant>
      <vt:variant>
        <vt:i4>0</vt:i4>
      </vt:variant>
      <vt:variant>
        <vt:i4>5</vt:i4>
      </vt:variant>
      <vt:variant>
        <vt:lpwstr/>
      </vt:variant>
      <vt:variant>
        <vt:lpwstr>_Toc303204686</vt:lpwstr>
      </vt:variant>
      <vt:variant>
        <vt:i4>1638454</vt:i4>
      </vt:variant>
      <vt:variant>
        <vt:i4>611</vt:i4>
      </vt:variant>
      <vt:variant>
        <vt:i4>0</vt:i4>
      </vt:variant>
      <vt:variant>
        <vt:i4>5</vt:i4>
      </vt:variant>
      <vt:variant>
        <vt:lpwstr/>
      </vt:variant>
      <vt:variant>
        <vt:lpwstr>_Toc303204685</vt:lpwstr>
      </vt:variant>
      <vt:variant>
        <vt:i4>1638454</vt:i4>
      </vt:variant>
      <vt:variant>
        <vt:i4>605</vt:i4>
      </vt:variant>
      <vt:variant>
        <vt:i4>0</vt:i4>
      </vt:variant>
      <vt:variant>
        <vt:i4>5</vt:i4>
      </vt:variant>
      <vt:variant>
        <vt:lpwstr/>
      </vt:variant>
      <vt:variant>
        <vt:lpwstr>_Toc303204684</vt:lpwstr>
      </vt:variant>
      <vt:variant>
        <vt:i4>1638454</vt:i4>
      </vt:variant>
      <vt:variant>
        <vt:i4>599</vt:i4>
      </vt:variant>
      <vt:variant>
        <vt:i4>0</vt:i4>
      </vt:variant>
      <vt:variant>
        <vt:i4>5</vt:i4>
      </vt:variant>
      <vt:variant>
        <vt:lpwstr/>
      </vt:variant>
      <vt:variant>
        <vt:lpwstr>_Toc303204683</vt:lpwstr>
      </vt:variant>
      <vt:variant>
        <vt:i4>1638454</vt:i4>
      </vt:variant>
      <vt:variant>
        <vt:i4>593</vt:i4>
      </vt:variant>
      <vt:variant>
        <vt:i4>0</vt:i4>
      </vt:variant>
      <vt:variant>
        <vt:i4>5</vt:i4>
      </vt:variant>
      <vt:variant>
        <vt:lpwstr/>
      </vt:variant>
      <vt:variant>
        <vt:lpwstr>_Toc303204682</vt:lpwstr>
      </vt:variant>
      <vt:variant>
        <vt:i4>1638454</vt:i4>
      </vt:variant>
      <vt:variant>
        <vt:i4>587</vt:i4>
      </vt:variant>
      <vt:variant>
        <vt:i4>0</vt:i4>
      </vt:variant>
      <vt:variant>
        <vt:i4>5</vt:i4>
      </vt:variant>
      <vt:variant>
        <vt:lpwstr/>
      </vt:variant>
      <vt:variant>
        <vt:lpwstr>_Toc303204681</vt:lpwstr>
      </vt:variant>
      <vt:variant>
        <vt:i4>1638454</vt:i4>
      </vt:variant>
      <vt:variant>
        <vt:i4>581</vt:i4>
      </vt:variant>
      <vt:variant>
        <vt:i4>0</vt:i4>
      </vt:variant>
      <vt:variant>
        <vt:i4>5</vt:i4>
      </vt:variant>
      <vt:variant>
        <vt:lpwstr/>
      </vt:variant>
      <vt:variant>
        <vt:lpwstr>_Toc303204680</vt:lpwstr>
      </vt:variant>
      <vt:variant>
        <vt:i4>1441846</vt:i4>
      </vt:variant>
      <vt:variant>
        <vt:i4>575</vt:i4>
      </vt:variant>
      <vt:variant>
        <vt:i4>0</vt:i4>
      </vt:variant>
      <vt:variant>
        <vt:i4>5</vt:i4>
      </vt:variant>
      <vt:variant>
        <vt:lpwstr/>
      </vt:variant>
      <vt:variant>
        <vt:lpwstr>_Toc303204679</vt:lpwstr>
      </vt:variant>
      <vt:variant>
        <vt:i4>1441846</vt:i4>
      </vt:variant>
      <vt:variant>
        <vt:i4>569</vt:i4>
      </vt:variant>
      <vt:variant>
        <vt:i4>0</vt:i4>
      </vt:variant>
      <vt:variant>
        <vt:i4>5</vt:i4>
      </vt:variant>
      <vt:variant>
        <vt:lpwstr/>
      </vt:variant>
      <vt:variant>
        <vt:lpwstr>_Toc303204678</vt:lpwstr>
      </vt:variant>
      <vt:variant>
        <vt:i4>1441846</vt:i4>
      </vt:variant>
      <vt:variant>
        <vt:i4>563</vt:i4>
      </vt:variant>
      <vt:variant>
        <vt:i4>0</vt:i4>
      </vt:variant>
      <vt:variant>
        <vt:i4>5</vt:i4>
      </vt:variant>
      <vt:variant>
        <vt:lpwstr/>
      </vt:variant>
      <vt:variant>
        <vt:lpwstr>_Toc303204677</vt:lpwstr>
      </vt:variant>
      <vt:variant>
        <vt:i4>1441846</vt:i4>
      </vt:variant>
      <vt:variant>
        <vt:i4>557</vt:i4>
      </vt:variant>
      <vt:variant>
        <vt:i4>0</vt:i4>
      </vt:variant>
      <vt:variant>
        <vt:i4>5</vt:i4>
      </vt:variant>
      <vt:variant>
        <vt:lpwstr/>
      </vt:variant>
      <vt:variant>
        <vt:lpwstr>_Toc303204676</vt:lpwstr>
      </vt:variant>
      <vt:variant>
        <vt:i4>1441846</vt:i4>
      </vt:variant>
      <vt:variant>
        <vt:i4>551</vt:i4>
      </vt:variant>
      <vt:variant>
        <vt:i4>0</vt:i4>
      </vt:variant>
      <vt:variant>
        <vt:i4>5</vt:i4>
      </vt:variant>
      <vt:variant>
        <vt:lpwstr/>
      </vt:variant>
      <vt:variant>
        <vt:lpwstr>_Toc303204675</vt:lpwstr>
      </vt:variant>
      <vt:variant>
        <vt:i4>1441846</vt:i4>
      </vt:variant>
      <vt:variant>
        <vt:i4>545</vt:i4>
      </vt:variant>
      <vt:variant>
        <vt:i4>0</vt:i4>
      </vt:variant>
      <vt:variant>
        <vt:i4>5</vt:i4>
      </vt:variant>
      <vt:variant>
        <vt:lpwstr/>
      </vt:variant>
      <vt:variant>
        <vt:lpwstr>_Toc303204674</vt:lpwstr>
      </vt:variant>
      <vt:variant>
        <vt:i4>1441846</vt:i4>
      </vt:variant>
      <vt:variant>
        <vt:i4>539</vt:i4>
      </vt:variant>
      <vt:variant>
        <vt:i4>0</vt:i4>
      </vt:variant>
      <vt:variant>
        <vt:i4>5</vt:i4>
      </vt:variant>
      <vt:variant>
        <vt:lpwstr/>
      </vt:variant>
      <vt:variant>
        <vt:lpwstr>_Toc303204673</vt:lpwstr>
      </vt:variant>
      <vt:variant>
        <vt:i4>1441846</vt:i4>
      </vt:variant>
      <vt:variant>
        <vt:i4>533</vt:i4>
      </vt:variant>
      <vt:variant>
        <vt:i4>0</vt:i4>
      </vt:variant>
      <vt:variant>
        <vt:i4>5</vt:i4>
      </vt:variant>
      <vt:variant>
        <vt:lpwstr/>
      </vt:variant>
      <vt:variant>
        <vt:lpwstr>_Toc303204672</vt:lpwstr>
      </vt:variant>
      <vt:variant>
        <vt:i4>1441846</vt:i4>
      </vt:variant>
      <vt:variant>
        <vt:i4>527</vt:i4>
      </vt:variant>
      <vt:variant>
        <vt:i4>0</vt:i4>
      </vt:variant>
      <vt:variant>
        <vt:i4>5</vt:i4>
      </vt:variant>
      <vt:variant>
        <vt:lpwstr/>
      </vt:variant>
      <vt:variant>
        <vt:lpwstr>_Toc303204671</vt:lpwstr>
      </vt:variant>
      <vt:variant>
        <vt:i4>1441846</vt:i4>
      </vt:variant>
      <vt:variant>
        <vt:i4>521</vt:i4>
      </vt:variant>
      <vt:variant>
        <vt:i4>0</vt:i4>
      </vt:variant>
      <vt:variant>
        <vt:i4>5</vt:i4>
      </vt:variant>
      <vt:variant>
        <vt:lpwstr/>
      </vt:variant>
      <vt:variant>
        <vt:lpwstr>_Toc303204670</vt:lpwstr>
      </vt:variant>
      <vt:variant>
        <vt:i4>1638462</vt:i4>
      </vt:variant>
      <vt:variant>
        <vt:i4>512</vt:i4>
      </vt:variant>
      <vt:variant>
        <vt:i4>0</vt:i4>
      </vt:variant>
      <vt:variant>
        <vt:i4>5</vt:i4>
      </vt:variant>
      <vt:variant>
        <vt:lpwstr/>
      </vt:variant>
      <vt:variant>
        <vt:lpwstr>_Toc304994036</vt:lpwstr>
      </vt:variant>
      <vt:variant>
        <vt:i4>1638462</vt:i4>
      </vt:variant>
      <vt:variant>
        <vt:i4>506</vt:i4>
      </vt:variant>
      <vt:variant>
        <vt:i4>0</vt:i4>
      </vt:variant>
      <vt:variant>
        <vt:i4>5</vt:i4>
      </vt:variant>
      <vt:variant>
        <vt:lpwstr/>
      </vt:variant>
      <vt:variant>
        <vt:lpwstr>_Toc304994035</vt:lpwstr>
      </vt:variant>
      <vt:variant>
        <vt:i4>1638462</vt:i4>
      </vt:variant>
      <vt:variant>
        <vt:i4>500</vt:i4>
      </vt:variant>
      <vt:variant>
        <vt:i4>0</vt:i4>
      </vt:variant>
      <vt:variant>
        <vt:i4>5</vt:i4>
      </vt:variant>
      <vt:variant>
        <vt:lpwstr/>
      </vt:variant>
      <vt:variant>
        <vt:lpwstr>_Toc304994034</vt:lpwstr>
      </vt:variant>
      <vt:variant>
        <vt:i4>1638462</vt:i4>
      </vt:variant>
      <vt:variant>
        <vt:i4>494</vt:i4>
      </vt:variant>
      <vt:variant>
        <vt:i4>0</vt:i4>
      </vt:variant>
      <vt:variant>
        <vt:i4>5</vt:i4>
      </vt:variant>
      <vt:variant>
        <vt:lpwstr/>
      </vt:variant>
      <vt:variant>
        <vt:lpwstr>_Toc304994033</vt:lpwstr>
      </vt:variant>
      <vt:variant>
        <vt:i4>1638462</vt:i4>
      </vt:variant>
      <vt:variant>
        <vt:i4>488</vt:i4>
      </vt:variant>
      <vt:variant>
        <vt:i4>0</vt:i4>
      </vt:variant>
      <vt:variant>
        <vt:i4>5</vt:i4>
      </vt:variant>
      <vt:variant>
        <vt:lpwstr/>
      </vt:variant>
      <vt:variant>
        <vt:lpwstr>_Toc304994032</vt:lpwstr>
      </vt:variant>
      <vt:variant>
        <vt:i4>1638462</vt:i4>
      </vt:variant>
      <vt:variant>
        <vt:i4>482</vt:i4>
      </vt:variant>
      <vt:variant>
        <vt:i4>0</vt:i4>
      </vt:variant>
      <vt:variant>
        <vt:i4>5</vt:i4>
      </vt:variant>
      <vt:variant>
        <vt:lpwstr/>
      </vt:variant>
      <vt:variant>
        <vt:lpwstr>_Toc304994031</vt:lpwstr>
      </vt:variant>
      <vt:variant>
        <vt:i4>1638462</vt:i4>
      </vt:variant>
      <vt:variant>
        <vt:i4>476</vt:i4>
      </vt:variant>
      <vt:variant>
        <vt:i4>0</vt:i4>
      </vt:variant>
      <vt:variant>
        <vt:i4>5</vt:i4>
      </vt:variant>
      <vt:variant>
        <vt:lpwstr/>
      </vt:variant>
      <vt:variant>
        <vt:lpwstr>_Toc304994030</vt:lpwstr>
      </vt:variant>
      <vt:variant>
        <vt:i4>1572926</vt:i4>
      </vt:variant>
      <vt:variant>
        <vt:i4>470</vt:i4>
      </vt:variant>
      <vt:variant>
        <vt:i4>0</vt:i4>
      </vt:variant>
      <vt:variant>
        <vt:i4>5</vt:i4>
      </vt:variant>
      <vt:variant>
        <vt:lpwstr/>
      </vt:variant>
      <vt:variant>
        <vt:lpwstr>_Toc304994029</vt:lpwstr>
      </vt:variant>
      <vt:variant>
        <vt:i4>1572926</vt:i4>
      </vt:variant>
      <vt:variant>
        <vt:i4>464</vt:i4>
      </vt:variant>
      <vt:variant>
        <vt:i4>0</vt:i4>
      </vt:variant>
      <vt:variant>
        <vt:i4>5</vt:i4>
      </vt:variant>
      <vt:variant>
        <vt:lpwstr/>
      </vt:variant>
      <vt:variant>
        <vt:lpwstr>_Toc304994028</vt:lpwstr>
      </vt:variant>
      <vt:variant>
        <vt:i4>1572926</vt:i4>
      </vt:variant>
      <vt:variant>
        <vt:i4>458</vt:i4>
      </vt:variant>
      <vt:variant>
        <vt:i4>0</vt:i4>
      </vt:variant>
      <vt:variant>
        <vt:i4>5</vt:i4>
      </vt:variant>
      <vt:variant>
        <vt:lpwstr/>
      </vt:variant>
      <vt:variant>
        <vt:lpwstr>_Toc304994027</vt:lpwstr>
      </vt:variant>
      <vt:variant>
        <vt:i4>1572926</vt:i4>
      </vt:variant>
      <vt:variant>
        <vt:i4>452</vt:i4>
      </vt:variant>
      <vt:variant>
        <vt:i4>0</vt:i4>
      </vt:variant>
      <vt:variant>
        <vt:i4>5</vt:i4>
      </vt:variant>
      <vt:variant>
        <vt:lpwstr/>
      </vt:variant>
      <vt:variant>
        <vt:lpwstr>_Toc304994026</vt:lpwstr>
      </vt:variant>
      <vt:variant>
        <vt:i4>1572926</vt:i4>
      </vt:variant>
      <vt:variant>
        <vt:i4>446</vt:i4>
      </vt:variant>
      <vt:variant>
        <vt:i4>0</vt:i4>
      </vt:variant>
      <vt:variant>
        <vt:i4>5</vt:i4>
      </vt:variant>
      <vt:variant>
        <vt:lpwstr/>
      </vt:variant>
      <vt:variant>
        <vt:lpwstr>_Toc304994025</vt:lpwstr>
      </vt:variant>
      <vt:variant>
        <vt:i4>1572926</vt:i4>
      </vt:variant>
      <vt:variant>
        <vt:i4>440</vt:i4>
      </vt:variant>
      <vt:variant>
        <vt:i4>0</vt:i4>
      </vt:variant>
      <vt:variant>
        <vt:i4>5</vt:i4>
      </vt:variant>
      <vt:variant>
        <vt:lpwstr/>
      </vt:variant>
      <vt:variant>
        <vt:lpwstr>_Toc304994024</vt:lpwstr>
      </vt:variant>
      <vt:variant>
        <vt:i4>1572926</vt:i4>
      </vt:variant>
      <vt:variant>
        <vt:i4>434</vt:i4>
      </vt:variant>
      <vt:variant>
        <vt:i4>0</vt:i4>
      </vt:variant>
      <vt:variant>
        <vt:i4>5</vt:i4>
      </vt:variant>
      <vt:variant>
        <vt:lpwstr/>
      </vt:variant>
      <vt:variant>
        <vt:lpwstr>_Toc304994023</vt:lpwstr>
      </vt:variant>
      <vt:variant>
        <vt:i4>1572926</vt:i4>
      </vt:variant>
      <vt:variant>
        <vt:i4>428</vt:i4>
      </vt:variant>
      <vt:variant>
        <vt:i4>0</vt:i4>
      </vt:variant>
      <vt:variant>
        <vt:i4>5</vt:i4>
      </vt:variant>
      <vt:variant>
        <vt:lpwstr/>
      </vt:variant>
      <vt:variant>
        <vt:lpwstr>_Toc304994022</vt:lpwstr>
      </vt:variant>
      <vt:variant>
        <vt:i4>1572926</vt:i4>
      </vt:variant>
      <vt:variant>
        <vt:i4>422</vt:i4>
      </vt:variant>
      <vt:variant>
        <vt:i4>0</vt:i4>
      </vt:variant>
      <vt:variant>
        <vt:i4>5</vt:i4>
      </vt:variant>
      <vt:variant>
        <vt:lpwstr/>
      </vt:variant>
      <vt:variant>
        <vt:lpwstr>_Toc304994021</vt:lpwstr>
      </vt:variant>
      <vt:variant>
        <vt:i4>1572926</vt:i4>
      </vt:variant>
      <vt:variant>
        <vt:i4>416</vt:i4>
      </vt:variant>
      <vt:variant>
        <vt:i4>0</vt:i4>
      </vt:variant>
      <vt:variant>
        <vt:i4>5</vt:i4>
      </vt:variant>
      <vt:variant>
        <vt:lpwstr/>
      </vt:variant>
      <vt:variant>
        <vt:lpwstr>_Toc304994020</vt:lpwstr>
      </vt:variant>
      <vt:variant>
        <vt:i4>1769534</vt:i4>
      </vt:variant>
      <vt:variant>
        <vt:i4>410</vt:i4>
      </vt:variant>
      <vt:variant>
        <vt:i4>0</vt:i4>
      </vt:variant>
      <vt:variant>
        <vt:i4>5</vt:i4>
      </vt:variant>
      <vt:variant>
        <vt:lpwstr/>
      </vt:variant>
      <vt:variant>
        <vt:lpwstr>_Toc304994019</vt:lpwstr>
      </vt:variant>
      <vt:variant>
        <vt:i4>1769534</vt:i4>
      </vt:variant>
      <vt:variant>
        <vt:i4>404</vt:i4>
      </vt:variant>
      <vt:variant>
        <vt:i4>0</vt:i4>
      </vt:variant>
      <vt:variant>
        <vt:i4>5</vt:i4>
      </vt:variant>
      <vt:variant>
        <vt:lpwstr/>
      </vt:variant>
      <vt:variant>
        <vt:lpwstr>_Toc304994018</vt:lpwstr>
      </vt:variant>
      <vt:variant>
        <vt:i4>1769534</vt:i4>
      </vt:variant>
      <vt:variant>
        <vt:i4>398</vt:i4>
      </vt:variant>
      <vt:variant>
        <vt:i4>0</vt:i4>
      </vt:variant>
      <vt:variant>
        <vt:i4>5</vt:i4>
      </vt:variant>
      <vt:variant>
        <vt:lpwstr/>
      </vt:variant>
      <vt:variant>
        <vt:lpwstr>_Toc304994017</vt:lpwstr>
      </vt:variant>
      <vt:variant>
        <vt:i4>1769534</vt:i4>
      </vt:variant>
      <vt:variant>
        <vt:i4>392</vt:i4>
      </vt:variant>
      <vt:variant>
        <vt:i4>0</vt:i4>
      </vt:variant>
      <vt:variant>
        <vt:i4>5</vt:i4>
      </vt:variant>
      <vt:variant>
        <vt:lpwstr/>
      </vt:variant>
      <vt:variant>
        <vt:lpwstr>_Toc304994016</vt:lpwstr>
      </vt:variant>
      <vt:variant>
        <vt:i4>1769534</vt:i4>
      </vt:variant>
      <vt:variant>
        <vt:i4>386</vt:i4>
      </vt:variant>
      <vt:variant>
        <vt:i4>0</vt:i4>
      </vt:variant>
      <vt:variant>
        <vt:i4>5</vt:i4>
      </vt:variant>
      <vt:variant>
        <vt:lpwstr/>
      </vt:variant>
      <vt:variant>
        <vt:lpwstr>_Toc304994015</vt:lpwstr>
      </vt:variant>
      <vt:variant>
        <vt:i4>1769534</vt:i4>
      </vt:variant>
      <vt:variant>
        <vt:i4>380</vt:i4>
      </vt:variant>
      <vt:variant>
        <vt:i4>0</vt:i4>
      </vt:variant>
      <vt:variant>
        <vt:i4>5</vt:i4>
      </vt:variant>
      <vt:variant>
        <vt:lpwstr/>
      </vt:variant>
      <vt:variant>
        <vt:lpwstr>_Toc304994014</vt:lpwstr>
      </vt:variant>
      <vt:variant>
        <vt:i4>1769534</vt:i4>
      </vt:variant>
      <vt:variant>
        <vt:i4>374</vt:i4>
      </vt:variant>
      <vt:variant>
        <vt:i4>0</vt:i4>
      </vt:variant>
      <vt:variant>
        <vt:i4>5</vt:i4>
      </vt:variant>
      <vt:variant>
        <vt:lpwstr/>
      </vt:variant>
      <vt:variant>
        <vt:lpwstr>_Toc304994013</vt:lpwstr>
      </vt:variant>
      <vt:variant>
        <vt:i4>1769534</vt:i4>
      </vt:variant>
      <vt:variant>
        <vt:i4>368</vt:i4>
      </vt:variant>
      <vt:variant>
        <vt:i4>0</vt:i4>
      </vt:variant>
      <vt:variant>
        <vt:i4>5</vt:i4>
      </vt:variant>
      <vt:variant>
        <vt:lpwstr/>
      </vt:variant>
      <vt:variant>
        <vt:lpwstr>_Toc304994012</vt:lpwstr>
      </vt:variant>
      <vt:variant>
        <vt:i4>1769534</vt:i4>
      </vt:variant>
      <vt:variant>
        <vt:i4>362</vt:i4>
      </vt:variant>
      <vt:variant>
        <vt:i4>0</vt:i4>
      </vt:variant>
      <vt:variant>
        <vt:i4>5</vt:i4>
      </vt:variant>
      <vt:variant>
        <vt:lpwstr/>
      </vt:variant>
      <vt:variant>
        <vt:lpwstr>_Toc304994011</vt:lpwstr>
      </vt:variant>
      <vt:variant>
        <vt:i4>1769534</vt:i4>
      </vt:variant>
      <vt:variant>
        <vt:i4>356</vt:i4>
      </vt:variant>
      <vt:variant>
        <vt:i4>0</vt:i4>
      </vt:variant>
      <vt:variant>
        <vt:i4>5</vt:i4>
      </vt:variant>
      <vt:variant>
        <vt:lpwstr/>
      </vt:variant>
      <vt:variant>
        <vt:lpwstr>_Toc304994010</vt:lpwstr>
      </vt:variant>
      <vt:variant>
        <vt:i4>1703998</vt:i4>
      </vt:variant>
      <vt:variant>
        <vt:i4>350</vt:i4>
      </vt:variant>
      <vt:variant>
        <vt:i4>0</vt:i4>
      </vt:variant>
      <vt:variant>
        <vt:i4>5</vt:i4>
      </vt:variant>
      <vt:variant>
        <vt:lpwstr/>
      </vt:variant>
      <vt:variant>
        <vt:lpwstr>_Toc304994009</vt:lpwstr>
      </vt:variant>
      <vt:variant>
        <vt:i4>1703998</vt:i4>
      </vt:variant>
      <vt:variant>
        <vt:i4>344</vt:i4>
      </vt:variant>
      <vt:variant>
        <vt:i4>0</vt:i4>
      </vt:variant>
      <vt:variant>
        <vt:i4>5</vt:i4>
      </vt:variant>
      <vt:variant>
        <vt:lpwstr/>
      </vt:variant>
      <vt:variant>
        <vt:lpwstr>_Toc304994008</vt:lpwstr>
      </vt:variant>
      <vt:variant>
        <vt:i4>1703998</vt:i4>
      </vt:variant>
      <vt:variant>
        <vt:i4>338</vt:i4>
      </vt:variant>
      <vt:variant>
        <vt:i4>0</vt:i4>
      </vt:variant>
      <vt:variant>
        <vt:i4>5</vt:i4>
      </vt:variant>
      <vt:variant>
        <vt:lpwstr/>
      </vt:variant>
      <vt:variant>
        <vt:lpwstr>_Toc304994007</vt:lpwstr>
      </vt:variant>
      <vt:variant>
        <vt:i4>1703998</vt:i4>
      </vt:variant>
      <vt:variant>
        <vt:i4>332</vt:i4>
      </vt:variant>
      <vt:variant>
        <vt:i4>0</vt:i4>
      </vt:variant>
      <vt:variant>
        <vt:i4>5</vt:i4>
      </vt:variant>
      <vt:variant>
        <vt:lpwstr/>
      </vt:variant>
      <vt:variant>
        <vt:lpwstr>_Toc304994006</vt:lpwstr>
      </vt:variant>
      <vt:variant>
        <vt:i4>1703998</vt:i4>
      </vt:variant>
      <vt:variant>
        <vt:i4>326</vt:i4>
      </vt:variant>
      <vt:variant>
        <vt:i4>0</vt:i4>
      </vt:variant>
      <vt:variant>
        <vt:i4>5</vt:i4>
      </vt:variant>
      <vt:variant>
        <vt:lpwstr/>
      </vt:variant>
      <vt:variant>
        <vt:lpwstr>_Toc304994005</vt:lpwstr>
      </vt:variant>
      <vt:variant>
        <vt:i4>1703998</vt:i4>
      </vt:variant>
      <vt:variant>
        <vt:i4>320</vt:i4>
      </vt:variant>
      <vt:variant>
        <vt:i4>0</vt:i4>
      </vt:variant>
      <vt:variant>
        <vt:i4>5</vt:i4>
      </vt:variant>
      <vt:variant>
        <vt:lpwstr/>
      </vt:variant>
      <vt:variant>
        <vt:lpwstr>_Toc304994004</vt:lpwstr>
      </vt:variant>
      <vt:variant>
        <vt:i4>1703998</vt:i4>
      </vt:variant>
      <vt:variant>
        <vt:i4>314</vt:i4>
      </vt:variant>
      <vt:variant>
        <vt:i4>0</vt:i4>
      </vt:variant>
      <vt:variant>
        <vt:i4>5</vt:i4>
      </vt:variant>
      <vt:variant>
        <vt:lpwstr/>
      </vt:variant>
      <vt:variant>
        <vt:lpwstr>_Toc304994003</vt:lpwstr>
      </vt:variant>
      <vt:variant>
        <vt:i4>1703998</vt:i4>
      </vt:variant>
      <vt:variant>
        <vt:i4>308</vt:i4>
      </vt:variant>
      <vt:variant>
        <vt:i4>0</vt:i4>
      </vt:variant>
      <vt:variant>
        <vt:i4>5</vt:i4>
      </vt:variant>
      <vt:variant>
        <vt:lpwstr/>
      </vt:variant>
      <vt:variant>
        <vt:lpwstr>_Toc304994002</vt:lpwstr>
      </vt:variant>
      <vt:variant>
        <vt:i4>1703998</vt:i4>
      </vt:variant>
      <vt:variant>
        <vt:i4>302</vt:i4>
      </vt:variant>
      <vt:variant>
        <vt:i4>0</vt:i4>
      </vt:variant>
      <vt:variant>
        <vt:i4>5</vt:i4>
      </vt:variant>
      <vt:variant>
        <vt:lpwstr/>
      </vt:variant>
      <vt:variant>
        <vt:lpwstr>_Toc304994001</vt:lpwstr>
      </vt:variant>
      <vt:variant>
        <vt:i4>1703998</vt:i4>
      </vt:variant>
      <vt:variant>
        <vt:i4>296</vt:i4>
      </vt:variant>
      <vt:variant>
        <vt:i4>0</vt:i4>
      </vt:variant>
      <vt:variant>
        <vt:i4>5</vt:i4>
      </vt:variant>
      <vt:variant>
        <vt:lpwstr/>
      </vt:variant>
      <vt:variant>
        <vt:lpwstr>_Toc304994000</vt:lpwstr>
      </vt:variant>
      <vt:variant>
        <vt:i4>1310775</vt:i4>
      </vt:variant>
      <vt:variant>
        <vt:i4>290</vt:i4>
      </vt:variant>
      <vt:variant>
        <vt:i4>0</vt:i4>
      </vt:variant>
      <vt:variant>
        <vt:i4>5</vt:i4>
      </vt:variant>
      <vt:variant>
        <vt:lpwstr/>
      </vt:variant>
      <vt:variant>
        <vt:lpwstr>_Toc304993999</vt:lpwstr>
      </vt:variant>
      <vt:variant>
        <vt:i4>1310775</vt:i4>
      </vt:variant>
      <vt:variant>
        <vt:i4>284</vt:i4>
      </vt:variant>
      <vt:variant>
        <vt:i4>0</vt:i4>
      </vt:variant>
      <vt:variant>
        <vt:i4>5</vt:i4>
      </vt:variant>
      <vt:variant>
        <vt:lpwstr/>
      </vt:variant>
      <vt:variant>
        <vt:lpwstr>_Toc304993998</vt:lpwstr>
      </vt:variant>
      <vt:variant>
        <vt:i4>1310775</vt:i4>
      </vt:variant>
      <vt:variant>
        <vt:i4>278</vt:i4>
      </vt:variant>
      <vt:variant>
        <vt:i4>0</vt:i4>
      </vt:variant>
      <vt:variant>
        <vt:i4>5</vt:i4>
      </vt:variant>
      <vt:variant>
        <vt:lpwstr/>
      </vt:variant>
      <vt:variant>
        <vt:lpwstr>_Toc304993997</vt:lpwstr>
      </vt:variant>
      <vt:variant>
        <vt:i4>1310775</vt:i4>
      </vt:variant>
      <vt:variant>
        <vt:i4>272</vt:i4>
      </vt:variant>
      <vt:variant>
        <vt:i4>0</vt:i4>
      </vt:variant>
      <vt:variant>
        <vt:i4>5</vt:i4>
      </vt:variant>
      <vt:variant>
        <vt:lpwstr/>
      </vt:variant>
      <vt:variant>
        <vt:lpwstr>_Toc304993996</vt:lpwstr>
      </vt:variant>
      <vt:variant>
        <vt:i4>1310775</vt:i4>
      </vt:variant>
      <vt:variant>
        <vt:i4>266</vt:i4>
      </vt:variant>
      <vt:variant>
        <vt:i4>0</vt:i4>
      </vt:variant>
      <vt:variant>
        <vt:i4>5</vt:i4>
      </vt:variant>
      <vt:variant>
        <vt:lpwstr/>
      </vt:variant>
      <vt:variant>
        <vt:lpwstr>_Toc304993995</vt:lpwstr>
      </vt:variant>
      <vt:variant>
        <vt:i4>1310775</vt:i4>
      </vt:variant>
      <vt:variant>
        <vt:i4>260</vt:i4>
      </vt:variant>
      <vt:variant>
        <vt:i4>0</vt:i4>
      </vt:variant>
      <vt:variant>
        <vt:i4>5</vt:i4>
      </vt:variant>
      <vt:variant>
        <vt:lpwstr/>
      </vt:variant>
      <vt:variant>
        <vt:lpwstr>_Toc304993994</vt:lpwstr>
      </vt:variant>
      <vt:variant>
        <vt:i4>1310775</vt:i4>
      </vt:variant>
      <vt:variant>
        <vt:i4>254</vt:i4>
      </vt:variant>
      <vt:variant>
        <vt:i4>0</vt:i4>
      </vt:variant>
      <vt:variant>
        <vt:i4>5</vt:i4>
      </vt:variant>
      <vt:variant>
        <vt:lpwstr/>
      </vt:variant>
      <vt:variant>
        <vt:lpwstr>_Toc304993993</vt:lpwstr>
      </vt:variant>
      <vt:variant>
        <vt:i4>1310775</vt:i4>
      </vt:variant>
      <vt:variant>
        <vt:i4>248</vt:i4>
      </vt:variant>
      <vt:variant>
        <vt:i4>0</vt:i4>
      </vt:variant>
      <vt:variant>
        <vt:i4>5</vt:i4>
      </vt:variant>
      <vt:variant>
        <vt:lpwstr/>
      </vt:variant>
      <vt:variant>
        <vt:lpwstr>_Toc304993992</vt:lpwstr>
      </vt:variant>
      <vt:variant>
        <vt:i4>1310775</vt:i4>
      </vt:variant>
      <vt:variant>
        <vt:i4>242</vt:i4>
      </vt:variant>
      <vt:variant>
        <vt:i4>0</vt:i4>
      </vt:variant>
      <vt:variant>
        <vt:i4>5</vt:i4>
      </vt:variant>
      <vt:variant>
        <vt:lpwstr/>
      </vt:variant>
      <vt:variant>
        <vt:lpwstr>_Toc304993991</vt:lpwstr>
      </vt:variant>
      <vt:variant>
        <vt:i4>1310775</vt:i4>
      </vt:variant>
      <vt:variant>
        <vt:i4>236</vt:i4>
      </vt:variant>
      <vt:variant>
        <vt:i4>0</vt:i4>
      </vt:variant>
      <vt:variant>
        <vt:i4>5</vt:i4>
      </vt:variant>
      <vt:variant>
        <vt:lpwstr/>
      </vt:variant>
      <vt:variant>
        <vt:lpwstr>_Toc304993990</vt:lpwstr>
      </vt:variant>
      <vt:variant>
        <vt:i4>1376311</vt:i4>
      </vt:variant>
      <vt:variant>
        <vt:i4>230</vt:i4>
      </vt:variant>
      <vt:variant>
        <vt:i4>0</vt:i4>
      </vt:variant>
      <vt:variant>
        <vt:i4>5</vt:i4>
      </vt:variant>
      <vt:variant>
        <vt:lpwstr/>
      </vt:variant>
      <vt:variant>
        <vt:lpwstr>_Toc304993989</vt:lpwstr>
      </vt:variant>
      <vt:variant>
        <vt:i4>1376311</vt:i4>
      </vt:variant>
      <vt:variant>
        <vt:i4>224</vt:i4>
      </vt:variant>
      <vt:variant>
        <vt:i4>0</vt:i4>
      </vt:variant>
      <vt:variant>
        <vt:i4>5</vt:i4>
      </vt:variant>
      <vt:variant>
        <vt:lpwstr/>
      </vt:variant>
      <vt:variant>
        <vt:lpwstr>_Toc304993988</vt:lpwstr>
      </vt:variant>
      <vt:variant>
        <vt:i4>1376311</vt:i4>
      </vt:variant>
      <vt:variant>
        <vt:i4>218</vt:i4>
      </vt:variant>
      <vt:variant>
        <vt:i4>0</vt:i4>
      </vt:variant>
      <vt:variant>
        <vt:i4>5</vt:i4>
      </vt:variant>
      <vt:variant>
        <vt:lpwstr/>
      </vt:variant>
      <vt:variant>
        <vt:lpwstr>_Toc304993987</vt:lpwstr>
      </vt:variant>
      <vt:variant>
        <vt:i4>1376311</vt:i4>
      </vt:variant>
      <vt:variant>
        <vt:i4>212</vt:i4>
      </vt:variant>
      <vt:variant>
        <vt:i4>0</vt:i4>
      </vt:variant>
      <vt:variant>
        <vt:i4>5</vt:i4>
      </vt:variant>
      <vt:variant>
        <vt:lpwstr/>
      </vt:variant>
      <vt:variant>
        <vt:lpwstr>_Toc304993986</vt:lpwstr>
      </vt:variant>
      <vt:variant>
        <vt:i4>1376311</vt:i4>
      </vt:variant>
      <vt:variant>
        <vt:i4>206</vt:i4>
      </vt:variant>
      <vt:variant>
        <vt:i4>0</vt:i4>
      </vt:variant>
      <vt:variant>
        <vt:i4>5</vt:i4>
      </vt:variant>
      <vt:variant>
        <vt:lpwstr/>
      </vt:variant>
      <vt:variant>
        <vt:lpwstr>_Toc304993985</vt:lpwstr>
      </vt:variant>
      <vt:variant>
        <vt:i4>1376311</vt:i4>
      </vt:variant>
      <vt:variant>
        <vt:i4>200</vt:i4>
      </vt:variant>
      <vt:variant>
        <vt:i4>0</vt:i4>
      </vt:variant>
      <vt:variant>
        <vt:i4>5</vt:i4>
      </vt:variant>
      <vt:variant>
        <vt:lpwstr/>
      </vt:variant>
      <vt:variant>
        <vt:lpwstr>_Toc304993984</vt:lpwstr>
      </vt:variant>
      <vt:variant>
        <vt:i4>1376311</vt:i4>
      </vt:variant>
      <vt:variant>
        <vt:i4>194</vt:i4>
      </vt:variant>
      <vt:variant>
        <vt:i4>0</vt:i4>
      </vt:variant>
      <vt:variant>
        <vt:i4>5</vt:i4>
      </vt:variant>
      <vt:variant>
        <vt:lpwstr/>
      </vt:variant>
      <vt:variant>
        <vt:lpwstr>_Toc304993983</vt:lpwstr>
      </vt:variant>
      <vt:variant>
        <vt:i4>1376311</vt:i4>
      </vt:variant>
      <vt:variant>
        <vt:i4>188</vt:i4>
      </vt:variant>
      <vt:variant>
        <vt:i4>0</vt:i4>
      </vt:variant>
      <vt:variant>
        <vt:i4>5</vt:i4>
      </vt:variant>
      <vt:variant>
        <vt:lpwstr/>
      </vt:variant>
      <vt:variant>
        <vt:lpwstr>_Toc304993982</vt:lpwstr>
      </vt:variant>
      <vt:variant>
        <vt:i4>1376311</vt:i4>
      </vt:variant>
      <vt:variant>
        <vt:i4>182</vt:i4>
      </vt:variant>
      <vt:variant>
        <vt:i4>0</vt:i4>
      </vt:variant>
      <vt:variant>
        <vt:i4>5</vt:i4>
      </vt:variant>
      <vt:variant>
        <vt:lpwstr/>
      </vt:variant>
      <vt:variant>
        <vt:lpwstr>_Toc304993981</vt:lpwstr>
      </vt:variant>
      <vt:variant>
        <vt:i4>1376311</vt:i4>
      </vt:variant>
      <vt:variant>
        <vt:i4>176</vt:i4>
      </vt:variant>
      <vt:variant>
        <vt:i4>0</vt:i4>
      </vt:variant>
      <vt:variant>
        <vt:i4>5</vt:i4>
      </vt:variant>
      <vt:variant>
        <vt:lpwstr/>
      </vt:variant>
      <vt:variant>
        <vt:lpwstr>_Toc304993980</vt:lpwstr>
      </vt:variant>
      <vt:variant>
        <vt:i4>1703991</vt:i4>
      </vt:variant>
      <vt:variant>
        <vt:i4>170</vt:i4>
      </vt:variant>
      <vt:variant>
        <vt:i4>0</vt:i4>
      </vt:variant>
      <vt:variant>
        <vt:i4>5</vt:i4>
      </vt:variant>
      <vt:variant>
        <vt:lpwstr/>
      </vt:variant>
      <vt:variant>
        <vt:lpwstr>_Toc304993979</vt:lpwstr>
      </vt:variant>
      <vt:variant>
        <vt:i4>1703991</vt:i4>
      </vt:variant>
      <vt:variant>
        <vt:i4>164</vt:i4>
      </vt:variant>
      <vt:variant>
        <vt:i4>0</vt:i4>
      </vt:variant>
      <vt:variant>
        <vt:i4>5</vt:i4>
      </vt:variant>
      <vt:variant>
        <vt:lpwstr/>
      </vt:variant>
      <vt:variant>
        <vt:lpwstr>_Toc304993978</vt:lpwstr>
      </vt:variant>
      <vt:variant>
        <vt:i4>1703991</vt:i4>
      </vt:variant>
      <vt:variant>
        <vt:i4>158</vt:i4>
      </vt:variant>
      <vt:variant>
        <vt:i4>0</vt:i4>
      </vt:variant>
      <vt:variant>
        <vt:i4>5</vt:i4>
      </vt:variant>
      <vt:variant>
        <vt:lpwstr/>
      </vt:variant>
      <vt:variant>
        <vt:lpwstr>_Toc304993977</vt:lpwstr>
      </vt:variant>
      <vt:variant>
        <vt:i4>1703991</vt:i4>
      </vt:variant>
      <vt:variant>
        <vt:i4>152</vt:i4>
      </vt:variant>
      <vt:variant>
        <vt:i4>0</vt:i4>
      </vt:variant>
      <vt:variant>
        <vt:i4>5</vt:i4>
      </vt:variant>
      <vt:variant>
        <vt:lpwstr/>
      </vt:variant>
      <vt:variant>
        <vt:lpwstr>_Toc304993976</vt:lpwstr>
      </vt:variant>
      <vt:variant>
        <vt:i4>1703991</vt:i4>
      </vt:variant>
      <vt:variant>
        <vt:i4>146</vt:i4>
      </vt:variant>
      <vt:variant>
        <vt:i4>0</vt:i4>
      </vt:variant>
      <vt:variant>
        <vt:i4>5</vt:i4>
      </vt:variant>
      <vt:variant>
        <vt:lpwstr/>
      </vt:variant>
      <vt:variant>
        <vt:lpwstr>_Toc304993975</vt:lpwstr>
      </vt:variant>
      <vt:variant>
        <vt:i4>1703991</vt:i4>
      </vt:variant>
      <vt:variant>
        <vt:i4>140</vt:i4>
      </vt:variant>
      <vt:variant>
        <vt:i4>0</vt:i4>
      </vt:variant>
      <vt:variant>
        <vt:i4>5</vt:i4>
      </vt:variant>
      <vt:variant>
        <vt:lpwstr/>
      </vt:variant>
      <vt:variant>
        <vt:lpwstr>_Toc304993974</vt:lpwstr>
      </vt:variant>
      <vt:variant>
        <vt:i4>1703991</vt:i4>
      </vt:variant>
      <vt:variant>
        <vt:i4>134</vt:i4>
      </vt:variant>
      <vt:variant>
        <vt:i4>0</vt:i4>
      </vt:variant>
      <vt:variant>
        <vt:i4>5</vt:i4>
      </vt:variant>
      <vt:variant>
        <vt:lpwstr/>
      </vt:variant>
      <vt:variant>
        <vt:lpwstr>_Toc304993973</vt:lpwstr>
      </vt:variant>
      <vt:variant>
        <vt:i4>1703991</vt:i4>
      </vt:variant>
      <vt:variant>
        <vt:i4>128</vt:i4>
      </vt:variant>
      <vt:variant>
        <vt:i4>0</vt:i4>
      </vt:variant>
      <vt:variant>
        <vt:i4>5</vt:i4>
      </vt:variant>
      <vt:variant>
        <vt:lpwstr/>
      </vt:variant>
      <vt:variant>
        <vt:lpwstr>_Toc304993972</vt:lpwstr>
      </vt:variant>
      <vt:variant>
        <vt:i4>1703991</vt:i4>
      </vt:variant>
      <vt:variant>
        <vt:i4>122</vt:i4>
      </vt:variant>
      <vt:variant>
        <vt:i4>0</vt:i4>
      </vt:variant>
      <vt:variant>
        <vt:i4>5</vt:i4>
      </vt:variant>
      <vt:variant>
        <vt:lpwstr/>
      </vt:variant>
      <vt:variant>
        <vt:lpwstr>_Toc304993971</vt:lpwstr>
      </vt:variant>
      <vt:variant>
        <vt:i4>1703991</vt:i4>
      </vt:variant>
      <vt:variant>
        <vt:i4>116</vt:i4>
      </vt:variant>
      <vt:variant>
        <vt:i4>0</vt:i4>
      </vt:variant>
      <vt:variant>
        <vt:i4>5</vt:i4>
      </vt:variant>
      <vt:variant>
        <vt:lpwstr/>
      </vt:variant>
      <vt:variant>
        <vt:lpwstr>_Toc304993970</vt:lpwstr>
      </vt:variant>
      <vt:variant>
        <vt:i4>1769527</vt:i4>
      </vt:variant>
      <vt:variant>
        <vt:i4>110</vt:i4>
      </vt:variant>
      <vt:variant>
        <vt:i4>0</vt:i4>
      </vt:variant>
      <vt:variant>
        <vt:i4>5</vt:i4>
      </vt:variant>
      <vt:variant>
        <vt:lpwstr/>
      </vt:variant>
      <vt:variant>
        <vt:lpwstr>_Toc304993969</vt:lpwstr>
      </vt:variant>
      <vt:variant>
        <vt:i4>1769527</vt:i4>
      </vt:variant>
      <vt:variant>
        <vt:i4>104</vt:i4>
      </vt:variant>
      <vt:variant>
        <vt:i4>0</vt:i4>
      </vt:variant>
      <vt:variant>
        <vt:i4>5</vt:i4>
      </vt:variant>
      <vt:variant>
        <vt:lpwstr/>
      </vt:variant>
      <vt:variant>
        <vt:lpwstr>_Toc304993968</vt:lpwstr>
      </vt:variant>
      <vt:variant>
        <vt:i4>1769527</vt:i4>
      </vt:variant>
      <vt:variant>
        <vt:i4>98</vt:i4>
      </vt:variant>
      <vt:variant>
        <vt:i4>0</vt:i4>
      </vt:variant>
      <vt:variant>
        <vt:i4>5</vt:i4>
      </vt:variant>
      <vt:variant>
        <vt:lpwstr/>
      </vt:variant>
      <vt:variant>
        <vt:lpwstr>_Toc304993967</vt:lpwstr>
      </vt:variant>
      <vt:variant>
        <vt:i4>1769527</vt:i4>
      </vt:variant>
      <vt:variant>
        <vt:i4>92</vt:i4>
      </vt:variant>
      <vt:variant>
        <vt:i4>0</vt:i4>
      </vt:variant>
      <vt:variant>
        <vt:i4>5</vt:i4>
      </vt:variant>
      <vt:variant>
        <vt:lpwstr/>
      </vt:variant>
      <vt:variant>
        <vt:lpwstr>_Toc304993966</vt:lpwstr>
      </vt:variant>
      <vt:variant>
        <vt:i4>1769527</vt:i4>
      </vt:variant>
      <vt:variant>
        <vt:i4>86</vt:i4>
      </vt:variant>
      <vt:variant>
        <vt:i4>0</vt:i4>
      </vt:variant>
      <vt:variant>
        <vt:i4>5</vt:i4>
      </vt:variant>
      <vt:variant>
        <vt:lpwstr/>
      </vt:variant>
      <vt:variant>
        <vt:lpwstr>_Toc304993965</vt:lpwstr>
      </vt:variant>
      <vt:variant>
        <vt:i4>1769527</vt:i4>
      </vt:variant>
      <vt:variant>
        <vt:i4>80</vt:i4>
      </vt:variant>
      <vt:variant>
        <vt:i4>0</vt:i4>
      </vt:variant>
      <vt:variant>
        <vt:i4>5</vt:i4>
      </vt:variant>
      <vt:variant>
        <vt:lpwstr/>
      </vt:variant>
      <vt:variant>
        <vt:lpwstr>_Toc304993964</vt:lpwstr>
      </vt:variant>
      <vt:variant>
        <vt:i4>1769527</vt:i4>
      </vt:variant>
      <vt:variant>
        <vt:i4>74</vt:i4>
      </vt:variant>
      <vt:variant>
        <vt:i4>0</vt:i4>
      </vt:variant>
      <vt:variant>
        <vt:i4>5</vt:i4>
      </vt:variant>
      <vt:variant>
        <vt:lpwstr/>
      </vt:variant>
      <vt:variant>
        <vt:lpwstr>_Toc304993963</vt:lpwstr>
      </vt:variant>
      <vt:variant>
        <vt:i4>1769527</vt:i4>
      </vt:variant>
      <vt:variant>
        <vt:i4>68</vt:i4>
      </vt:variant>
      <vt:variant>
        <vt:i4>0</vt:i4>
      </vt:variant>
      <vt:variant>
        <vt:i4>5</vt:i4>
      </vt:variant>
      <vt:variant>
        <vt:lpwstr/>
      </vt:variant>
      <vt:variant>
        <vt:lpwstr>_Toc304993962</vt:lpwstr>
      </vt:variant>
      <vt:variant>
        <vt:i4>1769527</vt:i4>
      </vt:variant>
      <vt:variant>
        <vt:i4>62</vt:i4>
      </vt:variant>
      <vt:variant>
        <vt:i4>0</vt:i4>
      </vt:variant>
      <vt:variant>
        <vt:i4>5</vt:i4>
      </vt:variant>
      <vt:variant>
        <vt:lpwstr/>
      </vt:variant>
      <vt:variant>
        <vt:lpwstr>_Toc304993961</vt:lpwstr>
      </vt:variant>
      <vt:variant>
        <vt:i4>1769527</vt:i4>
      </vt:variant>
      <vt:variant>
        <vt:i4>56</vt:i4>
      </vt:variant>
      <vt:variant>
        <vt:i4>0</vt:i4>
      </vt:variant>
      <vt:variant>
        <vt:i4>5</vt:i4>
      </vt:variant>
      <vt:variant>
        <vt:lpwstr/>
      </vt:variant>
      <vt:variant>
        <vt:lpwstr>_Toc304993960</vt:lpwstr>
      </vt:variant>
      <vt:variant>
        <vt:i4>1572919</vt:i4>
      </vt:variant>
      <vt:variant>
        <vt:i4>50</vt:i4>
      </vt:variant>
      <vt:variant>
        <vt:i4>0</vt:i4>
      </vt:variant>
      <vt:variant>
        <vt:i4>5</vt:i4>
      </vt:variant>
      <vt:variant>
        <vt:lpwstr/>
      </vt:variant>
      <vt:variant>
        <vt:lpwstr>_Toc304993959</vt:lpwstr>
      </vt:variant>
      <vt:variant>
        <vt:i4>1572919</vt:i4>
      </vt:variant>
      <vt:variant>
        <vt:i4>44</vt:i4>
      </vt:variant>
      <vt:variant>
        <vt:i4>0</vt:i4>
      </vt:variant>
      <vt:variant>
        <vt:i4>5</vt:i4>
      </vt:variant>
      <vt:variant>
        <vt:lpwstr/>
      </vt:variant>
      <vt:variant>
        <vt:lpwstr>_Toc304993958</vt:lpwstr>
      </vt:variant>
      <vt:variant>
        <vt:i4>1572919</vt:i4>
      </vt:variant>
      <vt:variant>
        <vt:i4>38</vt:i4>
      </vt:variant>
      <vt:variant>
        <vt:i4>0</vt:i4>
      </vt:variant>
      <vt:variant>
        <vt:i4>5</vt:i4>
      </vt:variant>
      <vt:variant>
        <vt:lpwstr/>
      </vt:variant>
      <vt:variant>
        <vt:lpwstr>_Toc304993957</vt:lpwstr>
      </vt:variant>
      <vt:variant>
        <vt:i4>1572919</vt:i4>
      </vt:variant>
      <vt:variant>
        <vt:i4>32</vt:i4>
      </vt:variant>
      <vt:variant>
        <vt:i4>0</vt:i4>
      </vt:variant>
      <vt:variant>
        <vt:i4>5</vt:i4>
      </vt:variant>
      <vt:variant>
        <vt:lpwstr/>
      </vt:variant>
      <vt:variant>
        <vt:lpwstr>_Toc304993956</vt:lpwstr>
      </vt:variant>
      <vt:variant>
        <vt:i4>1572919</vt:i4>
      </vt:variant>
      <vt:variant>
        <vt:i4>26</vt:i4>
      </vt:variant>
      <vt:variant>
        <vt:i4>0</vt:i4>
      </vt:variant>
      <vt:variant>
        <vt:i4>5</vt:i4>
      </vt:variant>
      <vt:variant>
        <vt:lpwstr/>
      </vt:variant>
      <vt:variant>
        <vt:lpwstr>_Toc304993955</vt:lpwstr>
      </vt:variant>
      <vt:variant>
        <vt:i4>1572919</vt:i4>
      </vt:variant>
      <vt:variant>
        <vt:i4>20</vt:i4>
      </vt:variant>
      <vt:variant>
        <vt:i4>0</vt:i4>
      </vt:variant>
      <vt:variant>
        <vt:i4>5</vt:i4>
      </vt:variant>
      <vt:variant>
        <vt:lpwstr/>
      </vt:variant>
      <vt:variant>
        <vt:lpwstr>_Toc304993954</vt:lpwstr>
      </vt:variant>
      <vt:variant>
        <vt:i4>1572919</vt:i4>
      </vt:variant>
      <vt:variant>
        <vt:i4>14</vt:i4>
      </vt:variant>
      <vt:variant>
        <vt:i4>0</vt:i4>
      </vt:variant>
      <vt:variant>
        <vt:i4>5</vt:i4>
      </vt:variant>
      <vt:variant>
        <vt:lpwstr/>
      </vt:variant>
      <vt:variant>
        <vt:lpwstr>_Toc304993953</vt:lpwstr>
      </vt:variant>
      <vt:variant>
        <vt:i4>1572919</vt:i4>
      </vt:variant>
      <vt:variant>
        <vt:i4>8</vt:i4>
      </vt:variant>
      <vt:variant>
        <vt:i4>0</vt:i4>
      </vt:variant>
      <vt:variant>
        <vt:i4>5</vt:i4>
      </vt:variant>
      <vt:variant>
        <vt:lpwstr/>
      </vt:variant>
      <vt:variant>
        <vt:lpwstr>_Toc304993952</vt:lpwstr>
      </vt:variant>
      <vt:variant>
        <vt:i4>1572919</vt:i4>
      </vt:variant>
      <vt:variant>
        <vt:i4>2</vt:i4>
      </vt:variant>
      <vt:variant>
        <vt:i4>0</vt:i4>
      </vt:variant>
      <vt:variant>
        <vt:i4>5</vt:i4>
      </vt:variant>
      <vt:variant>
        <vt:lpwstr/>
      </vt:variant>
      <vt:variant>
        <vt:lpwstr>_Toc304993951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creator>LAMOURI</dc:creator>
  <cp:lastModifiedBy>BIBLIOTHEQUE</cp:lastModifiedBy>
  <cp:revision>2</cp:revision>
  <cp:lastPrinted>2012-02-25T22:23:00Z</cp:lastPrinted>
  <dcterms:created xsi:type="dcterms:W3CDTF">2019-04-09T19:24:00Z</dcterms:created>
  <dcterms:modified xsi:type="dcterms:W3CDTF">2019-04-09T19:24:00Z</dcterms:modified>
</cp:coreProperties>
</file>