
<file path=[Content_Types].xml><?xml version="1.0" encoding="utf-8"?>
<Types xmlns="http://schemas.openxmlformats.org/package/2006/content-types">
  <Override PartName="/word/charts/chart10.xml" ContentType="application/vnd.openxmlformats-officedocument.drawingml.chart+xml"/>
  <Override PartName="/word/header18.xml" ContentType="application/vnd.openxmlformats-officedocument.wordprocessingml.header+xml"/>
  <Override PartName="/customXml/itemProps1.xml" ContentType="application/vnd.openxmlformats-officedocument.customXmlProperties+xml"/>
  <Override PartName="/word/footer7.xml" ContentType="application/vnd.openxmlformats-officedocument.wordprocessingml.footer+xml"/>
  <Override PartName="/word/charts/chart59.xml" ContentType="application/vnd.openxmlformats-officedocument.drawingml.chart+xml"/>
  <Override PartName="/word/header14.xml" ContentType="application/vnd.openxmlformats-officedocument.wordprocessingml.header+xml"/>
  <Override PartName="/word/footer19.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header8.xml" ContentType="application/vnd.openxmlformats-officedocument.wordprocessingml.header+xml"/>
  <Override PartName="/word/charts/chart48.xml" ContentType="application/vnd.openxmlformats-officedocument.drawingml.chart+xml"/>
  <Override PartName="/word/charts/chart66.xml" ContentType="application/vnd.openxmlformats-officedocument.drawingml.chart+xml"/>
  <Override PartName="/word/footer3.xml" ContentType="application/vnd.openxmlformats-officedocument.wordprocessingml.footer+xml"/>
  <Override PartName="/word/drawings/drawing2.xml" ContentType="application/vnd.openxmlformats-officedocument.drawingml.chartshapes+xml"/>
  <Override PartName="/word/charts/chart26.xml" ContentType="application/vnd.openxmlformats-officedocument.drawingml.chart+xml"/>
  <Override PartName="/word/charts/chart37.xml" ContentType="application/vnd.openxmlformats-officedocument.drawingml.chart+xml"/>
  <Override PartName="/word/header10.xml" ContentType="application/vnd.openxmlformats-officedocument.wordprocessingml.header+xml"/>
  <Override PartName="/word/charts/chart55.xml" ContentType="application/vnd.openxmlformats-officedocument.drawingml.chart+xml"/>
  <Override PartName="/word/footer15.xml" ContentType="application/vnd.openxmlformats-officedocument.wordprocessingml.footer+xml"/>
  <Override PartName="/word/charts/chart73.xml" ContentType="application/vnd.openxmlformats-officedocument.drawingml.chart+xml"/>
  <Override PartName="/word/header4.xml" ContentType="application/vnd.openxmlformats-officedocument.wordprocessingml.header+xml"/>
  <Override PartName="/word/charts/chart5.xml" ContentType="application/vnd.openxmlformats-officedocument.drawingml.chart+xml"/>
  <Override PartName="/word/charts/chart15.xml" ContentType="application/vnd.openxmlformats-officedocument.drawingml.chart+xml"/>
  <Override PartName="/word/charts/chart44.xml" ContentType="application/vnd.openxmlformats-officedocument.drawingml.chart+xml"/>
  <Override PartName="/word/footer11.xml" ContentType="application/vnd.openxmlformats-officedocument.wordprocessingml.footer+xml"/>
  <Override PartName="/word/charts/chart62.xml" ContentType="application/vnd.openxmlformats-officedocument.drawingml.chart+xml"/>
  <Override PartName="/word/charts/chart22.xml" ContentType="application/vnd.openxmlformats-officedocument.drawingml.chart+xml"/>
  <Override PartName="/word/charts/chart33.xml" ContentType="application/vnd.openxmlformats-officedocument.drawingml.chart+xml"/>
  <Override PartName="/word/charts/chart51.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20.xml" ContentType="application/vnd.openxmlformats-officedocument.drawingml.chart+xml"/>
  <Override PartName="/word/charts/chart40.xml" ContentType="application/vnd.openxmlformats-officedocument.drawingml.chart+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Default Extension="jpeg" ContentType="image/jpeg"/>
  <Override PartName="/word/charts/chart49.xml" ContentType="application/vnd.openxmlformats-officedocument.drawingml.chart+xml"/>
  <Override PartName="/word/header15.xml" ContentType="application/vnd.openxmlformats-officedocument.wordprocessingml.header+xml"/>
  <Override PartName="/word/footer18.xml" ContentType="application/vnd.openxmlformats-officedocument.wordprocessingml.footer+xml"/>
  <Override PartName="/word/charts/chart6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drawings/drawing3.xml" ContentType="application/vnd.openxmlformats-officedocument.drawingml.chartshapes+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header9.xml" ContentType="application/vnd.openxmlformats-officedocument.wordprocessingml.header+xml"/>
  <Override PartName="/word/charts/chart58.xml" ContentType="application/vnd.openxmlformats-officedocument.drawingml.chart+xml"/>
  <Override PartName="/word/header13.xml" ContentType="application/vnd.openxmlformats-officedocument.wordprocessingml.header+xml"/>
  <Override PartName="/word/footer16.xml" ContentType="application/vnd.openxmlformats-officedocument.wordprocessingml.footer+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18.xml" ContentType="application/vnd.openxmlformats-officedocument.drawingml.chart+xml"/>
  <Override PartName="/word/drawings/drawing1.xml" ContentType="application/vnd.openxmlformats-officedocument.drawingml.chartshapes+xml"/>
  <Override PartName="/word/header7.xml" ContentType="application/vnd.openxmlformats-officedocument.wordprocessingml.header+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header11.xml" ContentType="application/vnd.openxmlformats-officedocument.wordprocessingml.header+xml"/>
  <Override PartName="/word/footer14.xml" ContentType="application/vnd.openxmlformats-officedocument.wordprocessingml.footer+xml"/>
  <Override PartName="/word/charts/chart65.xml" ContentType="application/vnd.openxmlformats-officedocument.drawingml.chart+xml"/>
  <Override PartName="/word/header20.xml" ContentType="application/vnd.openxmlformats-officedocument.wordprocessingml.header+xml"/>
  <Default Extension="gif" ContentType="image/gif"/>
  <Override PartName="/word/header5.xml" ContentType="application/vnd.openxmlformats-officedocument.wordprocessingml.header+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footer12.xml" ContentType="application/vnd.openxmlformats-officedocument.wordprocessingml.footer+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header3.xml" ContentType="application/vnd.openxmlformats-officedocument.wordprocessingml.header+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footer10.xml" ContentType="application/vnd.openxmlformats-officedocument.wordprocessingml.footer+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footer9.xml" ContentType="application/vnd.openxmlformats-officedocument.wordprocessingml.footer+xml"/>
  <Override PartName="/word/header16.xml" ContentType="application/vnd.openxmlformats-officedocument.wordprocessingml.header+xml"/>
  <Override PartName="/word/charts/chart68.xml" ContentType="application/vnd.openxmlformats-officedocument.drawingml.chart+xml"/>
  <Default Extension="rels" ContentType="application/vnd.openxmlformats-package.relationships+xml"/>
  <Override PartName="/word/footer5.xml" ContentType="application/vnd.openxmlformats-officedocument.wordprocessingml.footer+xml"/>
  <Override PartName="/word/charts/chart28.xml" ContentType="application/vnd.openxmlformats-officedocument.drawingml.chart+xml"/>
  <Override PartName="/word/charts/chart39.xml" ContentType="application/vnd.openxmlformats-officedocument.drawingml.chart+xml"/>
  <Override PartName="/word/charts/chart57.xml" ContentType="application/vnd.openxmlformats-officedocument.drawingml.chart+xml"/>
  <Override PartName="/word/header12.xml" ContentType="application/vnd.openxmlformats-officedocument.wordprocessingml.header+xml"/>
  <Override PartName="/word/footer17.xml" ContentType="application/vnd.openxmlformats-officedocument.wordprocessingml.footer+xml"/>
  <Override PartName="/word/drawings/drawing4.xml" ContentType="application/vnd.openxmlformats-officedocument.drawingml.chartshapes+xml"/>
  <Override PartName="/word/header6.xml" ContentType="application/vnd.openxmlformats-officedocument.wordprocessingml.header+xml"/>
  <Override PartName="/word/charts/chart7.xml" ContentType="application/vnd.openxmlformats-officedocument.drawingml.chart+xml"/>
  <Override PartName="/word/charts/chart17.xml" ContentType="application/vnd.openxmlformats-officedocument.drawingml.chart+xml"/>
  <Override PartName="/word/charts/chart46.xml" ContentType="application/vnd.openxmlformats-officedocument.drawingml.chart+xml"/>
  <Override PartName="/word/footer13.xml" ContentType="application/vnd.openxmlformats-officedocument.wordprocessingml.footer+xml"/>
  <Override PartName="/word/charts/chart64.xml" ContentType="application/vnd.openxmlformats-officedocument.drawingml.chart+xml"/>
  <Override PartName="/word/footer1.xml" ContentType="application/vnd.openxmlformats-officedocument.wordprocessingml.footer+xml"/>
  <Override PartName="/word/charts/chart24.xml" ContentType="application/vnd.openxmlformats-officedocument.drawingml.chart+xml"/>
  <Override PartName="/word/charts/chart35.xml" ContentType="application/vnd.openxmlformats-officedocument.drawingml.chart+xml"/>
  <Override PartName="/word/charts/chart53.xml" ContentType="application/vnd.openxmlformats-officedocument.drawingml.chart+xml"/>
  <Override PartName="/word/charts/chart71.xml" ContentType="application/vnd.openxmlformats-officedocument.drawingml.chart+xml"/>
  <Override PartName="/word/header2.xml" ContentType="application/vnd.openxmlformats-officedocument.wordprocessingml.header+xml"/>
  <Override PartName="/word/charts/chart3.xml" ContentType="application/vnd.openxmlformats-officedocument.drawingml.chart+xml"/>
  <Override PartName="/word/charts/chart13.xml" ContentType="application/vnd.openxmlformats-officedocument.drawingml.chart+xml"/>
  <Override PartName="/word/charts/chart31.xml" ContentType="application/vnd.openxmlformats-officedocument.drawingml.chart+xml"/>
  <Override PartName="/word/charts/chart42.xml" ContentType="application/vnd.openxmlformats-officedocument.drawingml.chart+xml"/>
  <Override PartName="/word/charts/chart60.xml" ContentType="application/vnd.openxmlformats-officedocument.drawingml.chart+xml"/>
  <Override PartName="/word/footer20.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8" w:rsidRDefault="007B3988" w:rsidP="007B3988">
      <w:r>
        <w:rPr>
          <w:noProof/>
        </w:rPr>
        <w:drawing>
          <wp:inline distT="0" distB="0" distL="0" distR="0">
            <wp:extent cx="5760720" cy="940621"/>
            <wp:effectExtent l="19050" t="0" r="0" b="0"/>
            <wp:docPr id="5" name="Image 1" descr="C:\Documents and Settings\A\Mes documents\Mes 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Mes documents\Mes images\LOGO.bmp"/>
                    <pic:cNvPicPr>
                      <a:picLocks noChangeAspect="1" noChangeArrowheads="1"/>
                    </pic:cNvPicPr>
                  </pic:nvPicPr>
                  <pic:blipFill>
                    <a:blip r:embed="rId8" cstate="print"/>
                    <a:srcRect/>
                    <a:stretch>
                      <a:fillRect/>
                    </a:stretch>
                  </pic:blipFill>
                  <pic:spPr bwMode="auto">
                    <a:xfrm>
                      <a:off x="0" y="0"/>
                      <a:ext cx="5760720" cy="940621"/>
                    </a:xfrm>
                    <a:prstGeom prst="rect">
                      <a:avLst/>
                    </a:prstGeom>
                    <a:noFill/>
                    <a:ln w="9525">
                      <a:noFill/>
                      <a:miter lim="800000"/>
                      <a:headEnd/>
                      <a:tailEnd/>
                    </a:ln>
                  </pic:spPr>
                </pic:pic>
              </a:graphicData>
            </a:graphic>
          </wp:inline>
        </w:drawing>
      </w:r>
    </w:p>
    <w:p w:rsidR="007B3988" w:rsidRDefault="007B3988" w:rsidP="007B3988">
      <w:pPr>
        <w:jc w:val="center"/>
        <w:rPr>
          <w:rFonts w:asciiTheme="majorBidi" w:hAnsiTheme="majorBidi" w:cstheme="majorBidi"/>
          <w:sz w:val="24"/>
          <w:szCs w:val="24"/>
        </w:rPr>
      </w:pPr>
      <w:r>
        <w:rPr>
          <w:rFonts w:asciiTheme="majorBidi" w:hAnsiTheme="majorBidi" w:cstheme="majorBidi"/>
          <w:sz w:val="24"/>
          <w:szCs w:val="24"/>
        </w:rPr>
        <w:t>Université D’Oran</w:t>
      </w:r>
    </w:p>
    <w:p w:rsidR="007B3988" w:rsidRDefault="007B3988" w:rsidP="007B3988">
      <w:pPr>
        <w:jc w:val="center"/>
        <w:rPr>
          <w:rFonts w:asciiTheme="majorBidi" w:hAnsiTheme="majorBidi" w:cstheme="majorBidi"/>
          <w:sz w:val="24"/>
          <w:szCs w:val="24"/>
        </w:rPr>
      </w:pPr>
      <w:r>
        <w:rPr>
          <w:rFonts w:asciiTheme="majorBidi" w:hAnsiTheme="majorBidi" w:cstheme="majorBidi"/>
          <w:sz w:val="24"/>
          <w:szCs w:val="24"/>
        </w:rPr>
        <w:t xml:space="preserve">Faculté Des Sciences Sociales  </w:t>
      </w:r>
    </w:p>
    <w:p w:rsidR="007B3988" w:rsidRDefault="007B3988" w:rsidP="007B3988">
      <w:pPr>
        <w:jc w:val="center"/>
        <w:rPr>
          <w:rFonts w:asciiTheme="majorBidi" w:hAnsiTheme="majorBidi" w:cstheme="majorBidi"/>
          <w:sz w:val="24"/>
          <w:szCs w:val="24"/>
        </w:rPr>
      </w:pPr>
      <w:r>
        <w:rPr>
          <w:rFonts w:asciiTheme="majorBidi" w:hAnsiTheme="majorBidi" w:cstheme="majorBidi"/>
          <w:sz w:val="24"/>
          <w:szCs w:val="24"/>
        </w:rPr>
        <w:t xml:space="preserve">Département De Démographie </w:t>
      </w:r>
    </w:p>
    <w:p w:rsidR="007B3988" w:rsidRDefault="007B3988" w:rsidP="007B3988">
      <w:pPr>
        <w:jc w:val="center"/>
        <w:rPr>
          <w:rFonts w:asciiTheme="majorBidi" w:hAnsiTheme="majorBidi" w:cstheme="majorBidi"/>
          <w:sz w:val="24"/>
          <w:szCs w:val="24"/>
        </w:rPr>
      </w:pPr>
      <w:r>
        <w:rPr>
          <w:rFonts w:asciiTheme="majorBidi" w:hAnsiTheme="majorBidi" w:cstheme="majorBidi"/>
          <w:sz w:val="24"/>
          <w:szCs w:val="24"/>
        </w:rPr>
        <w:t xml:space="preserve">MEMOIRE EN VUE DE L’OBTENTION DU DIPLOME DE MAGISTER </w:t>
      </w:r>
    </w:p>
    <w:p w:rsidR="007B3988" w:rsidRDefault="007B3988" w:rsidP="007B3988">
      <w:pPr>
        <w:jc w:val="center"/>
        <w:rPr>
          <w:rFonts w:asciiTheme="majorBidi" w:hAnsiTheme="majorBidi" w:cstheme="majorBidi"/>
          <w:sz w:val="24"/>
          <w:szCs w:val="24"/>
        </w:rPr>
      </w:pPr>
      <w:r>
        <w:rPr>
          <w:rFonts w:asciiTheme="majorBidi" w:hAnsiTheme="majorBidi" w:cstheme="majorBidi"/>
          <w:sz w:val="24"/>
          <w:szCs w:val="24"/>
        </w:rPr>
        <w:t>Spécialité : démographie</w:t>
      </w:r>
    </w:p>
    <w:p w:rsidR="007B3988" w:rsidRDefault="007B3988" w:rsidP="007B3988">
      <w:pPr>
        <w:jc w:val="center"/>
        <w:rPr>
          <w:rFonts w:asciiTheme="majorBidi" w:hAnsiTheme="majorBidi" w:cstheme="majorBidi"/>
          <w:sz w:val="24"/>
          <w:szCs w:val="24"/>
        </w:rPr>
      </w:pPr>
      <w:r>
        <w:rPr>
          <w:rFonts w:asciiTheme="majorBidi" w:hAnsiTheme="majorBidi" w:cstheme="majorBidi"/>
          <w:sz w:val="24"/>
          <w:szCs w:val="24"/>
        </w:rPr>
        <w:t xml:space="preserve">Option : Production et Analyse Quantitative des Données Démographiques </w:t>
      </w:r>
    </w:p>
    <w:p w:rsidR="007B3988" w:rsidRDefault="007B3988" w:rsidP="007B3988">
      <w:pPr>
        <w:jc w:val="center"/>
        <w:rPr>
          <w:rFonts w:asciiTheme="majorBidi" w:hAnsiTheme="majorBidi" w:cstheme="majorBidi"/>
          <w:sz w:val="24"/>
          <w:szCs w:val="24"/>
        </w:rPr>
      </w:pPr>
    </w:p>
    <w:p w:rsidR="007B3988" w:rsidRDefault="007B3988" w:rsidP="007B3988">
      <w:pPr>
        <w:jc w:val="center"/>
        <w:rPr>
          <w:rFonts w:asciiTheme="majorBidi" w:hAnsiTheme="majorBidi" w:cstheme="majorBidi"/>
          <w:sz w:val="24"/>
          <w:szCs w:val="24"/>
        </w:rPr>
      </w:pPr>
    </w:p>
    <w:p w:rsidR="007B3988" w:rsidRPr="00580AD8" w:rsidRDefault="007B3988" w:rsidP="007B3988">
      <w:pPr>
        <w:jc w:val="center"/>
        <w:rPr>
          <w:rFonts w:asciiTheme="majorBidi" w:hAnsiTheme="majorBidi" w:cstheme="majorBidi"/>
          <w:b/>
          <w:bCs/>
          <w:sz w:val="24"/>
          <w:szCs w:val="24"/>
        </w:rPr>
      </w:pPr>
      <w:r w:rsidRPr="00580AD8">
        <w:rPr>
          <w:rFonts w:asciiTheme="majorBidi" w:hAnsiTheme="majorBidi" w:cstheme="majorBidi"/>
          <w:b/>
          <w:bCs/>
          <w:sz w:val="24"/>
          <w:szCs w:val="24"/>
        </w:rPr>
        <w:t>LES VARIATIONS SAISONNIERES DE LA MORTALITE INFANTILE ET DES PERSONNES AGEES</w:t>
      </w:r>
    </w:p>
    <w:p w:rsidR="007B3988" w:rsidRDefault="007B3988" w:rsidP="007B3988">
      <w:pPr>
        <w:jc w:val="center"/>
        <w:rPr>
          <w:rFonts w:asciiTheme="majorBidi" w:hAnsiTheme="majorBidi" w:cstheme="majorBidi"/>
          <w:sz w:val="24"/>
          <w:szCs w:val="24"/>
        </w:rPr>
      </w:pPr>
      <w:r>
        <w:rPr>
          <w:rFonts w:asciiTheme="majorBidi" w:hAnsiTheme="majorBidi" w:cstheme="majorBidi"/>
          <w:sz w:val="24"/>
          <w:szCs w:val="24"/>
        </w:rPr>
        <w:t>ETUDE COMPARATIVE : COMMUNE D’ORAN 2000-2007</w:t>
      </w:r>
    </w:p>
    <w:p w:rsidR="007B3988" w:rsidRDefault="007B3988" w:rsidP="007B3988">
      <w:pPr>
        <w:jc w:val="center"/>
        <w:rPr>
          <w:rFonts w:asciiTheme="majorBidi" w:hAnsiTheme="majorBidi" w:cstheme="majorBidi"/>
          <w:sz w:val="24"/>
          <w:szCs w:val="24"/>
        </w:rPr>
      </w:pPr>
    </w:p>
    <w:p w:rsidR="007B3988" w:rsidRDefault="007B3988" w:rsidP="007B3988">
      <w:pPr>
        <w:jc w:val="center"/>
        <w:rPr>
          <w:rFonts w:asciiTheme="majorBidi" w:hAnsiTheme="majorBidi" w:cstheme="majorBidi"/>
          <w:sz w:val="24"/>
          <w:szCs w:val="24"/>
        </w:rPr>
      </w:pPr>
    </w:p>
    <w:p w:rsidR="007B3988" w:rsidRDefault="007B3988" w:rsidP="007B3988">
      <w:pPr>
        <w:tabs>
          <w:tab w:val="left" w:pos="5190"/>
          <w:tab w:val="right" w:pos="9070"/>
        </w:tabs>
        <w:rPr>
          <w:rFonts w:asciiTheme="majorBidi" w:hAnsiTheme="majorBidi" w:cstheme="majorBidi"/>
          <w:sz w:val="24"/>
          <w:szCs w:val="24"/>
        </w:rPr>
      </w:pPr>
      <w:r>
        <w:rPr>
          <w:rFonts w:asciiTheme="majorBidi" w:hAnsiTheme="majorBidi" w:cstheme="majorBidi"/>
          <w:sz w:val="24"/>
          <w:szCs w:val="24"/>
        </w:rPr>
        <w:t>Dirigé per :                                                                                                             Présenté par :</w:t>
      </w:r>
    </w:p>
    <w:p w:rsidR="007B3988" w:rsidRDefault="007B3988" w:rsidP="007B3988">
      <w:pPr>
        <w:tabs>
          <w:tab w:val="center" w:pos="4535"/>
          <w:tab w:val="left" w:pos="7785"/>
        </w:tabs>
        <w:rPr>
          <w:rFonts w:asciiTheme="majorBidi" w:hAnsiTheme="majorBidi" w:cstheme="majorBidi"/>
          <w:sz w:val="24"/>
          <w:szCs w:val="24"/>
        </w:rPr>
      </w:pPr>
      <w:r>
        <w:rPr>
          <w:rFonts w:asciiTheme="majorBidi" w:hAnsiTheme="majorBidi" w:cstheme="majorBidi"/>
          <w:sz w:val="24"/>
          <w:szCs w:val="24"/>
        </w:rPr>
        <w:t xml:space="preserve">DELENDA  Aissa </w:t>
      </w:r>
      <w:r>
        <w:rPr>
          <w:rFonts w:asciiTheme="majorBidi" w:hAnsiTheme="majorBidi" w:cstheme="majorBidi"/>
          <w:sz w:val="24"/>
          <w:szCs w:val="24"/>
        </w:rPr>
        <w:tab/>
        <w:t xml:space="preserve">                                                                                  TALBAOUI Elhoucine</w:t>
      </w:r>
    </w:p>
    <w:p w:rsidR="007B3988" w:rsidRDefault="007B3988" w:rsidP="007B3988">
      <w:pPr>
        <w:tabs>
          <w:tab w:val="center" w:pos="4535"/>
          <w:tab w:val="left" w:pos="7785"/>
        </w:tabs>
        <w:rPr>
          <w:rFonts w:asciiTheme="majorBidi" w:hAnsiTheme="majorBidi" w:cstheme="majorBidi"/>
          <w:sz w:val="24"/>
          <w:szCs w:val="24"/>
        </w:rPr>
      </w:pPr>
    </w:p>
    <w:p w:rsidR="007B3988" w:rsidRDefault="007B3988" w:rsidP="007B3988">
      <w:pPr>
        <w:tabs>
          <w:tab w:val="center" w:pos="4535"/>
          <w:tab w:val="left" w:pos="7785"/>
        </w:tabs>
        <w:rPr>
          <w:rFonts w:asciiTheme="majorBidi" w:hAnsiTheme="majorBidi" w:cstheme="majorBidi"/>
          <w:sz w:val="24"/>
          <w:szCs w:val="24"/>
        </w:rPr>
      </w:pPr>
    </w:p>
    <w:p w:rsidR="007B3988" w:rsidRDefault="007B3988" w:rsidP="007B3988">
      <w:pPr>
        <w:tabs>
          <w:tab w:val="center" w:pos="4535"/>
          <w:tab w:val="left" w:pos="7785"/>
        </w:tabs>
        <w:rPr>
          <w:rFonts w:asciiTheme="majorBidi" w:hAnsiTheme="majorBidi" w:cstheme="majorBidi"/>
          <w:sz w:val="24"/>
          <w:szCs w:val="24"/>
        </w:rPr>
      </w:pPr>
      <w:r>
        <w:rPr>
          <w:rFonts w:asciiTheme="majorBidi" w:hAnsiTheme="majorBidi" w:cstheme="majorBidi"/>
          <w:sz w:val="24"/>
          <w:szCs w:val="24"/>
        </w:rPr>
        <w:t>Soutenu le 03Février 2011 devant les membres du jury :</w:t>
      </w:r>
    </w:p>
    <w:tbl>
      <w:tblPr>
        <w:tblStyle w:val="Style1"/>
        <w:tblW w:w="8546" w:type="dxa"/>
        <w:jc w:val="center"/>
        <w:tblLayout w:type="fixed"/>
        <w:tblLook w:val="04A0"/>
      </w:tblPr>
      <w:tblGrid>
        <w:gridCol w:w="2290"/>
        <w:gridCol w:w="4668"/>
        <w:gridCol w:w="1588"/>
      </w:tblGrid>
      <w:tr w:rsidR="007B3988" w:rsidRPr="006107E8" w:rsidTr="00D86FB2">
        <w:trPr>
          <w:cnfStyle w:val="100000000000"/>
          <w:trHeight w:val="315"/>
          <w:jc w:val="center"/>
        </w:trPr>
        <w:tc>
          <w:tcPr>
            <w:tcW w:w="8466" w:type="dxa"/>
            <w:gridSpan w:val="3"/>
            <w:hideMark/>
          </w:tcPr>
          <w:p w:rsidR="007B3988" w:rsidRPr="006107E8" w:rsidRDefault="007B3988" w:rsidP="00D86FB2">
            <w:pPr>
              <w:jc w:val="cente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Membres du jury</w:t>
            </w:r>
          </w:p>
        </w:tc>
      </w:tr>
      <w:tr w:rsidR="007B3988" w:rsidRPr="006107E8" w:rsidTr="00D86FB2">
        <w:trPr>
          <w:trHeight w:val="390"/>
          <w:jc w:val="center"/>
        </w:trPr>
        <w:tc>
          <w:tcPr>
            <w:tcW w:w="2230"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Abdelkrim FODIL</w:t>
            </w:r>
          </w:p>
        </w:tc>
        <w:tc>
          <w:tcPr>
            <w:tcW w:w="4628"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Maitre de conférences à l’université d’Oran</w:t>
            </w:r>
          </w:p>
        </w:tc>
        <w:tc>
          <w:tcPr>
            <w:tcW w:w="1528"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Président</w:t>
            </w:r>
          </w:p>
        </w:tc>
      </w:tr>
      <w:tr w:rsidR="007B3988" w:rsidRPr="006107E8" w:rsidTr="00D86FB2">
        <w:trPr>
          <w:trHeight w:val="375"/>
          <w:jc w:val="center"/>
        </w:trPr>
        <w:tc>
          <w:tcPr>
            <w:tcW w:w="2230"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Aissa DELENDA</w:t>
            </w:r>
          </w:p>
        </w:tc>
        <w:tc>
          <w:tcPr>
            <w:tcW w:w="4628"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Maitre de conférences à l’université d’Oran</w:t>
            </w:r>
          </w:p>
        </w:tc>
        <w:tc>
          <w:tcPr>
            <w:tcW w:w="1528"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Encadreur</w:t>
            </w:r>
          </w:p>
        </w:tc>
      </w:tr>
      <w:tr w:rsidR="007B3988" w:rsidRPr="006107E8" w:rsidTr="00D86FB2">
        <w:trPr>
          <w:trHeight w:val="315"/>
          <w:jc w:val="center"/>
        </w:trPr>
        <w:tc>
          <w:tcPr>
            <w:tcW w:w="2230"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Tayeb LOUADI</w:t>
            </w:r>
          </w:p>
        </w:tc>
        <w:tc>
          <w:tcPr>
            <w:tcW w:w="4628"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Maitre de conférences à l’université d’Oran</w:t>
            </w:r>
          </w:p>
        </w:tc>
        <w:tc>
          <w:tcPr>
            <w:tcW w:w="1528"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Examinateur</w:t>
            </w:r>
          </w:p>
        </w:tc>
      </w:tr>
      <w:tr w:rsidR="007B3988" w:rsidRPr="006107E8" w:rsidTr="00D86FB2">
        <w:trPr>
          <w:trHeight w:val="345"/>
          <w:jc w:val="center"/>
        </w:trPr>
        <w:tc>
          <w:tcPr>
            <w:tcW w:w="2230"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Tahar HAFFAD</w:t>
            </w:r>
          </w:p>
        </w:tc>
        <w:tc>
          <w:tcPr>
            <w:tcW w:w="4628"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Maitre de conférences à l’université de Batna</w:t>
            </w:r>
          </w:p>
        </w:tc>
        <w:tc>
          <w:tcPr>
            <w:tcW w:w="1528" w:type="dxa"/>
            <w:hideMark/>
          </w:tcPr>
          <w:p w:rsidR="007B3988" w:rsidRPr="006107E8" w:rsidRDefault="007B3988" w:rsidP="00D86FB2">
            <w:pPr>
              <w:rPr>
                <w:rFonts w:ascii="Times New Roman" w:eastAsia="Times New Roman" w:hAnsi="Times New Roman" w:cs="Times New Roman"/>
                <w:color w:val="000000"/>
                <w:sz w:val="24"/>
                <w:szCs w:val="24"/>
                <w:lang w:eastAsia="fr-FR"/>
              </w:rPr>
            </w:pPr>
            <w:r w:rsidRPr="006107E8">
              <w:rPr>
                <w:rFonts w:ascii="Times New Roman" w:eastAsia="Times New Roman" w:hAnsi="Times New Roman" w:cs="Times New Roman"/>
                <w:color w:val="000000"/>
                <w:sz w:val="24"/>
                <w:szCs w:val="24"/>
                <w:lang w:eastAsia="fr-FR"/>
              </w:rPr>
              <w:t>Examinateur</w:t>
            </w:r>
          </w:p>
        </w:tc>
      </w:tr>
    </w:tbl>
    <w:p w:rsidR="007B3988" w:rsidRDefault="007B3988" w:rsidP="007B3988">
      <w:pPr>
        <w:tabs>
          <w:tab w:val="center" w:pos="4535"/>
          <w:tab w:val="left" w:pos="7785"/>
        </w:tabs>
        <w:ind w:left="360"/>
        <w:jc w:val="center"/>
        <w:rPr>
          <w:rFonts w:asciiTheme="majorBidi" w:hAnsiTheme="majorBidi" w:cstheme="majorBidi"/>
          <w:sz w:val="24"/>
          <w:szCs w:val="24"/>
        </w:rPr>
      </w:pPr>
    </w:p>
    <w:p w:rsidR="007B3988" w:rsidRDefault="007B3988" w:rsidP="007B3988">
      <w:pPr>
        <w:tabs>
          <w:tab w:val="center" w:pos="4535"/>
          <w:tab w:val="left" w:pos="7785"/>
        </w:tabs>
        <w:ind w:left="360"/>
        <w:jc w:val="center"/>
        <w:rPr>
          <w:rFonts w:asciiTheme="majorBidi" w:hAnsiTheme="majorBidi" w:cstheme="majorBidi"/>
          <w:sz w:val="24"/>
          <w:szCs w:val="24"/>
        </w:rPr>
      </w:pPr>
      <w:r>
        <w:rPr>
          <w:rFonts w:asciiTheme="majorBidi" w:hAnsiTheme="majorBidi" w:cstheme="majorBidi"/>
          <w:sz w:val="24"/>
          <w:szCs w:val="24"/>
        </w:rPr>
        <w:t>ANNEE 2011</w:t>
      </w:r>
    </w:p>
    <w:p w:rsidR="009A67F0" w:rsidRPr="00EF2358" w:rsidRDefault="009A67F0" w:rsidP="009A67F0">
      <w:pPr>
        <w:tabs>
          <w:tab w:val="left" w:pos="5085"/>
        </w:tabs>
        <w:rPr>
          <w:rFonts w:asciiTheme="majorBidi" w:hAnsiTheme="majorBidi" w:cstheme="majorBidi"/>
          <w:sz w:val="24"/>
          <w:szCs w:val="24"/>
        </w:rPr>
      </w:pPr>
    </w:p>
    <w:p w:rsidR="009E1393" w:rsidRPr="00EF2358" w:rsidRDefault="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Pr="00EF2358" w:rsidRDefault="009E1393" w:rsidP="009E1393">
      <w:pPr>
        <w:rPr>
          <w:rFonts w:asciiTheme="majorBidi" w:hAnsiTheme="majorBidi" w:cstheme="majorBidi"/>
        </w:rPr>
        <w:sectPr w:rsidR="009E1393" w:rsidRPr="00EF2358" w:rsidSect="00063342">
          <w:pgSz w:w="11906" w:h="16838"/>
          <w:pgMar w:top="1134" w:right="1134" w:bottom="1134" w:left="1701" w:header="709" w:footer="709" w:gutter="0"/>
          <w:cols w:space="708"/>
          <w:docGrid w:linePitch="360"/>
        </w:sectPr>
      </w:pPr>
    </w:p>
    <w:p w:rsidR="009E1393" w:rsidRPr="007621CE" w:rsidRDefault="009E1393" w:rsidP="009E1393">
      <w:pPr>
        <w:pStyle w:val="Titre"/>
        <w:rPr>
          <w:rStyle w:val="lev"/>
          <w:rFonts w:asciiTheme="majorBidi" w:hAnsiTheme="majorBidi"/>
          <w:lang w:val="fr-FR"/>
        </w:rPr>
      </w:pPr>
      <w:r w:rsidRPr="007621CE">
        <w:rPr>
          <w:rStyle w:val="lev"/>
          <w:rFonts w:asciiTheme="majorBidi" w:hAnsiTheme="majorBidi"/>
          <w:lang w:val="fr-FR"/>
        </w:rPr>
        <w:lastRenderedPageBreak/>
        <w:t xml:space="preserve">Dédicace </w:t>
      </w:r>
    </w:p>
    <w:p w:rsidR="009E1393" w:rsidRPr="00EF2358" w:rsidRDefault="009E1393" w:rsidP="009E1393">
      <w:pPr>
        <w:rPr>
          <w:rFonts w:asciiTheme="majorBidi" w:hAnsiTheme="majorBidi" w:cstheme="majorBidi"/>
          <w:sz w:val="24"/>
          <w:szCs w:val="24"/>
        </w:rPr>
      </w:pPr>
      <w:r w:rsidRPr="00EF2358">
        <w:rPr>
          <w:rFonts w:asciiTheme="majorBidi" w:hAnsiTheme="majorBidi" w:cstheme="majorBidi"/>
          <w:sz w:val="24"/>
          <w:szCs w:val="24"/>
        </w:rPr>
        <w:t>Cet humble travail est dédié à ceux qui me sont les plus chèrs au monde :</w:t>
      </w:r>
    </w:p>
    <w:p w:rsidR="009E1393" w:rsidRPr="00EF2358" w:rsidRDefault="009E1393" w:rsidP="009E1393">
      <w:pPr>
        <w:pStyle w:val="Paragraphedeliste"/>
        <w:numPr>
          <w:ilvl w:val="0"/>
          <w:numId w:val="2"/>
        </w:numPr>
        <w:spacing w:line="360" w:lineRule="auto"/>
        <w:jc w:val="lowKashida"/>
        <w:rPr>
          <w:rFonts w:asciiTheme="majorBidi" w:hAnsiTheme="majorBidi" w:cstheme="majorBidi"/>
          <w:i/>
          <w:iCs/>
          <w:sz w:val="24"/>
          <w:szCs w:val="24"/>
        </w:rPr>
      </w:pPr>
      <w:r w:rsidRPr="00EF2358">
        <w:rPr>
          <w:rFonts w:asciiTheme="majorBidi" w:hAnsiTheme="majorBidi" w:cstheme="majorBidi"/>
          <w:i/>
          <w:iCs/>
          <w:sz w:val="24"/>
          <w:szCs w:val="24"/>
        </w:rPr>
        <w:t>A ma mère qui a cru en moi, pour ses tendresses et ses gateries dont elle me comblait, pour son ombre qui n’a cessè de me suivre.</w:t>
      </w:r>
    </w:p>
    <w:p w:rsidR="009E1393" w:rsidRPr="00EF2358" w:rsidRDefault="009E1393" w:rsidP="009E1393">
      <w:pPr>
        <w:pStyle w:val="Paragraphedeliste"/>
        <w:numPr>
          <w:ilvl w:val="0"/>
          <w:numId w:val="2"/>
        </w:numPr>
        <w:spacing w:line="360" w:lineRule="auto"/>
        <w:jc w:val="lowKashida"/>
        <w:rPr>
          <w:rFonts w:asciiTheme="majorBidi" w:hAnsiTheme="majorBidi" w:cstheme="majorBidi"/>
          <w:i/>
          <w:iCs/>
          <w:sz w:val="24"/>
          <w:szCs w:val="24"/>
        </w:rPr>
      </w:pPr>
      <w:r w:rsidRPr="00EF2358">
        <w:rPr>
          <w:rFonts w:asciiTheme="majorBidi" w:hAnsiTheme="majorBidi" w:cstheme="majorBidi"/>
          <w:i/>
          <w:iCs/>
          <w:sz w:val="24"/>
          <w:szCs w:val="24"/>
        </w:rPr>
        <w:t>A la mémoire de mon père.</w:t>
      </w:r>
    </w:p>
    <w:p w:rsidR="009E1393" w:rsidRPr="00EF2358" w:rsidRDefault="009E1393" w:rsidP="009E1393">
      <w:pPr>
        <w:pStyle w:val="Paragraphedeliste"/>
        <w:numPr>
          <w:ilvl w:val="0"/>
          <w:numId w:val="2"/>
        </w:numPr>
        <w:spacing w:line="360" w:lineRule="auto"/>
        <w:jc w:val="lowKashida"/>
        <w:rPr>
          <w:rFonts w:asciiTheme="majorBidi" w:hAnsiTheme="majorBidi" w:cstheme="majorBidi"/>
          <w:i/>
          <w:iCs/>
          <w:sz w:val="24"/>
          <w:szCs w:val="24"/>
        </w:rPr>
      </w:pPr>
      <w:r w:rsidRPr="00EF2358">
        <w:rPr>
          <w:rFonts w:asciiTheme="majorBidi" w:hAnsiTheme="majorBidi" w:cstheme="majorBidi"/>
          <w:i/>
          <w:iCs/>
          <w:sz w:val="24"/>
          <w:szCs w:val="24"/>
        </w:rPr>
        <w:t>A mes frères est mes sœurs.</w:t>
      </w:r>
    </w:p>
    <w:p w:rsidR="009E1393" w:rsidRPr="00EF2358" w:rsidRDefault="009E1393" w:rsidP="009E1393">
      <w:pPr>
        <w:pStyle w:val="Paragraphedeliste"/>
        <w:numPr>
          <w:ilvl w:val="0"/>
          <w:numId w:val="2"/>
        </w:numPr>
        <w:spacing w:line="360" w:lineRule="auto"/>
        <w:jc w:val="lowKashida"/>
        <w:rPr>
          <w:rFonts w:asciiTheme="majorBidi" w:hAnsiTheme="majorBidi" w:cstheme="majorBidi"/>
          <w:i/>
          <w:iCs/>
          <w:sz w:val="24"/>
          <w:szCs w:val="24"/>
        </w:rPr>
      </w:pPr>
      <w:r w:rsidRPr="00EF2358">
        <w:rPr>
          <w:rFonts w:asciiTheme="majorBidi" w:hAnsiTheme="majorBidi" w:cstheme="majorBidi"/>
          <w:i/>
          <w:iCs/>
          <w:sz w:val="24"/>
          <w:szCs w:val="24"/>
        </w:rPr>
        <w:t>A mes neveux et mes nièces.</w:t>
      </w:r>
    </w:p>
    <w:p w:rsidR="009E1393" w:rsidRPr="00EF2358" w:rsidRDefault="009E1393" w:rsidP="009E1393">
      <w:pPr>
        <w:pStyle w:val="Paragraphedeliste"/>
        <w:numPr>
          <w:ilvl w:val="0"/>
          <w:numId w:val="2"/>
        </w:numPr>
        <w:spacing w:line="360" w:lineRule="auto"/>
        <w:jc w:val="lowKashida"/>
        <w:rPr>
          <w:rFonts w:asciiTheme="majorBidi" w:hAnsiTheme="majorBidi" w:cstheme="majorBidi"/>
          <w:i/>
          <w:iCs/>
          <w:sz w:val="24"/>
          <w:szCs w:val="24"/>
        </w:rPr>
      </w:pPr>
      <w:r w:rsidRPr="00EF2358">
        <w:rPr>
          <w:rFonts w:asciiTheme="majorBidi" w:hAnsiTheme="majorBidi" w:cstheme="majorBidi"/>
          <w:i/>
          <w:iCs/>
          <w:sz w:val="24"/>
          <w:szCs w:val="24"/>
        </w:rPr>
        <w:t>A mes amis et leurs familles.</w:t>
      </w:r>
    </w:p>
    <w:p w:rsidR="009E1393" w:rsidRPr="00EF2358" w:rsidRDefault="009E1393" w:rsidP="009E1393">
      <w:pPr>
        <w:pStyle w:val="Paragraphedeliste"/>
        <w:numPr>
          <w:ilvl w:val="0"/>
          <w:numId w:val="2"/>
        </w:numPr>
        <w:spacing w:line="360" w:lineRule="auto"/>
        <w:jc w:val="lowKashida"/>
        <w:rPr>
          <w:rFonts w:asciiTheme="majorBidi" w:hAnsiTheme="majorBidi" w:cstheme="majorBidi"/>
          <w:i/>
          <w:iCs/>
          <w:sz w:val="24"/>
          <w:szCs w:val="24"/>
        </w:rPr>
      </w:pPr>
      <w:r w:rsidRPr="00EF2358">
        <w:rPr>
          <w:rFonts w:asciiTheme="majorBidi" w:hAnsiTheme="majorBidi" w:cstheme="majorBidi"/>
          <w:i/>
          <w:iCs/>
          <w:sz w:val="24"/>
          <w:szCs w:val="24"/>
        </w:rPr>
        <w:t>A la famille Maghdouri et surtout « </w:t>
      </w:r>
      <w:r w:rsidRPr="00EF2358">
        <w:rPr>
          <w:rFonts w:asciiTheme="majorBidi" w:hAnsiTheme="majorBidi" w:cstheme="majorBidi"/>
          <w:i/>
          <w:iCs/>
          <w:color w:val="7030A0"/>
          <w:sz w:val="24"/>
          <w:szCs w:val="24"/>
        </w:rPr>
        <w:t>nadhir</w:t>
      </w:r>
      <w:r w:rsidRPr="00EF2358">
        <w:rPr>
          <w:rFonts w:asciiTheme="majorBidi" w:hAnsiTheme="majorBidi" w:cstheme="majorBidi"/>
          <w:i/>
          <w:iCs/>
          <w:sz w:val="24"/>
          <w:szCs w:val="24"/>
        </w:rPr>
        <w:t> ».</w:t>
      </w:r>
    </w:p>
    <w:p w:rsidR="009E1393" w:rsidRPr="00EF2358" w:rsidRDefault="009E1393" w:rsidP="009E1393">
      <w:pPr>
        <w:pStyle w:val="Paragraphedeliste"/>
        <w:spacing w:line="360" w:lineRule="auto"/>
        <w:jc w:val="lowKashida"/>
        <w:rPr>
          <w:rFonts w:asciiTheme="majorBidi" w:hAnsiTheme="majorBidi" w:cstheme="majorBidi"/>
          <w:i/>
          <w:iCs/>
          <w:sz w:val="24"/>
          <w:szCs w:val="24"/>
        </w:rPr>
      </w:pPr>
    </w:p>
    <w:p w:rsidR="009E1393" w:rsidRPr="00EF2358" w:rsidRDefault="009E1393" w:rsidP="009E1393">
      <w:pPr>
        <w:jc w:val="right"/>
        <w:rPr>
          <w:rFonts w:asciiTheme="majorBidi" w:hAnsiTheme="majorBidi" w:cstheme="majorBidi"/>
        </w:rPr>
      </w:pPr>
      <w:r w:rsidRPr="00EF2358">
        <w:rPr>
          <w:rFonts w:asciiTheme="majorBidi" w:hAnsiTheme="majorBidi" w:cstheme="majorBidi"/>
        </w:rPr>
        <w:t>Avec tout mon cœur si prouche du leur.</w:t>
      </w:r>
    </w:p>
    <w:p w:rsidR="009E1393" w:rsidRPr="00EF2358" w:rsidRDefault="009E1393" w:rsidP="009E1393">
      <w:pPr>
        <w:rPr>
          <w:rFonts w:asciiTheme="majorBidi" w:hAnsiTheme="majorBidi" w:cstheme="majorBidi"/>
        </w:rPr>
      </w:pPr>
    </w:p>
    <w:p w:rsidR="009E1393" w:rsidRPr="00EF2358" w:rsidRDefault="004D3545" w:rsidP="009E1393">
      <w:pPr>
        <w:rPr>
          <w:rFonts w:asciiTheme="majorBidi" w:hAnsiTheme="majorBidi" w:cstheme="majorBidi"/>
        </w:rPr>
      </w:pPr>
      <w:r w:rsidRPr="004D3545">
        <w:rPr>
          <w:rFonts w:asciiTheme="majorBidi" w:hAnsiTheme="majorBidi" w:cstheme="majorBidi"/>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06.5pt;height:255.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Elhoucine&#10;"/>
          </v:shape>
        </w:pict>
      </w:r>
    </w:p>
    <w:p w:rsidR="00063342" w:rsidRPr="00EF2358" w:rsidRDefault="00063342" w:rsidP="009E1393">
      <w:pPr>
        <w:rPr>
          <w:rFonts w:asciiTheme="majorBidi" w:hAnsiTheme="majorBidi" w:cstheme="majorBidi"/>
        </w:rPr>
      </w:pPr>
    </w:p>
    <w:p w:rsidR="00063342" w:rsidRPr="00EF2358" w:rsidRDefault="00063342" w:rsidP="009E1393">
      <w:pPr>
        <w:rPr>
          <w:rFonts w:asciiTheme="majorBidi" w:hAnsiTheme="majorBidi" w:cstheme="majorBidi"/>
        </w:rPr>
      </w:pPr>
    </w:p>
    <w:p w:rsidR="009E1393" w:rsidRPr="00EF2358" w:rsidRDefault="009E1393" w:rsidP="009E1393">
      <w:pPr>
        <w:rPr>
          <w:rFonts w:asciiTheme="majorBidi" w:hAnsiTheme="majorBidi" w:cstheme="majorBidi"/>
        </w:rPr>
      </w:pPr>
    </w:p>
    <w:p w:rsidR="009E1393" w:rsidRDefault="009E1393" w:rsidP="009E1393">
      <w:pPr>
        <w:rPr>
          <w:rFonts w:asciiTheme="majorBidi" w:hAnsiTheme="majorBidi" w:cstheme="majorBidi"/>
        </w:rPr>
      </w:pPr>
    </w:p>
    <w:p w:rsidR="007621CE" w:rsidRPr="00EF2358" w:rsidRDefault="007621CE" w:rsidP="009E1393">
      <w:pPr>
        <w:rPr>
          <w:rFonts w:asciiTheme="majorBidi" w:hAnsiTheme="majorBidi" w:cstheme="majorBidi"/>
        </w:rPr>
      </w:pPr>
    </w:p>
    <w:p w:rsidR="00063342" w:rsidRPr="00EF2358" w:rsidRDefault="00063342" w:rsidP="009E1393">
      <w:pPr>
        <w:rPr>
          <w:rFonts w:asciiTheme="majorBidi" w:hAnsiTheme="majorBidi" w:cstheme="majorBidi"/>
        </w:rPr>
      </w:pPr>
    </w:p>
    <w:p w:rsidR="00063342" w:rsidRPr="00EF2358" w:rsidRDefault="009E1393" w:rsidP="00063342">
      <w:pPr>
        <w:jc w:val="center"/>
        <w:rPr>
          <w:rFonts w:asciiTheme="majorBidi" w:hAnsiTheme="majorBidi" w:cstheme="majorBidi"/>
          <w:sz w:val="32"/>
          <w:szCs w:val="32"/>
          <w:u w:val="single"/>
        </w:rPr>
      </w:pPr>
      <w:r w:rsidRPr="00EF2358">
        <w:rPr>
          <w:rFonts w:asciiTheme="majorBidi" w:hAnsiTheme="majorBidi" w:cstheme="majorBidi"/>
        </w:rPr>
        <w:lastRenderedPageBreak/>
        <w:tab/>
      </w:r>
      <w:r w:rsidR="00063342" w:rsidRPr="00EF2358">
        <w:rPr>
          <w:rFonts w:asciiTheme="majorBidi" w:hAnsiTheme="majorBidi" w:cstheme="majorBidi"/>
          <w:sz w:val="32"/>
          <w:szCs w:val="32"/>
          <w:u w:val="single"/>
        </w:rPr>
        <w:t>REMERCIMENTS</w:t>
      </w:r>
    </w:p>
    <w:p w:rsidR="00FE4555" w:rsidRPr="00EF2358" w:rsidRDefault="00FE4555" w:rsidP="009E1393">
      <w:pPr>
        <w:tabs>
          <w:tab w:val="left" w:pos="5400"/>
        </w:tabs>
        <w:rPr>
          <w:rFonts w:asciiTheme="majorBidi" w:hAnsiTheme="majorBidi" w:cstheme="majorBidi"/>
        </w:rPr>
      </w:pPr>
    </w:p>
    <w:p w:rsidR="002571FF" w:rsidRPr="00EF2358" w:rsidRDefault="004D3545" w:rsidP="009E1393">
      <w:pPr>
        <w:tabs>
          <w:tab w:val="left" w:pos="5400"/>
        </w:tabs>
        <w:rPr>
          <w:rFonts w:asciiTheme="majorBidi" w:hAnsiTheme="majorBidi" w:cstheme="majorBidi"/>
        </w:rPr>
      </w:pPr>
      <w:r>
        <w:rPr>
          <w:rFonts w:asciiTheme="majorBidi" w:hAnsiTheme="majorBidi" w:cstheme="majorBidi"/>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0;margin-top:0;width:381.75pt;height:280.6pt;rotation:-360;z-index:251658240;mso-position-horizontal:center;mso-position-horizontal-relative:margin;mso-position-vertical:center;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6;mso-fit-shape-to-text:t" inset="3.6pt,,3.6pt">
              <w:txbxContent>
                <w:p w:rsidR="00D86FB2" w:rsidRPr="00BD1F69" w:rsidRDefault="00D86FB2" w:rsidP="00063342">
                  <w:pPr>
                    <w:jc w:val="center"/>
                    <w:rPr>
                      <w:rFonts w:asciiTheme="majorBidi" w:hAnsiTheme="majorBidi" w:cstheme="majorBidi"/>
                      <w:sz w:val="32"/>
                      <w:szCs w:val="32"/>
                    </w:rPr>
                  </w:pPr>
                  <w:r w:rsidRPr="00BD1F69">
                    <w:rPr>
                      <w:rFonts w:asciiTheme="majorBidi" w:hAnsiTheme="majorBidi" w:cstheme="majorBidi"/>
                      <w:sz w:val="32"/>
                      <w:szCs w:val="32"/>
                    </w:rPr>
                    <w:t>Jai adresser mes vifs remercîments</w:t>
                  </w:r>
                </w:p>
                <w:p w:rsidR="00D86FB2" w:rsidRPr="00BD1F69" w:rsidRDefault="00D86FB2" w:rsidP="00063342">
                  <w:pPr>
                    <w:pStyle w:val="Paragraphedeliste"/>
                    <w:numPr>
                      <w:ilvl w:val="0"/>
                      <w:numId w:val="3"/>
                    </w:numPr>
                    <w:jc w:val="center"/>
                    <w:rPr>
                      <w:rFonts w:asciiTheme="majorBidi" w:hAnsiTheme="majorBidi" w:cstheme="majorBidi"/>
                      <w:sz w:val="32"/>
                      <w:szCs w:val="32"/>
                    </w:rPr>
                  </w:pPr>
                  <w:r w:rsidRPr="00BD1F69">
                    <w:rPr>
                      <w:rFonts w:ascii="Times New Roman" w:eastAsia="Times New Roman" w:hAnsi="Times New Roman" w:cs="Times New Roman"/>
                      <w:sz w:val="32"/>
                      <w:szCs w:val="32"/>
                    </w:rPr>
                    <w:t>A Monsieur</w:t>
                  </w:r>
                  <w:r w:rsidRPr="00BD1F69">
                    <w:rPr>
                      <w:rFonts w:asciiTheme="majorBidi" w:hAnsiTheme="majorBidi" w:cstheme="majorBidi"/>
                      <w:sz w:val="32"/>
                      <w:szCs w:val="32"/>
                    </w:rPr>
                    <w:t xml:space="preserve"> Aissa D</w:t>
                  </w:r>
                  <w:r>
                    <w:rPr>
                      <w:rFonts w:asciiTheme="majorBidi" w:hAnsiTheme="majorBidi" w:cstheme="majorBidi"/>
                      <w:sz w:val="32"/>
                      <w:szCs w:val="32"/>
                    </w:rPr>
                    <w:t>ELE</w:t>
                  </w:r>
                  <w:r w:rsidRPr="00BD1F69">
                    <w:rPr>
                      <w:rFonts w:asciiTheme="majorBidi" w:hAnsiTheme="majorBidi" w:cstheme="majorBidi"/>
                      <w:sz w:val="32"/>
                      <w:szCs w:val="32"/>
                    </w:rPr>
                    <w:t>NDA   pour ses conseils et ses orientations</w:t>
                  </w:r>
                </w:p>
                <w:p w:rsidR="00D86FB2" w:rsidRPr="00BD1F69" w:rsidRDefault="00D86FB2" w:rsidP="00063342">
                  <w:pPr>
                    <w:numPr>
                      <w:ilvl w:val="0"/>
                      <w:numId w:val="3"/>
                    </w:numPr>
                    <w:spacing w:after="0" w:line="300" w:lineRule="auto"/>
                    <w:jc w:val="center"/>
                    <w:rPr>
                      <w:rFonts w:ascii="Times New Roman" w:eastAsia="Times New Roman" w:hAnsi="Times New Roman" w:cs="Times New Roman"/>
                      <w:sz w:val="32"/>
                      <w:szCs w:val="32"/>
                    </w:rPr>
                  </w:pPr>
                  <w:r w:rsidRPr="00BD1F69">
                    <w:rPr>
                      <w:rFonts w:ascii="Times New Roman" w:eastAsia="Times New Roman" w:hAnsi="Times New Roman" w:cs="Times New Roman"/>
                      <w:sz w:val="32"/>
                      <w:szCs w:val="32"/>
                    </w:rPr>
                    <w:t>A Monsieur Mustapha LABACI pour</w:t>
                  </w:r>
                  <w:r w:rsidRPr="00BD1F69">
                    <w:rPr>
                      <w:rFonts w:asciiTheme="majorBidi" w:hAnsiTheme="majorBidi" w:cstheme="majorBidi"/>
                      <w:sz w:val="32"/>
                      <w:szCs w:val="32"/>
                    </w:rPr>
                    <w:t xml:space="preserve">  son aide</w:t>
                  </w:r>
                </w:p>
                <w:p w:rsidR="00D86FB2" w:rsidRPr="00BD1F69" w:rsidRDefault="00D86FB2" w:rsidP="00063342">
                  <w:pPr>
                    <w:pStyle w:val="Paragraphedeliste"/>
                    <w:jc w:val="center"/>
                    <w:rPr>
                      <w:rFonts w:asciiTheme="majorBidi" w:hAnsiTheme="majorBidi" w:cstheme="majorBidi"/>
                      <w:sz w:val="32"/>
                      <w:szCs w:val="32"/>
                    </w:rPr>
                  </w:pPr>
                </w:p>
                <w:p w:rsidR="00D86FB2" w:rsidRPr="00BD1F69" w:rsidRDefault="00D86FB2" w:rsidP="00063342">
                  <w:pPr>
                    <w:spacing w:line="300" w:lineRule="auto"/>
                    <w:ind w:left="1416"/>
                    <w:jc w:val="center"/>
                    <w:rPr>
                      <w:rFonts w:ascii="Times New Roman" w:eastAsia="Times New Roman" w:hAnsi="Times New Roman" w:cs="Times New Roman"/>
                      <w:sz w:val="32"/>
                      <w:szCs w:val="32"/>
                    </w:rPr>
                  </w:pPr>
                  <w:r>
                    <w:rPr>
                      <w:rFonts w:asciiTheme="majorBidi" w:hAnsiTheme="majorBidi" w:cstheme="majorBidi"/>
                      <w:sz w:val="32"/>
                      <w:szCs w:val="32"/>
                    </w:rPr>
                    <w:t>J'exprime toute mes remercîments</w:t>
                  </w:r>
                  <w:r w:rsidRPr="00BD1F69">
                    <w:rPr>
                      <w:rFonts w:ascii="Times New Roman" w:eastAsia="Times New Roman" w:hAnsi="Times New Roman" w:cs="Times New Roman"/>
                      <w:sz w:val="32"/>
                      <w:szCs w:val="32"/>
                    </w:rPr>
                    <w:t xml:space="preserve"> aux membres du jury pou</w:t>
                  </w:r>
                  <w:r>
                    <w:rPr>
                      <w:rFonts w:asciiTheme="majorBidi" w:hAnsiTheme="majorBidi" w:cstheme="majorBidi"/>
                      <w:sz w:val="32"/>
                      <w:szCs w:val="32"/>
                    </w:rPr>
                    <w:t xml:space="preserve">r  </w:t>
                  </w:r>
                  <w:r w:rsidRPr="00BD1F69">
                    <w:rPr>
                      <w:rFonts w:ascii="Times New Roman" w:eastAsia="Times New Roman" w:hAnsi="Times New Roman" w:cs="Times New Roman"/>
                      <w:sz w:val="32"/>
                      <w:szCs w:val="32"/>
                    </w:rPr>
                    <w:t xml:space="preserve"> le temps qu'ils ont réservés à l'évaluation de ce travail.</w:t>
                  </w:r>
                </w:p>
                <w:p w:rsidR="00D86FB2" w:rsidRDefault="00D86FB2" w:rsidP="00063342">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2571FF" w:rsidRPr="00EF2358" w:rsidRDefault="002571FF" w:rsidP="002571FF">
      <w:pPr>
        <w:rPr>
          <w:rFonts w:asciiTheme="majorBidi" w:hAnsiTheme="majorBidi" w:cstheme="majorBidi"/>
        </w:rPr>
      </w:pPr>
    </w:p>
    <w:p w:rsidR="009E1393" w:rsidRPr="00EF2358" w:rsidRDefault="002571FF" w:rsidP="002571FF">
      <w:pPr>
        <w:tabs>
          <w:tab w:val="left" w:pos="6840"/>
        </w:tabs>
        <w:rPr>
          <w:rFonts w:asciiTheme="majorBidi" w:hAnsiTheme="majorBidi" w:cstheme="majorBidi"/>
        </w:rPr>
      </w:pPr>
      <w:r w:rsidRPr="00EF2358">
        <w:rPr>
          <w:rFonts w:asciiTheme="majorBidi" w:hAnsiTheme="majorBidi" w:cstheme="majorBidi"/>
        </w:rPr>
        <w:tab/>
      </w:r>
    </w:p>
    <w:p w:rsidR="002571FF" w:rsidRDefault="002571FF" w:rsidP="002571FF">
      <w:pPr>
        <w:tabs>
          <w:tab w:val="left" w:pos="6840"/>
        </w:tabs>
        <w:rPr>
          <w:rFonts w:asciiTheme="majorBidi" w:hAnsiTheme="majorBidi" w:cstheme="majorBidi"/>
        </w:rPr>
      </w:pPr>
    </w:p>
    <w:p w:rsidR="007F7B86" w:rsidRDefault="007F7B86" w:rsidP="002571FF">
      <w:pPr>
        <w:tabs>
          <w:tab w:val="left" w:pos="6840"/>
        </w:tabs>
        <w:rPr>
          <w:rFonts w:asciiTheme="majorBidi" w:hAnsiTheme="majorBidi" w:cstheme="majorBidi"/>
        </w:rPr>
      </w:pPr>
    </w:p>
    <w:p w:rsidR="002571FF" w:rsidRPr="00EF2358" w:rsidRDefault="002571FF" w:rsidP="002571FF">
      <w:pPr>
        <w:tabs>
          <w:tab w:val="left" w:pos="6840"/>
        </w:tabs>
        <w:rPr>
          <w:rFonts w:asciiTheme="majorBidi" w:hAnsiTheme="majorBidi" w:cstheme="majorBidi"/>
        </w:rPr>
      </w:pPr>
    </w:p>
    <w:p w:rsidR="002571FF" w:rsidRPr="00EF2358" w:rsidRDefault="002571FF" w:rsidP="002571FF">
      <w:pPr>
        <w:spacing w:line="240" w:lineRule="auto"/>
        <w:jc w:val="center"/>
        <w:rPr>
          <w:rFonts w:asciiTheme="majorBidi" w:hAnsiTheme="majorBidi" w:cstheme="majorBidi"/>
          <w:sz w:val="32"/>
          <w:szCs w:val="32"/>
        </w:rPr>
      </w:pPr>
      <w:r w:rsidRPr="00EF2358">
        <w:rPr>
          <w:rFonts w:asciiTheme="majorBidi" w:eastAsia="Times New Roman" w:hAnsiTheme="majorBidi" w:cstheme="majorBidi"/>
          <w:sz w:val="32"/>
          <w:szCs w:val="32"/>
        </w:rPr>
        <w:lastRenderedPageBreak/>
        <w:t>Table des matières</w:t>
      </w:r>
    </w:p>
    <w:tbl>
      <w:tblPr>
        <w:tblpPr w:leftFromText="141" w:rightFromText="141" w:vertAnchor="text" w:tblpX="55" w:tblpY="1"/>
        <w:tblOverlap w:val="never"/>
        <w:tblW w:w="0" w:type="auto"/>
        <w:tblLayout w:type="fixed"/>
        <w:tblCellMar>
          <w:left w:w="70" w:type="dxa"/>
          <w:right w:w="70" w:type="dxa"/>
        </w:tblCellMar>
        <w:tblLook w:val="04A0"/>
      </w:tblPr>
      <w:tblGrid>
        <w:gridCol w:w="7812"/>
        <w:gridCol w:w="1345"/>
      </w:tblGrid>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line="240" w:lineRule="auto"/>
              <w:rPr>
                <w:rFonts w:asciiTheme="majorBidi" w:hAnsiTheme="majorBidi" w:cstheme="majorBidi"/>
              </w:rPr>
            </w:pP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page</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line="240" w:lineRule="auto"/>
              <w:rPr>
                <w:rFonts w:asciiTheme="majorBidi" w:hAnsiTheme="majorBidi" w:cstheme="majorBidi"/>
                <w:sz w:val="24"/>
                <w:szCs w:val="24"/>
              </w:rPr>
            </w:pPr>
            <w:r w:rsidRPr="00EF2358">
              <w:rPr>
                <w:rFonts w:asciiTheme="majorBidi" w:hAnsiTheme="majorBidi" w:cstheme="majorBidi"/>
                <w:sz w:val="24"/>
                <w:szCs w:val="24"/>
              </w:rPr>
              <w:t xml:space="preserve">Résumé </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01</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line="240" w:lineRule="auto"/>
              <w:rPr>
                <w:rFonts w:asciiTheme="majorBidi" w:hAnsiTheme="majorBidi" w:cstheme="majorBidi"/>
                <w:sz w:val="24"/>
                <w:szCs w:val="24"/>
              </w:rPr>
            </w:pPr>
            <w:r w:rsidRPr="00EF2358">
              <w:rPr>
                <w:rFonts w:asciiTheme="majorBidi" w:hAnsiTheme="majorBidi" w:cstheme="majorBidi"/>
                <w:sz w:val="24"/>
                <w:szCs w:val="24"/>
              </w:rPr>
              <w:t>Summary</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02</w:t>
            </w:r>
          </w:p>
        </w:tc>
      </w:tr>
      <w:tr w:rsidR="002571FF" w:rsidRPr="00EF2358" w:rsidTr="00FE4555">
        <w:trPr>
          <w:trHeight w:val="300"/>
        </w:trPr>
        <w:tc>
          <w:tcPr>
            <w:tcW w:w="7812" w:type="dxa"/>
            <w:shd w:val="clear" w:color="auto" w:fill="auto"/>
            <w:noWrap/>
            <w:vAlign w:val="bottom"/>
            <w:hideMark/>
          </w:tcPr>
          <w:p w:rsidR="002571FF" w:rsidRPr="00EF2358" w:rsidRDefault="004D3545" w:rsidP="00FE4555">
            <w:pPr>
              <w:spacing w:after="0" w:line="240" w:lineRule="auto"/>
              <w:rPr>
                <w:rFonts w:asciiTheme="majorBidi" w:eastAsia="Times New Roman" w:hAnsiTheme="majorBidi" w:cstheme="majorBidi"/>
                <w:sz w:val="24"/>
                <w:szCs w:val="24"/>
              </w:rPr>
            </w:pPr>
            <w:hyperlink w:anchor="RANGE!_Toc243903335" w:history="1">
              <w:r w:rsidR="002571FF" w:rsidRPr="00EF2358">
                <w:rPr>
                  <w:rFonts w:asciiTheme="majorBidi" w:eastAsia="Times New Roman" w:hAnsiTheme="majorBidi" w:cstheme="majorBidi"/>
                  <w:sz w:val="24"/>
                  <w:szCs w:val="24"/>
                </w:rPr>
                <w:t>Introduction générale</w:t>
              </w:r>
            </w:hyperlink>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03</w:t>
            </w:r>
          </w:p>
        </w:tc>
      </w:tr>
      <w:tr w:rsidR="002571FF" w:rsidRPr="00EF2358" w:rsidTr="00FE4555">
        <w:trPr>
          <w:trHeight w:val="300"/>
        </w:trPr>
        <w:tc>
          <w:tcPr>
            <w:tcW w:w="7812" w:type="dxa"/>
            <w:shd w:val="clear" w:color="auto" w:fill="auto"/>
            <w:noWrap/>
            <w:vAlign w:val="bottom"/>
            <w:hideMark/>
          </w:tcPr>
          <w:p w:rsidR="002571FF" w:rsidRPr="00EF2358" w:rsidRDefault="004D3545" w:rsidP="00FE4555">
            <w:pPr>
              <w:spacing w:before="360" w:after="0" w:line="240" w:lineRule="auto"/>
              <w:rPr>
                <w:rFonts w:asciiTheme="majorBidi" w:eastAsia="Times New Roman" w:hAnsiTheme="majorBidi" w:cstheme="majorBidi"/>
                <w:sz w:val="24"/>
                <w:szCs w:val="24"/>
              </w:rPr>
            </w:pPr>
            <w:hyperlink w:anchor="RANGE!_Toc243899678" w:history="1">
              <w:r w:rsidR="002571FF" w:rsidRPr="00EF2358">
                <w:rPr>
                  <w:rFonts w:asciiTheme="majorBidi" w:eastAsia="Times New Roman" w:hAnsiTheme="majorBidi" w:cstheme="majorBidi"/>
                  <w:sz w:val="24"/>
                  <w:szCs w:val="24"/>
                </w:rPr>
                <w:t>Chapitre  1 : Méthodologie et sources des données</w:t>
              </w:r>
            </w:hyperlink>
          </w:p>
        </w:tc>
        <w:tc>
          <w:tcPr>
            <w:tcW w:w="1345" w:type="dxa"/>
            <w:shd w:val="clear" w:color="auto" w:fill="auto"/>
            <w:noWrap/>
            <w:vAlign w:val="bottom"/>
            <w:hideMark/>
          </w:tcPr>
          <w:p w:rsidR="002571FF" w:rsidRPr="00EF2358" w:rsidRDefault="002571FF" w:rsidP="00FE4555">
            <w:pPr>
              <w:spacing w:before="360" w:after="0" w:line="240" w:lineRule="auto"/>
              <w:jc w:val="center"/>
              <w:rPr>
                <w:rFonts w:asciiTheme="majorBidi" w:eastAsia="Times New Roman" w:hAnsiTheme="majorBidi" w:cstheme="majorBidi"/>
                <w:sz w:val="24"/>
                <w:szCs w:val="24"/>
              </w:rPr>
            </w:pP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line="240" w:lineRule="auto"/>
              <w:ind w:firstLine="284"/>
              <w:rPr>
                <w:rFonts w:asciiTheme="majorBidi" w:eastAsia="Times New Roman" w:hAnsiTheme="majorBidi" w:cstheme="majorBidi"/>
                <w:sz w:val="24"/>
                <w:szCs w:val="24"/>
              </w:rPr>
            </w:pPr>
            <w:r w:rsidRPr="00EF2358">
              <w:rPr>
                <w:rFonts w:asciiTheme="majorBidi" w:hAnsiTheme="majorBidi" w:cstheme="majorBidi"/>
              </w:rPr>
              <w:t xml:space="preserve"> </w:t>
            </w:r>
            <w:hyperlink w:anchor="RANGE!_Toc243899679" w:history="1">
              <w:r w:rsidRPr="00EF2358">
                <w:rPr>
                  <w:rFonts w:asciiTheme="majorBidi" w:eastAsia="Times New Roman" w:hAnsiTheme="majorBidi" w:cstheme="majorBidi"/>
                  <w:sz w:val="24"/>
                  <w:szCs w:val="24"/>
                </w:rPr>
                <w:t>Section I : méthodologie</w:t>
              </w:r>
            </w:hyperlink>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04</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rPr>
                <w:rFonts w:asciiTheme="majorBidi" w:hAnsiTheme="majorBidi" w:cstheme="majorBidi"/>
                <w:sz w:val="24"/>
                <w:szCs w:val="24"/>
              </w:rPr>
            </w:pPr>
            <w:r w:rsidRPr="00EF2358">
              <w:rPr>
                <w:rFonts w:asciiTheme="majorBidi" w:hAnsiTheme="majorBidi" w:cstheme="majorBidi"/>
                <w:sz w:val="24"/>
                <w:szCs w:val="24"/>
              </w:rPr>
              <w:t xml:space="preserve">1. Problématique  </w:t>
            </w:r>
            <w:r w:rsidRPr="00EF2358">
              <w:rPr>
                <w:rFonts w:asciiTheme="majorBidi" w:hAnsiTheme="majorBidi" w:cstheme="majorBidi"/>
                <w:sz w:val="24"/>
                <w:szCs w:val="24"/>
                <w:vertAlign w:val="superscript"/>
              </w:rPr>
              <w:t xml:space="preserve"> </w:t>
            </w:r>
            <w:r w:rsidRPr="00EF2358">
              <w:rPr>
                <w:rFonts w:asciiTheme="majorBidi" w:hAnsiTheme="majorBidi" w:cstheme="majorBidi"/>
                <w:sz w:val="24"/>
                <w:szCs w:val="24"/>
              </w:rPr>
              <w:t xml:space="preserve">      </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05</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jc w:val="both"/>
              <w:rPr>
                <w:rFonts w:asciiTheme="majorBidi" w:hAnsiTheme="majorBidi" w:cstheme="majorBidi"/>
                <w:sz w:val="24"/>
                <w:szCs w:val="24"/>
              </w:rPr>
            </w:pPr>
            <w:r w:rsidRPr="00EF2358">
              <w:rPr>
                <w:rFonts w:asciiTheme="majorBidi" w:hAnsiTheme="majorBidi" w:cstheme="majorBidi"/>
                <w:sz w:val="24"/>
                <w:szCs w:val="24"/>
              </w:rPr>
              <w:t>2. Hypothèses</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05</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jc w:val="both"/>
              <w:rPr>
                <w:rFonts w:asciiTheme="majorBidi" w:hAnsiTheme="majorBidi" w:cstheme="majorBidi"/>
                <w:sz w:val="24"/>
                <w:szCs w:val="24"/>
              </w:rPr>
            </w:pPr>
            <w:r w:rsidRPr="00EF2358">
              <w:rPr>
                <w:rFonts w:asciiTheme="majorBidi" w:hAnsiTheme="majorBidi" w:cstheme="majorBidi"/>
                <w:sz w:val="24"/>
                <w:szCs w:val="24"/>
              </w:rPr>
              <w:t>3. Plan de travail</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06</w:t>
            </w:r>
          </w:p>
        </w:tc>
      </w:tr>
      <w:tr w:rsidR="002571FF" w:rsidRPr="00EF2358" w:rsidTr="00FE4555">
        <w:trPr>
          <w:trHeight w:val="300"/>
        </w:trPr>
        <w:tc>
          <w:tcPr>
            <w:tcW w:w="7812" w:type="dxa"/>
            <w:shd w:val="clear" w:color="auto" w:fill="auto"/>
            <w:noWrap/>
            <w:vAlign w:val="bottom"/>
            <w:hideMark/>
          </w:tcPr>
          <w:p w:rsidR="002571FF" w:rsidRPr="00EF2358" w:rsidRDefault="004D3545" w:rsidP="00FE4555">
            <w:pPr>
              <w:spacing w:after="0"/>
              <w:ind w:firstLine="284"/>
              <w:rPr>
                <w:rFonts w:asciiTheme="majorBidi" w:hAnsiTheme="majorBidi" w:cstheme="majorBidi"/>
                <w:sz w:val="24"/>
                <w:szCs w:val="24"/>
              </w:rPr>
            </w:pPr>
            <w:r w:rsidRPr="00EF2358">
              <w:rPr>
                <w:rFonts w:asciiTheme="majorBidi" w:hAnsiTheme="majorBidi" w:cstheme="majorBidi"/>
              </w:rPr>
              <w:fldChar w:fldCharType="begin"/>
            </w:r>
            <w:r w:rsidR="002571FF" w:rsidRPr="00EF2358">
              <w:rPr>
                <w:rFonts w:asciiTheme="majorBidi" w:hAnsiTheme="majorBidi" w:cstheme="majorBidi"/>
              </w:rPr>
              <w:instrText>HYPERLINK \l "RANGE!_Toc243899680"</w:instrText>
            </w:r>
            <w:r w:rsidRPr="00EF2358">
              <w:rPr>
                <w:rFonts w:asciiTheme="majorBidi" w:hAnsiTheme="majorBidi" w:cstheme="majorBidi"/>
              </w:rPr>
              <w:fldChar w:fldCharType="separate"/>
            </w:r>
            <w:r w:rsidR="002571FF" w:rsidRPr="00EF2358">
              <w:rPr>
                <w:rFonts w:asciiTheme="majorBidi" w:eastAsia="Times New Roman" w:hAnsiTheme="majorBidi" w:cstheme="majorBidi"/>
                <w:sz w:val="24"/>
                <w:szCs w:val="24"/>
              </w:rPr>
              <w:t xml:space="preserve">Section II : </w:t>
            </w:r>
            <w:r w:rsidR="002571FF" w:rsidRPr="00EF2358">
              <w:rPr>
                <w:rFonts w:asciiTheme="majorBidi" w:hAnsiTheme="majorBidi" w:cstheme="majorBidi"/>
                <w:sz w:val="24"/>
                <w:szCs w:val="24"/>
              </w:rPr>
              <w:t>Présentation et description des différentes sources des données</w:t>
            </w:r>
          </w:p>
          <w:p w:rsidR="002571FF" w:rsidRPr="00EF2358" w:rsidRDefault="004D3545" w:rsidP="00FE4555">
            <w:pPr>
              <w:spacing w:after="0" w:line="240" w:lineRule="auto"/>
              <w:ind w:firstLine="284"/>
              <w:rPr>
                <w:rFonts w:asciiTheme="majorBidi" w:eastAsia="Times New Roman" w:hAnsiTheme="majorBidi" w:cstheme="majorBidi"/>
                <w:sz w:val="24"/>
                <w:szCs w:val="24"/>
              </w:rPr>
            </w:pPr>
            <w:r w:rsidRPr="00EF2358">
              <w:rPr>
                <w:rFonts w:asciiTheme="majorBidi" w:hAnsiTheme="majorBidi" w:cstheme="majorBidi"/>
              </w:rPr>
              <w:fldChar w:fldCharType="end"/>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07</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jc w:val="both"/>
              <w:rPr>
                <w:rFonts w:asciiTheme="majorBidi" w:hAnsiTheme="majorBidi" w:cstheme="majorBidi"/>
                <w:sz w:val="24"/>
                <w:szCs w:val="24"/>
              </w:rPr>
            </w:pPr>
            <w:r w:rsidRPr="00EF2358">
              <w:rPr>
                <w:rFonts w:asciiTheme="majorBidi" w:hAnsiTheme="majorBidi" w:cstheme="majorBidi"/>
                <w:sz w:val="24"/>
                <w:szCs w:val="24"/>
              </w:rPr>
              <w:t>1. Mortalité a partir des données de l’état civil </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07</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jc w:val="both"/>
              <w:rPr>
                <w:rFonts w:asciiTheme="majorBidi" w:hAnsiTheme="majorBidi" w:cstheme="majorBidi"/>
                <w:sz w:val="24"/>
                <w:szCs w:val="24"/>
              </w:rPr>
            </w:pPr>
            <w:r w:rsidRPr="00EF2358">
              <w:rPr>
                <w:rFonts w:asciiTheme="majorBidi" w:hAnsiTheme="majorBidi" w:cstheme="majorBidi"/>
                <w:sz w:val="24"/>
                <w:szCs w:val="24"/>
              </w:rPr>
              <w:t>2. Mortalité à travers les recensements </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08</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3. Mortalité à partir de grandes enquêtes nationales   </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jc w:val="both"/>
              <w:rPr>
                <w:rFonts w:asciiTheme="majorBidi" w:hAnsiTheme="majorBidi" w:cstheme="majorBidi"/>
                <w:b/>
                <w:bCs/>
                <w:sz w:val="24"/>
                <w:szCs w:val="24"/>
              </w:rPr>
            </w:pPr>
            <w:r w:rsidRPr="00EF2358">
              <w:rPr>
                <w:rFonts w:asciiTheme="majorBidi" w:hAnsiTheme="majorBidi" w:cstheme="majorBidi"/>
                <w:sz w:val="24"/>
                <w:szCs w:val="24"/>
              </w:rPr>
              <w:t>4. Travaux de recherche sur la mortalité</w:t>
            </w:r>
            <w:r w:rsidRPr="00EF2358">
              <w:rPr>
                <w:rFonts w:asciiTheme="majorBidi" w:hAnsiTheme="majorBidi" w:cstheme="majorBidi"/>
                <w:b/>
                <w:bCs/>
                <w:sz w:val="24"/>
                <w:szCs w:val="24"/>
              </w:rPr>
              <w:t> </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w:t>
            </w:r>
          </w:p>
        </w:tc>
      </w:tr>
      <w:tr w:rsidR="002571FF" w:rsidRPr="00EF2358" w:rsidTr="00FE4555">
        <w:trPr>
          <w:trHeight w:val="300"/>
        </w:trPr>
        <w:tc>
          <w:tcPr>
            <w:tcW w:w="7812" w:type="dxa"/>
            <w:shd w:val="clear" w:color="auto" w:fill="auto"/>
            <w:noWrap/>
            <w:vAlign w:val="bottom"/>
            <w:hideMark/>
          </w:tcPr>
          <w:p w:rsidR="002571FF" w:rsidRPr="00EF2358" w:rsidRDefault="004D3545" w:rsidP="00FE4555">
            <w:pPr>
              <w:spacing w:after="0" w:line="240" w:lineRule="auto"/>
              <w:ind w:firstLine="284"/>
              <w:rPr>
                <w:rFonts w:asciiTheme="majorBidi" w:eastAsia="Times New Roman" w:hAnsiTheme="majorBidi" w:cstheme="majorBidi"/>
                <w:sz w:val="24"/>
                <w:szCs w:val="24"/>
              </w:rPr>
            </w:pPr>
            <w:hyperlink w:anchor="RANGE!_Toc243899698" w:history="1">
              <w:r w:rsidR="002571FF" w:rsidRPr="00EF2358">
                <w:rPr>
                  <w:rFonts w:asciiTheme="majorBidi" w:eastAsia="Times New Roman" w:hAnsiTheme="majorBidi" w:cstheme="majorBidi"/>
                  <w:sz w:val="24"/>
                  <w:szCs w:val="24"/>
                </w:rPr>
                <w:t xml:space="preserve"> Conclusion</w:t>
              </w:r>
            </w:hyperlink>
            <w:r w:rsidR="002571FF" w:rsidRPr="00EF2358">
              <w:rPr>
                <w:rFonts w:asciiTheme="majorBidi" w:hAnsiTheme="majorBidi" w:cstheme="majorBidi"/>
              </w:rPr>
              <w:t xml:space="preserve">  du chapitre 1</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21</w:t>
            </w:r>
          </w:p>
        </w:tc>
      </w:tr>
      <w:tr w:rsidR="002571FF" w:rsidRPr="00EF2358" w:rsidTr="00FE4555">
        <w:trPr>
          <w:trHeight w:val="300"/>
        </w:trPr>
        <w:tc>
          <w:tcPr>
            <w:tcW w:w="7812" w:type="dxa"/>
            <w:shd w:val="clear" w:color="auto" w:fill="auto"/>
            <w:noWrap/>
            <w:vAlign w:val="bottom"/>
            <w:hideMark/>
          </w:tcPr>
          <w:p w:rsidR="002571FF" w:rsidRPr="00EF2358" w:rsidRDefault="004D3545" w:rsidP="00FE4555">
            <w:pPr>
              <w:spacing w:before="360" w:after="0" w:line="240" w:lineRule="auto"/>
              <w:rPr>
                <w:rFonts w:asciiTheme="majorBidi" w:eastAsia="Times New Roman" w:hAnsiTheme="majorBidi" w:cstheme="majorBidi"/>
                <w:sz w:val="24"/>
                <w:szCs w:val="24"/>
              </w:rPr>
            </w:pPr>
            <w:hyperlink w:anchor="RANGE!_Toc243901700" w:history="1">
              <w:r w:rsidR="002571FF" w:rsidRPr="00EF2358">
                <w:rPr>
                  <w:rFonts w:asciiTheme="majorBidi" w:eastAsia="Times New Roman" w:hAnsiTheme="majorBidi" w:cstheme="majorBidi"/>
                  <w:sz w:val="24"/>
                  <w:szCs w:val="24"/>
                </w:rPr>
                <w:t>Chapitre 2 : Analyse de la mortalité infantile</w:t>
              </w:r>
            </w:hyperlink>
          </w:p>
        </w:tc>
        <w:tc>
          <w:tcPr>
            <w:tcW w:w="1345" w:type="dxa"/>
            <w:shd w:val="clear" w:color="auto" w:fill="auto"/>
            <w:noWrap/>
            <w:vAlign w:val="bottom"/>
            <w:hideMark/>
          </w:tcPr>
          <w:p w:rsidR="002571FF" w:rsidRPr="00EF2358" w:rsidRDefault="002571FF" w:rsidP="00FE4555">
            <w:pPr>
              <w:spacing w:before="360" w:after="0" w:line="240" w:lineRule="auto"/>
              <w:jc w:val="right"/>
              <w:rPr>
                <w:rFonts w:asciiTheme="majorBidi" w:eastAsia="Times New Roman" w:hAnsiTheme="majorBidi" w:cstheme="majorBidi"/>
                <w:sz w:val="24"/>
                <w:szCs w:val="24"/>
              </w:rPr>
            </w:pPr>
          </w:p>
        </w:tc>
      </w:tr>
      <w:tr w:rsidR="002571FF" w:rsidRPr="00EF2358" w:rsidTr="00FE4555">
        <w:trPr>
          <w:trHeight w:val="300"/>
        </w:trPr>
        <w:tc>
          <w:tcPr>
            <w:tcW w:w="7812" w:type="dxa"/>
            <w:shd w:val="clear" w:color="auto" w:fill="auto"/>
            <w:noWrap/>
            <w:hideMark/>
          </w:tcPr>
          <w:p w:rsidR="002571FF" w:rsidRPr="00EF2358" w:rsidRDefault="002571FF" w:rsidP="00FE4555">
            <w:pPr>
              <w:autoSpaceDE w:val="0"/>
              <w:autoSpaceDN w:val="0"/>
              <w:adjustRightInd w:val="0"/>
              <w:spacing w:after="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1. Evolution de la mortalité infantile en Algérie  </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22</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jc w:val="both"/>
              <w:rPr>
                <w:rFonts w:asciiTheme="majorBidi" w:eastAsia="Calibri" w:hAnsiTheme="majorBidi" w:cstheme="majorBidi"/>
                <w:sz w:val="24"/>
                <w:szCs w:val="24"/>
              </w:rPr>
            </w:pPr>
            <w:r w:rsidRPr="00EF2358">
              <w:rPr>
                <w:rFonts w:asciiTheme="majorBidi" w:hAnsiTheme="majorBidi" w:cstheme="majorBidi"/>
              </w:rPr>
              <w:t>2. Evolution de la mortalité infantile dans la commune d’Oran 2000-2007</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w:t>
            </w:r>
          </w:p>
        </w:tc>
      </w:tr>
      <w:tr w:rsidR="002571FF" w:rsidRPr="00EF2358" w:rsidTr="00FE4555">
        <w:trPr>
          <w:trHeight w:val="300"/>
        </w:trPr>
        <w:tc>
          <w:tcPr>
            <w:tcW w:w="7812" w:type="dxa"/>
            <w:shd w:val="clear" w:color="auto" w:fill="auto"/>
            <w:noWrap/>
            <w:hideMark/>
          </w:tcPr>
          <w:p w:rsidR="002571FF" w:rsidRPr="00EF2358" w:rsidRDefault="002571FF" w:rsidP="00FE4555">
            <w:pPr>
              <w:pStyle w:val="Default"/>
              <w:ind w:firstLine="851"/>
              <w:jc w:val="lowKashida"/>
              <w:rPr>
                <w:rFonts w:asciiTheme="majorBidi" w:hAnsiTheme="majorBidi" w:cstheme="majorBidi"/>
              </w:rPr>
            </w:pPr>
            <w:r w:rsidRPr="00EF2358">
              <w:rPr>
                <w:rFonts w:asciiTheme="majorBidi" w:hAnsiTheme="majorBidi" w:cstheme="majorBidi"/>
              </w:rPr>
              <w:t>a. Evénements concernes par la mortalité infantile</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851"/>
              <w:rPr>
                <w:rFonts w:asciiTheme="majorBidi" w:hAnsiTheme="majorBidi" w:cstheme="majorBidi"/>
                <w:color w:val="FF0000"/>
                <w:sz w:val="24"/>
                <w:szCs w:val="24"/>
              </w:rPr>
            </w:pPr>
            <w:r w:rsidRPr="00EF2358">
              <w:rPr>
                <w:rFonts w:asciiTheme="majorBidi" w:hAnsiTheme="majorBidi" w:cstheme="majorBidi"/>
                <w:color w:val="000000"/>
                <w:sz w:val="24"/>
                <w:szCs w:val="24"/>
              </w:rPr>
              <w:t xml:space="preserve">b. Calcul des indices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26</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ind w:left="567"/>
              <w:jc w:val="both"/>
              <w:rPr>
                <w:rFonts w:asciiTheme="majorBidi" w:hAnsiTheme="majorBidi" w:cstheme="majorBidi"/>
                <w:sz w:val="24"/>
                <w:szCs w:val="24"/>
              </w:rPr>
            </w:pPr>
            <w:r w:rsidRPr="00EF2358">
              <w:rPr>
                <w:rFonts w:asciiTheme="majorBidi" w:hAnsiTheme="majorBidi" w:cstheme="majorBidi"/>
                <w:sz w:val="24"/>
                <w:szCs w:val="24"/>
              </w:rPr>
              <w:t>3. Variations saisonnières de la mortalité infantile dans la commune               d’Oran 2000-2007</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851"/>
              <w:jc w:val="both"/>
              <w:rPr>
                <w:rFonts w:asciiTheme="majorBidi" w:hAnsiTheme="majorBidi" w:cstheme="majorBidi"/>
                <w:sz w:val="24"/>
                <w:szCs w:val="24"/>
              </w:rPr>
            </w:pPr>
            <w:r w:rsidRPr="00EF2358">
              <w:rPr>
                <w:rFonts w:asciiTheme="majorBidi" w:hAnsiTheme="majorBidi" w:cstheme="majorBidi"/>
                <w:sz w:val="24"/>
                <w:szCs w:val="24"/>
              </w:rPr>
              <w:t>a. Evolution saisonnière des naissances vivantes</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31</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851"/>
              <w:jc w:val="both"/>
              <w:rPr>
                <w:rFonts w:asciiTheme="majorBidi" w:hAnsiTheme="majorBidi" w:cstheme="majorBidi"/>
                <w:bCs/>
                <w:sz w:val="24"/>
                <w:szCs w:val="24"/>
              </w:rPr>
            </w:pPr>
            <w:r w:rsidRPr="00EF2358">
              <w:rPr>
                <w:rFonts w:asciiTheme="majorBidi" w:hAnsiTheme="majorBidi" w:cstheme="majorBidi"/>
                <w:bCs/>
                <w:sz w:val="24"/>
                <w:szCs w:val="24"/>
              </w:rPr>
              <w:t>b. Evolution Saisonniers des décès moins d’un an</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32</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851"/>
              <w:jc w:val="both"/>
              <w:rPr>
                <w:rFonts w:asciiTheme="majorBidi" w:hAnsiTheme="majorBidi" w:cstheme="majorBidi"/>
                <w:sz w:val="24"/>
                <w:szCs w:val="24"/>
              </w:rPr>
            </w:pPr>
            <w:r w:rsidRPr="00EF2358">
              <w:rPr>
                <w:rFonts w:asciiTheme="majorBidi" w:hAnsiTheme="majorBidi" w:cstheme="majorBidi"/>
                <w:sz w:val="24"/>
                <w:szCs w:val="24"/>
              </w:rPr>
              <w:t>c. Evolution mensuelle de rapport de masculinité</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851"/>
              <w:jc w:val="both"/>
              <w:rPr>
                <w:rFonts w:asciiTheme="majorBidi" w:hAnsiTheme="majorBidi" w:cstheme="majorBidi"/>
                <w:sz w:val="24"/>
                <w:szCs w:val="24"/>
              </w:rPr>
            </w:pPr>
            <w:r w:rsidRPr="00EF2358">
              <w:rPr>
                <w:rFonts w:asciiTheme="majorBidi" w:hAnsiTheme="majorBidi" w:cstheme="majorBidi"/>
                <w:sz w:val="24"/>
                <w:szCs w:val="24"/>
              </w:rPr>
              <w:t>d. Evolution mensuelle du taux de mortalité infantile</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34</w:t>
            </w:r>
          </w:p>
        </w:tc>
      </w:tr>
      <w:tr w:rsidR="002571FF" w:rsidRPr="00EF2358" w:rsidTr="00FE4555">
        <w:trPr>
          <w:trHeight w:val="294"/>
        </w:trPr>
        <w:tc>
          <w:tcPr>
            <w:tcW w:w="7812" w:type="dxa"/>
            <w:shd w:val="clear" w:color="auto" w:fill="auto"/>
            <w:noWrap/>
            <w:hideMark/>
          </w:tcPr>
          <w:p w:rsidR="002571FF" w:rsidRPr="00EF2358" w:rsidRDefault="002571FF" w:rsidP="00FE4555">
            <w:pPr>
              <w:spacing w:after="0"/>
              <w:ind w:firstLine="851"/>
              <w:jc w:val="both"/>
              <w:rPr>
                <w:rFonts w:asciiTheme="majorBidi" w:hAnsiTheme="majorBidi" w:cstheme="majorBidi"/>
                <w:sz w:val="24"/>
                <w:szCs w:val="24"/>
              </w:rPr>
            </w:pPr>
            <w:r w:rsidRPr="00EF2358">
              <w:rPr>
                <w:rFonts w:asciiTheme="majorBidi" w:hAnsiTheme="majorBidi" w:cstheme="majorBidi"/>
                <w:sz w:val="24"/>
                <w:szCs w:val="24"/>
              </w:rPr>
              <w:t>e. Evolution mensuelle de la part des décès infantiles</w:t>
            </w:r>
          </w:p>
        </w:tc>
        <w:tc>
          <w:tcPr>
            <w:tcW w:w="1345" w:type="dxa"/>
            <w:shd w:val="clear" w:color="auto" w:fill="auto"/>
            <w:noWrap/>
            <w:vAlign w:val="bottom"/>
            <w:hideMark/>
          </w:tcPr>
          <w:p w:rsidR="002571FF" w:rsidRPr="00EF2358" w:rsidRDefault="002571FF" w:rsidP="00FE4555">
            <w:pPr>
              <w:spacing w:line="240" w:lineRule="auto"/>
              <w:ind w:firstLineChars="300" w:firstLine="720"/>
              <w:jc w:val="right"/>
              <w:rPr>
                <w:rFonts w:asciiTheme="majorBidi" w:hAnsiTheme="majorBidi" w:cstheme="majorBidi"/>
                <w:sz w:val="24"/>
                <w:szCs w:val="24"/>
              </w:rPr>
            </w:pPr>
            <w:r w:rsidRPr="00EF2358">
              <w:rPr>
                <w:rFonts w:asciiTheme="majorBidi" w:hAnsiTheme="majorBidi" w:cstheme="majorBidi"/>
                <w:sz w:val="24"/>
                <w:szCs w:val="24"/>
              </w:rPr>
              <w:t>35</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jc w:val="both"/>
              <w:rPr>
                <w:rFonts w:asciiTheme="majorBidi" w:eastAsia="Times New Roman" w:hAnsiTheme="majorBidi" w:cstheme="majorBidi"/>
                <w:color w:val="000000"/>
                <w:sz w:val="24"/>
                <w:szCs w:val="24"/>
              </w:rPr>
            </w:pPr>
            <w:r w:rsidRPr="00EF2358">
              <w:rPr>
                <w:rFonts w:asciiTheme="majorBidi" w:eastAsia="Times New Roman" w:hAnsiTheme="majorBidi" w:cstheme="majorBidi"/>
                <w:color w:val="000000"/>
                <w:sz w:val="24"/>
                <w:szCs w:val="24"/>
              </w:rPr>
              <w:t>4. Détermination des coefficients saisonniers</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36</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left="567"/>
              <w:rPr>
                <w:rFonts w:asciiTheme="majorBidi" w:hAnsiTheme="majorBidi" w:cstheme="majorBidi"/>
                <w:sz w:val="24"/>
                <w:szCs w:val="24"/>
              </w:rPr>
            </w:pPr>
            <w:r w:rsidRPr="00EF2358">
              <w:rPr>
                <w:rFonts w:asciiTheme="majorBidi" w:hAnsiTheme="majorBidi" w:cstheme="majorBidi"/>
                <w:sz w:val="24"/>
                <w:szCs w:val="24"/>
              </w:rPr>
              <w:t>5. Méthode de GAUTIER et HENRY pour réajuster les variations saisonniers des naissances et décès infantile.</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38</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ind w:left="567"/>
              <w:rPr>
                <w:rFonts w:asciiTheme="majorBidi" w:hAnsiTheme="majorBidi" w:cstheme="majorBidi"/>
                <w:sz w:val="24"/>
                <w:szCs w:val="24"/>
              </w:rPr>
            </w:pPr>
            <w:r w:rsidRPr="00EF2358">
              <w:rPr>
                <w:rFonts w:asciiTheme="majorBidi" w:hAnsiTheme="majorBidi" w:cstheme="majorBidi"/>
                <w:sz w:val="24"/>
                <w:szCs w:val="24"/>
              </w:rPr>
              <w:t>6. Domiciliation des décès infantiles selon le lieu de résidence (cas de la commune d’Oran 2004,2005).</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41</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1205"/>
              </w:tabs>
              <w:spacing w:after="0"/>
              <w:ind w:left="851"/>
              <w:rPr>
                <w:rFonts w:asciiTheme="majorBidi" w:hAnsiTheme="majorBidi" w:cstheme="majorBidi"/>
                <w:sz w:val="24"/>
                <w:szCs w:val="24"/>
              </w:rPr>
            </w:pPr>
            <w:r w:rsidRPr="00EF2358">
              <w:rPr>
                <w:rFonts w:asciiTheme="majorBidi" w:hAnsiTheme="majorBidi" w:cstheme="majorBidi"/>
                <w:sz w:val="24"/>
                <w:szCs w:val="24"/>
              </w:rPr>
              <w:t>a. Part des décès infantiles non domiciliés enregistrés dans la commune d’Oran.</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42</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1205"/>
              </w:tabs>
              <w:spacing w:after="0"/>
              <w:ind w:left="851"/>
              <w:rPr>
                <w:rFonts w:asciiTheme="majorBidi" w:hAnsiTheme="majorBidi" w:cstheme="majorBidi"/>
                <w:sz w:val="24"/>
                <w:szCs w:val="24"/>
              </w:rPr>
            </w:pPr>
            <w:r w:rsidRPr="00EF2358">
              <w:rPr>
                <w:rFonts w:asciiTheme="majorBidi" w:hAnsiTheme="majorBidi" w:cstheme="majorBidi"/>
                <w:sz w:val="24"/>
                <w:szCs w:val="24"/>
              </w:rPr>
              <w:t xml:space="preserve">b. Répartition des décès infantiles selon la commune de domicile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43</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1205"/>
              </w:tabs>
              <w:spacing w:after="0"/>
              <w:ind w:left="851"/>
              <w:rPr>
                <w:rFonts w:asciiTheme="majorBidi" w:hAnsiTheme="majorBidi" w:cstheme="majorBidi"/>
                <w:sz w:val="24"/>
                <w:szCs w:val="24"/>
              </w:rPr>
            </w:pPr>
            <w:r w:rsidRPr="00EF2358">
              <w:rPr>
                <w:rFonts w:asciiTheme="majorBidi" w:hAnsiTheme="majorBidi" w:cstheme="majorBidi"/>
                <w:sz w:val="24"/>
                <w:szCs w:val="24"/>
              </w:rPr>
              <w:t xml:space="preserve">c. Répartition des décès infantiles selon la wilaya de domicile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44</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1205"/>
              </w:tabs>
              <w:spacing w:after="0"/>
              <w:ind w:left="851"/>
              <w:rPr>
                <w:rFonts w:asciiTheme="majorBidi" w:hAnsiTheme="majorBidi" w:cstheme="majorBidi"/>
                <w:sz w:val="24"/>
                <w:szCs w:val="24"/>
              </w:rPr>
            </w:pPr>
            <w:r w:rsidRPr="00EF2358">
              <w:rPr>
                <w:rFonts w:asciiTheme="majorBidi" w:hAnsiTheme="majorBidi" w:cstheme="majorBidi"/>
                <w:sz w:val="24"/>
                <w:szCs w:val="24"/>
              </w:rPr>
              <w:t>d. Distribution des décès infantiles non domiciliés enregistrés dans la commune d’Oran selon le sexe</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1205"/>
              </w:tabs>
              <w:spacing w:after="0"/>
              <w:ind w:left="851"/>
              <w:rPr>
                <w:rFonts w:asciiTheme="majorBidi" w:hAnsiTheme="majorBidi" w:cstheme="majorBidi"/>
                <w:sz w:val="24"/>
                <w:szCs w:val="24"/>
              </w:rPr>
            </w:pPr>
            <w:r w:rsidRPr="00EF2358">
              <w:rPr>
                <w:rFonts w:asciiTheme="majorBidi" w:hAnsiTheme="majorBidi" w:cstheme="majorBidi"/>
                <w:sz w:val="24"/>
                <w:szCs w:val="24"/>
              </w:rPr>
              <w:t>e. Répartition des décès infantiles non domiciliés enregistrés dans la commune d’Oran selon le sexe et l’âge.</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46</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1205"/>
              </w:tabs>
              <w:spacing w:after="0"/>
              <w:ind w:left="851"/>
              <w:rPr>
                <w:rFonts w:asciiTheme="majorBidi" w:hAnsiTheme="majorBidi" w:cstheme="majorBidi"/>
                <w:sz w:val="24"/>
                <w:szCs w:val="24"/>
              </w:rPr>
            </w:pPr>
            <w:r w:rsidRPr="00EF2358">
              <w:rPr>
                <w:rFonts w:asciiTheme="majorBidi" w:hAnsiTheme="majorBidi" w:cstheme="majorBidi"/>
                <w:sz w:val="24"/>
                <w:szCs w:val="24"/>
              </w:rPr>
              <w:t>f. Répartition des décès infantiles non domiciliés selon le lieu de décès</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47</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left="851"/>
              <w:rPr>
                <w:rFonts w:asciiTheme="majorBidi" w:hAnsiTheme="majorBidi" w:cstheme="majorBidi"/>
              </w:rPr>
            </w:pPr>
            <w:r w:rsidRPr="00EF2358">
              <w:rPr>
                <w:rFonts w:asciiTheme="majorBidi" w:hAnsiTheme="majorBidi" w:cstheme="majorBidi"/>
                <w:sz w:val="24"/>
                <w:szCs w:val="24"/>
              </w:rPr>
              <w:lastRenderedPageBreak/>
              <w:t>g. Variations saisonnières selon la domiciliation</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48</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tabs>
                <w:tab w:val="left" w:pos="840"/>
              </w:tabs>
              <w:spacing w:after="0" w:line="240" w:lineRule="auto"/>
              <w:ind w:firstLineChars="236" w:firstLine="566"/>
              <w:rPr>
                <w:rFonts w:asciiTheme="majorBidi" w:eastAsia="Times New Roman" w:hAnsiTheme="majorBidi" w:cstheme="majorBidi"/>
                <w:sz w:val="24"/>
                <w:szCs w:val="24"/>
              </w:rPr>
            </w:pPr>
            <w:r w:rsidRPr="00EF2358">
              <w:rPr>
                <w:rFonts w:asciiTheme="majorBidi" w:hAnsiTheme="majorBidi" w:cstheme="majorBidi"/>
                <w:sz w:val="24"/>
                <w:szCs w:val="24"/>
              </w:rPr>
              <w:t>7. Analyse biométrique de la mortalité infantile</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49</w:t>
            </w:r>
          </w:p>
        </w:tc>
      </w:tr>
      <w:tr w:rsidR="002571FF" w:rsidRPr="00EF2358" w:rsidTr="00FE4555">
        <w:trPr>
          <w:trHeight w:val="300"/>
        </w:trPr>
        <w:tc>
          <w:tcPr>
            <w:tcW w:w="7812" w:type="dxa"/>
            <w:shd w:val="clear" w:color="auto" w:fill="auto"/>
            <w:noWrap/>
            <w:hideMark/>
          </w:tcPr>
          <w:p w:rsidR="002571FF" w:rsidRPr="00EF2358" w:rsidRDefault="002571FF" w:rsidP="00FE4555">
            <w:pPr>
              <w:pStyle w:val="Default"/>
              <w:ind w:firstLine="851"/>
              <w:rPr>
                <w:rFonts w:asciiTheme="majorBidi" w:hAnsiTheme="majorBidi" w:cstheme="majorBidi"/>
              </w:rPr>
            </w:pPr>
            <w:r w:rsidRPr="00EF2358">
              <w:rPr>
                <w:rFonts w:asciiTheme="majorBidi" w:hAnsiTheme="majorBidi" w:cstheme="majorBidi"/>
              </w:rPr>
              <w:t>a. Méthode de mesure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49</w:t>
            </w:r>
          </w:p>
        </w:tc>
      </w:tr>
      <w:tr w:rsidR="002571FF" w:rsidRPr="00EF2358" w:rsidTr="00FE4555">
        <w:trPr>
          <w:trHeight w:val="300"/>
        </w:trPr>
        <w:tc>
          <w:tcPr>
            <w:tcW w:w="7812" w:type="dxa"/>
            <w:shd w:val="clear" w:color="auto" w:fill="auto"/>
            <w:noWrap/>
            <w:hideMark/>
          </w:tcPr>
          <w:p w:rsidR="002571FF" w:rsidRPr="00EF2358" w:rsidRDefault="002571FF" w:rsidP="00FE4555">
            <w:pPr>
              <w:autoSpaceDE w:val="0"/>
              <w:autoSpaceDN w:val="0"/>
              <w:adjustRightInd w:val="0"/>
              <w:spacing w:after="0"/>
              <w:ind w:firstLine="851"/>
              <w:rPr>
                <w:rFonts w:asciiTheme="majorBidi" w:hAnsiTheme="majorBidi" w:cstheme="majorBidi"/>
                <w:sz w:val="24"/>
                <w:szCs w:val="24"/>
              </w:rPr>
            </w:pPr>
            <w:r w:rsidRPr="00EF2358">
              <w:rPr>
                <w:rFonts w:asciiTheme="majorBidi" w:hAnsiTheme="majorBidi" w:cstheme="majorBidi"/>
                <w:sz w:val="24"/>
                <w:szCs w:val="24"/>
              </w:rPr>
              <w:t>b. Composantes de la mortalité infantile</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50</w:t>
            </w:r>
          </w:p>
        </w:tc>
      </w:tr>
      <w:tr w:rsidR="002571FF" w:rsidRPr="00EF2358" w:rsidTr="00FE4555">
        <w:trPr>
          <w:trHeight w:val="300"/>
        </w:trPr>
        <w:tc>
          <w:tcPr>
            <w:tcW w:w="7812" w:type="dxa"/>
            <w:shd w:val="clear" w:color="auto" w:fill="auto"/>
            <w:noWrap/>
            <w:hideMark/>
          </w:tcPr>
          <w:p w:rsidR="002571FF" w:rsidRPr="00EF2358" w:rsidRDefault="002571FF" w:rsidP="00FE4555">
            <w:pPr>
              <w:autoSpaceDE w:val="0"/>
              <w:autoSpaceDN w:val="0"/>
              <w:adjustRightInd w:val="0"/>
              <w:spacing w:after="0"/>
              <w:ind w:firstLine="851"/>
              <w:rPr>
                <w:rFonts w:asciiTheme="majorBidi" w:hAnsiTheme="majorBidi" w:cstheme="majorBidi"/>
                <w:sz w:val="24"/>
                <w:szCs w:val="24"/>
              </w:rPr>
            </w:pPr>
            <w:r w:rsidRPr="00EF2358">
              <w:rPr>
                <w:rFonts w:asciiTheme="majorBidi" w:hAnsiTheme="majorBidi" w:cstheme="majorBidi"/>
                <w:sz w:val="24"/>
                <w:szCs w:val="24"/>
              </w:rPr>
              <w:t>c. Modèle statistique de la méthode biométrique</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51</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851"/>
              <w:rPr>
                <w:rFonts w:asciiTheme="majorBidi" w:hAnsiTheme="majorBidi" w:cstheme="majorBidi"/>
                <w:sz w:val="24"/>
                <w:szCs w:val="24"/>
              </w:rPr>
            </w:pPr>
            <w:r w:rsidRPr="00EF2358">
              <w:rPr>
                <w:rFonts w:asciiTheme="majorBidi" w:hAnsiTheme="majorBidi" w:cstheme="majorBidi"/>
                <w:sz w:val="24"/>
                <w:szCs w:val="24"/>
              </w:rPr>
              <w:t>d. Application de la méthode  a la commune d’Oran</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55</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line="240" w:lineRule="auto"/>
              <w:ind w:firstLine="284"/>
              <w:rPr>
                <w:rFonts w:asciiTheme="majorBidi" w:hAnsiTheme="majorBidi" w:cstheme="majorBidi"/>
                <w:sz w:val="24"/>
                <w:szCs w:val="24"/>
              </w:rPr>
            </w:pPr>
            <w:r w:rsidRPr="00EF2358">
              <w:rPr>
                <w:rFonts w:asciiTheme="majorBidi" w:hAnsiTheme="majorBidi" w:cstheme="majorBidi"/>
                <w:sz w:val="24"/>
                <w:szCs w:val="24"/>
              </w:rPr>
              <w:t xml:space="preserve"> Conclusion du chapitre 2</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57</w:t>
            </w:r>
          </w:p>
        </w:tc>
      </w:tr>
      <w:tr w:rsidR="002571FF" w:rsidRPr="00EF2358" w:rsidTr="00FE4555">
        <w:trPr>
          <w:trHeight w:val="300"/>
        </w:trPr>
        <w:tc>
          <w:tcPr>
            <w:tcW w:w="7812" w:type="dxa"/>
            <w:shd w:val="clear" w:color="auto" w:fill="auto"/>
            <w:noWrap/>
            <w:vAlign w:val="bottom"/>
            <w:hideMark/>
          </w:tcPr>
          <w:p w:rsidR="002571FF" w:rsidRPr="00EF2358" w:rsidRDefault="004D3545" w:rsidP="00FE4555">
            <w:pPr>
              <w:spacing w:before="360" w:after="0" w:line="240" w:lineRule="auto"/>
              <w:rPr>
                <w:rFonts w:asciiTheme="majorBidi" w:eastAsia="Times New Roman" w:hAnsiTheme="majorBidi" w:cstheme="majorBidi"/>
                <w:sz w:val="24"/>
                <w:szCs w:val="24"/>
              </w:rPr>
            </w:pPr>
            <w:hyperlink w:anchor="RANGE!_Toc243903268" w:history="1">
              <w:r w:rsidR="002571FF" w:rsidRPr="00EF2358">
                <w:rPr>
                  <w:rFonts w:asciiTheme="majorBidi" w:eastAsia="Times New Roman" w:hAnsiTheme="majorBidi" w:cstheme="majorBidi"/>
                  <w:sz w:val="24"/>
                  <w:szCs w:val="24"/>
                </w:rPr>
                <w:t>Chapitre 3 : Analyse de la mortalité des personnes âgées</w:t>
              </w:r>
            </w:hyperlink>
          </w:p>
        </w:tc>
        <w:tc>
          <w:tcPr>
            <w:tcW w:w="1345" w:type="dxa"/>
            <w:shd w:val="clear" w:color="auto" w:fill="auto"/>
            <w:noWrap/>
            <w:vAlign w:val="bottom"/>
            <w:hideMark/>
          </w:tcPr>
          <w:p w:rsidR="002571FF" w:rsidRPr="00EF2358" w:rsidRDefault="002571FF" w:rsidP="00FE4555">
            <w:pPr>
              <w:spacing w:before="360" w:after="0" w:line="240" w:lineRule="auto"/>
              <w:jc w:val="right"/>
              <w:rPr>
                <w:rFonts w:asciiTheme="majorBidi" w:eastAsia="Times New Roman" w:hAnsiTheme="majorBidi" w:cstheme="majorBidi"/>
                <w:sz w:val="24"/>
                <w:szCs w:val="24"/>
              </w:rPr>
            </w:pP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pStyle w:val="Default"/>
              <w:spacing w:line="276" w:lineRule="auto"/>
              <w:ind w:firstLine="567"/>
              <w:rPr>
                <w:rFonts w:asciiTheme="majorBidi" w:hAnsiTheme="majorBidi" w:cstheme="majorBidi"/>
              </w:rPr>
            </w:pPr>
            <w:r w:rsidRPr="00EF2358">
              <w:rPr>
                <w:rFonts w:asciiTheme="majorBidi" w:hAnsiTheme="majorBidi" w:cstheme="majorBidi"/>
              </w:rPr>
              <w:t xml:space="preserve">1. Evolution de la mortalité des personnes âgées dans la commune d’Oran </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61</w:t>
            </w:r>
          </w:p>
        </w:tc>
      </w:tr>
      <w:tr w:rsidR="002571FF" w:rsidRPr="00EF2358" w:rsidTr="00FE4555">
        <w:trPr>
          <w:trHeight w:val="300"/>
        </w:trPr>
        <w:tc>
          <w:tcPr>
            <w:tcW w:w="7812" w:type="dxa"/>
            <w:shd w:val="clear" w:color="auto" w:fill="auto"/>
            <w:noWrap/>
            <w:hideMark/>
          </w:tcPr>
          <w:p w:rsidR="002571FF" w:rsidRPr="00EF2358" w:rsidRDefault="002571FF" w:rsidP="00FE4555">
            <w:pPr>
              <w:pStyle w:val="Default"/>
              <w:ind w:firstLine="851"/>
              <w:rPr>
                <w:rFonts w:asciiTheme="majorBidi" w:hAnsiTheme="majorBidi" w:cstheme="majorBidi"/>
              </w:rPr>
            </w:pPr>
            <w:r w:rsidRPr="00EF2358">
              <w:rPr>
                <w:rFonts w:asciiTheme="majorBidi" w:hAnsiTheme="majorBidi" w:cstheme="majorBidi"/>
              </w:rPr>
              <w:t>a. Décès selon le groupe d’âge et  sexe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61</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851"/>
              <w:rPr>
                <w:rFonts w:asciiTheme="majorBidi" w:hAnsiTheme="majorBidi" w:cstheme="majorBidi"/>
                <w:sz w:val="24"/>
                <w:szCs w:val="24"/>
              </w:rPr>
            </w:pPr>
            <w:r w:rsidRPr="00EF2358">
              <w:rPr>
                <w:rFonts w:asciiTheme="majorBidi" w:eastAsia="Calibri" w:hAnsiTheme="majorBidi" w:cstheme="majorBidi"/>
                <w:sz w:val="24"/>
                <w:szCs w:val="24"/>
              </w:rPr>
              <w:t>b. Part de décès des personnes âgées dans le total des décès</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62</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1088"/>
              </w:tabs>
              <w:spacing w:after="0"/>
              <w:ind w:firstLine="851"/>
              <w:rPr>
                <w:rFonts w:asciiTheme="majorBidi" w:hAnsiTheme="majorBidi" w:cstheme="majorBidi"/>
                <w:sz w:val="24"/>
                <w:szCs w:val="24"/>
              </w:rPr>
            </w:pPr>
            <w:r w:rsidRPr="00EF2358">
              <w:rPr>
                <w:rFonts w:asciiTheme="majorBidi" w:hAnsiTheme="majorBidi" w:cstheme="majorBidi"/>
                <w:sz w:val="24"/>
                <w:szCs w:val="24"/>
              </w:rPr>
              <w:t xml:space="preserve">c. Rapport de masculinité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64</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1088"/>
              </w:tabs>
              <w:spacing w:after="0"/>
              <w:ind w:firstLine="851"/>
              <w:rPr>
                <w:rFonts w:asciiTheme="majorBidi" w:hAnsiTheme="majorBidi" w:cstheme="majorBidi"/>
                <w:sz w:val="24"/>
                <w:szCs w:val="24"/>
              </w:rPr>
            </w:pPr>
            <w:r w:rsidRPr="00EF2358">
              <w:rPr>
                <w:rFonts w:asciiTheme="majorBidi" w:hAnsiTheme="majorBidi" w:cstheme="majorBidi"/>
                <w:sz w:val="24"/>
                <w:szCs w:val="24"/>
              </w:rPr>
              <w:t>d. Taux de mortalité</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hAnsiTheme="majorBidi" w:cstheme="majorBidi"/>
                <w:sz w:val="24"/>
                <w:szCs w:val="24"/>
              </w:rPr>
            </w:pPr>
            <w:r w:rsidRPr="00EF2358">
              <w:rPr>
                <w:rFonts w:asciiTheme="majorBidi" w:hAnsiTheme="majorBidi" w:cstheme="majorBidi"/>
                <w:sz w:val="24"/>
                <w:szCs w:val="24"/>
              </w:rPr>
              <w:t>65</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tabs>
                <w:tab w:val="left" w:pos="1088"/>
              </w:tabs>
              <w:spacing w:after="0"/>
              <w:ind w:left="567"/>
              <w:rPr>
                <w:rFonts w:asciiTheme="majorBidi" w:hAnsiTheme="majorBidi" w:cstheme="majorBidi"/>
                <w:sz w:val="24"/>
                <w:szCs w:val="24"/>
              </w:rPr>
            </w:pPr>
            <w:r w:rsidRPr="00EF2358">
              <w:rPr>
                <w:rFonts w:asciiTheme="majorBidi" w:hAnsiTheme="majorBidi" w:cstheme="majorBidi"/>
                <w:sz w:val="24"/>
                <w:szCs w:val="24"/>
              </w:rPr>
              <w:t xml:space="preserve">2. Variations saisonnières de la mortalité des personnes âgées dans la commune d’Oran </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66</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1088"/>
              </w:tabs>
              <w:spacing w:after="0"/>
              <w:ind w:firstLine="851"/>
              <w:rPr>
                <w:rFonts w:asciiTheme="majorBidi" w:hAnsiTheme="majorBidi" w:cstheme="majorBidi"/>
                <w:b/>
                <w:bCs/>
                <w:sz w:val="24"/>
                <w:szCs w:val="24"/>
              </w:rPr>
            </w:pPr>
            <w:r w:rsidRPr="00EF2358">
              <w:rPr>
                <w:rFonts w:asciiTheme="majorBidi" w:hAnsiTheme="majorBidi" w:cstheme="majorBidi"/>
                <w:sz w:val="24"/>
                <w:szCs w:val="24"/>
              </w:rPr>
              <w:t xml:space="preserve">a. Variations </w:t>
            </w:r>
            <w:r w:rsidRPr="00EF2358">
              <w:rPr>
                <w:rFonts w:asciiTheme="majorBidi" w:hAnsiTheme="majorBidi" w:cstheme="majorBidi"/>
                <w:bCs/>
                <w:sz w:val="24"/>
                <w:szCs w:val="24"/>
              </w:rPr>
              <w:t>saisonnières</w:t>
            </w:r>
            <w:r w:rsidRPr="00EF2358">
              <w:rPr>
                <w:rFonts w:asciiTheme="majorBidi" w:hAnsiTheme="majorBidi" w:cstheme="majorBidi"/>
                <w:sz w:val="24"/>
                <w:szCs w:val="24"/>
              </w:rPr>
              <w:t xml:space="preserve"> selon le sexe et l’âge.</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66</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851"/>
              <w:rPr>
                <w:rFonts w:asciiTheme="majorBidi" w:hAnsiTheme="majorBidi" w:cstheme="majorBidi"/>
                <w:sz w:val="24"/>
                <w:szCs w:val="24"/>
              </w:rPr>
            </w:pPr>
            <w:r w:rsidRPr="00EF2358">
              <w:rPr>
                <w:rFonts w:asciiTheme="majorBidi" w:hAnsiTheme="majorBidi" w:cstheme="majorBidi"/>
                <w:sz w:val="24"/>
                <w:szCs w:val="24"/>
              </w:rPr>
              <w:t xml:space="preserve">b. Variations mensuelle du rapport de masculinité des décès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68</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rPr>
                <w:rFonts w:asciiTheme="majorBidi" w:hAnsiTheme="majorBidi" w:cstheme="majorBidi"/>
                <w:sz w:val="24"/>
                <w:szCs w:val="24"/>
              </w:rPr>
            </w:pPr>
            <w:r w:rsidRPr="00EF2358">
              <w:rPr>
                <w:rFonts w:asciiTheme="majorBidi" w:hAnsiTheme="majorBidi" w:cstheme="majorBidi"/>
                <w:color w:val="000000"/>
                <w:sz w:val="24"/>
                <w:szCs w:val="24"/>
              </w:rPr>
              <w:t>3. Détermination des coefficients saisonniers</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69</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rPr>
                <w:rFonts w:asciiTheme="majorBidi" w:hAnsiTheme="majorBidi" w:cstheme="majorBidi"/>
                <w:sz w:val="24"/>
                <w:szCs w:val="24"/>
              </w:rPr>
            </w:pPr>
            <w:r w:rsidRPr="00EF2358">
              <w:rPr>
                <w:rFonts w:asciiTheme="majorBidi" w:hAnsiTheme="majorBidi" w:cstheme="majorBidi"/>
                <w:sz w:val="24"/>
                <w:szCs w:val="24"/>
              </w:rPr>
              <w:t xml:space="preserve">4. Ajustement des variations saisonnières des décès des personnes âgées </w:t>
            </w:r>
          </w:p>
        </w:tc>
        <w:tc>
          <w:tcPr>
            <w:tcW w:w="1345" w:type="dxa"/>
            <w:shd w:val="clear" w:color="auto" w:fill="auto"/>
            <w:noWrap/>
            <w:vAlign w:val="bottom"/>
            <w:hideMark/>
          </w:tcPr>
          <w:p w:rsidR="002571FF" w:rsidRPr="00EF2358" w:rsidRDefault="002571FF" w:rsidP="00FE4555">
            <w:pPr>
              <w:spacing w:after="0" w:line="240" w:lineRule="auto"/>
              <w:ind w:firstLineChars="100" w:firstLine="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71</w:t>
            </w:r>
          </w:p>
        </w:tc>
      </w:tr>
      <w:tr w:rsidR="002571FF" w:rsidRPr="00EF2358" w:rsidTr="00FE4555">
        <w:trPr>
          <w:trHeight w:val="394"/>
        </w:trPr>
        <w:tc>
          <w:tcPr>
            <w:tcW w:w="7812" w:type="dxa"/>
            <w:shd w:val="clear" w:color="auto" w:fill="auto"/>
            <w:noWrap/>
            <w:hideMark/>
          </w:tcPr>
          <w:p w:rsidR="002571FF" w:rsidRPr="00EF2358" w:rsidRDefault="002571FF" w:rsidP="00FE4555">
            <w:pPr>
              <w:tabs>
                <w:tab w:val="left" w:pos="1205"/>
              </w:tabs>
              <w:spacing w:after="0"/>
              <w:ind w:left="567"/>
              <w:rPr>
                <w:rFonts w:asciiTheme="majorBidi" w:hAnsiTheme="majorBidi" w:cstheme="majorBidi"/>
                <w:sz w:val="24"/>
                <w:szCs w:val="24"/>
              </w:rPr>
            </w:pPr>
            <w:r w:rsidRPr="00EF2358">
              <w:rPr>
                <w:rFonts w:asciiTheme="majorBidi" w:hAnsiTheme="majorBidi" w:cstheme="majorBidi"/>
                <w:sz w:val="24"/>
                <w:szCs w:val="24"/>
              </w:rPr>
              <w:t>5. Domiciliation des décès des personnes âgées enregistrées dans la commune d’Oran en 2004 et 2005.</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72</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1205"/>
              </w:tabs>
              <w:spacing w:after="0"/>
              <w:ind w:left="851"/>
              <w:rPr>
                <w:rFonts w:asciiTheme="majorBidi" w:hAnsiTheme="majorBidi" w:cstheme="majorBidi"/>
                <w:sz w:val="24"/>
                <w:szCs w:val="24"/>
              </w:rPr>
            </w:pPr>
            <w:r w:rsidRPr="00EF2358">
              <w:rPr>
                <w:rFonts w:asciiTheme="majorBidi" w:hAnsiTheme="majorBidi" w:cstheme="majorBidi"/>
                <w:sz w:val="24"/>
                <w:szCs w:val="24"/>
              </w:rPr>
              <w:t>a. Part des décès des personnes âgées non domiciliés</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72</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left="851"/>
              <w:rPr>
                <w:rFonts w:asciiTheme="majorBidi" w:hAnsiTheme="majorBidi" w:cstheme="majorBidi"/>
                <w:sz w:val="24"/>
                <w:szCs w:val="24"/>
              </w:rPr>
            </w:pPr>
            <w:r w:rsidRPr="00EF2358">
              <w:rPr>
                <w:rFonts w:asciiTheme="majorBidi" w:hAnsiTheme="majorBidi" w:cstheme="majorBidi"/>
                <w:sz w:val="24"/>
                <w:szCs w:val="24"/>
              </w:rPr>
              <w:t>b. Répartition des décès des personnes âgées selon la commune de domicile</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73</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left="851"/>
              <w:rPr>
                <w:rFonts w:asciiTheme="majorBidi" w:hAnsiTheme="majorBidi" w:cstheme="majorBidi"/>
                <w:sz w:val="24"/>
                <w:szCs w:val="24"/>
              </w:rPr>
            </w:pPr>
            <w:r w:rsidRPr="00EF2358">
              <w:rPr>
                <w:rFonts w:asciiTheme="majorBidi" w:hAnsiTheme="majorBidi" w:cstheme="majorBidi"/>
                <w:sz w:val="24"/>
                <w:szCs w:val="24"/>
              </w:rPr>
              <w:t>c. Répartition des décès des personnes âgées selon la wilaya de domicile</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74</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1205"/>
              </w:tabs>
              <w:spacing w:after="0"/>
              <w:ind w:left="851"/>
              <w:rPr>
                <w:rFonts w:asciiTheme="majorBidi" w:hAnsiTheme="majorBidi" w:cstheme="majorBidi"/>
                <w:sz w:val="24"/>
                <w:szCs w:val="24"/>
              </w:rPr>
            </w:pPr>
            <w:r w:rsidRPr="00EF2358">
              <w:rPr>
                <w:rFonts w:asciiTheme="majorBidi" w:hAnsiTheme="majorBidi" w:cstheme="majorBidi"/>
                <w:sz w:val="24"/>
                <w:szCs w:val="24"/>
              </w:rPr>
              <w:t xml:space="preserve">d. Répartition des décès des personnes âgées selon le sexe et la domiciliation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75</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left="851"/>
              <w:rPr>
                <w:rFonts w:asciiTheme="majorBidi" w:hAnsiTheme="majorBidi" w:cstheme="majorBidi"/>
                <w:sz w:val="24"/>
                <w:szCs w:val="24"/>
              </w:rPr>
            </w:pPr>
            <w:r w:rsidRPr="00EF2358">
              <w:rPr>
                <w:rFonts w:asciiTheme="majorBidi" w:hAnsiTheme="majorBidi" w:cstheme="majorBidi"/>
                <w:sz w:val="24"/>
                <w:szCs w:val="24"/>
              </w:rPr>
              <w:t xml:space="preserve">e. Répartition des décès des personnes âgées selon le sexe et le groupe d’âge et la domiciliation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76</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left="851"/>
              <w:rPr>
                <w:rFonts w:asciiTheme="majorBidi" w:hAnsiTheme="majorBidi" w:cstheme="majorBidi"/>
                <w:sz w:val="24"/>
                <w:szCs w:val="24"/>
              </w:rPr>
            </w:pPr>
            <w:r w:rsidRPr="00EF2358">
              <w:rPr>
                <w:rFonts w:asciiTheme="majorBidi" w:hAnsiTheme="majorBidi" w:cstheme="majorBidi"/>
                <w:sz w:val="24"/>
                <w:szCs w:val="24"/>
              </w:rPr>
              <w:t xml:space="preserve">f. Répartition des décès des personnes âgées selon le sexe et le lieu de décès et la domiciliation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77</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left="851"/>
              <w:rPr>
                <w:rFonts w:asciiTheme="majorBidi" w:hAnsiTheme="majorBidi" w:cstheme="majorBidi"/>
                <w:sz w:val="24"/>
                <w:szCs w:val="24"/>
              </w:rPr>
            </w:pPr>
            <w:r w:rsidRPr="00EF2358">
              <w:rPr>
                <w:rFonts w:asciiTheme="majorBidi" w:hAnsiTheme="majorBidi" w:cstheme="majorBidi"/>
                <w:sz w:val="24"/>
                <w:szCs w:val="24"/>
              </w:rPr>
              <w:t>g. Distribution saisonnière des décès des personnes âgées selon le sexe et la domiciliation</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79</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line="240" w:lineRule="auto"/>
              <w:ind w:firstLine="284"/>
              <w:rPr>
                <w:rFonts w:asciiTheme="majorBidi" w:hAnsiTheme="majorBidi" w:cstheme="majorBidi"/>
                <w:sz w:val="24"/>
                <w:szCs w:val="24"/>
              </w:rPr>
            </w:pPr>
            <w:r w:rsidRPr="00EF2358">
              <w:rPr>
                <w:rFonts w:asciiTheme="majorBidi" w:hAnsiTheme="majorBidi" w:cstheme="majorBidi"/>
                <w:sz w:val="24"/>
                <w:szCs w:val="24"/>
              </w:rPr>
              <w:t>Conclusion du chapitre 3</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hAnsiTheme="majorBidi" w:cstheme="majorBidi"/>
                <w:sz w:val="24"/>
                <w:szCs w:val="24"/>
              </w:rPr>
            </w:pPr>
            <w:r w:rsidRPr="00EF2358">
              <w:rPr>
                <w:rFonts w:asciiTheme="majorBidi" w:hAnsiTheme="majorBidi" w:cstheme="majorBidi"/>
                <w:sz w:val="24"/>
                <w:szCs w:val="24"/>
              </w:rPr>
              <w:t>80</w:t>
            </w:r>
          </w:p>
        </w:tc>
      </w:tr>
      <w:tr w:rsidR="002571FF" w:rsidRPr="00EF2358" w:rsidTr="00FE4555">
        <w:trPr>
          <w:trHeight w:val="300"/>
        </w:trPr>
        <w:tc>
          <w:tcPr>
            <w:tcW w:w="7812" w:type="dxa"/>
            <w:shd w:val="clear" w:color="auto" w:fill="auto"/>
            <w:noWrap/>
            <w:vAlign w:val="bottom"/>
            <w:hideMark/>
          </w:tcPr>
          <w:p w:rsidR="002571FF" w:rsidRPr="00EF2358" w:rsidRDefault="004D3545" w:rsidP="00FE4555">
            <w:pPr>
              <w:spacing w:before="360" w:after="0" w:line="240" w:lineRule="auto"/>
              <w:rPr>
                <w:rFonts w:asciiTheme="majorBidi" w:eastAsia="Times New Roman" w:hAnsiTheme="majorBidi" w:cstheme="majorBidi"/>
                <w:sz w:val="24"/>
                <w:szCs w:val="24"/>
              </w:rPr>
            </w:pPr>
            <w:hyperlink w:anchor="RANGE!_Toc243903268" w:history="1">
              <w:r w:rsidR="002571FF" w:rsidRPr="00EF2358">
                <w:rPr>
                  <w:rFonts w:asciiTheme="majorBidi" w:eastAsia="Times New Roman" w:hAnsiTheme="majorBidi" w:cstheme="majorBidi"/>
                  <w:sz w:val="24"/>
                  <w:szCs w:val="24"/>
                </w:rPr>
                <w:t>Chapitre 4 : Etude</w:t>
              </w:r>
            </w:hyperlink>
            <w:r w:rsidR="002571FF" w:rsidRPr="00EF2358">
              <w:rPr>
                <w:rFonts w:asciiTheme="majorBidi" w:hAnsiTheme="majorBidi" w:cstheme="majorBidi"/>
                <w:sz w:val="24"/>
                <w:szCs w:val="24"/>
              </w:rPr>
              <w:t xml:space="preserve"> comparative et causes de décès</w:t>
            </w:r>
          </w:p>
        </w:tc>
        <w:tc>
          <w:tcPr>
            <w:tcW w:w="1345" w:type="dxa"/>
            <w:shd w:val="clear" w:color="auto" w:fill="auto"/>
            <w:noWrap/>
            <w:vAlign w:val="bottom"/>
            <w:hideMark/>
          </w:tcPr>
          <w:p w:rsidR="002571FF" w:rsidRPr="00EF2358" w:rsidRDefault="002571FF" w:rsidP="00FE4555">
            <w:pPr>
              <w:spacing w:before="360" w:after="0" w:line="240" w:lineRule="auto"/>
              <w:jc w:val="right"/>
              <w:rPr>
                <w:rFonts w:asciiTheme="majorBidi" w:eastAsia="Times New Roman" w:hAnsiTheme="majorBidi" w:cstheme="majorBidi"/>
                <w:sz w:val="24"/>
                <w:szCs w:val="24"/>
              </w:rPr>
            </w:pP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line="240" w:lineRule="auto"/>
              <w:ind w:firstLineChars="118" w:firstLine="283"/>
              <w:rPr>
                <w:rFonts w:asciiTheme="majorBidi" w:eastAsia="Times New Roman" w:hAnsiTheme="majorBidi" w:cstheme="majorBidi"/>
                <w:color w:val="000000"/>
                <w:sz w:val="24"/>
                <w:szCs w:val="24"/>
              </w:rPr>
            </w:pPr>
            <w:r w:rsidRPr="00EF2358">
              <w:rPr>
                <w:rFonts w:asciiTheme="majorBidi" w:eastAsia="Times New Roman" w:hAnsiTheme="majorBidi" w:cstheme="majorBidi"/>
                <w:color w:val="000000"/>
                <w:sz w:val="24"/>
                <w:szCs w:val="24"/>
              </w:rPr>
              <w:t>Section I : Etude comparative </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w:t>
            </w:r>
          </w:p>
        </w:tc>
      </w:tr>
      <w:tr w:rsidR="002571FF" w:rsidRPr="00EF2358" w:rsidTr="00FE4555">
        <w:trPr>
          <w:trHeight w:val="300"/>
        </w:trPr>
        <w:tc>
          <w:tcPr>
            <w:tcW w:w="7812" w:type="dxa"/>
            <w:shd w:val="clear" w:color="auto" w:fill="auto"/>
            <w:noWrap/>
            <w:hideMark/>
          </w:tcPr>
          <w:p w:rsidR="002571FF" w:rsidRPr="00EF2358" w:rsidRDefault="002571FF" w:rsidP="00FE4555">
            <w:pPr>
              <w:autoSpaceDE w:val="0"/>
              <w:autoSpaceDN w:val="0"/>
              <w:adjustRightInd w:val="0"/>
              <w:spacing w:after="0"/>
              <w:ind w:firstLine="567"/>
              <w:rPr>
                <w:rFonts w:asciiTheme="majorBidi" w:hAnsiTheme="majorBidi" w:cstheme="majorBidi"/>
                <w:sz w:val="24"/>
                <w:szCs w:val="24"/>
              </w:rPr>
            </w:pPr>
            <w:r w:rsidRPr="00EF2358">
              <w:rPr>
                <w:rFonts w:asciiTheme="majorBidi" w:hAnsiTheme="majorBidi" w:cstheme="majorBidi"/>
                <w:sz w:val="24"/>
                <w:szCs w:val="24"/>
              </w:rPr>
              <w:t xml:space="preserve">1. Evolution de la mortalité infantile et des personnes âgées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rPr>
                <w:rFonts w:asciiTheme="majorBidi" w:hAnsiTheme="majorBidi" w:cstheme="majorBidi"/>
                <w:sz w:val="24"/>
                <w:szCs w:val="24"/>
              </w:rPr>
            </w:pPr>
            <w:r w:rsidRPr="00EF2358">
              <w:rPr>
                <w:rFonts w:asciiTheme="majorBidi" w:hAnsiTheme="majorBidi" w:cstheme="majorBidi"/>
                <w:sz w:val="24"/>
                <w:szCs w:val="24"/>
              </w:rPr>
              <w:t>2. Comparaison de la part des décès</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82</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rPr>
                <w:rFonts w:asciiTheme="majorBidi" w:hAnsiTheme="majorBidi" w:cstheme="majorBidi"/>
                <w:sz w:val="24"/>
                <w:szCs w:val="24"/>
              </w:rPr>
            </w:pPr>
            <w:r w:rsidRPr="00EF2358">
              <w:rPr>
                <w:rFonts w:asciiTheme="majorBidi" w:hAnsiTheme="majorBidi" w:cstheme="majorBidi"/>
                <w:sz w:val="24"/>
                <w:szCs w:val="24"/>
              </w:rPr>
              <w:t>3. Comparaison du taux de mortalité</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82</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 Comparaison du rapport de masculinité au décès.</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hAnsiTheme="majorBidi" w:cstheme="majorBidi"/>
                <w:sz w:val="24"/>
                <w:szCs w:val="24"/>
              </w:rPr>
            </w:pPr>
            <w:r w:rsidRPr="00EF2358">
              <w:rPr>
                <w:rFonts w:asciiTheme="majorBidi" w:hAnsiTheme="majorBidi" w:cstheme="majorBidi"/>
                <w:sz w:val="24"/>
                <w:szCs w:val="24"/>
              </w:rPr>
              <w:t>83</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rPr>
                <w:rFonts w:asciiTheme="majorBidi" w:hAnsiTheme="majorBidi" w:cstheme="majorBidi"/>
                <w:sz w:val="24"/>
                <w:szCs w:val="24"/>
              </w:rPr>
            </w:pPr>
            <w:r w:rsidRPr="00EF2358">
              <w:rPr>
                <w:rFonts w:asciiTheme="majorBidi" w:hAnsiTheme="majorBidi" w:cstheme="majorBidi"/>
                <w:sz w:val="24"/>
                <w:szCs w:val="24"/>
              </w:rPr>
              <w:t xml:space="preserve">5. Comparaison des variations saisonnières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84</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rPr>
                <w:rFonts w:asciiTheme="majorBidi" w:hAnsiTheme="majorBidi" w:cstheme="majorBidi"/>
                <w:sz w:val="24"/>
                <w:szCs w:val="24"/>
              </w:rPr>
            </w:pPr>
            <w:r w:rsidRPr="00EF2358">
              <w:rPr>
                <w:rFonts w:asciiTheme="majorBidi" w:hAnsiTheme="majorBidi" w:cstheme="majorBidi"/>
                <w:sz w:val="24"/>
                <w:szCs w:val="24"/>
              </w:rPr>
              <w:t>6. Comparaison de domiciliation des décès</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hAnsiTheme="majorBidi" w:cstheme="majorBidi"/>
                <w:sz w:val="24"/>
                <w:szCs w:val="24"/>
              </w:rPr>
            </w:pPr>
            <w:r w:rsidRPr="00EF2358">
              <w:rPr>
                <w:rFonts w:asciiTheme="majorBidi" w:hAnsiTheme="majorBidi" w:cstheme="majorBidi"/>
                <w:sz w:val="24"/>
                <w:szCs w:val="24"/>
              </w:rPr>
              <w:t>86</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line="240" w:lineRule="auto"/>
              <w:ind w:firstLineChars="118" w:firstLine="283"/>
              <w:rPr>
                <w:rFonts w:asciiTheme="majorBidi" w:eastAsia="Times New Roman" w:hAnsiTheme="majorBidi" w:cstheme="majorBidi"/>
                <w:sz w:val="24"/>
                <w:szCs w:val="24"/>
              </w:rPr>
            </w:pPr>
            <w:r w:rsidRPr="00EF2358">
              <w:rPr>
                <w:rFonts w:asciiTheme="majorBidi" w:eastAsia="Times New Roman" w:hAnsiTheme="majorBidi" w:cstheme="majorBidi"/>
                <w:color w:val="000000"/>
                <w:sz w:val="24"/>
                <w:szCs w:val="24"/>
              </w:rPr>
              <w:lastRenderedPageBreak/>
              <w:t>Section II : causes des décès</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89</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left="567"/>
              <w:rPr>
                <w:rFonts w:asciiTheme="majorBidi" w:hAnsiTheme="majorBidi" w:cstheme="majorBidi"/>
                <w:sz w:val="24"/>
                <w:szCs w:val="24"/>
              </w:rPr>
            </w:pPr>
            <w:r w:rsidRPr="00EF2358">
              <w:rPr>
                <w:rFonts w:asciiTheme="majorBidi" w:hAnsiTheme="majorBidi" w:cstheme="majorBidi"/>
                <w:sz w:val="24"/>
                <w:szCs w:val="24"/>
              </w:rPr>
              <w:t>1. Dix causes de décès publiées par le rapport de l'O.M.S en février  2000.</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90</w:t>
            </w:r>
          </w:p>
        </w:tc>
      </w:tr>
      <w:tr w:rsidR="002571FF" w:rsidRPr="00EF2358" w:rsidTr="00FE4555">
        <w:trPr>
          <w:trHeight w:val="300"/>
        </w:trPr>
        <w:tc>
          <w:tcPr>
            <w:tcW w:w="7812" w:type="dxa"/>
            <w:shd w:val="clear" w:color="auto" w:fill="auto"/>
            <w:noWrap/>
            <w:hideMark/>
          </w:tcPr>
          <w:p w:rsidR="002571FF" w:rsidRPr="00EF2358" w:rsidRDefault="002571FF" w:rsidP="00FE4555">
            <w:pPr>
              <w:pStyle w:val="Titre3"/>
              <w:spacing w:before="0"/>
              <w:ind w:firstLine="567"/>
              <w:rPr>
                <w:rFonts w:asciiTheme="majorBidi" w:hAnsiTheme="majorBidi"/>
                <w:b w:val="0"/>
                <w:bCs w:val="0"/>
                <w:color w:val="auto"/>
                <w:sz w:val="24"/>
                <w:szCs w:val="24"/>
              </w:rPr>
            </w:pPr>
            <w:r w:rsidRPr="00EF2358">
              <w:rPr>
                <w:rFonts w:asciiTheme="majorBidi" w:hAnsiTheme="majorBidi"/>
                <w:b w:val="0"/>
                <w:bCs w:val="0"/>
                <w:color w:val="auto"/>
                <w:sz w:val="24"/>
                <w:szCs w:val="24"/>
              </w:rPr>
              <w:t>2. Principales différences entre pays riches et pays pauvres</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91</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outlineLvl w:val="0"/>
              <w:rPr>
                <w:rFonts w:asciiTheme="majorBidi" w:eastAsia="Times New Roman" w:hAnsiTheme="majorBidi" w:cstheme="majorBidi"/>
                <w:kern w:val="36"/>
                <w:sz w:val="24"/>
                <w:szCs w:val="24"/>
              </w:rPr>
            </w:pPr>
            <w:r w:rsidRPr="00EF2358">
              <w:rPr>
                <w:rFonts w:asciiTheme="majorBidi" w:eastAsia="Times New Roman" w:hAnsiTheme="majorBidi" w:cstheme="majorBidi"/>
                <w:kern w:val="36"/>
                <w:sz w:val="24"/>
                <w:szCs w:val="24"/>
              </w:rPr>
              <w:t xml:space="preserve">3. Principales causes de décès en Algérie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93</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outlineLvl w:val="0"/>
              <w:rPr>
                <w:rFonts w:asciiTheme="majorBidi" w:eastAsia="Times New Roman" w:hAnsiTheme="majorBidi" w:cstheme="majorBidi"/>
                <w:kern w:val="36"/>
                <w:sz w:val="24"/>
                <w:szCs w:val="24"/>
              </w:rPr>
            </w:pPr>
            <w:r w:rsidRPr="00EF2358">
              <w:rPr>
                <w:rFonts w:asciiTheme="majorBidi" w:eastAsia="Times New Roman" w:hAnsiTheme="majorBidi" w:cstheme="majorBidi"/>
                <w:kern w:val="36"/>
                <w:sz w:val="24"/>
                <w:szCs w:val="24"/>
              </w:rPr>
              <w:t xml:space="preserve">4. Principales causes de décès dans la commune d’Oran </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96</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line="240" w:lineRule="auto"/>
              <w:ind w:firstLine="284"/>
              <w:rPr>
                <w:rFonts w:asciiTheme="majorBidi" w:hAnsiTheme="majorBidi" w:cstheme="majorBidi"/>
                <w:sz w:val="24"/>
                <w:szCs w:val="24"/>
              </w:rPr>
            </w:pPr>
            <w:r w:rsidRPr="00EF2358">
              <w:rPr>
                <w:rFonts w:asciiTheme="majorBidi" w:hAnsiTheme="majorBidi" w:cstheme="majorBidi"/>
                <w:sz w:val="24"/>
                <w:szCs w:val="24"/>
              </w:rPr>
              <w:t>Conclusion du chapitre 4</w:t>
            </w:r>
          </w:p>
        </w:tc>
        <w:tc>
          <w:tcPr>
            <w:tcW w:w="1345" w:type="dxa"/>
            <w:shd w:val="clear" w:color="auto" w:fill="auto"/>
            <w:noWrap/>
            <w:vAlign w:val="bottom"/>
            <w:hideMark/>
          </w:tcPr>
          <w:p w:rsidR="002571FF" w:rsidRPr="00EF2358" w:rsidRDefault="002571FF" w:rsidP="00FE4555">
            <w:pPr>
              <w:spacing w:after="0" w:line="240" w:lineRule="auto"/>
              <w:ind w:firstLineChars="300" w:firstLine="720"/>
              <w:jc w:val="right"/>
              <w:rPr>
                <w:rFonts w:asciiTheme="majorBidi" w:hAnsiTheme="majorBidi" w:cstheme="majorBidi"/>
                <w:sz w:val="24"/>
                <w:szCs w:val="24"/>
              </w:rPr>
            </w:pPr>
            <w:r w:rsidRPr="00EF2358">
              <w:rPr>
                <w:rFonts w:asciiTheme="majorBidi" w:hAnsiTheme="majorBidi" w:cstheme="majorBidi"/>
                <w:sz w:val="24"/>
                <w:szCs w:val="24"/>
              </w:rPr>
              <w:t>103</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before="360" w:after="0" w:line="240" w:lineRule="auto"/>
              <w:rPr>
                <w:rFonts w:asciiTheme="majorBidi" w:hAnsiTheme="majorBidi" w:cstheme="majorBidi"/>
                <w:sz w:val="24"/>
                <w:szCs w:val="24"/>
              </w:rPr>
            </w:pPr>
            <w:r w:rsidRPr="00EF2358">
              <w:rPr>
                <w:rFonts w:asciiTheme="majorBidi" w:hAnsiTheme="majorBidi" w:cstheme="majorBidi"/>
                <w:sz w:val="24"/>
                <w:szCs w:val="24"/>
              </w:rPr>
              <w:t>Conclusion générale</w:t>
            </w:r>
          </w:p>
        </w:tc>
        <w:tc>
          <w:tcPr>
            <w:tcW w:w="1345" w:type="dxa"/>
            <w:shd w:val="clear" w:color="auto" w:fill="auto"/>
            <w:noWrap/>
            <w:vAlign w:val="bottom"/>
            <w:hideMark/>
          </w:tcPr>
          <w:p w:rsidR="002571FF" w:rsidRPr="00EF2358" w:rsidRDefault="002571FF" w:rsidP="00FE4555">
            <w:pPr>
              <w:spacing w:before="360" w:after="0" w:line="240" w:lineRule="auto"/>
              <w:ind w:firstLineChars="300" w:firstLine="720"/>
              <w:jc w:val="right"/>
              <w:rPr>
                <w:rFonts w:asciiTheme="majorBidi" w:hAnsiTheme="majorBidi" w:cstheme="majorBidi"/>
                <w:sz w:val="24"/>
                <w:szCs w:val="24"/>
              </w:rPr>
            </w:pPr>
            <w:r w:rsidRPr="00EF2358">
              <w:rPr>
                <w:rFonts w:asciiTheme="majorBidi" w:hAnsiTheme="majorBidi" w:cstheme="majorBidi"/>
                <w:sz w:val="24"/>
                <w:szCs w:val="24"/>
              </w:rPr>
              <w:t>104</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after="0" w:line="240" w:lineRule="auto"/>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Références bibliographiques</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108</w:t>
            </w:r>
          </w:p>
        </w:tc>
      </w:tr>
      <w:tr w:rsidR="002571FF" w:rsidRPr="00EF2358" w:rsidTr="00FE4555">
        <w:trPr>
          <w:trHeight w:val="300"/>
        </w:trPr>
        <w:tc>
          <w:tcPr>
            <w:tcW w:w="7812" w:type="dxa"/>
            <w:shd w:val="clear" w:color="auto" w:fill="auto"/>
            <w:noWrap/>
            <w:vAlign w:val="bottom"/>
            <w:hideMark/>
          </w:tcPr>
          <w:p w:rsidR="002571FF" w:rsidRPr="00EF2358" w:rsidRDefault="002571FF" w:rsidP="00FE4555">
            <w:pPr>
              <w:spacing w:before="360" w:after="0" w:line="240" w:lineRule="auto"/>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Annexes </w:t>
            </w:r>
          </w:p>
        </w:tc>
        <w:tc>
          <w:tcPr>
            <w:tcW w:w="1345" w:type="dxa"/>
            <w:shd w:val="clear" w:color="auto" w:fill="auto"/>
            <w:noWrap/>
            <w:vAlign w:val="bottom"/>
            <w:hideMark/>
          </w:tcPr>
          <w:p w:rsidR="002571FF" w:rsidRPr="00EF2358" w:rsidRDefault="002571FF" w:rsidP="00FE4555">
            <w:pPr>
              <w:spacing w:before="360" w:after="0" w:line="240" w:lineRule="auto"/>
              <w:jc w:val="right"/>
              <w:rPr>
                <w:rFonts w:asciiTheme="majorBidi" w:eastAsia="Times New Roman" w:hAnsiTheme="majorBidi" w:cstheme="majorBidi"/>
                <w:sz w:val="24"/>
                <w:szCs w:val="24"/>
              </w:rPr>
            </w:pP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5085"/>
              </w:tabs>
              <w:spacing w:after="0"/>
              <w:ind w:firstLine="567"/>
              <w:rPr>
                <w:rFonts w:asciiTheme="majorBidi" w:hAnsiTheme="majorBidi" w:cstheme="majorBidi"/>
                <w:i/>
                <w:iCs/>
                <w:color w:val="808080" w:themeColor="text1" w:themeTint="7F"/>
                <w:sz w:val="24"/>
                <w:szCs w:val="24"/>
              </w:rPr>
            </w:pPr>
            <w:r w:rsidRPr="00EF2358">
              <w:rPr>
                <w:rFonts w:asciiTheme="majorBidi" w:hAnsiTheme="majorBidi" w:cstheme="majorBidi"/>
                <w:sz w:val="24"/>
                <w:szCs w:val="24"/>
              </w:rPr>
              <w:t>1. Liste des abréviations utilisées</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110</w:t>
            </w:r>
          </w:p>
        </w:tc>
      </w:tr>
      <w:tr w:rsidR="002571FF" w:rsidRPr="00EF2358" w:rsidTr="00FE4555">
        <w:trPr>
          <w:trHeight w:val="300"/>
        </w:trPr>
        <w:tc>
          <w:tcPr>
            <w:tcW w:w="7812" w:type="dxa"/>
            <w:shd w:val="clear" w:color="auto" w:fill="auto"/>
            <w:noWrap/>
            <w:hideMark/>
          </w:tcPr>
          <w:p w:rsidR="002571FF" w:rsidRPr="00EF2358" w:rsidRDefault="002571FF" w:rsidP="00FE4555">
            <w:pPr>
              <w:tabs>
                <w:tab w:val="left" w:pos="5085"/>
              </w:tabs>
              <w:spacing w:after="0"/>
              <w:ind w:firstLine="567"/>
              <w:jc w:val="both"/>
              <w:rPr>
                <w:rFonts w:asciiTheme="majorBidi" w:hAnsiTheme="majorBidi" w:cstheme="majorBidi"/>
                <w:i/>
                <w:iCs/>
                <w:color w:val="808080" w:themeColor="text1" w:themeTint="7F"/>
                <w:sz w:val="24"/>
                <w:szCs w:val="24"/>
              </w:rPr>
            </w:pPr>
            <w:r w:rsidRPr="00EF2358">
              <w:rPr>
                <w:rFonts w:asciiTheme="majorBidi" w:hAnsiTheme="majorBidi" w:cstheme="majorBidi"/>
                <w:sz w:val="24"/>
                <w:szCs w:val="24"/>
              </w:rPr>
              <w:t>2. Listes des tableaux et graphiques</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111</w:t>
            </w:r>
          </w:p>
        </w:tc>
      </w:tr>
      <w:tr w:rsidR="002571FF" w:rsidRPr="00EF2358" w:rsidTr="00FE4555">
        <w:trPr>
          <w:trHeight w:val="300"/>
        </w:trPr>
        <w:tc>
          <w:tcPr>
            <w:tcW w:w="7812" w:type="dxa"/>
            <w:shd w:val="clear" w:color="auto" w:fill="auto"/>
            <w:noWrap/>
            <w:hideMark/>
          </w:tcPr>
          <w:p w:rsidR="002571FF" w:rsidRPr="00EF2358" w:rsidRDefault="002571FF" w:rsidP="00FE4555">
            <w:pPr>
              <w:spacing w:after="0"/>
              <w:ind w:firstLine="567"/>
              <w:rPr>
                <w:rFonts w:asciiTheme="majorBidi" w:hAnsiTheme="majorBidi" w:cstheme="majorBidi"/>
              </w:rPr>
            </w:pPr>
            <w:r w:rsidRPr="00EF2358">
              <w:rPr>
                <w:rFonts w:asciiTheme="majorBidi" w:hAnsiTheme="majorBidi" w:cstheme="majorBidi"/>
                <w:sz w:val="24"/>
                <w:szCs w:val="24"/>
              </w:rPr>
              <w:t>3. Tableaux statistiques</w:t>
            </w:r>
          </w:p>
        </w:tc>
        <w:tc>
          <w:tcPr>
            <w:tcW w:w="1345" w:type="dxa"/>
            <w:shd w:val="clear" w:color="auto" w:fill="auto"/>
            <w:noWrap/>
            <w:vAlign w:val="bottom"/>
            <w:hideMark/>
          </w:tcPr>
          <w:p w:rsidR="002571FF" w:rsidRPr="00EF2358" w:rsidRDefault="002571FF" w:rsidP="00FE4555">
            <w:pPr>
              <w:spacing w:after="0" w:line="240" w:lineRule="auto"/>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116</w:t>
            </w:r>
          </w:p>
        </w:tc>
      </w:tr>
      <w:tr w:rsidR="002571FF" w:rsidRPr="00EF2358" w:rsidTr="00FE4555">
        <w:trPr>
          <w:trHeight w:val="188"/>
        </w:trPr>
        <w:tc>
          <w:tcPr>
            <w:tcW w:w="7812" w:type="dxa"/>
            <w:shd w:val="clear" w:color="auto" w:fill="auto"/>
            <w:noWrap/>
            <w:vAlign w:val="bottom"/>
            <w:hideMark/>
          </w:tcPr>
          <w:p w:rsidR="002571FF" w:rsidRPr="00EF2358" w:rsidRDefault="002571FF" w:rsidP="00FE4555">
            <w:pPr>
              <w:spacing w:before="360" w:after="0" w:line="240" w:lineRule="auto"/>
              <w:ind w:firstLine="567"/>
              <w:rPr>
                <w:rFonts w:asciiTheme="majorBidi" w:eastAsia="Times New Roman" w:hAnsiTheme="majorBidi" w:cstheme="majorBidi"/>
                <w:sz w:val="28"/>
                <w:szCs w:val="28"/>
                <w:lang w:bidi="ar-DZ"/>
              </w:rPr>
            </w:pPr>
            <w:r w:rsidRPr="00EF2358">
              <w:rPr>
                <w:rFonts w:asciiTheme="majorBidi" w:eastAsia="Times New Roman" w:hAnsiTheme="majorBidi" w:cstheme="majorBidi"/>
                <w:sz w:val="28"/>
                <w:szCs w:val="28"/>
                <w:rtl/>
                <w:lang w:bidi="ar-DZ"/>
              </w:rPr>
              <w:t>ملخص باللغة العربية</w:t>
            </w:r>
            <w:r w:rsidRPr="00EF2358">
              <w:rPr>
                <w:rFonts w:asciiTheme="majorBidi" w:eastAsia="Times New Roman" w:hAnsiTheme="majorBidi" w:cstheme="majorBidi"/>
                <w:sz w:val="28"/>
                <w:szCs w:val="28"/>
                <w:lang w:bidi="ar-DZ"/>
              </w:rPr>
              <w:t xml:space="preserve"> </w:t>
            </w:r>
          </w:p>
        </w:tc>
        <w:tc>
          <w:tcPr>
            <w:tcW w:w="1345" w:type="dxa"/>
            <w:shd w:val="clear" w:color="auto" w:fill="auto"/>
            <w:noWrap/>
            <w:vAlign w:val="bottom"/>
            <w:hideMark/>
          </w:tcPr>
          <w:p w:rsidR="002571FF" w:rsidRPr="00EF2358" w:rsidRDefault="002571FF" w:rsidP="00FE4555">
            <w:pPr>
              <w:spacing w:before="360" w:after="0" w:line="240" w:lineRule="auto"/>
              <w:jc w:val="right"/>
              <w:rPr>
                <w:rFonts w:asciiTheme="majorBidi" w:eastAsia="Times New Roman" w:hAnsiTheme="majorBidi" w:cstheme="majorBidi"/>
                <w:sz w:val="24"/>
                <w:szCs w:val="24"/>
              </w:rPr>
            </w:pPr>
          </w:p>
        </w:tc>
      </w:tr>
    </w:tbl>
    <w:p w:rsidR="00F0681F" w:rsidRPr="00EF2358" w:rsidRDefault="00F0681F" w:rsidP="002571FF">
      <w:pPr>
        <w:tabs>
          <w:tab w:val="left" w:pos="6840"/>
        </w:tabs>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F0681F" w:rsidRPr="00EF2358" w:rsidRDefault="00F0681F" w:rsidP="00F0681F">
      <w:pPr>
        <w:rPr>
          <w:rFonts w:asciiTheme="majorBidi" w:hAnsiTheme="majorBidi" w:cstheme="majorBidi"/>
        </w:rPr>
      </w:pPr>
    </w:p>
    <w:p w:rsidR="002571FF" w:rsidRPr="00EF2358" w:rsidRDefault="00F0681F" w:rsidP="00F0681F">
      <w:pPr>
        <w:tabs>
          <w:tab w:val="left" w:pos="6630"/>
        </w:tabs>
        <w:rPr>
          <w:rFonts w:asciiTheme="majorBidi" w:hAnsiTheme="majorBidi" w:cstheme="majorBidi"/>
        </w:rPr>
      </w:pPr>
      <w:r w:rsidRPr="00EF2358">
        <w:rPr>
          <w:rFonts w:asciiTheme="majorBidi" w:hAnsiTheme="majorBidi" w:cstheme="majorBidi"/>
        </w:rPr>
        <w:tab/>
      </w:r>
    </w:p>
    <w:p w:rsidR="00F0681F" w:rsidRPr="00EF2358" w:rsidRDefault="00F0681F" w:rsidP="00F0681F">
      <w:pPr>
        <w:tabs>
          <w:tab w:val="left" w:pos="6630"/>
        </w:tabs>
        <w:rPr>
          <w:rFonts w:asciiTheme="majorBidi" w:hAnsiTheme="majorBidi" w:cstheme="majorBidi"/>
        </w:rPr>
      </w:pPr>
    </w:p>
    <w:p w:rsidR="00F0681F" w:rsidRPr="00EF2358" w:rsidRDefault="00F0681F" w:rsidP="00F0681F">
      <w:pPr>
        <w:tabs>
          <w:tab w:val="left" w:pos="6630"/>
        </w:tabs>
        <w:rPr>
          <w:rFonts w:asciiTheme="majorBidi" w:hAnsiTheme="majorBidi" w:cstheme="majorBidi"/>
        </w:rPr>
        <w:sectPr w:rsidR="00F0681F" w:rsidRPr="00EF2358" w:rsidSect="00C27786">
          <w:headerReference w:type="default" r:id="rId9"/>
          <w:footerReference w:type="default" r:id="rId10"/>
          <w:pgSz w:w="11906" w:h="16838"/>
          <w:pgMar w:top="1134" w:right="1134" w:bottom="1134" w:left="1701" w:header="709" w:footer="709" w:gutter="0"/>
          <w:pgNumType w:fmt="upperRoman" w:start="1"/>
          <w:cols w:space="708"/>
          <w:docGrid w:linePitch="360"/>
        </w:sectPr>
      </w:pPr>
    </w:p>
    <w:p w:rsidR="002B6FE6" w:rsidRPr="00EF2358" w:rsidRDefault="002B6FE6" w:rsidP="002B6FE6">
      <w:pPr>
        <w:pStyle w:val="Titre3"/>
        <w:spacing w:before="0" w:after="100" w:afterAutospacing="1"/>
        <w:rPr>
          <w:rFonts w:asciiTheme="majorBidi" w:hAnsiTheme="majorBidi"/>
          <w:sz w:val="36"/>
          <w:szCs w:val="36"/>
        </w:rPr>
      </w:pPr>
      <w:r w:rsidRPr="00EF2358">
        <w:rPr>
          <w:rFonts w:asciiTheme="majorBidi" w:hAnsiTheme="majorBidi"/>
          <w:sz w:val="36"/>
          <w:szCs w:val="36"/>
        </w:rPr>
        <w:lastRenderedPageBreak/>
        <w:t xml:space="preserve">Résumé </w:t>
      </w:r>
    </w:p>
    <w:p w:rsidR="002B6FE6" w:rsidRPr="00EF2358" w:rsidRDefault="002B6FE6" w:rsidP="002B6FE6">
      <w:pPr>
        <w:spacing w:after="120"/>
        <w:ind w:firstLine="567"/>
        <w:jc w:val="both"/>
        <w:rPr>
          <w:rFonts w:asciiTheme="majorBidi" w:hAnsiTheme="majorBidi" w:cstheme="majorBidi"/>
          <w:sz w:val="24"/>
          <w:szCs w:val="24"/>
        </w:rPr>
      </w:pPr>
      <w:r w:rsidRPr="00EF2358">
        <w:rPr>
          <w:rFonts w:asciiTheme="majorBidi" w:hAnsiTheme="majorBidi" w:cstheme="majorBidi"/>
          <w:sz w:val="24"/>
          <w:szCs w:val="24"/>
        </w:rPr>
        <w:t>La majorité des auteures, considèrent la mortalité infantile et celle des personnes âgées comme meilleurs indicateurs sensibles révélateurs de la qualité de la vie, du niveau-socio économique et de la situation nutritionnelle d’un pays.</w:t>
      </w:r>
    </w:p>
    <w:p w:rsidR="002B6FE6" w:rsidRPr="00EF2358" w:rsidRDefault="002B6FE6" w:rsidP="002B6FE6">
      <w:pPr>
        <w:ind w:firstLine="567"/>
        <w:jc w:val="both"/>
        <w:rPr>
          <w:rFonts w:asciiTheme="majorBidi" w:hAnsiTheme="majorBidi" w:cstheme="majorBidi"/>
          <w:sz w:val="24"/>
          <w:szCs w:val="24"/>
        </w:rPr>
      </w:pPr>
      <w:r w:rsidRPr="00EF2358">
        <w:rPr>
          <w:rFonts w:asciiTheme="majorBidi" w:hAnsiTheme="majorBidi" w:cstheme="majorBidi"/>
          <w:sz w:val="24"/>
          <w:szCs w:val="24"/>
        </w:rPr>
        <w:t>Cette étude permet de savoir le niveau et la situation de ces deux types de mortalités et donner une idée générale sur les différentes sources des données de mortalité en Algérie. Le deuxième objectif est la détermination les variations saisonnières de la mortalité infantile et celle de personnes âgées et voir si elles sont suivent les même cheminements  dans la commune d’Oran durant la période 2000-2007. Troisième objectif : cerner la part des décès non domiciliés dans la commune d’Oran et leur variation selon certaines variables au cours des deux années 2004 et 2005, et pour ce la nous avons basé sur l’exploitation des bulletins des décès dans la commune d’Oran survenus durant ces deux années. Le quatrième objectif cerné les causes majeures de décès dans la commune d’Oran à partir de l’exploitation de registre des décès au niveau de CHU d’Oran en 2006. Et finalement faire une analyse comparative entre les deux types de mortalité pendant la période 2000-2007.</w:t>
      </w:r>
    </w:p>
    <w:p w:rsidR="002B6FE6" w:rsidRPr="00EF2358" w:rsidRDefault="002B6FE6" w:rsidP="002B6FE6">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 variation saisonnière de la mortalité infantile et la mortalité des  personnes âgées suit dans l’ensemble une évolution irrégulière d’une saison à l’autre. La problématique de ce travail  se résumé à la question suivante :</w:t>
      </w:r>
    </w:p>
    <w:p w:rsidR="002B6FE6" w:rsidRPr="00EF2358" w:rsidRDefault="002B6FE6" w:rsidP="002B6FE6">
      <w:pPr>
        <w:spacing w:after="240"/>
        <w:jc w:val="both"/>
        <w:rPr>
          <w:rFonts w:asciiTheme="majorBidi" w:hAnsiTheme="majorBidi" w:cstheme="majorBidi"/>
          <w:sz w:val="24"/>
          <w:szCs w:val="24"/>
        </w:rPr>
      </w:pPr>
      <w:r w:rsidRPr="00EF2358">
        <w:rPr>
          <w:rFonts w:asciiTheme="majorBidi" w:hAnsiTheme="majorBidi" w:cstheme="majorBidi"/>
          <w:sz w:val="24"/>
          <w:szCs w:val="24"/>
        </w:rPr>
        <w:t>Pourquoi les variations saisonnières  de la mortalité suivent les mêmes cheminements chez les deux catégories d’âges(les moins d’un an et les 70 ans et plus) ? Et pourquoi leurs nombres de décès sont plus importants pendant les saisons d’été et d’hiver?</w:t>
      </w:r>
    </w:p>
    <w:p w:rsidR="002B6FE6" w:rsidRPr="00EF2358" w:rsidRDefault="002B6FE6" w:rsidP="002B6FE6">
      <w:pPr>
        <w:jc w:val="both"/>
        <w:rPr>
          <w:rFonts w:asciiTheme="majorBidi" w:hAnsiTheme="majorBidi" w:cstheme="majorBidi"/>
          <w:sz w:val="24"/>
          <w:szCs w:val="24"/>
        </w:rPr>
      </w:pPr>
      <w:r w:rsidRPr="00EF2358">
        <w:rPr>
          <w:rFonts w:asciiTheme="majorBidi" w:hAnsiTheme="majorBidi" w:cstheme="majorBidi"/>
          <w:sz w:val="24"/>
          <w:szCs w:val="24"/>
        </w:rPr>
        <w:t xml:space="preserve"> </w:t>
      </w:r>
      <w:r w:rsidRPr="00EF2358">
        <w:rPr>
          <w:rFonts w:asciiTheme="majorBidi" w:eastAsia="Times New Roman" w:hAnsiTheme="majorBidi" w:cstheme="majorBidi"/>
          <w:sz w:val="24"/>
          <w:szCs w:val="24"/>
        </w:rPr>
        <w:t>Ce travail est organisé en quatre chapitres</w:t>
      </w:r>
      <w:r w:rsidRPr="00EF2358">
        <w:rPr>
          <w:rFonts w:asciiTheme="majorBidi" w:hAnsiTheme="majorBidi" w:cstheme="majorBidi"/>
          <w:sz w:val="24"/>
          <w:szCs w:val="24"/>
        </w:rPr>
        <w:t> :</w:t>
      </w:r>
    </w:p>
    <w:p w:rsidR="002B6FE6" w:rsidRPr="00EF2358" w:rsidRDefault="002B6FE6" w:rsidP="002B6FE6">
      <w:pPr>
        <w:pStyle w:val="Paragraphedeliste"/>
        <w:numPr>
          <w:ilvl w:val="0"/>
          <w:numId w:val="4"/>
        </w:numPr>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Le premier chapitre est consacré à la méthodologie</w:t>
      </w:r>
      <w:r w:rsidRPr="00EF2358">
        <w:rPr>
          <w:rFonts w:asciiTheme="majorBidi" w:hAnsiTheme="majorBidi" w:cstheme="majorBidi"/>
          <w:sz w:val="24"/>
          <w:szCs w:val="24"/>
        </w:rPr>
        <w:t xml:space="preserve"> et les sources des données sur la mortalité infantile et des personnes âgées en Algérie.</w:t>
      </w:r>
      <w:r w:rsidRPr="00EF2358">
        <w:rPr>
          <w:rFonts w:asciiTheme="majorBidi" w:hAnsiTheme="majorBidi" w:cstheme="majorBidi"/>
        </w:rPr>
        <w:t xml:space="preserve"> </w:t>
      </w:r>
    </w:p>
    <w:p w:rsidR="002B6FE6" w:rsidRPr="00EF2358" w:rsidRDefault="002B6FE6" w:rsidP="002B6FE6">
      <w:pPr>
        <w:pStyle w:val="Paragraphedeliste"/>
        <w:numPr>
          <w:ilvl w:val="0"/>
          <w:numId w:val="4"/>
        </w:numPr>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Le second chapitre</w:t>
      </w:r>
      <w:r w:rsidRPr="00EF2358">
        <w:rPr>
          <w:rFonts w:asciiTheme="majorBidi" w:hAnsiTheme="majorBidi" w:cstheme="majorBidi"/>
          <w:sz w:val="24"/>
          <w:szCs w:val="24"/>
        </w:rPr>
        <w:t xml:space="preserve"> est consacré à l analyse de la mortalité infantile dans la commune d’Oran.</w:t>
      </w:r>
    </w:p>
    <w:p w:rsidR="002B6FE6" w:rsidRPr="00EF2358" w:rsidRDefault="002B6FE6" w:rsidP="002B6FE6">
      <w:pPr>
        <w:pStyle w:val="Paragraphedeliste"/>
        <w:numPr>
          <w:ilvl w:val="0"/>
          <w:numId w:val="4"/>
        </w:numPr>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Le troisième chapitre, port sur l’analyse de la mortalité de personnes âgées dans la commune d’Oran.</w:t>
      </w:r>
    </w:p>
    <w:p w:rsidR="002B6FE6" w:rsidRPr="00EF2358" w:rsidRDefault="002B6FE6" w:rsidP="002B6FE6">
      <w:pPr>
        <w:pStyle w:val="Paragraphedeliste"/>
        <w:numPr>
          <w:ilvl w:val="0"/>
          <w:numId w:val="4"/>
        </w:numPr>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Le dernier chapitre est composé de deux sections : la première est réservée pour une analyse comparative entre les deux types de mortalité pendant la période d’observation (2000-2007). La détermination  des principales causes de décès  au niveau de CHO d’Oran durant l’année 2006, constitue l’objet de la seconde section. </w:t>
      </w:r>
    </w:p>
    <w:p w:rsidR="002B6FE6" w:rsidRPr="00EF2358" w:rsidRDefault="002B6FE6" w:rsidP="002B6FE6">
      <w:pPr>
        <w:pStyle w:val="Titre3"/>
        <w:spacing w:before="0" w:after="100" w:afterAutospacing="1"/>
        <w:rPr>
          <w:rFonts w:asciiTheme="majorBidi" w:hAnsiTheme="majorBidi"/>
          <w:sz w:val="36"/>
          <w:szCs w:val="36"/>
        </w:rPr>
      </w:pPr>
      <w:r w:rsidRPr="00EF2358">
        <w:rPr>
          <w:rFonts w:asciiTheme="majorBidi" w:hAnsiTheme="majorBidi"/>
          <w:sz w:val="36"/>
          <w:szCs w:val="36"/>
        </w:rPr>
        <w:t>Mots clefs</w:t>
      </w:r>
    </w:p>
    <w:p w:rsidR="002B6FE6" w:rsidRPr="00EF2358" w:rsidRDefault="002B6FE6" w:rsidP="002B6FE6">
      <w:pPr>
        <w:jc w:val="both"/>
        <w:rPr>
          <w:rFonts w:asciiTheme="majorBidi" w:hAnsiTheme="majorBidi" w:cstheme="majorBidi"/>
          <w:sz w:val="24"/>
          <w:szCs w:val="24"/>
        </w:rPr>
      </w:pPr>
      <w:r w:rsidRPr="00EF2358">
        <w:rPr>
          <w:rFonts w:asciiTheme="majorBidi" w:hAnsiTheme="majorBidi" w:cstheme="majorBidi"/>
          <w:sz w:val="24"/>
          <w:szCs w:val="24"/>
        </w:rPr>
        <w:t>Mortalité, mortalité infantile, mortalité endogène, mortalité exogène, mortalité causale, natalité, morbidité, saisons, variations saisonnières, Santé, population, vieillissement, personnes âgées.</w:t>
      </w:r>
    </w:p>
    <w:p w:rsidR="002D418C" w:rsidRPr="00EF2358" w:rsidRDefault="002D418C" w:rsidP="002B6FE6">
      <w:pPr>
        <w:jc w:val="both"/>
        <w:rPr>
          <w:rFonts w:asciiTheme="majorBidi" w:hAnsiTheme="majorBidi" w:cstheme="majorBidi"/>
          <w:sz w:val="24"/>
          <w:szCs w:val="24"/>
        </w:rPr>
      </w:pPr>
    </w:p>
    <w:p w:rsidR="002D418C" w:rsidRPr="00EF2358" w:rsidRDefault="002D418C" w:rsidP="002D418C">
      <w:pPr>
        <w:spacing w:after="100" w:afterAutospacing="1"/>
        <w:rPr>
          <w:rStyle w:val="mediumtext1"/>
          <w:rFonts w:asciiTheme="majorBidi" w:hAnsiTheme="majorBidi" w:cstheme="majorBidi"/>
          <w:b/>
          <w:bCs/>
          <w:color w:val="000000"/>
          <w:sz w:val="36"/>
          <w:szCs w:val="36"/>
          <w:shd w:val="clear" w:color="auto" w:fill="FFFFFF"/>
          <w:lang w:val="en-US"/>
        </w:rPr>
      </w:pPr>
      <w:r w:rsidRPr="00EF2358">
        <w:rPr>
          <w:rStyle w:val="mediumtext1"/>
          <w:rFonts w:asciiTheme="majorBidi" w:hAnsiTheme="majorBidi" w:cstheme="majorBidi"/>
          <w:b/>
          <w:bCs/>
          <w:color w:val="000000"/>
          <w:sz w:val="36"/>
          <w:szCs w:val="36"/>
          <w:shd w:val="clear" w:color="auto" w:fill="FFFFFF"/>
          <w:lang w:val="en-US"/>
        </w:rPr>
        <w:lastRenderedPageBreak/>
        <w:t xml:space="preserve">Summary </w:t>
      </w:r>
    </w:p>
    <w:p w:rsidR="002D418C" w:rsidRPr="00EF2358" w:rsidRDefault="002D418C" w:rsidP="002D418C">
      <w:pPr>
        <w:spacing w:after="100" w:afterAutospacing="1"/>
        <w:ind w:firstLine="567"/>
        <w:jc w:val="both"/>
        <w:rPr>
          <w:rFonts w:asciiTheme="majorBidi" w:hAnsiTheme="majorBidi" w:cstheme="majorBidi"/>
          <w:color w:val="000000"/>
          <w:sz w:val="24"/>
          <w:szCs w:val="24"/>
          <w:shd w:val="clear" w:color="auto" w:fill="FFFFFF"/>
          <w:lang w:val="en-US"/>
        </w:rPr>
      </w:pPr>
      <w:r w:rsidRPr="00EF2358">
        <w:rPr>
          <w:rFonts w:asciiTheme="majorBidi" w:eastAsia="Times New Roman" w:hAnsiTheme="majorBidi" w:cstheme="majorBidi"/>
          <w:color w:val="000000"/>
          <w:sz w:val="24"/>
          <w:szCs w:val="24"/>
          <w:lang w:val="en-US"/>
        </w:rPr>
        <w:t xml:space="preserve">The majority of the authors consider the mortality and the elderly as sensitive indicators best reflective of the quality of life, socio-economic level and nutritional status of a country. </w:t>
      </w:r>
    </w:p>
    <w:p w:rsidR="002D418C" w:rsidRPr="00EF2358" w:rsidRDefault="002D418C" w:rsidP="002D418C">
      <w:pPr>
        <w:spacing w:after="100" w:afterAutospacing="1"/>
        <w:ind w:firstLine="567"/>
        <w:jc w:val="both"/>
        <w:rPr>
          <w:rFonts w:asciiTheme="majorBidi" w:eastAsia="Times New Roman" w:hAnsiTheme="majorBidi" w:cstheme="majorBidi"/>
          <w:color w:val="000000"/>
          <w:sz w:val="24"/>
          <w:szCs w:val="24"/>
          <w:lang w:val="en-US"/>
        </w:rPr>
      </w:pPr>
      <w:r w:rsidRPr="00EF2358">
        <w:rPr>
          <w:rFonts w:asciiTheme="majorBidi" w:eastAsia="Times New Roman" w:hAnsiTheme="majorBidi" w:cstheme="majorBidi"/>
          <w:color w:val="000000"/>
          <w:sz w:val="24"/>
          <w:szCs w:val="24"/>
          <w:lang w:val="en-US"/>
        </w:rPr>
        <w:t xml:space="preserve">This study helps to know the level and status of these two types of mortality and give a general idea about the various sources of mortality data in Algeria. </w:t>
      </w:r>
      <w:r w:rsidRPr="00EF2358">
        <w:rPr>
          <w:rStyle w:val="longtext1"/>
          <w:rFonts w:asciiTheme="majorBidi" w:hAnsiTheme="majorBidi" w:cstheme="majorBidi"/>
          <w:color w:val="000000"/>
          <w:sz w:val="24"/>
          <w:szCs w:val="24"/>
          <w:shd w:val="clear" w:color="auto" w:fill="FFFFFF"/>
          <w:lang w:val="en-US"/>
        </w:rPr>
        <w:t xml:space="preserve">The second objective is to determine seasonal variations in infant mortality and the elderly and see if they follow the same paths in the town of Oran during the period 2000-2007. </w:t>
      </w:r>
      <w:r w:rsidRPr="00EF2358">
        <w:rPr>
          <w:rStyle w:val="longtext1"/>
          <w:rFonts w:asciiTheme="majorBidi" w:hAnsiTheme="majorBidi" w:cstheme="majorBidi"/>
          <w:color w:val="000000"/>
          <w:sz w:val="24"/>
          <w:szCs w:val="24"/>
          <w:lang w:val="en-US"/>
        </w:rPr>
        <w:t xml:space="preserve">Third objective: to identify the proportion of deaths are not domiciled in the town of Oran and their variation by selected variables during the two years 2004 and 2005, and for this we have based on the exploitation of ballots deaths in the town of </w:t>
      </w:r>
      <w:r w:rsidRPr="00EF2358">
        <w:rPr>
          <w:rStyle w:val="longtext1"/>
          <w:rFonts w:asciiTheme="majorBidi" w:hAnsiTheme="majorBidi" w:cstheme="majorBidi"/>
          <w:color w:val="000000"/>
          <w:sz w:val="24"/>
          <w:szCs w:val="24"/>
          <w:shd w:val="clear" w:color="auto" w:fill="FFFFFF"/>
          <w:lang w:val="en-US"/>
        </w:rPr>
        <w:t>Oran occurred during these two years. The fourth objective identified the major causes of death in the town of Oran from the operation of the death registry at University Hospital of Oran in 2006. And finally make a comparative analysis between the two types of mortality during the period 2000-2007.</w:t>
      </w:r>
    </w:p>
    <w:p w:rsidR="002D418C" w:rsidRPr="00EF2358" w:rsidRDefault="002D418C" w:rsidP="002D418C">
      <w:pPr>
        <w:spacing w:after="100" w:afterAutospacing="1"/>
        <w:ind w:firstLine="567"/>
        <w:jc w:val="both"/>
        <w:rPr>
          <w:rFonts w:asciiTheme="majorBidi" w:eastAsia="Times New Roman" w:hAnsiTheme="majorBidi" w:cstheme="majorBidi"/>
          <w:color w:val="000000"/>
          <w:sz w:val="24"/>
          <w:szCs w:val="24"/>
          <w:lang w:val="en-US"/>
        </w:rPr>
      </w:pPr>
      <w:r w:rsidRPr="00EF2358">
        <w:rPr>
          <w:rFonts w:asciiTheme="majorBidi" w:eastAsia="Times New Roman" w:hAnsiTheme="majorBidi" w:cstheme="majorBidi"/>
          <w:color w:val="000000"/>
          <w:sz w:val="24"/>
          <w:szCs w:val="24"/>
          <w:lang w:val="en-US"/>
        </w:rPr>
        <w:t xml:space="preserve">The seasonal variation in infant mortality and mortality of the elderly generally follows the irregular evolution from one season to another. </w:t>
      </w:r>
      <w:r w:rsidRPr="00EF2358">
        <w:rPr>
          <w:rStyle w:val="longtext1"/>
          <w:rFonts w:asciiTheme="majorBidi" w:hAnsiTheme="majorBidi" w:cstheme="majorBidi"/>
          <w:color w:val="000000"/>
          <w:sz w:val="24"/>
          <w:szCs w:val="24"/>
          <w:shd w:val="clear" w:color="auto" w:fill="FFFFFF"/>
          <w:lang w:val="en-US"/>
        </w:rPr>
        <w:t>The problem of this work is summarized in the following question:</w:t>
      </w:r>
    </w:p>
    <w:p w:rsidR="002D418C" w:rsidRPr="00EF2358" w:rsidRDefault="002D418C" w:rsidP="002D418C">
      <w:pPr>
        <w:spacing w:after="100" w:afterAutospacing="1"/>
        <w:ind w:firstLine="567"/>
        <w:rPr>
          <w:rFonts w:asciiTheme="majorBidi" w:eastAsia="Times New Roman" w:hAnsiTheme="majorBidi" w:cstheme="majorBidi"/>
          <w:color w:val="000000"/>
          <w:sz w:val="24"/>
          <w:szCs w:val="24"/>
          <w:lang w:val="en-US"/>
        </w:rPr>
      </w:pPr>
      <w:r w:rsidRPr="00EF2358">
        <w:rPr>
          <w:rFonts w:asciiTheme="majorBidi" w:eastAsia="Times New Roman" w:hAnsiTheme="majorBidi" w:cstheme="majorBidi"/>
          <w:color w:val="000000"/>
          <w:sz w:val="24"/>
          <w:szCs w:val="24"/>
          <w:lang w:val="en-US"/>
        </w:rPr>
        <w:t xml:space="preserve">Why seasonal variations in mortality follow the same path in both age groups (less than one year and 70 years and over)? </w:t>
      </w:r>
      <w:r w:rsidRPr="00EF2358">
        <w:rPr>
          <w:rStyle w:val="longtext1"/>
          <w:rFonts w:asciiTheme="majorBidi" w:hAnsiTheme="majorBidi" w:cstheme="majorBidi"/>
          <w:color w:val="000000"/>
          <w:sz w:val="24"/>
          <w:szCs w:val="24"/>
          <w:lang w:val="en-US"/>
        </w:rPr>
        <w:t>And why their numbers of deaths are more important during the seasons of summer and winter?</w:t>
      </w:r>
    </w:p>
    <w:p w:rsidR="002D418C" w:rsidRPr="00EF2358" w:rsidRDefault="002D418C" w:rsidP="002D418C">
      <w:pPr>
        <w:spacing w:after="100" w:afterAutospacing="1"/>
        <w:rPr>
          <w:rFonts w:asciiTheme="majorBidi" w:eastAsia="Times New Roman" w:hAnsiTheme="majorBidi" w:cstheme="majorBidi"/>
          <w:color w:val="000000"/>
          <w:sz w:val="24"/>
          <w:szCs w:val="24"/>
          <w:lang w:val="en-US"/>
        </w:rPr>
      </w:pPr>
      <w:r w:rsidRPr="00EF2358">
        <w:rPr>
          <w:rFonts w:asciiTheme="majorBidi" w:eastAsia="Times New Roman" w:hAnsiTheme="majorBidi" w:cstheme="majorBidi"/>
          <w:color w:val="000000"/>
          <w:sz w:val="24"/>
          <w:szCs w:val="24"/>
          <w:lang w:val="en-US"/>
        </w:rPr>
        <w:t>This work is organized into four chapters:</w:t>
      </w:r>
    </w:p>
    <w:p w:rsidR="002D418C" w:rsidRPr="00EF2358" w:rsidRDefault="002D418C" w:rsidP="002D418C">
      <w:pPr>
        <w:pStyle w:val="Paragraphedeliste"/>
        <w:numPr>
          <w:ilvl w:val="0"/>
          <w:numId w:val="6"/>
        </w:numPr>
        <w:rPr>
          <w:rFonts w:asciiTheme="majorBidi" w:hAnsiTheme="majorBidi" w:cstheme="majorBidi"/>
          <w:color w:val="000000"/>
          <w:sz w:val="24"/>
          <w:szCs w:val="24"/>
          <w:shd w:val="clear" w:color="auto" w:fill="FFFFFF"/>
          <w:lang w:val="en-US"/>
        </w:rPr>
      </w:pPr>
      <w:r w:rsidRPr="00EF2358">
        <w:rPr>
          <w:rStyle w:val="longtext1"/>
          <w:rFonts w:asciiTheme="majorBidi" w:hAnsiTheme="majorBidi" w:cstheme="majorBidi"/>
          <w:color w:val="000000"/>
          <w:sz w:val="24"/>
          <w:szCs w:val="24"/>
          <w:shd w:val="clear" w:color="auto" w:fill="FFFFFF"/>
          <w:lang w:val="en-US"/>
        </w:rPr>
        <w:t>The first chapter is devoted to the methodology and sources of data on infant mortality and the elderly in Algeria.</w:t>
      </w:r>
    </w:p>
    <w:p w:rsidR="002D418C" w:rsidRPr="00EF2358" w:rsidRDefault="002D418C" w:rsidP="002D418C">
      <w:pPr>
        <w:pStyle w:val="Paragraphedeliste"/>
        <w:numPr>
          <w:ilvl w:val="0"/>
          <w:numId w:val="6"/>
        </w:numPr>
        <w:rPr>
          <w:rStyle w:val="longtext1"/>
          <w:rFonts w:asciiTheme="majorBidi" w:hAnsiTheme="majorBidi" w:cstheme="majorBidi"/>
          <w:color w:val="000000"/>
          <w:sz w:val="24"/>
          <w:szCs w:val="24"/>
          <w:shd w:val="clear" w:color="auto" w:fill="FFFFFF"/>
          <w:lang w:val="en-US"/>
        </w:rPr>
      </w:pPr>
      <w:r w:rsidRPr="00EF2358">
        <w:rPr>
          <w:rStyle w:val="longtext1"/>
          <w:rFonts w:asciiTheme="majorBidi" w:hAnsiTheme="majorBidi" w:cstheme="majorBidi"/>
          <w:color w:val="000000"/>
          <w:sz w:val="24"/>
          <w:szCs w:val="24"/>
          <w:shd w:val="clear" w:color="auto" w:fill="FFFFFF"/>
          <w:lang w:val="en-US"/>
        </w:rPr>
        <w:t>The second chapter is devoted to the analysis of infant mortality in the town of Oran.</w:t>
      </w:r>
    </w:p>
    <w:p w:rsidR="002D418C" w:rsidRPr="00EF2358" w:rsidRDefault="002D418C" w:rsidP="002D418C">
      <w:pPr>
        <w:pStyle w:val="Paragraphedeliste"/>
        <w:numPr>
          <w:ilvl w:val="0"/>
          <w:numId w:val="5"/>
        </w:numPr>
        <w:rPr>
          <w:rFonts w:asciiTheme="majorBidi" w:hAnsiTheme="majorBidi" w:cstheme="majorBidi"/>
          <w:sz w:val="24"/>
          <w:szCs w:val="24"/>
          <w:lang w:val="en-US"/>
        </w:rPr>
      </w:pPr>
      <w:r w:rsidRPr="00EF2358">
        <w:rPr>
          <w:rStyle w:val="longtext1"/>
          <w:rFonts w:asciiTheme="majorBidi" w:hAnsiTheme="majorBidi" w:cstheme="majorBidi"/>
          <w:color w:val="000000"/>
          <w:sz w:val="24"/>
          <w:szCs w:val="24"/>
          <w:shd w:val="clear" w:color="auto" w:fill="FFFFFF"/>
          <w:lang w:val="en-US"/>
        </w:rPr>
        <w:t>The third chapter, a port on the analysis of the mortality of elderly people in the town of Oran.</w:t>
      </w:r>
    </w:p>
    <w:p w:rsidR="002D418C" w:rsidRPr="00EF2358" w:rsidRDefault="002D418C" w:rsidP="002D418C">
      <w:pPr>
        <w:pStyle w:val="Paragraphedeliste"/>
        <w:numPr>
          <w:ilvl w:val="0"/>
          <w:numId w:val="5"/>
        </w:numPr>
        <w:spacing w:after="100" w:afterAutospacing="1"/>
        <w:rPr>
          <w:rFonts w:asciiTheme="majorBidi" w:hAnsiTheme="majorBidi" w:cstheme="majorBidi"/>
          <w:sz w:val="24"/>
          <w:szCs w:val="24"/>
          <w:lang w:val="en-US"/>
        </w:rPr>
      </w:pPr>
      <w:r w:rsidRPr="00EF2358">
        <w:rPr>
          <w:rStyle w:val="longtext1"/>
          <w:rFonts w:asciiTheme="majorBidi" w:hAnsiTheme="majorBidi" w:cstheme="majorBidi"/>
          <w:color w:val="000000"/>
          <w:sz w:val="24"/>
          <w:szCs w:val="24"/>
          <w:shd w:val="clear" w:color="auto" w:fill="FFFFFF"/>
          <w:lang w:val="en-US"/>
        </w:rPr>
        <w:t xml:space="preserve">The last chapter consists of two sections: the first is reserved for a comparative analysis between the two types of mortality during the observation period (2000-2007). </w:t>
      </w:r>
      <w:r w:rsidRPr="00EF2358">
        <w:rPr>
          <w:rStyle w:val="longtext1"/>
          <w:rFonts w:asciiTheme="majorBidi" w:hAnsiTheme="majorBidi" w:cstheme="majorBidi"/>
          <w:color w:val="000000"/>
          <w:sz w:val="24"/>
          <w:szCs w:val="24"/>
          <w:lang w:val="en-US"/>
        </w:rPr>
        <w:t>The determination of the main causes of death in CHO Oran in 2006 is the subject of the second section.</w:t>
      </w:r>
    </w:p>
    <w:p w:rsidR="002D418C" w:rsidRPr="00EF2358" w:rsidRDefault="002D418C" w:rsidP="002D418C">
      <w:pPr>
        <w:spacing w:after="100" w:afterAutospacing="1"/>
        <w:rPr>
          <w:rFonts w:asciiTheme="majorBidi" w:hAnsiTheme="majorBidi" w:cstheme="majorBidi"/>
          <w:b/>
          <w:bCs/>
          <w:color w:val="000000"/>
          <w:sz w:val="36"/>
          <w:szCs w:val="36"/>
          <w:lang w:val="en-US"/>
        </w:rPr>
      </w:pPr>
      <w:r w:rsidRPr="00EF2358">
        <w:rPr>
          <w:rStyle w:val="mediumtext1"/>
          <w:rFonts w:asciiTheme="majorBidi" w:hAnsiTheme="majorBidi" w:cstheme="majorBidi"/>
          <w:b/>
          <w:bCs/>
          <w:color w:val="000000"/>
          <w:sz w:val="36"/>
          <w:szCs w:val="36"/>
          <w:lang w:val="en-US"/>
        </w:rPr>
        <w:t>Keywords</w:t>
      </w:r>
      <w:r w:rsidRPr="00EF2358">
        <w:rPr>
          <w:rFonts w:asciiTheme="majorBidi" w:hAnsiTheme="majorBidi" w:cstheme="majorBidi"/>
          <w:b/>
          <w:bCs/>
          <w:color w:val="000000"/>
          <w:sz w:val="36"/>
          <w:szCs w:val="36"/>
          <w:lang w:val="en-US"/>
        </w:rPr>
        <w:t xml:space="preserve"> </w:t>
      </w:r>
    </w:p>
    <w:p w:rsidR="002D418C" w:rsidRPr="00EF2358" w:rsidRDefault="002D418C" w:rsidP="002D418C">
      <w:pPr>
        <w:spacing w:after="100" w:afterAutospacing="1"/>
        <w:rPr>
          <w:rFonts w:asciiTheme="majorBidi" w:eastAsia="Times New Roman" w:hAnsiTheme="majorBidi" w:cstheme="majorBidi"/>
          <w:color w:val="000000"/>
          <w:sz w:val="24"/>
          <w:szCs w:val="24"/>
          <w:lang w:val="en-US"/>
        </w:rPr>
      </w:pPr>
      <w:r w:rsidRPr="00EF2358">
        <w:rPr>
          <w:rFonts w:asciiTheme="majorBidi" w:eastAsia="Times New Roman" w:hAnsiTheme="majorBidi" w:cstheme="majorBidi"/>
          <w:color w:val="000000"/>
          <w:sz w:val="24"/>
          <w:szCs w:val="24"/>
          <w:lang w:val="en-US"/>
        </w:rPr>
        <w:t>Mortality, infant mortality, mortality endogenous; exogenous mortality, mortality causal, birth, morbidity, seasons, seasonal variations, Health, Population; aging and older people.</w:t>
      </w:r>
    </w:p>
    <w:p w:rsidR="002D418C" w:rsidRPr="007F7B86" w:rsidRDefault="002D418C" w:rsidP="002B6FE6">
      <w:pPr>
        <w:jc w:val="both"/>
        <w:rPr>
          <w:rFonts w:asciiTheme="majorBidi" w:eastAsia="Times New Roman" w:hAnsiTheme="majorBidi" w:cstheme="majorBidi"/>
          <w:sz w:val="24"/>
          <w:szCs w:val="24"/>
          <w:lang w:val="en-US"/>
        </w:rPr>
      </w:pPr>
    </w:p>
    <w:p w:rsidR="004C7639" w:rsidRPr="007F7B86" w:rsidRDefault="004C7639" w:rsidP="00F0681F">
      <w:pPr>
        <w:tabs>
          <w:tab w:val="left" w:pos="6630"/>
        </w:tabs>
        <w:rPr>
          <w:rFonts w:asciiTheme="majorBidi" w:hAnsiTheme="majorBidi" w:cstheme="majorBidi"/>
          <w:lang w:val="en-US"/>
        </w:rPr>
        <w:sectPr w:rsidR="004C7639" w:rsidRPr="007F7B86" w:rsidSect="00FE4555">
          <w:headerReference w:type="default" r:id="rId11"/>
          <w:footerReference w:type="default" r:id="rId12"/>
          <w:pgSz w:w="11906" w:h="16838"/>
          <w:pgMar w:top="1134" w:right="1134" w:bottom="1134" w:left="1701" w:header="709" w:footer="709" w:gutter="0"/>
          <w:cols w:space="708"/>
          <w:docGrid w:linePitch="360"/>
        </w:sectPr>
      </w:pPr>
    </w:p>
    <w:p w:rsidR="004C7639" w:rsidRPr="00EF2358" w:rsidRDefault="004C7639" w:rsidP="004C7639">
      <w:pPr>
        <w:spacing w:after="240"/>
        <w:jc w:val="both"/>
        <w:rPr>
          <w:rFonts w:asciiTheme="majorBidi" w:hAnsiTheme="majorBidi" w:cstheme="majorBidi"/>
          <w:b/>
          <w:bCs/>
          <w:sz w:val="24"/>
          <w:szCs w:val="24"/>
        </w:rPr>
      </w:pPr>
      <w:r w:rsidRPr="00EF2358">
        <w:rPr>
          <w:rFonts w:asciiTheme="majorBidi" w:hAnsiTheme="majorBidi" w:cstheme="majorBidi"/>
          <w:b/>
          <w:bCs/>
          <w:sz w:val="24"/>
          <w:szCs w:val="24"/>
        </w:rPr>
        <w:lastRenderedPageBreak/>
        <w:t>INTRODUCTION GENERALE</w:t>
      </w:r>
    </w:p>
    <w:p w:rsidR="004C7639" w:rsidRPr="00EF2358" w:rsidRDefault="004C7639" w:rsidP="004C7639">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Pour déterminer l’état et le mouvement démographique d’une population et pour évaluer des programmes dans plusieurs domaines comme la santé, il faut évaluer le niveau de la mortalité et plus spécialement de la mortalité infantile et de la mortalité des personnes âgées qui sont les principaux composants du mouvement de la population et d’excellents indicateurs de l’état sanitaire de cette population.   </w:t>
      </w:r>
    </w:p>
    <w:p w:rsidR="004C7639" w:rsidRPr="00EF2358" w:rsidRDefault="004C7639" w:rsidP="004C7639">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 Dans la plus part des pays du tiers-monde et notamment en Afrique, la mortalité demeure une variable démographique mal appréhendée. C’est ainsi qu’en 1974, peu des pays africains ont une connaissance précise de la structure de leur mortalité selon l’âge ou même de son niveau général. </w:t>
      </w:r>
    </w:p>
    <w:p w:rsidR="004C7639" w:rsidRPr="00EF2358" w:rsidRDefault="004C7639" w:rsidP="004C7639">
      <w:pPr>
        <w:autoSpaceDE w:val="0"/>
        <w:autoSpaceDN w:val="0"/>
        <w:adjustRightInd w:val="0"/>
        <w:spacing w:after="100" w:afterAutospacing="1"/>
        <w:ind w:firstLine="567"/>
        <w:jc w:val="both"/>
        <w:rPr>
          <w:rFonts w:asciiTheme="majorBidi" w:hAnsiTheme="majorBidi" w:cstheme="majorBidi"/>
          <w:sz w:val="24"/>
          <w:szCs w:val="24"/>
        </w:rPr>
      </w:pPr>
      <w:r w:rsidRPr="00EF2358">
        <w:rPr>
          <w:rFonts w:asciiTheme="majorBidi" w:hAnsiTheme="majorBidi" w:cstheme="majorBidi"/>
          <w:sz w:val="24"/>
          <w:szCs w:val="24"/>
        </w:rPr>
        <w:t>« Dans la plupart des pays en développement, la mortalité est le facteur le plus mal connu, ce qui contrarie largement l'analyse de la croissance démographique. En Algérie comme dans les autres pays, les décès n’étaient que partiellement enregistrés, de sorte qu'il fallait, jusque vers les années 1980, se contenter d'évaluations grossières. Grâce à l'enquête démographique à passages répétés, réalisée en 1969-1970 et les réformes de l’</w:t>
      </w:r>
      <w:r w:rsidR="00806E1C" w:rsidRPr="00EF2358">
        <w:rPr>
          <w:rFonts w:asciiTheme="majorBidi" w:hAnsiTheme="majorBidi" w:cstheme="majorBidi"/>
          <w:sz w:val="24"/>
          <w:szCs w:val="24"/>
        </w:rPr>
        <w:t>état</w:t>
      </w:r>
      <w:r w:rsidRPr="00EF2358">
        <w:rPr>
          <w:rFonts w:asciiTheme="majorBidi" w:hAnsiTheme="majorBidi" w:cstheme="majorBidi"/>
          <w:sz w:val="24"/>
          <w:szCs w:val="24"/>
        </w:rPr>
        <w:t xml:space="preserve"> civil, l'Algérie est un des rares pays peu développés pour lesquels on dispose de données relativement sûres dans ce domaine. L'évolution de la mortalité, dans le passé, reste, par contre, encore bien mal connue. </w:t>
      </w:r>
    </w:p>
    <w:p w:rsidR="004C7639" w:rsidRPr="00EF2358" w:rsidRDefault="004C7639" w:rsidP="004C7639">
      <w:pPr>
        <w:autoSpaceDE w:val="0"/>
        <w:autoSpaceDN w:val="0"/>
        <w:adjustRightInd w:val="0"/>
        <w:spacing w:after="0"/>
        <w:ind w:firstLine="567"/>
        <w:jc w:val="both"/>
        <w:rPr>
          <w:rFonts w:asciiTheme="majorBidi" w:hAnsiTheme="majorBidi" w:cstheme="majorBidi"/>
          <w:sz w:val="24"/>
          <w:szCs w:val="24"/>
        </w:rPr>
      </w:pPr>
      <w:r w:rsidRPr="00EF2358">
        <w:rPr>
          <w:rFonts w:asciiTheme="majorBidi" w:hAnsiTheme="majorBidi" w:cstheme="majorBidi"/>
          <w:sz w:val="24"/>
          <w:szCs w:val="24"/>
        </w:rPr>
        <w:t>La plupart des décès infantiles ont lieu dans les pays en développement. L’Afrique en concentre à elle seule 40 %, alors qu’elle n’abrite que 14 % de la population mondiale.</w:t>
      </w:r>
    </w:p>
    <w:p w:rsidR="004C7639" w:rsidRPr="00EF2358" w:rsidRDefault="004C7639" w:rsidP="004C7639">
      <w:pPr>
        <w:autoSpaceDE w:val="0"/>
        <w:autoSpaceDN w:val="0"/>
        <w:adjustRightInd w:val="0"/>
        <w:spacing w:after="0"/>
        <w:jc w:val="both"/>
        <w:rPr>
          <w:rFonts w:asciiTheme="majorBidi" w:hAnsiTheme="majorBidi" w:cstheme="majorBidi"/>
          <w:sz w:val="24"/>
          <w:szCs w:val="24"/>
        </w:rPr>
      </w:pPr>
      <w:r w:rsidRPr="00EF2358">
        <w:rPr>
          <w:rFonts w:asciiTheme="majorBidi" w:hAnsiTheme="majorBidi" w:cstheme="majorBidi"/>
          <w:sz w:val="24"/>
          <w:szCs w:val="24"/>
        </w:rPr>
        <w:t>Deux raisons l’expliquent : il y naît beaucoup d’enfants (24 % du total mondial) et le taux de mortalité infantile y est le plus élevé de tous les continents 88‰.</w:t>
      </w:r>
    </w:p>
    <w:p w:rsidR="004C7639" w:rsidRPr="00EF2358" w:rsidRDefault="004C7639" w:rsidP="004C7639">
      <w:pPr>
        <w:autoSpaceDE w:val="0"/>
        <w:autoSpaceDN w:val="0"/>
        <w:adjustRightInd w:val="0"/>
        <w:spacing w:after="0"/>
        <w:jc w:val="both"/>
        <w:rPr>
          <w:rFonts w:asciiTheme="majorBidi" w:hAnsiTheme="majorBidi" w:cstheme="majorBidi"/>
          <w:sz w:val="20"/>
          <w:szCs w:val="20"/>
        </w:rPr>
      </w:pPr>
    </w:p>
    <w:p w:rsidR="004C7639" w:rsidRPr="00EF2358" w:rsidRDefault="004C7639" w:rsidP="004C7639">
      <w:pPr>
        <w:autoSpaceDE w:val="0"/>
        <w:autoSpaceDN w:val="0"/>
        <w:adjustRightInd w:val="0"/>
        <w:spacing w:after="100" w:afterAutospacing="1"/>
        <w:ind w:firstLine="567"/>
        <w:jc w:val="both"/>
        <w:rPr>
          <w:rFonts w:asciiTheme="majorBidi" w:hAnsiTheme="majorBidi" w:cstheme="majorBidi"/>
          <w:sz w:val="24"/>
          <w:szCs w:val="24"/>
        </w:rPr>
      </w:pPr>
      <w:r w:rsidRPr="00EF2358">
        <w:rPr>
          <w:rFonts w:asciiTheme="majorBidi" w:hAnsiTheme="majorBidi" w:cstheme="majorBidi"/>
          <w:sz w:val="24"/>
          <w:szCs w:val="24"/>
        </w:rPr>
        <w:t>« Depuis plusieurs décennies déjà, l’augmentation de l’espérance de vie résulte principalement d’un recul de la mortalité aux âges élevés. Les individus ne décèdent plus que rarement de maladies infectieuses autrefois très meurtrières, notamment aux jeunes âges. Aujourd’hui, les décès se concentrent de plus en plus aux âges élevés (autour de 80 ans actuellement) et les gains d’espérance de vie à venir dépendent désormais presque exclusivement du recul de la mortalité aux grands âges. Or la forme même de la courbe de mortalité au-delà de 100 ans fait l’objet de nombreuses controverses (Wilmoth et Horiuchi, 1998 ; Thatcher et al. 1998 ; Olshansky et al. 2001).</w:t>
      </w:r>
    </w:p>
    <w:p w:rsidR="004C7639" w:rsidRPr="00EF2358" w:rsidRDefault="004C7639" w:rsidP="004C7639">
      <w:pPr>
        <w:autoSpaceDE w:val="0"/>
        <w:autoSpaceDN w:val="0"/>
        <w:adjustRightInd w:val="0"/>
        <w:spacing w:after="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Dans la communauté scientifique, le débat est vif entre les fidèles de la loi de Gompertz qui considèrent que le ralentissement apparent de l’accroissement des risques de décès aux grands âges tient uniquement à des méthodes de calcul inappropriées et les tenants de l’idée que ce ralentissement est réel et pourrait s’expliquer par l’homogénéisation de la population avec l’âge. </w:t>
      </w:r>
    </w:p>
    <w:p w:rsidR="00F0681F" w:rsidRPr="00EF2358" w:rsidRDefault="00F0681F" w:rsidP="00F0681F">
      <w:pPr>
        <w:tabs>
          <w:tab w:val="left" w:pos="6630"/>
        </w:tabs>
        <w:rPr>
          <w:rFonts w:asciiTheme="majorBidi" w:hAnsiTheme="majorBidi" w:cstheme="majorBidi"/>
        </w:rPr>
      </w:pPr>
    </w:p>
    <w:p w:rsidR="00A646E0" w:rsidRPr="00EF2358" w:rsidRDefault="00A646E0" w:rsidP="00F0681F">
      <w:pPr>
        <w:tabs>
          <w:tab w:val="left" w:pos="6630"/>
        </w:tabs>
        <w:rPr>
          <w:rFonts w:asciiTheme="majorBidi" w:hAnsiTheme="majorBidi" w:cstheme="majorBidi"/>
        </w:rPr>
      </w:pPr>
    </w:p>
    <w:p w:rsidR="00BA0393" w:rsidRPr="00EF2358" w:rsidRDefault="00BA0393" w:rsidP="00F0681F">
      <w:pPr>
        <w:tabs>
          <w:tab w:val="left" w:pos="6630"/>
        </w:tabs>
        <w:rPr>
          <w:rFonts w:asciiTheme="majorBidi" w:hAnsiTheme="majorBidi" w:cstheme="majorBidi"/>
        </w:rPr>
        <w:sectPr w:rsidR="00BA0393" w:rsidRPr="00EF2358" w:rsidSect="00BA0393">
          <w:headerReference w:type="default" r:id="rId13"/>
          <w:footerReference w:type="default" r:id="rId14"/>
          <w:pgSz w:w="11906" w:h="16838"/>
          <w:pgMar w:top="1134" w:right="1134" w:bottom="1134" w:left="1701" w:header="709" w:footer="709" w:gutter="0"/>
          <w:pgNumType w:start="3"/>
          <w:cols w:space="708"/>
          <w:docGrid w:linePitch="360"/>
        </w:sectPr>
      </w:pPr>
    </w:p>
    <w:p w:rsidR="00A646E0" w:rsidRPr="00EF2358" w:rsidRDefault="00A646E0" w:rsidP="00F0681F">
      <w:pPr>
        <w:tabs>
          <w:tab w:val="left" w:pos="6630"/>
        </w:tabs>
        <w:rPr>
          <w:rFonts w:asciiTheme="majorBidi" w:hAnsiTheme="majorBidi" w:cstheme="majorBidi"/>
        </w:rPr>
      </w:pPr>
    </w:p>
    <w:p w:rsidR="00A646E0" w:rsidRPr="00EF2358" w:rsidRDefault="00A646E0" w:rsidP="00F0681F">
      <w:pPr>
        <w:tabs>
          <w:tab w:val="left" w:pos="6630"/>
        </w:tabs>
        <w:rPr>
          <w:rFonts w:asciiTheme="majorBidi" w:hAnsiTheme="majorBidi" w:cstheme="majorBidi"/>
        </w:rPr>
      </w:pPr>
    </w:p>
    <w:p w:rsidR="00A646E0" w:rsidRPr="00EF2358" w:rsidRDefault="00A646E0" w:rsidP="00F0681F">
      <w:pPr>
        <w:tabs>
          <w:tab w:val="left" w:pos="6630"/>
        </w:tabs>
        <w:rPr>
          <w:rFonts w:asciiTheme="majorBidi" w:hAnsiTheme="majorBidi" w:cstheme="majorBidi"/>
        </w:rPr>
      </w:pPr>
    </w:p>
    <w:p w:rsidR="00324860" w:rsidRPr="00EF2358" w:rsidRDefault="004D3545" w:rsidP="00F0681F">
      <w:pPr>
        <w:tabs>
          <w:tab w:val="left" w:pos="6630"/>
        </w:tabs>
        <w:rPr>
          <w:rFonts w:asciiTheme="majorBidi" w:hAnsiTheme="majorBidi" w:cstheme="majorBidi"/>
        </w:rPr>
      </w:pPr>
      <w:r>
        <w:rPr>
          <w:rFonts w:asciiTheme="majorBidi" w:hAnsiTheme="majorBidi" w:cstheme="majorBidi"/>
          <w:noProof/>
        </w:rPr>
        <w:pict>
          <v:shape id="_x0000_s1027" type="#_x0000_t185" style="position:absolute;margin-left:0;margin-top:0;width:237.8pt;height:248.65pt;rotation:-360;z-index:251659264;mso-position-horizontal:center;mso-position-horizontal-relative:margin;mso-position-vertical:center;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7;mso-fit-shape-to-text:t" inset="3.6pt,,3.6pt">
              <w:txbxContent>
                <w:p w:rsidR="00D86FB2" w:rsidRPr="00744F84" w:rsidRDefault="00D86FB2" w:rsidP="00324860">
                  <w:pPr>
                    <w:tabs>
                      <w:tab w:val="left" w:pos="5085"/>
                    </w:tabs>
                    <w:jc w:val="center"/>
                    <w:rPr>
                      <w:rFonts w:asciiTheme="majorBidi" w:hAnsiTheme="majorBidi" w:cstheme="majorBidi"/>
                      <w:sz w:val="52"/>
                      <w:szCs w:val="52"/>
                    </w:rPr>
                  </w:pPr>
                  <w:r w:rsidRPr="00744F84">
                    <w:rPr>
                      <w:rFonts w:asciiTheme="majorBidi" w:hAnsiTheme="majorBidi" w:cstheme="majorBidi"/>
                      <w:sz w:val="52"/>
                      <w:szCs w:val="52"/>
                    </w:rPr>
                    <w:t>CHAPITRE I </w:t>
                  </w:r>
                </w:p>
                <w:p w:rsidR="00D86FB2" w:rsidRPr="00744F84" w:rsidRDefault="00D86FB2" w:rsidP="00324860">
                  <w:pPr>
                    <w:tabs>
                      <w:tab w:val="left" w:pos="5085"/>
                    </w:tabs>
                    <w:jc w:val="center"/>
                    <w:rPr>
                      <w:rFonts w:asciiTheme="majorBidi" w:hAnsiTheme="majorBidi" w:cstheme="majorBidi"/>
                      <w:sz w:val="52"/>
                      <w:szCs w:val="52"/>
                    </w:rPr>
                  </w:pPr>
                  <w:r w:rsidRPr="00744F84">
                    <w:rPr>
                      <w:rFonts w:asciiTheme="majorBidi" w:hAnsiTheme="majorBidi" w:cstheme="majorBidi"/>
                      <w:sz w:val="52"/>
                      <w:szCs w:val="52"/>
                    </w:rPr>
                    <w:t>METHODOLOGIE ET SOURCES DES DONNEES</w:t>
                  </w:r>
                </w:p>
                <w:p w:rsidR="00D86FB2" w:rsidRDefault="00D86FB2" w:rsidP="00324860">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rPr>
          <w:rFonts w:asciiTheme="majorBidi" w:hAnsiTheme="majorBidi" w:cstheme="majorBidi"/>
        </w:rPr>
      </w:pPr>
    </w:p>
    <w:p w:rsidR="00324860" w:rsidRPr="00EF2358" w:rsidRDefault="00324860" w:rsidP="00324860">
      <w:pPr>
        <w:tabs>
          <w:tab w:val="left" w:pos="3195"/>
        </w:tabs>
        <w:rPr>
          <w:rFonts w:asciiTheme="majorBidi" w:hAnsiTheme="majorBidi" w:cstheme="majorBidi"/>
        </w:rPr>
        <w:sectPr w:rsidR="00324860" w:rsidRPr="00EF2358" w:rsidSect="00BA0393">
          <w:headerReference w:type="default" r:id="rId15"/>
          <w:footerReference w:type="default" r:id="rId16"/>
          <w:pgSz w:w="11906" w:h="16838"/>
          <w:pgMar w:top="1134" w:right="1134" w:bottom="1134" w:left="1701" w:header="709" w:footer="709" w:gutter="0"/>
          <w:pgNumType w:start="3"/>
          <w:cols w:space="708"/>
          <w:docGrid w:linePitch="360"/>
        </w:sectPr>
      </w:pPr>
      <w:r w:rsidRPr="00EF2358">
        <w:rPr>
          <w:rFonts w:asciiTheme="majorBidi" w:hAnsiTheme="majorBidi" w:cstheme="majorBidi"/>
        </w:rPr>
        <w:tab/>
      </w:r>
    </w:p>
    <w:p w:rsidR="00324860" w:rsidRPr="00EF2358" w:rsidRDefault="00324860" w:rsidP="00324860">
      <w:pPr>
        <w:jc w:val="center"/>
        <w:rPr>
          <w:rFonts w:asciiTheme="majorBidi" w:hAnsiTheme="majorBidi" w:cstheme="majorBidi"/>
          <w:b/>
          <w:bCs/>
          <w:sz w:val="24"/>
          <w:szCs w:val="24"/>
        </w:rPr>
      </w:pPr>
      <w:r w:rsidRPr="00EF2358">
        <w:rPr>
          <w:rFonts w:asciiTheme="majorBidi" w:hAnsiTheme="majorBidi" w:cstheme="majorBidi"/>
          <w:b/>
          <w:bCs/>
          <w:sz w:val="24"/>
          <w:szCs w:val="24"/>
        </w:rPr>
        <w:lastRenderedPageBreak/>
        <w:t>CHAPITRE 1 : METHODOLOGIE ET SOURCES DES DONNEES</w:t>
      </w:r>
    </w:p>
    <w:p w:rsidR="00324860" w:rsidRPr="00EF2358" w:rsidRDefault="00324860" w:rsidP="00324860">
      <w:pPr>
        <w:ind w:firstLine="567"/>
        <w:jc w:val="both"/>
        <w:rPr>
          <w:rFonts w:asciiTheme="majorBidi" w:eastAsia="Times New Roman" w:hAnsiTheme="majorBidi" w:cstheme="majorBidi"/>
          <w:sz w:val="24"/>
          <w:szCs w:val="24"/>
        </w:rPr>
      </w:pPr>
      <w:r w:rsidRPr="00EF2358">
        <w:rPr>
          <w:rFonts w:asciiTheme="majorBidi" w:hAnsiTheme="majorBidi" w:cstheme="majorBidi"/>
          <w:sz w:val="24"/>
          <w:szCs w:val="24"/>
        </w:rPr>
        <w:t xml:space="preserve"> </w:t>
      </w:r>
      <w:r w:rsidRPr="00EF2358">
        <w:rPr>
          <w:rFonts w:asciiTheme="majorBidi" w:eastAsia="Times New Roman" w:hAnsiTheme="majorBidi" w:cstheme="majorBidi"/>
          <w:sz w:val="24"/>
          <w:szCs w:val="24"/>
        </w:rPr>
        <w:t xml:space="preserve">Ce chapitre est constitué de deux sections. La première section sera consacrée à la méthodologie de recherche et servira à présenter les différentes étapes suivies pour la réalisation de ce travail. La deuxième, est consacrée à la présentation des diverses  sources de données, avec un essai de critique de ces données. </w:t>
      </w:r>
    </w:p>
    <w:p w:rsidR="00324860" w:rsidRPr="00EF2358" w:rsidRDefault="00324860" w:rsidP="00324860">
      <w:pPr>
        <w:spacing w:after="240"/>
        <w:rPr>
          <w:rFonts w:asciiTheme="majorBidi" w:hAnsiTheme="majorBidi" w:cstheme="majorBidi"/>
          <w:b/>
          <w:bCs/>
          <w:sz w:val="36"/>
          <w:szCs w:val="36"/>
        </w:rPr>
      </w:pPr>
      <w:r w:rsidRPr="00EF2358">
        <w:rPr>
          <w:rFonts w:asciiTheme="majorBidi" w:hAnsiTheme="majorBidi" w:cstheme="majorBidi"/>
          <w:b/>
          <w:bCs/>
          <w:sz w:val="36"/>
          <w:szCs w:val="36"/>
        </w:rPr>
        <w:t xml:space="preserve">Section I: méthodologie </w:t>
      </w:r>
    </w:p>
    <w:p w:rsidR="00324860" w:rsidRPr="00EF2358" w:rsidRDefault="00324860" w:rsidP="00324860">
      <w:pPr>
        <w:spacing w:after="240"/>
        <w:ind w:firstLine="567"/>
        <w:jc w:val="lowKashida"/>
        <w:rPr>
          <w:rFonts w:asciiTheme="majorBidi" w:hAnsiTheme="majorBidi" w:cstheme="majorBidi"/>
          <w:sz w:val="24"/>
          <w:szCs w:val="24"/>
        </w:rPr>
      </w:pPr>
      <w:r w:rsidRPr="00EF2358">
        <w:rPr>
          <w:rFonts w:asciiTheme="majorBidi" w:hAnsiTheme="majorBidi" w:cstheme="majorBidi"/>
          <w:sz w:val="24"/>
          <w:szCs w:val="24"/>
        </w:rPr>
        <w:t>La majorité des auteures, considèrent la mortalité infantile, comme une des meilleurs indicateurs sensibles révélateurs de la qualité de la vie, du niveau-socio économique et de la situation nutritionnelle. Elle constitue, en effet, un des paramètres essentiels des composantes de l’indice de développement humain (IDH) que l’Organisation des Nations Unies élabore annuellement.</w:t>
      </w:r>
    </w:p>
    <w:p w:rsidR="00324860" w:rsidRPr="00EF2358" w:rsidRDefault="00324860" w:rsidP="00324860">
      <w:pPr>
        <w:spacing w:after="240"/>
        <w:ind w:firstLine="567"/>
        <w:jc w:val="lowKashida"/>
        <w:rPr>
          <w:rFonts w:asciiTheme="majorBidi" w:hAnsiTheme="majorBidi" w:cstheme="majorBidi"/>
          <w:sz w:val="24"/>
          <w:szCs w:val="24"/>
        </w:rPr>
      </w:pPr>
      <w:r w:rsidRPr="00EF2358">
        <w:rPr>
          <w:rFonts w:asciiTheme="majorBidi" w:hAnsiTheme="majorBidi" w:cstheme="majorBidi"/>
          <w:sz w:val="24"/>
          <w:szCs w:val="24"/>
        </w:rPr>
        <w:t xml:space="preserve">La mortalité des personnes âgées a aussi une importance comme celle des infants. Elle est un indicateur du le développement sanitaire   </w:t>
      </w:r>
    </w:p>
    <w:p w:rsidR="00324860" w:rsidRPr="00EF2358" w:rsidRDefault="00324860" w:rsidP="00324860">
      <w:pPr>
        <w:spacing w:after="240"/>
        <w:ind w:firstLine="567"/>
        <w:jc w:val="lowKashida"/>
        <w:rPr>
          <w:rFonts w:asciiTheme="majorBidi" w:hAnsiTheme="majorBidi" w:cstheme="majorBidi"/>
          <w:sz w:val="24"/>
          <w:szCs w:val="24"/>
          <w:lang w:bidi="ar-DZ"/>
        </w:rPr>
      </w:pPr>
      <w:r w:rsidRPr="00EF2358">
        <w:rPr>
          <w:rFonts w:asciiTheme="majorBidi" w:hAnsiTheme="majorBidi" w:cstheme="majorBidi"/>
          <w:sz w:val="24"/>
          <w:szCs w:val="24"/>
        </w:rPr>
        <w:t xml:space="preserve">Vu la rareté des études et des statistiques concernant la mortalité des personnes âgées et la mortalité infantile dans le monde en développement, et particulièrement en Algérie, les études, les recherches et les statistiques existantes restent insuffisantes pour une étude approfondie sur la mortalité de ces deux catégories de la population. </w:t>
      </w:r>
      <w:r w:rsidRPr="00EF2358">
        <w:rPr>
          <w:rFonts w:asciiTheme="majorBidi" w:hAnsiTheme="majorBidi" w:cstheme="majorBidi"/>
          <w:sz w:val="24"/>
          <w:szCs w:val="24"/>
          <w:lang w:bidi="ar-DZ"/>
        </w:rPr>
        <w:t xml:space="preserve">Les statistiques publiées par les offices comme l’office national des statistiques concerne uniquement des nombres des événements survenus au cours d’une année dans une commune. La répartition des décès selon plusieurs variables sociales et économiques ne sont que rarement publiées.  </w:t>
      </w:r>
    </w:p>
    <w:p w:rsidR="00324860" w:rsidRPr="00EF2358" w:rsidRDefault="00324860" w:rsidP="00324860">
      <w:pPr>
        <w:spacing w:after="240"/>
        <w:ind w:firstLine="567"/>
        <w:jc w:val="lowKashida"/>
        <w:rPr>
          <w:rFonts w:asciiTheme="majorBidi" w:hAnsiTheme="majorBidi" w:cstheme="majorBidi"/>
          <w:sz w:val="24"/>
          <w:szCs w:val="24"/>
          <w:lang w:bidi="ar-DZ"/>
        </w:rPr>
      </w:pPr>
      <w:r w:rsidRPr="00EF2358">
        <w:rPr>
          <w:rFonts w:asciiTheme="majorBidi" w:hAnsiTheme="majorBidi" w:cstheme="majorBidi"/>
          <w:sz w:val="24"/>
          <w:szCs w:val="24"/>
          <w:lang w:bidi="ar-DZ"/>
        </w:rPr>
        <w:t>Le manque de connaissance des variations saisonnières des ces deux types de mortalité caractérises par des facteurs</w:t>
      </w:r>
      <w:r w:rsidRPr="00EF2358">
        <w:rPr>
          <w:rFonts w:asciiTheme="majorBidi" w:hAnsiTheme="majorBidi" w:cstheme="majorBidi"/>
          <w:sz w:val="24"/>
          <w:szCs w:val="24"/>
          <w:rtl/>
          <w:lang w:bidi="ar-DZ"/>
        </w:rPr>
        <w:t xml:space="preserve"> </w:t>
      </w:r>
      <w:r w:rsidRPr="00EF2358">
        <w:rPr>
          <w:rFonts w:asciiTheme="majorBidi" w:hAnsiTheme="majorBidi" w:cstheme="majorBidi"/>
          <w:sz w:val="24"/>
          <w:szCs w:val="24"/>
          <w:lang w:bidi="ar-DZ"/>
        </w:rPr>
        <w:t>indivises, comme la fragilité de système immunitaire, elles sont les deux types de mortalité les plus influencent sur la mortalité générale.</w:t>
      </w:r>
    </w:p>
    <w:p w:rsidR="00324860" w:rsidRPr="00EF2358" w:rsidRDefault="00324860" w:rsidP="00324860">
      <w:pPr>
        <w:spacing w:after="240"/>
        <w:ind w:firstLine="567"/>
        <w:jc w:val="lowKashida"/>
        <w:rPr>
          <w:rFonts w:asciiTheme="majorBidi" w:hAnsiTheme="majorBidi" w:cstheme="majorBidi"/>
          <w:sz w:val="24"/>
          <w:szCs w:val="24"/>
        </w:rPr>
      </w:pPr>
      <w:r w:rsidRPr="00EF2358">
        <w:rPr>
          <w:rFonts w:asciiTheme="majorBidi" w:hAnsiTheme="majorBidi" w:cstheme="majorBidi"/>
          <w:sz w:val="24"/>
          <w:szCs w:val="24"/>
          <w:lang w:bidi="ar-DZ"/>
        </w:rPr>
        <w:t xml:space="preserve">L’objectif de cette étude est une analyse statistique et démographique de la mortalité infantile et de la mortalité des personnes âgées.           </w:t>
      </w:r>
      <w:r w:rsidRPr="00EF2358">
        <w:rPr>
          <w:rFonts w:asciiTheme="majorBidi" w:hAnsiTheme="majorBidi" w:cstheme="majorBidi"/>
          <w:sz w:val="24"/>
          <w:szCs w:val="24"/>
        </w:rPr>
        <w:t xml:space="preserve"> </w:t>
      </w:r>
    </w:p>
    <w:p w:rsidR="00324860" w:rsidRPr="00EF2358" w:rsidRDefault="00324860" w:rsidP="00AF45B0">
      <w:pPr>
        <w:spacing w:after="240"/>
        <w:ind w:firstLine="567"/>
        <w:jc w:val="both"/>
        <w:rPr>
          <w:rFonts w:asciiTheme="majorBidi" w:hAnsiTheme="majorBidi" w:cstheme="majorBidi"/>
          <w:sz w:val="24"/>
          <w:szCs w:val="24"/>
          <w:lang w:bidi="ar-DZ"/>
        </w:rPr>
      </w:pPr>
      <w:r w:rsidRPr="00EF2358">
        <w:rPr>
          <w:rFonts w:asciiTheme="majorBidi" w:hAnsiTheme="majorBidi" w:cstheme="majorBidi"/>
          <w:sz w:val="24"/>
          <w:szCs w:val="24"/>
        </w:rPr>
        <w:t xml:space="preserve">Cette étude permet de savoir le niveau et la situation de ces deux types de mortalités et donner une idée générale sur les différentes sources des données de mortalité en Algérie. Le deuxième objectif est la détermination </w:t>
      </w:r>
      <w:r w:rsidR="00AF45B0">
        <w:rPr>
          <w:rFonts w:asciiTheme="majorBidi" w:hAnsiTheme="majorBidi" w:cstheme="majorBidi"/>
          <w:sz w:val="24"/>
          <w:szCs w:val="24"/>
        </w:rPr>
        <w:t>d</w:t>
      </w:r>
      <w:r w:rsidRPr="00EF2358">
        <w:rPr>
          <w:rFonts w:asciiTheme="majorBidi" w:hAnsiTheme="majorBidi" w:cstheme="majorBidi"/>
          <w:sz w:val="24"/>
          <w:szCs w:val="24"/>
        </w:rPr>
        <w:t xml:space="preserve">es variations saisonnières de la mortalité infantile et celle de personnes âgées et voir si elles sont suivent les même cheminements  dans la commune d’Oran durant la période 2000-2007.  Troisième objectif : cerner la part des décès non domiciliés dans la commune d’Oran et leur variation selon certaines variables au cours des deux années 2004 et 2005, et pour ce la nous avons basé sur l’exploitation des bulletins des décès dans la commune d’Oran survenus durant ces deux années. Le quatrième objectif cerné les causes majeures de décès dans la commune d’Oran à partir de l’exploitation de registre des décès au niveau de CHU d’Oran en 2006. Et finalement faire une analyse comparative entre les deux types de mortalité pendant la période 2000-2007. </w:t>
      </w:r>
    </w:p>
    <w:p w:rsidR="00324860" w:rsidRPr="00EF2358" w:rsidRDefault="00324860" w:rsidP="00324860">
      <w:pPr>
        <w:pStyle w:val="Paragraphedeliste"/>
        <w:spacing w:after="100" w:afterAutospacing="1"/>
        <w:ind w:left="0" w:firstLine="567"/>
        <w:jc w:val="distribute"/>
        <w:rPr>
          <w:rFonts w:asciiTheme="majorBidi" w:hAnsiTheme="majorBidi" w:cstheme="majorBidi"/>
          <w:sz w:val="24"/>
          <w:szCs w:val="24"/>
        </w:rPr>
      </w:pPr>
    </w:p>
    <w:p w:rsidR="00324860" w:rsidRPr="00EF2358" w:rsidRDefault="00324860" w:rsidP="00324860">
      <w:pPr>
        <w:pStyle w:val="Paragraphedeliste"/>
        <w:spacing w:after="100" w:afterAutospacing="1"/>
        <w:ind w:left="0" w:firstLine="567"/>
        <w:jc w:val="distribute"/>
        <w:rPr>
          <w:rFonts w:asciiTheme="majorBidi" w:hAnsiTheme="majorBidi" w:cstheme="majorBidi"/>
          <w:sz w:val="24"/>
          <w:szCs w:val="24"/>
        </w:rPr>
      </w:pPr>
      <w:r w:rsidRPr="00EF2358">
        <w:rPr>
          <w:rFonts w:asciiTheme="majorBidi" w:hAnsiTheme="majorBidi" w:cstheme="majorBidi"/>
          <w:sz w:val="24"/>
          <w:szCs w:val="24"/>
        </w:rPr>
        <w:lastRenderedPageBreak/>
        <w:t>L’étude des variations saisonnière de la mortalité revêt un intérêt particulier s’agissant précisément d’un phénomène très sensible aux conditions climatique. Cette étude nécessite le calcul du taux de mortalité par mois au par trimestre. En l’absence de données suffisamment détaillées, distinguant les décès d’un mois ou d’un trimestre, selon le mois ou le trimestre de naissance, il est indispensable de recourir au procédé de calcul utilisant un calendrier type, pour rapporter les décès à une moyenne pondérée convenable des naissances.</w:t>
      </w:r>
    </w:p>
    <w:p w:rsidR="00324860" w:rsidRPr="00EF2358" w:rsidRDefault="00324860" w:rsidP="00324860">
      <w:pPr>
        <w:spacing w:after="100" w:afterAutospacing="1"/>
        <w:rPr>
          <w:rFonts w:asciiTheme="majorBidi" w:hAnsiTheme="majorBidi" w:cstheme="majorBidi"/>
          <w:sz w:val="24"/>
          <w:szCs w:val="24"/>
        </w:rPr>
      </w:pPr>
      <w:r w:rsidRPr="00EF2358">
        <w:rPr>
          <w:rFonts w:asciiTheme="majorBidi" w:hAnsiTheme="majorBidi" w:cstheme="majorBidi"/>
          <w:b/>
          <w:bCs/>
          <w:sz w:val="24"/>
          <w:szCs w:val="24"/>
        </w:rPr>
        <w:t xml:space="preserve">1. Problématique  </w:t>
      </w:r>
      <w:r w:rsidRPr="00EF2358">
        <w:rPr>
          <w:rFonts w:asciiTheme="majorBidi" w:hAnsiTheme="majorBidi" w:cstheme="majorBidi"/>
          <w:b/>
          <w:bCs/>
          <w:sz w:val="24"/>
          <w:szCs w:val="24"/>
          <w:vertAlign w:val="superscript"/>
        </w:rPr>
        <w:t xml:space="preserve"> </w:t>
      </w:r>
      <w:r w:rsidRPr="00EF2358">
        <w:rPr>
          <w:rFonts w:asciiTheme="majorBidi" w:hAnsiTheme="majorBidi" w:cstheme="majorBidi"/>
          <w:b/>
          <w:bCs/>
          <w:sz w:val="24"/>
          <w:szCs w:val="24"/>
        </w:rPr>
        <w:t xml:space="preserve">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 variation saisonnière de la mortalité infantile et la mortalité des  personnes âgées suit dans l’ensemble une évolution irrégulière d’une saison à l’autre. La problématique est de savoir :</w:t>
      </w:r>
    </w:p>
    <w:p w:rsidR="00324860" w:rsidRPr="00EF2358" w:rsidRDefault="00324860" w:rsidP="00324860">
      <w:pPr>
        <w:pStyle w:val="Paragraphedeliste"/>
        <w:numPr>
          <w:ilvl w:val="0"/>
          <w:numId w:val="7"/>
        </w:numPr>
        <w:spacing w:after="240"/>
        <w:jc w:val="both"/>
        <w:rPr>
          <w:rFonts w:asciiTheme="majorBidi" w:hAnsiTheme="majorBidi" w:cstheme="majorBidi"/>
          <w:sz w:val="24"/>
          <w:szCs w:val="24"/>
        </w:rPr>
      </w:pPr>
      <w:r w:rsidRPr="00EF2358">
        <w:rPr>
          <w:rFonts w:asciiTheme="majorBidi" w:hAnsiTheme="majorBidi" w:cstheme="majorBidi"/>
          <w:sz w:val="24"/>
          <w:szCs w:val="24"/>
        </w:rPr>
        <w:t>Est-ce que les variations saisonnières suivent les mêmes cheminements  pour les deux types de mortalités d’une saison à l’autre dans la commune d’Oran pendant la période 2000-2007 ?</w:t>
      </w:r>
    </w:p>
    <w:p w:rsidR="00324860" w:rsidRPr="00EF2358" w:rsidRDefault="00324860" w:rsidP="00324860">
      <w:pPr>
        <w:pStyle w:val="Paragraphedeliste"/>
        <w:numPr>
          <w:ilvl w:val="0"/>
          <w:numId w:val="7"/>
        </w:numPr>
        <w:spacing w:after="240"/>
        <w:jc w:val="both"/>
        <w:rPr>
          <w:rFonts w:asciiTheme="majorBidi" w:hAnsiTheme="majorBidi" w:cstheme="majorBidi"/>
          <w:sz w:val="24"/>
          <w:szCs w:val="24"/>
        </w:rPr>
      </w:pPr>
      <w:r w:rsidRPr="00EF2358">
        <w:rPr>
          <w:rFonts w:asciiTheme="majorBidi" w:hAnsiTheme="majorBidi" w:cstheme="majorBidi"/>
          <w:sz w:val="24"/>
          <w:szCs w:val="24"/>
        </w:rPr>
        <w:t>Est-ce que la commune d’Oran présente une forte mortalité infantile et des personnes âgées durant la période 2000-2007?  Là, il s’agit aussi d’identifier les maladies  les plus fréquentes chez les enfants âgées de moins d’un an et les personnes âgées de 70 ans et plus </w:t>
      </w:r>
    </w:p>
    <w:p w:rsidR="00324860" w:rsidRPr="00EF2358" w:rsidRDefault="00324860" w:rsidP="00324860">
      <w:pPr>
        <w:pStyle w:val="Paragraphedeliste"/>
        <w:numPr>
          <w:ilvl w:val="0"/>
          <w:numId w:val="7"/>
        </w:num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Est-ce que la part des décès infantiles et des personnes âgés est importante dans la mortalité totale ?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Cette problématique peut finalement se résumer à la question suivante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Pourquoi les variations saisonnières  de la mortalité suivent les mêmes cheminements chez les deux catégories d’âges(les moins d’un an et les 70 ans et plus) ? Et pourquoi leurs nombres de décès sont plus importants pendant les saisons d’été et d’hiver?</w:t>
      </w:r>
    </w:p>
    <w:p w:rsidR="00324860" w:rsidRPr="00EF2358" w:rsidRDefault="00324860" w:rsidP="00324860">
      <w:pPr>
        <w:spacing w:after="240"/>
        <w:jc w:val="both"/>
        <w:rPr>
          <w:rFonts w:asciiTheme="majorBidi" w:hAnsiTheme="majorBidi" w:cstheme="majorBidi"/>
          <w:b/>
          <w:bCs/>
          <w:sz w:val="24"/>
          <w:szCs w:val="24"/>
        </w:rPr>
      </w:pPr>
      <w:r w:rsidRPr="00EF2358">
        <w:rPr>
          <w:rFonts w:asciiTheme="majorBidi" w:hAnsiTheme="majorBidi" w:cstheme="majorBidi"/>
          <w:b/>
          <w:bCs/>
          <w:sz w:val="24"/>
          <w:szCs w:val="24"/>
        </w:rPr>
        <w:t>2. Hypothèses</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Les hypothèses  de travail sont : </w:t>
      </w:r>
    </w:p>
    <w:p w:rsidR="00324860" w:rsidRPr="00EF2358" w:rsidRDefault="00324860" w:rsidP="00324860">
      <w:pPr>
        <w:pStyle w:val="Paragraphedeliste"/>
        <w:numPr>
          <w:ilvl w:val="0"/>
          <w:numId w:val="7"/>
        </w:numPr>
        <w:spacing w:after="240"/>
        <w:jc w:val="both"/>
        <w:rPr>
          <w:rFonts w:asciiTheme="majorBidi" w:hAnsiTheme="majorBidi" w:cstheme="majorBidi"/>
          <w:sz w:val="24"/>
          <w:szCs w:val="24"/>
        </w:rPr>
      </w:pPr>
      <w:r w:rsidRPr="00EF2358">
        <w:rPr>
          <w:rFonts w:asciiTheme="majorBidi" w:hAnsiTheme="majorBidi" w:cstheme="majorBidi"/>
          <w:sz w:val="24"/>
          <w:szCs w:val="24"/>
        </w:rPr>
        <w:t>La fragilité immunitaire chez les deux  groupes d’âges est la première responsable de décès dans l’hiver et l’été.</w:t>
      </w:r>
    </w:p>
    <w:p w:rsidR="00324860" w:rsidRPr="00EF2358" w:rsidRDefault="00324860" w:rsidP="00324860">
      <w:pPr>
        <w:pStyle w:val="Paragraphedeliste"/>
        <w:numPr>
          <w:ilvl w:val="0"/>
          <w:numId w:val="7"/>
        </w:numPr>
        <w:spacing w:after="240"/>
        <w:jc w:val="both"/>
        <w:rPr>
          <w:rFonts w:asciiTheme="majorBidi" w:hAnsiTheme="majorBidi" w:cstheme="majorBidi"/>
          <w:sz w:val="24"/>
          <w:szCs w:val="24"/>
        </w:rPr>
      </w:pPr>
      <w:r w:rsidRPr="00EF2358">
        <w:rPr>
          <w:rFonts w:asciiTheme="majorBidi" w:hAnsiTheme="majorBidi" w:cstheme="majorBidi"/>
          <w:sz w:val="24"/>
          <w:szCs w:val="24"/>
        </w:rPr>
        <w:t>Le niveau de la mortalité infantile et de la mortalité des personnes âgées est élevé en été et en hiver en raison de la prédominance des maladies digestives, respiratoires et les maladies cardiovasculaires.</w:t>
      </w:r>
    </w:p>
    <w:p w:rsidR="00324860" w:rsidRPr="00EF2358" w:rsidRDefault="00324860" w:rsidP="00324860">
      <w:pPr>
        <w:pStyle w:val="Paragraphedeliste"/>
        <w:numPr>
          <w:ilvl w:val="0"/>
          <w:numId w:val="7"/>
        </w:numPr>
        <w:spacing w:after="240"/>
        <w:jc w:val="both"/>
        <w:rPr>
          <w:rFonts w:asciiTheme="majorBidi" w:hAnsiTheme="majorBidi" w:cstheme="majorBidi"/>
          <w:sz w:val="24"/>
          <w:szCs w:val="24"/>
        </w:rPr>
      </w:pPr>
      <w:r w:rsidRPr="00EF2358">
        <w:rPr>
          <w:rFonts w:asciiTheme="majorBidi" w:hAnsiTheme="majorBidi" w:cstheme="majorBidi"/>
          <w:sz w:val="24"/>
          <w:szCs w:val="24"/>
        </w:rPr>
        <w:t>La mortalité infantile et celle des personnes âgées de 70 ans et plus chez les hommes est plus élevées que chez les femmes.</w:t>
      </w:r>
    </w:p>
    <w:p w:rsidR="00324860" w:rsidRPr="00EF2358" w:rsidRDefault="00324860" w:rsidP="00324860">
      <w:pPr>
        <w:spacing w:after="240"/>
        <w:jc w:val="both"/>
        <w:rPr>
          <w:rFonts w:asciiTheme="majorBidi" w:hAnsiTheme="majorBidi" w:cstheme="majorBidi"/>
          <w:b/>
          <w:bCs/>
          <w:sz w:val="24"/>
          <w:szCs w:val="24"/>
        </w:rPr>
      </w:pPr>
    </w:p>
    <w:p w:rsidR="004C29A9" w:rsidRPr="00EF2358" w:rsidRDefault="004C29A9" w:rsidP="00324860">
      <w:pPr>
        <w:spacing w:after="240"/>
        <w:jc w:val="both"/>
        <w:rPr>
          <w:rFonts w:asciiTheme="majorBidi" w:hAnsiTheme="majorBidi" w:cstheme="majorBidi"/>
          <w:b/>
          <w:bCs/>
          <w:sz w:val="24"/>
          <w:szCs w:val="24"/>
        </w:rPr>
      </w:pPr>
    </w:p>
    <w:p w:rsidR="004C29A9" w:rsidRPr="00EF2358" w:rsidRDefault="004C29A9" w:rsidP="00324860">
      <w:pPr>
        <w:spacing w:after="240"/>
        <w:jc w:val="both"/>
        <w:rPr>
          <w:rFonts w:asciiTheme="majorBidi" w:hAnsiTheme="majorBidi" w:cstheme="majorBidi"/>
          <w:b/>
          <w:bCs/>
          <w:sz w:val="24"/>
          <w:szCs w:val="24"/>
        </w:rPr>
      </w:pPr>
    </w:p>
    <w:p w:rsidR="00324860" w:rsidRPr="00EF2358" w:rsidRDefault="00324860" w:rsidP="00324860">
      <w:pPr>
        <w:spacing w:after="240"/>
        <w:jc w:val="both"/>
        <w:rPr>
          <w:rFonts w:asciiTheme="majorBidi" w:hAnsiTheme="majorBidi" w:cstheme="majorBidi"/>
          <w:b/>
          <w:bCs/>
          <w:sz w:val="24"/>
          <w:szCs w:val="24"/>
        </w:rPr>
      </w:pPr>
      <w:r w:rsidRPr="00EF2358">
        <w:rPr>
          <w:rFonts w:asciiTheme="majorBidi" w:hAnsiTheme="majorBidi" w:cstheme="majorBidi"/>
          <w:b/>
          <w:bCs/>
          <w:sz w:val="24"/>
          <w:szCs w:val="24"/>
        </w:rPr>
        <w:lastRenderedPageBreak/>
        <w:t>3. Plan de travail</w:t>
      </w:r>
    </w:p>
    <w:p w:rsidR="00324860" w:rsidRPr="00EF2358" w:rsidRDefault="00324860" w:rsidP="00324860">
      <w:pPr>
        <w:tabs>
          <w:tab w:val="left" w:pos="567"/>
        </w:tabs>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 démarche de ce travail consiste avant tout à rassembler des statistiques et synthétiser la littérature existante sur les divers aspects de la mortalité infantile et ceux de mortalité des personnes âgées de la commune d’Oran. Cette première démarche est suive par une analyse critique des statistiques ainsi collectées, sur base de leurs sources et de leurs méthodes de calcul, en vue de ne retenir celles qui sembler les plus fiables. Ces dernières feront l’objet d’une analyse approfondie.</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Le présent travail est composé de quatre chapitres :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Le premier chapitre, décrit les sources des données sur la mortalité infantile et des personnes âgées en Algérie, après une brève visitation de la situation de la mortalité dans les quatre recensements réalises en Algérie, dans les grands enquêtes nationales et dans les déferlantes études précédentes.</w:t>
      </w:r>
    </w:p>
    <w:p w:rsidR="00324860" w:rsidRPr="00EF2358" w:rsidRDefault="00324860" w:rsidP="00324860">
      <w:pPr>
        <w:spacing w:after="240"/>
        <w:ind w:firstLine="567"/>
        <w:jc w:val="both"/>
        <w:rPr>
          <w:rFonts w:asciiTheme="majorBidi" w:eastAsia="Times New Roman" w:hAnsiTheme="majorBidi" w:cstheme="majorBidi"/>
          <w:sz w:val="24"/>
          <w:szCs w:val="24"/>
        </w:rPr>
      </w:pPr>
      <w:r w:rsidRPr="00EF2358">
        <w:rPr>
          <w:rFonts w:asciiTheme="majorBidi" w:hAnsiTheme="majorBidi" w:cstheme="majorBidi"/>
          <w:sz w:val="24"/>
          <w:szCs w:val="24"/>
        </w:rPr>
        <w:t>Le deuxième chapitre est consacré à l analyse de la mortalité infantile dans la commune d’Oran, voir son évolution de 2000 à 2007 selon différentes variables, déterminer les variations saisonnières et leurs</w:t>
      </w:r>
      <w:r w:rsidRPr="00EF2358">
        <w:rPr>
          <w:rFonts w:asciiTheme="majorBidi" w:eastAsia="Times New Roman" w:hAnsiTheme="majorBidi" w:cstheme="majorBidi"/>
          <w:sz w:val="24"/>
          <w:szCs w:val="24"/>
        </w:rPr>
        <w:t xml:space="preserve"> coefficients</w:t>
      </w:r>
      <w:r w:rsidRPr="00EF2358">
        <w:rPr>
          <w:rFonts w:asciiTheme="majorBidi" w:hAnsiTheme="majorBidi" w:cstheme="majorBidi"/>
          <w:sz w:val="24"/>
          <w:szCs w:val="24"/>
        </w:rPr>
        <w:t xml:space="preserve"> durant cette période. Enfin, </w:t>
      </w:r>
      <w:r w:rsidRPr="00EF2358">
        <w:rPr>
          <w:rFonts w:asciiTheme="majorBidi" w:eastAsia="Times New Roman" w:hAnsiTheme="majorBidi" w:cstheme="majorBidi"/>
          <w:sz w:val="24"/>
          <w:szCs w:val="24"/>
        </w:rPr>
        <w:t>attirer l’intention sur le  problème du non domiciliation des décès infantile et faire une analyse biométrique de la mortalité infantile pour les deux années 2004et 2005.</w:t>
      </w:r>
    </w:p>
    <w:p w:rsidR="00324860" w:rsidRPr="00EF2358" w:rsidRDefault="00324860" w:rsidP="00324860">
      <w:pPr>
        <w:ind w:firstLine="567"/>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Le troisième chapitre, port sur l’analyse de la mortalité de personnes âgées dans la commune d’Oran, voir également  l'évolution de 2001 à 2007, en fonction de différentes variables, ainsi que de déterminer les variations saisonnières, sans pour autant négliger le problème de la résidence. </w:t>
      </w:r>
    </w:p>
    <w:p w:rsidR="00324860" w:rsidRPr="00EF2358" w:rsidRDefault="00324860" w:rsidP="00324860">
      <w:pPr>
        <w:ind w:firstLine="567"/>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Le dernier chapitre est composé de deux sections : la première est réservée pour une analyse comparative entre les deux types de mortalité pendant la période d’observation (2000-2007). La détermination  des principales causes de décès  au niveau de CHO d’Oran durant l’année 2006, constitue l’objet de la seconde section. </w:t>
      </w:r>
    </w:p>
    <w:p w:rsidR="00324860" w:rsidRPr="00EF2358" w:rsidRDefault="00324860" w:rsidP="00324860">
      <w:pPr>
        <w:spacing w:after="240"/>
        <w:ind w:firstLine="567"/>
        <w:rPr>
          <w:rFonts w:asciiTheme="majorBidi" w:hAnsiTheme="majorBidi" w:cstheme="majorBidi"/>
          <w:b/>
          <w:bCs/>
          <w:sz w:val="36"/>
          <w:szCs w:val="36"/>
        </w:rPr>
      </w:pPr>
    </w:p>
    <w:p w:rsidR="00324860" w:rsidRPr="00EF2358" w:rsidRDefault="00324860" w:rsidP="00324860">
      <w:pPr>
        <w:spacing w:after="240"/>
        <w:rPr>
          <w:rFonts w:asciiTheme="majorBidi" w:hAnsiTheme="majorBidi" w:cstheme="majorBidi"/>
          <w:b/>
          <w:bCs/>
          <w:sz w:val="36"/>
          <w:szCs w:val="36"/>
        </w:rPr>
      </w:pPr>
    </w:p>
    <w:p w:rsidR="00324860" w:rsidRPr="00EF2358" w:rsidRDefault="00324860" w:rsidP="00324860">
      <w:pPr>
        <w:spacing w:after="240"/>
        <w:rPr>
          <w:rFonts w:asciiTheme="majorBidi" w:hAnsiTheme="majorBidi" w:cstheme="majorBidi"/>
          <w:b/>
          <w:bCs/>
          <w:sz w:val="36"/>
          <w:szCs w:val="36"/>
        </w:rPr>
      </w:pPr>
    </w:p>
    <w:p w:rsidR="00324860" w:rsidRPr="00EF2358" w:rsidRDefault="00324860" w:rsidP="00324860">
      <w:pPr>
        <w:spacing w:after="240"/>
        <w:rPr>
          <w:rFonts w:asciiTheme="majorBidi" w:hAnsiTheme="majorBidi" w:cstheme="majorBidi"/>
          <w:b/>
          <w:bCs/>
          <w:sz w:val="36"/>
          <w:szCs w:val="36"/>
        </w:rPr>
      </w:pPr>
    </w:p>
    <w:p w:rsidR="004C29A9" w:rsidRPr="00EF2358" w:rsidRDefault="004C29A9" w:rsidP="00324860">
      <w:pPr>
        <w:spacing w:after="240"/>
        <w:rPr>
          <w:rFonts w:asciiTheme="majorBidi" w:hAnsiTheme="majorBidi" w:cstheme="majorBidi"/>
          <w:b/>
          <w:bCs/>
          <w:sz w:val="36"/>
          <w:szCs w:val="36"/>
        </w:rPr>
      </w:pPr>
    </w:p>
    <w:p w:rsidR="00324860" w:rsidRPr="00EF2358" w:rsidRDefault="00324860" w:rsidP="00324860">
      <w:pPr>
        <w:spacing w:after="240"/>
        <w:rPr>
          <w:rFonts w:asciiTheme="majorBidi" w:hAnsiTheme="majorBidi" w:cstheme="majorBidi"/>
          <w:b/>
          <w:bCs/>
          <w:sz w:val="36"/>
          <w:szCs w:val="36"/>
        </w:rPr>
      </w:pPr>
    </w:p>
    <w:p w:rsidR="00324860" w:rsidRPr="00EF2358" w:rsidRDefault="00324860" w:rsidP="00324860">
      <w:pPr>
        <w:spacing w:after="240"/>
        <w:rPr>
          <w:rFonts w:asciiTheme="majorBidi" w:hAnsiTheme="majorBidi" w:cstheme="majorBidi"/>
          <w:b/>
          <w:bCs/>
          <w:sz w:val="36"/>
          <w:szCs w:val="36"/>
        </w:rPr>
      </w:pPr>
      <w:r w:rsidRPr="00EF2358">
        <w:rPr>
          <w:rFonts w:asciiTheme="majorBidi" w:hAnsiTheme="majorBidi" w:cstheme="majorBidi"/>
          <w:b/>
          <w:bCs/>
          <w:sz w:val="36"/>
          <w:szCs w:val="36"/>
        </w:rPr>
        <w:lastRenderedPageBreak/>
        <w:t>Section  II: présentation et description des différentes sources des données</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Les études de la mortalité reposent tout d’abord sur l’enregistrement régulier et exhaustif des décès tel qu’il est réalisé par les services d’état civil.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 collecte des données sur la mortalité et les autres  événements comme les naissances et les mariages, fait appel à trois sources principales :</w:t>
      </w:r>
    </w:p>
    <w:p w:rsidR="00324860" w:rsidRPr="00EF2358" w:rsidRDefault="00324860" w:rsidP="00324860">
      <w:pPr>
        <w:pStyle w:val="Paragraphedeliste"/>
        <w:numPr>
          <w:ilvl w:val="0"/>
          <w:numId w:val="7"/>
        </w:numPr>
        <w:spacing w:after="240"/>
        <w:jc w:val="both"/>
        <w:rPr>
          <w:rFonts w:asciiTheme="majorBidi" w:hAnsiTheme="majorBidi" w:cstheme="majorBidi"/>
          <w:sz w:val="24"/>
          <w:szCs w:val="24"/>
        </w:rPr>
      </w:pPr>
      <w:r w:rsidRPr="00EF2358">
        <w:rPr>
          <w:rFonts w:asciiTheme="majorBidi" w:hAnsiTheme="majorBidi" w:cstheme="majorBidi"/>
          <w:sz w:val="24"/>
          <w:szCs w:val="24"/>
        </w:rPr>
        <w:t>Les registres d’état civil.</w:t>
      </w:r>
    </w:p>
    <w:p w:rsidR="00324860" w:rsidRPr="00EF2358" w:rsidRDefault="00324860" w:rsidP="00324860">
      <w:pPr>
        <w:pStyle w:val="Paragraphedeliste"/>
        <w:numPr>
          <w:ilvl w:val="0"/>
          <w:numId w:val="7"/>
        </w:numPr>
        <w:spacing w:after="240"/>
        <w:jc w:val="both"/>
        <w:rPr>
          <w:rFonts w:asciiTheme="majorBidi" w:hAnsiTheme="majorBidi" w:cstheme="majorBidi"/>
          <w:sz w:val="24"/>
          <w:szCs w:val="24"/>
        </w:rPr>
      </w:pPr>
      <w:r w:rsidRPr="00EF2358">
        <w:rPr>
          <w:rFonts w:asciiTheme="majorBidi" w:hAnsiTheme="majorBidi" w:cstheme="majorBidi"/>
          <w:sz w:val="24"/>
          <w:szCs w:val="24"/>
        </w:rPr>
        <w:t>Le recensement général de la population et de l’habitat.</w:t>
      </w:r>
    </w:p>
    <w:p w:rsidR="00324860" w:rsidRPr="00EF2358" w:rsidRDefault="00324860" w:rsidP="00324860">
      <w:pPr>
        <w:pStyle w:val="Paragraphedeliste"/>
        <w:numPr>
          <w:ilvl w:val="0"/>
          <w:numId w:val="7"/>
        </w:numPr>
        <w:spacing w:after="240"/>
        <w:jc w:val="both"/>
        <w:rPr>
          <w:rFonts w:asciiTheme="majorBidi" w:hAnsiTheme="majorBidi" w:cstheme="majorBidi"/>
          <w:sz w:val="24"/>
          <w:szCs w:val="24"/>
        </w:rPr>
      </w:pPr>
      <w:r w:rsidRPr="00EF2358">
        <w:rPr>
          <w:rFonts w:asciiTheme="majorBidi" w:hAnsiTheme="majorBidi" w:cstheme="majorBidi"/>
          <w:sz w:val="24"/>
          <w:szCs w:val="24"/>
        </w:rPr>
        <w:t>Les grandes enquêtes nationales.</w:t>
      </w:r>
    </w:p>
    <w:p w:rsidR="00324860" w:rsidRPr="00EF2358" w:rsidRDefault="00324860" w:rsidP="00324860">
      <w:pPr>
        <w:spacing w:after="240"/>
        <w:jc w:val="both"/>
        <w:rPr>
          <w:rFonts w:asciiTheme="majorBidi" w:hAnsiTheme="majorBidi" w:cstheme="majorBidi"/>
          <w:b/>
          <w:bCs/>
          <w:sz w:val="24"/>
          <w:szCs w:val="24"/>
        </w:rPr>
      </w:pPr>
      <w:r w:rsidRPr="00EF2358">
        <w:rPr>
          <w:rFonts w:asciiTheme="majorBidi" w:hAnsiTheme="majorBidi" w:cstheme="majorBidi"/>
          <w:b/>
          <w:bCs/>
          <w:sz w:val="24"/>
          <w:szCs w:val="24"/>
        </w:rPr>
        <w:t>1. Mortalité a partir des données de l’état civil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Le système de statistique de l’état civil comprend l‘enregistrement légal, l’établissement des bulletins statistiques, leurs transmission, leurs rassemblement et à partir de ces bulletins l’élaboration, l’analyse, la présentation et la diffusion des statistiques des faits d’état civil, à savoir les naissances vivants, les décès, les morts fœtales, les mariages, les divorces, les adoptions, les légitimations……. »</w:t>
      </w:r>
      <w:r w:rsidRPr="00EF2358">
        <w:rPr>
          <w:rFonts w:asciiTheme="majorBidi" w:hAnsiTheme="majorBidi" w:cstheme="majorBidi"/>
          <w:sz w:val="24"/>
          <w:szCs w:val="24"/>
          <w:vertAlign w:val="superscript"/>
        </w:rPr>
        <w:t>(</w:t>
      </w:r>
      <w:r w:rsidRPr="00EF2358">
        <w:rPr>
          <w:rStyle w:val="Appelnotedebasdep"/>
          <w:rFonts w:asciiTheme="majorBidi" w:hAnsiTheme="majorBidi" w:cstheme="majorBidi"/>
          <w:sz w:val="24"/>
          <w:szCs w:val="24"/>
        </w:rPr>
        <w:footnoteReference w:id="2"/>
      </w:r>
      <w:r w:rsidRPr="00EF2358">
        <w:rPr>
          <w:rFonts w:asciiTheme="majorBidi" w:hAnsiTheme="majorBidi" w:cstheme="majorBidi"/>
          <w:sz w:val="24"/>
          <w:szCs w:val="24"/>
          <w:vertAlign w:val="superscript"/>
        </w:rPr>
        <w:t xml:space="preserve">)  </w:t>
      </w:r>
      <w:r w:rsidRPr="00EF2358">
        <w:rPr>
          <w:rFonts w:asciiTheme="majorBidi" w:hAnsiTheme="majorBidi" w:cstheme="majorBidi"/>
          <w:sz w:val="24"/>
          <w:szCs w:val="24"/>
        </w:rPr>
        <w:t xml:space="preserve">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L’amélioration de l’enregistrement des faits d’état- civil en Algérie est passée par deux grandes étapes.</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Les anciens bulletins sont remplacés par 3 questionnaires à partir du 1</w:t>
      </w:r>
      <w:r w:rsidRPr="00EF2358">
        <w:rPr>
          <w:rFonts w:asciiTheme="majorBidi" w:hAnsiTheme="majorBidi" w:cstheme="majorBidi"/>
          <w:sz w:val="24"/>
          <w:szCs w:val="24"/>
          <w:vertAlign w:val="superscript"/>
        </w:rPr>
        <w:t>er</w:t>
      </w:r>
      <w:r w:rsidRPr="00EF2358">
        <w:rPr>
          <w:rFonts w:asciiTheme="majorBidi" w:hAnsiTheme="majorBidi" w:cstheme="majorBidi"/>
          <w:sz w:val="24"/>
          <w:szCs w:val="24"/>
        </w:rPr>
        <w:t xml:space="preserve"> janvier 1964, le premier est réservé aux mariages, le second aux naissances vivantes ou mort-nés et le troisième aux décès.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La mise en circulation de ces trois questionnaires dans l’ensemble des communes et leur application à l’ensemble de la population ont totalement inversé l’organisation du service de statistique de l’état civil qui existait avant 1964 »</w:t>
      </w:r>
      <w:r w:rsidRPr="00EF2358">
        <w:rPr>
          <w:rFonts w:asciiTheme="majorBidi" w:hAnsiTheme="majorBidi" w:cstheme="majorBidi"/>
          <w:sz w:val="24"/>
          <w:szCs w:val="24"/>
          <w:vertAlign w:val="superscript"/>
        </w:rPr>
        <w:t xml:space="preserve"> (</w:t>
      </w:r>
      <w:r w:rsidRPr="00EF2358">
        <w:rPr>
          <w:rStyle w:val="Appelnotedebasdep"/>
          <w:rFonts w:asciiTheme="majorBidi" w:hAnsiTheme="majorBidi" w:cstheme="majorBidi"/>
          <w:sz w:val="24"/>
          <w:szCs w:val="24"/>
        </w:rPr>
        <w:footnoteReference w:id="3"/>
      </w:r>
      <w:r w:rsidRPr="00EF2358">
        <w:rPr>
          <w:rFonts w:asciiTheme="majorBidi" w:hAnsiTheme="majorBidi" w:cstheme="majorBidi"/>
          <w:sz w:val="24"/>
          <w:szCs w:val="24"/>
          <w:vertAlign w:val="superscript"/>
        </w:rPr>
        <w:t xml:space="preserve">)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Depuis 1981, l’office national des statistiques, réalise chaque année deux types d’enquêtes qui concernent quatre évènements démographiques (naissances, décès, mort-nés et mariages). La première est exhaustive, la seconde par sondage.</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Enquête exhaustive : permet d’exploiter les bordereaux numériques mensuels (BNM). Leurs intérêt est d’obtenir des résultats bruts de chaque fait d’état civil dans les 1541 communes du pays, et avoir une idée sur la situation démographique au cours du mois de la manière la plus rapide.</w:t>
      </w:r>
    </w:p>
    <w:p w:rsidR="004C29A9" w:rsidRPr="00EF2358" w:rsidRDefault="004C29A9" w:rsidP="00324860">
      <w:pPr>
        <w:spacing w:after="240"/>
        <w:ind w:firstLine="567"/>
        <w:jc w:val="both"/>
        <w:rPr>
          <w:rFonts w:asciiTheme="majorBidi" w:hAnsiTheme="majorBidi" w:cstheme="majorBidi"/>
          <w:sz w:val="24"/>
          <w:szCs w:val="24"/>
        </w:rPr>
      </w:pPr>
    </w:p>
    <w:p w:rsidR="004C29A9" w:rsidRPr="00EF2358" w:rsidRDefault="004C29A9" w:rsidP="00324860">
      <w:pPr>
        <w:spacing w:after="240"/>
        <w:ind w:firstLine="567"/>
        <w:jc w:val="both"/>
        <w:rPr>
          <w:rFonts w:asciiTheme="majorBidi" w:hAnsiTheme="majorBidi" w:cstheme="majorBidi"/>
          <w:sz w:val="24"/>
          <w:szCs w:val="24"/>
        </w:rPr>
      </w:pP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lastRenderedPageBreak/>
        <w:t>Enquête par sondage : elle porte aussi sur les évènements démographiques (naissances, décès et mariage). Elle permet d’améliorer la qualité du renseignement avec l’utilisation des questionnaires riches en matière d’information par exemple, à partir du questionnaire de décès on peut obtenir l’information sur le lieu de décès, le lieu de résidence, la nature de décès, l’état matrimonial et la situation individuelle.</w:t>
      </w:r>
    </w:p>
    <w:p w:rsidR="00324860" w:rsidRPr="00EF2358" w:rsidRDefault="00324860" w:rsidP="00324860">
      <w:pPr>
        <w:spacing w:after="240"/>
        <w:jc w:val="both"/>
        <w:rPr>
          <w:rFonts w:asciiTheme="majorBidi" w:hAnsiTheme="majorBidi" w:cstheme="majorBidi"/>
          <w:b/>
          <w:bCs/>
          <w:sz w:val="24"/>
          <w:szCs w:val="24"/>
        </w:rPr>
      </w:pPr>
      <w:r w:rsidRPr="00EF2358">
        <w:rPr>
          <w:rFonts w:asciiTheme="majorBidi" w:hAnsiTheme="majorBidi" w:cstheme="majorBidi"/>
          <w:b/>
          <w:bCs/>
          <w:sz w:val="24"/>
          <w:szCs w:val="24"/>
        </w:rPr>
        <w:t>2. Mortalité à travers les recensements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Les recensements de la population apportent des informations très utiles. Leurs résultats permettent de calculer les dénominateurs indispensables pour la plupart des mesures de la mortalité ainsi que de ventiler la mortalité générale par région et par principaux groupes socio-économique et démographiques.</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Dans les deux premiers recensements de la population, la majorité des questions posées sur les caractéristiques démographiques sont liées au mouvement migratoire. Les questions sur la mortalité étaient inexistantes. Par contre, les deux derniers recensements intègrent des questions qui renseignent sur la mortalité.</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b/>
          <w:bCs/>
          <w:sz w:val="24"/>
          <w:szCs w:val="24"/>
        </w:rPr>
        <w:t>Tableau n° 01 :</w:t>
      </w:r>
      <w:r w:rsidRPr="00EF2358">
        <w:rPr>
          <w:rFonts w:asciiTheme="majorBidi" w:hAnsiTheme="majorBidi" w:cstheme="majorBidi"/>
          <w:sz w:val="24"/>
          <w:szCs w:val="24"/>
        </w:rPr>
        <w:t xml:space="preserve"> Questions posées sur la mortalité dans les quatre recensements exécutés en Algérie.</w:t>
      </w:r>
    </w:p>
    <w:tbl>
      <w:tblPr>
        <w:tblStyle w:val="Web2"/>
        <w:tblW w:w="0" w:type="auto"/>
        <w:jc w:val="center"/>
        <w:tblLook w:val="04A0"/>
      </w:tblPr>
      <w:tblGrid>
        <w:gridCol w:w="5432"/>
        <w:gridCol w:w="766"/>
        <w:gridCol w:w="766"/>
        <w:gridCol w:w="766"/>
        <w:gridCol w:w="786"/>
      </w:tblGrid>
      <w:tr w:rsidR="00324860" w:rsidRPr="00EF2358" w:rsidTr="00FE4555">
        <w:trPr>
          <w:cnfStyle w:val="100000000000"/>
          <w:jc w:val="center"/>
        </w:trPr>
        <w:tc>
          <w:tcPr>
            <w:tcW w:w="0" w:type="auto"/>
          </w:tcPr>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Type de questions/ date du recensement</w:t>
            </w:r>
          </w:p>
        </w:tc>
        <w:tc>
          <w:tcPr>
            <w:tcW w:w="0" w:type="auto"/>
          </w:tcPr>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1966</w:t>
            </w:r>
          </w:p>
        </w:tc>
        <w:tc>
          <w:tcPr>
            <w:tcW w:w="0" w:type="auto"/>
          </w:tcPr>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1977</w:t>
            </w:r>
          </w:p>
        </w:tc>
        <w:tc>
          <w:tcPr>
            <w:tcW w:w="0" w:type="auto"/>
          </w:tcPr>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1987</w:t>
            </w:r>
          </w:p>
        </w:tc>
        <w:tc>
          <w:tcPr>
            <w:tcW w:w="0" w:type="auto"/>
          </w:tcPr>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1998</w:t>
            </w:r>
          </w:p>
        </w:tc>
      </w:tr>
      <w:tr w:rsidR="00324860" w:rsidRPr="00EF2358" w:rsidTr="00FE4555">
        <w:trPr>
          <w:jc w:val="center"/>
        </w:trPr>
        <w:tc>
          <w:tcPr>
            <w:tcW w:w="0" w:type="auto"/>
          </w:tcPr>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 Nombre total des naissances.</w:t>
            </w:r>
          </w:p>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 Nombre de naissances vivantes.</w:t>
            </w:r>
          </w:p>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 Décès survenu dans le ménage des 12 derniers mois</w:t>
            </w:r>
          </w:p>
        </w:tc>
        <w:tc>
          <w:tcPr>
            <w:tcW w:w="0" w:type="auto"/>
          </w:tcPr>
          <w:p w:rsidR="00324860" w:rsidRPr="00EF2358" w:rsidRDefault="00324860" w:rsidP="00FE4555">
            <w:pPr>
              <w:spacing w:after="240"/>
              <w:jc w:val="both"/>
              <w:rPr>
                <w:rFonts w:asciiTheme="majorBidi" w:hAnsiTheme="majorBidi" w:cstheme="majorBidi"/>
                <w:sz w:val="24"/>
                <w:szCs w:val="24"/>
              </w:rPr>
            </w:pPr>
          </w:p>
        </w:tc>
        <w:tc>
          <w:tcPr>
            <w:tcW w:w="0" w:type="auto"/>
          </w:tcPr>
          <w:p w:rsidR="00324860" w:rsidRPr="00EF2358" w:rsidRDefault="00324860" w:rsidP="00FE4555">
            <w:pPr>
              <w:spacing w:after="240"/>
              <w:jc w:val="both"/>
              <w:rPr>
                <w:rFonts w:asciiTheme="majorBidi" w:hAnsiTheme="majorBidi" w:cstheme="majorBidi"/>
                <w:sz w:val="24"/>
                <w:szCs w:val="24"/>
              </w:rPr>
            </w:pPr>
          </w:p>
        </w:tc>
        <w:tc>
          <w:tcPr>
            <w:tcW w:w="0" w:type="auto"/>
          </w:tcPr>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w:t>
            </w:r>
          </w:p>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w:t>
            </w:r>
          </w:p>
        </w:tc>
        <w:tc>
          <w:tcPr>
            <w:tcW w:w="0" w:type="auto"/>
          </w:tcPr>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w:t>
            </w:r>
          </w:p>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w:t>
            </w:r>
          </w:p>
          <w:p w:rsidR="00324860" w:rsidRPr="00EF2358" w:rsidRDefault="00324860" w:rsidP="00FE4555">
            <w:pPr>
              <w:spacing w:after="240"/>
              <w:jc w:val="both"/>
              <w:rPr>
                <w:rFonts w:asciiTheme="majorBidi" w:hAnsiTheme="majorBidi" w:cstheme="majorBidi"/>
                <w:sz w:val="24"/>
                <w:szCs w:val="24"/>
              </w:rPr>
            </w:pPr>
            <w:r w:rsidRPr="00EF2358">
              <w:rPr>
                <w:rFonts w:asciiTheme="majorBidi" w:hAnsiTheme="majorBidi" w:cstheme="majorBidi"/>
                <w:sz w:val="24"/>
                <w:szCs w:val="24"/>
              </w:rPr>
              <w:t>*</w:t>
            </w:r>
          </w:p>
        </w:tc>
      </w:tr>
    </w:tbl>
    <w:p w:rsidR="00324860" w:rsidRPr="00EF2358" w:rsidRDefault="00324860" w:rsidP="00324860">
      <w:pPr>
        <w:spacing w:after="240"/>
        <w:jc w:val="both"/>
        <w:rPr>
          <w:rFonts w:asciiTheme="majorBidi" w:hAnsiTheme="majorBidi" w:cstheme="majorBidi"/>
          <w:sz w:val="20"/>
          <w:szCs w:val="20"/>
        </w:rPr>
      </w:pPr>
      <w:r w:rsidRPr="00EF2358">
        <w:rPr>
          <w:rFonts w:asciiTheme="majorBidi" w:hAnsiTheme="majorBidi" w:cstheme="majorBidi"/>
          <w:sz w:val="20"/>
          <w:szCs w:val="20"/>
        </w:rPr>
        <w:t xml:space="preserve">     Source : les questionnaires des recensements réalisés en Algérie après l’indépendance.</w:t>
      </w:r>
    </w:p>
    <w:p w:rsidR="00324860" w:rsidRPr="00EF2358" w:rsidRDefault="00324860" w:rsidP="00324860">
      <w:pPr>
        <w:spacing w:after="240" w:line="360" w:lineRule="auto"/>
        <w:jc w:val="both"/>
        <w:rPr>
          <w:rFonts w:asciiTheme="majorBidi" w:hAnsiTheme="majorBidi" w:cstheme="majorBidi"/>
          <w:b/>
          <w:bCs/>
          <w:sz w:val="24"/>
          <w:szCs w:val="24"/>
        </w:rPr>
      </w:pPr>
    </w:p>
    <w:p w:rsidR="00324860" w:rsidRPr="00EF2358" w:rsidRDefault="00324860" w:rsidP="00324860">
      <w:pPr>
        <w:spacing w:after="240" w:line="360" w:lineRule="auto"/>
        <w:jc w:val="both"/>
        <w:rPr>
          <w:rFonts w:asciiTheme="majorBidi" w:hAnsiTheme="majorBidi" w:cstheme="majorBidi"/>
          <w:b/>
          <w:bCs/>
          <w:sz w:val="24"/>
          <w:szCs w:val="24"/>
        </w:rPr>
      </w:pPr>
    </w:p>
    <w:p w:rsidR="00324860" w:rsidRPr="00EF2358" w:rsidRDefault="00324860" w:rsidP="00324860">
      <w:pPr>
        <w:spacing w:after="240" w:line="360" w:lineRule="auto"/>
        <w:jc w:val="both"/>
        <w:rPr>
          <w:rFonts w:asciiTheme="majorBidi" w:hAnsiTheme="majorBidi" w:cstheme="majorBidi"/>
          <w:b/>
          <w:bCs/>
          <w:sz w:val="24"/>
          <w:szCs w:val="24"/>
        </w:rPr>
      </w:pPr>
    </w:p>
    <w:p w:rsidR="00324860" w:rsidRPr="00EF2358" w:rsidRDefault="00324860" w:rsidP="00324860">
      <w:pPr>
        <w:spacing w:after="240" w:line="360" w:lineRule="auto"/>
        <w:jc w:val="both"/>
        <w:rPr>
          <w:rFonts w:asciiTheme="majorBidi" w:hAnsiTheme="majorBidi" w:cstheme="majorBidi"/>
          <w:b/>
          <w:bCs/>
          <w:sz w:val="24"/>
          <w:szCs w:val="24"/>
        </w:rPr>
      </w:pPr>
    </w:p>
    <w:p w:rsidR="00324860" w:rsidRPr="00EF2358" w:rsidRDefault="00324860" w:rsidP="00324860">
      <w:pPr>
        <w:spacing w:after="240" w:line="360" w:lineRule="auto"/>
        <w:jc w:val="both"/>
        <w:rPr>
          <w:rFonts w:asciiTheme="majorBidi" w:hAnsiTheme="majorBidi" w:cstheme="majorBidi"/>
          <w:b/>
          <w:bCs/>
          <w:sz w:val="24"/>
          <w:szCs w:val="24"/>
        </w:rPr>
      </w:pPr>
    </w:p>
    <w:p w:rsidR="004C29A9" w:rsidRPr="00EF2358" w:rsidRDefault="004C29A9" w:rsidP="00324860">
      <w:pPr>
        <w:spacing w:after="240" w:line="360" w:lineRule="auto"/>
        <w:jc w:val="both"/>
        <w:rPr>
          <w:rFonts w:asciiTheme="majorBidi" w:hAnsiTheme="majorBidi" w:cstheme="majorBidi"/>
          <w:b/>
          <w:bCs/>
          <w:sz w:val="24"/>
          <w:szCs w:val="24"/>
        </w:rPr>
      </w:pPr>
    </w:p>
    <w:p w:rsidR="00324860" w:rsidRPr="00EF2358" w:rsidRDefault="00324860" w:rsidP="00324860">
      <w:pPr>
        <w:spacing w:after="240" w:line="360" w:lineRule="auto"/>
        <w:jc w:val="both"/>
        <w:rPr>
          <w:rFonts w:asciiTheme="majorBidi" w:hAnsiTheme="majorBidi" w:cstheme="majorBidi"/>
          <w:b/>
          <w:bCs/>
          <w:sz w:val="24"/>
          <w:szCs w:val="24"/>
        </w:rPr>
      </w:pPr>
    </w:p>
    <w:p w:rsidR="00324860" w:rsidRPr="00EF2358" w:rsidRDefault="00324860" w:rsidP="00324860">
      <w:pPr>
        <w:spacing w:after="240" w:line="360" w:lineRule="auto"/>
        <w:jc w:val="both"/>
        <w:rPr>
          <w:rFonts w:asciiTheme="majorBidi" w:hAnsiTheme="majorBidi" w:cstheme="majorBidi"/>
          <w:b/>
          <w:bCs/>
          <w:sz w:val="24"/>
          <w:szCs w:val="24"/>
        </w:rPr>
      </w:pPr>
    </w:p>
    <w:p w:rsidR="00324860" w:rsidRPr="00EF2358" w:rsidRDefault="00324860" w:rsidP="00324860">
      <w:pPr>
        <w:spacing w:after="240"/>
        <w:jc w:val="both"/>
        <w:rPr>
          <w:rFonts w:asciiTheme="majorBidi" w:hAnsiTheme="majorBidi" w:cstheme="majorBidi"/>
          <w:b/>
          <w:bCs/>
          <w:sz w:val="24"/>
          <w:szCs w:val="24"/>
        </w:rPr>
      </w:pPr>
      <w:r w:rsidRPr="00EF2358">
        <w:rPr>
          <w:rFonts w:asciiTheme="majorBidi" w:hAnsiTheme="majorBidi" w:cstheme="majorBidi"/>
          <w:b/>
          <w:bCs/>
          <w:sz w:val="24"/>
          <w:szCs w:val="24"/>
        </w:rPr>
        <w:lastRenderedPageBreak/>
        <w:t xml:space="preserve">3. Mortalité à partir de grandes enquêtes nationales   </w:t>
      </w:r>
    </w:p>
    <w:p w:rsidR="00324860" w:rsidRPr="00EF2358" w:rsidRDefault="00324860" w:rsidP="00324860">
      <w:pPr>
        <w:spacing w:after="240"/>
        <w:ind w:firstLine="567"/>
        <w:jc w:val="both"/>
        <w:rPr>
          <w:rFonts w:asciiTheme="majorBidi" w:hAnsiTheme="majorBidi" w:cstheme="majorBidi"/>
          <w:b/>
          <w:bCs/>
          <w:sz w:val="24"/>
          <w:szCs w:val="24"/>
        </w:rPr>
      </w:pPr>
      <w:r w:rsidRPr="00EF2358">
        <w:rPr>
          <w:rFonts w:asciiTheme="majorBidi" w:hAnsiTheme="majorBidi" w:cstheme="majorBidi"/>
          <w:sz w:val="24"/>
          <w:szCs w:val="24"/>
        </w:rPr>
        <w:t xml:space="preserve">Les grandes enquêtes nationales réalisées en Algérie après l’Independence sont :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a. Enquête nationale statistique sur la population (E.N.S.P 1969-1970)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C’est une enquête à passage répétés qui permet d’estimer le taux de couverture des naissances et des décès enregistrés à l’état civil. Dans son rapport, l’enquête présente un sous enregistrement des décès infantile de 42.5% dans l’Algérie du nord. Dans le cas de la mortalité juvénile, le pourcentage est moins important et se situe à  33.1%.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  </w:t>
      </w:r>
      <w:r w:rsidRPr="00EF2358">
        <w:rPr>
          <w:rFonts w:asciiTheme="majorBidi" w:hAnsiTheme="majorBidi" w:cstheme="majorBidi"/>
          <w:b/>
          <w:bCs/>
          <w:sz w:val="24"/>
          <w:szCs w:val="24"/>
        </w:rPr>
        <w:t xml:space="preserve">Tableau n° 02 : </w:t>
      </w:r>
      <w:r w:rsidRPr="00EF2358">
        <w:rPr>
          <w:rFonts w:asciiTheme="majorBidi" w:hAnsiTheme="majorBidi" w:cstheme="majorBidi"/>
          <w:sz w:val="24"/>
          <w:szCs w:val="24"/>
        </w:rPr>
        <w:t xml:space="preserve">Sous enregistrement des décès infantile et juvénile selon le secteur d’habitat. </w:t>
      </w:r>
    </w:p>
    <w:tbl>
      <w:tblPr>
        <w:tblW w:w="7610" w:type="dxa"/>
        <w:jc w:val="center"/>
        <w:tblInd w:w="55" w:type="dxa"/>
        <w:tblCellMar>
          <w:left w:w="70" w:type="dxa"/>
          <w:right w:w="70" w:type="dxa"/>
        </w:tblCellMar>
        <w:tblLook w:val="04A0"/>
      </w:tblPr>
      <w:tblGrid>
        <w:gridCol w:w="1907"/>
        <w:gridCol w:w="680"/>
        <w:gridCol w:w="680"/>
        <w:gridCol w:w="680"/>
        <w:gridCol w:w="680"/>
        <w:gridCol w:w="680"/>
        <w:gridCol w:w="680"/>
        <w:gridCol w:w="560"/>
        <w:gridCol w:w="560"/>
        <w:gridCol w:w="560"/>
      </w:tblGrid>
      <w:tr w:rsidR="00324860" w:rsidRPr="00EF2358" w:rsidTr="00FE4555">
        <w:trPr>
          <w:trHeight w:val="364"/>
          <w:jc w:val="cent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secteur</w:t>
            </w:r>
          </w:p>
        </w:tc>
        <w:tc>
          <w:tcPr>
            <w:tcW w:w="0" w:type="auto"/>
            <w:gridSpan w:val="9"/>
            <w:tcBorders>
              <w:top w:val="single" w:sz="8" w:space="0" w:color="auto"/>
              <w:left w:val="nil"/>
              <w:bottom w:val="single" w:sz="8" w:space="0" w:color="auto"/>
              <w:right w:val="single" w:sz="8" w:space="0" w:color="000000"/>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vertAlign w:val="subscript"/>
              </w:rPr>
              <w:t>1</w:t>
            </w:r>
            <w:r w:rsidRPr="00EF2358">
              <w:rPr>
                <w:rFonts w:asciiTheme="majorBidi" w:eastAsia="Times New Roman" w:hAnsiTheme="majorBidi" w:cstheme="majorBidi"/>
                <w:sz w:val="24"/>
                <w:szCs w:val="24"/>
              </w:rPr>
              <w:t>q</w:t>
            </w:r>
            <w:r w:rsidRPr="00EF2358">
              <w:rPr>
                <w:rFonts w:asciiTheme="majorBidi" w:eastAsia="Times New Roman" w:hAnsiTheme="majorBidi" w:cstheme="majorBidi"/>
                <w:sz w:val="24"/>
                <w:szCs w:val="24"/>
                <w:vertAlign w:val="subscript"/>
              </w:rPr>
              <w:t>0</w:t>
            </w:r>
          </w:p>
        </w:tc>
      </w:tr>
      <w:tr w:rsidR="00324860" w:rsidRPr="00EF2358" w:rsidTr="00FE4555">
        <w:trPr>
          <w:trHeight w:val="30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24860" w:rsidRPr="00EF2358" w:rsidRDefault="00324860" w:rsidP="00FE4555">
            <w:pPr>
              <w:spacing w:after="0"/>
              <w:jc w:val="center"/>
              <w:rPr>
                <w:rFonts w:asciiTheme="majorBidi" w:eastAsia="Times New Roman" w:hAnsiTheme="majorBidi" w:cstheme="majorBidi"/>
                <w:sz w:val="24"/>
                <w:szCs w:val="24"/>
              </w:rPr>
            </w:pP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état civil</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E.N.S.P</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Déférence%</w:t>
            </w:r>
          </w:p>
        </w:tc>
      </w:tr>
      <w:tr w:rsidR="00324860" w:rsidRPr="00EF2358" w:rsidTr="00FE4555">
        <w:trPr>
          <w:trHeight w:val="30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24860" w:rsidRPr="00EF2358" w:rsidRDefault="00324860" w:rsidP="00FE4555">
            <w:pPr>
              <w:spacing w:after="0"/>
              <w:jc w:val="center"/>
              <w:rPr>
                <w:rFonts w:asciiTheme="majorBidi" w:eastAsia="Times New Roman" w:hAnsiTheme="majorBidi" w:cstheme="majorBidi"/>
                <w:sz w:val="24"/>
                <w:szCs w:val="24"/>
              </w:rPr>
            </w:pP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w:t>
            </w:r>
          </w:p>
        </w:tc>
      </w:tr>
      <w:tr w:rsidR="00324860" w:rsidRPr="00EF2358" w:rsidTr="00FE4555">
        <w:trPr>
          <w:trHeight w:val="30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URBAIN</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128.3</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122.3</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125.4</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118.8</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126.2</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122.4</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3.1</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-2.5</w:t>
            </w:r>
          </w:p>
        </w:tc>
      </w:tr>
      <w:tr w:rsidR="00324860" w:rsidRPr="00EF2358" w:rsidTr="00FE4555">
        <w:trPr>
          <w:trHeight w:val="30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RURAL</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67</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56.9</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62.1</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152.5</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147.7</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150</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56.1</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61.5</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58.6</w:t>
            </w:r>
          </w:p>
        </w:tc>
      </w:tr>
      <w:tr w:rsidR="00324860" w:rsidRPr="00EF2358" w:rsidTr="00FE4555">
        <w:trPr>
          <w:trHeight w:val="30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ALGERIE NORD</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58.7</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76.7</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81.8</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141.9</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141.1</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141.5</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58.6</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45.6</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42.2</w:t>
            </w:r>
          </w:p>
        </w:tc>
      </w:tr>
      <w:tr w:rsidR="00324860" w:rsidRPr="00EF2358" w:rsidTr="00FE4555">
        <w:trPr>
          <w:trHeight w:val="364"/>
          <w:jc w:val="center"/>
        </w:trPr>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secteur</w:t>
            </w:r>
          </w:p>
        </w:tc>
        <w:tc>
          <w:tcPr>
            <w:tcW w:w="0" w:type="auto"/>
            <w:gridSpan w:val="9"/>
            <w:tcBorders>
              <w:top w:val="single" w:sz="8" w:space="0" w:color="auto"/>
              <w:left w:val="nil"/>
              <w:bottom w:val="single" w:sz="8" w:space="0" w:color="auto"/>
              <w:right w:val="single" w:sz="8" w:space="0" w:color="000000"/>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vertAlign w:val="subscript"/>
              </w:rPr>
              <w:t>4</w:t>
            </w:r>
            <w:r w:rsidRPr="00EF2358">
              <w:rPr>
                <w:rFonts w:asciiTheme="majorBidi" w:eastAsia="Times New Roman" w:hAnsiTheme="majorBidi" w:cstheme="majorBidi"/>
                <w:sz w:val="24"/>
                <w:szCs w:val="24"/>
              </w:rPr>
              <w:t>q</w:t>
            </w:r>
            <w:r w:rsidRPr="00EF2358">
              <w:rPr>
                <w:rFonts w:asciiTheme="majorBidi" w:eastAsia="Times New Roman" w:hAnsiTheme="majorBidi" w:cstheme="majorBidi"/>
                <w:sz w:val="24"/>
                <w:szCs w:val="24"/>
                <w:vertAlign w:val="subscript"/>
              </w:rPr>
              <w:t>1</w:t>
            </w:r>
          </w:p>
        </w:tc>
      </w:tr>
      <w:tr w:rsidR="00324860" w:rsidRPr="00EF2358" w:rsidTr="00FE4555">
        <w:trPr>
          <w:trHeight w:val="308"/>
          <w:jc w:val="center"/>
        </w:trPr>
        <w:tc>
          <w:tcPr>
            <w:tcW w:w="0" w:type="auto"/>
            <w:vMerge/>
            <w:tcBorders>
              <w:top w:val="nil"/>
              <w:left w:val="single" w:sz="8" w:space="0" w:color="auto"/>
              <w:bottom w:val="single" w:sz="8" w:space="0" w:color="000000"/>
              <w:right w:val="single" w:sz="8" w:space="0" w:color="auto"/>
            </w:tcBorders>
            <w:vAlign w:val="center"/>
            <w:hideMark/>
          </w:tcPr>
          <w:p w:rsidR="00324860" w:rsidRPr="00EF2358" w:rsidRDefault="00324860" w:rsidP="00FE4555">
            <w:pPr>
              <w:spacing w:after="0"/>
              <w:jc w:val="center"/>
              <w:rPr>
                <w:rFonts w:asciiTheme="majorBidi" w:eastAsia="Times New Roman" w:hAnsiTheme="majorBidi" w:cstheme="majorBidi"/>
                <w:sz w:val="24"/>
                <w:szCs w:val="24"/>
              </w:rPr>
            </w:pP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état civil</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E.N.S.P</w:t>
            </w:r>
          </w:p>
        </w:tc>
        <w:tc>
          <w:tcPr>
            <w:tcW w:w="0" w:type="auto"/>
            <w:gridSpan w:val="3"/>
            <w:tcBorders>
              <w:top w:val="single" w:sz="8" w:space="0" w:color="auto"/>
              <w:left w:val="nil"/>
              <w:bottom w:val="single" w:sz="8" w:space="0" w:color="auto"/>
              <w:right w:val="single" w:sz="8" w:space="0" w:color="000000"/>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Déférence%</w:t>
            </w:r>
          </w:p>
        </w:tc>
      </w:tr>
      <w:tr w:rsidR="00324860" w:rsidRPr="00EF2358" w:rsidTr="00FE4555">
        <w:trPr>
          <w:trHeight w:val="308"/>
          <w:jc w:val="center"/>
        </w:trPr>
        <w:tc>
          <w:tcPr>
            <w:tcW w:w="0" w:type="auto"/>
            <w:vMerge/>
            <w:tcBorders>
              <w:top w:val="nil"/>
              <w:left w:val="single" w:sz="8" w:space="0" w:color="auto"/>
              <w:bottom w:val="single" w:sz="8" w:space="0" w:color="000000"/>
              <w:right w:val="single" w:sz="8" w:space="0" w:color="auto"/>
            </w:tcBorders>
            <w:vAlign w:val="center"/>
            <w:hideMark/>
          </w:tcPr>
          <w:p w:rsidR="00324860" w:rsidRPr="00EF2358" w:rsidRDefault="00324860" w:rsidP="00FE4555">
            <w:pPr>
              <w:spacing w:after="0"/>
              <w:jc w:val="center"/>
              <w:rPr>
                <w:rFonts w:asciiTheme="majorBidi" w:eastAsia="Times New Roman" w:hAnsiTheme="majorBidi" w:cstheme="majorBidi"/>
                <w:sz w:val="24"/>
                <w:szCs w:val="24"/>
              </w:rPr>
            </w:pP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w:t>
            </w:r>
          </w:p>
        </w:tc>
      </w:tr>
      <w:tr w:rsidR="00324860" w:rsidRPr="00EF2358" w:rsidTr="00FE4555">
        <w:trPr>
          <w:trHeight w:val="30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URBAIN</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37.9</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39.1</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38.4</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40.4</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46.5</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43.3</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6.2</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15.9</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11.3</w:t>
            </w:r>
          </w:p>
        </w:tc>
      </w:tr>
      <w:tr w:rsidR="00324860" w:rsidRPr="00EF2358" w:rsidTr="00FE4555">
        <w:trPr>
          <w:trHeight w:val="30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RURAL</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67.7</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59.3</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63.6</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95.1</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106.3</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101</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28.8</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44.2</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37</w:t>
            </w:r>
          </w:p>
        </w:tc>
      </w:tr>
      <w:tr w:rsidR="00324860" w:rsidRPr="00EF2358" w:rsidTr="00FE4555">
        <w:trPr>
          <w:trHeight w:val="30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ALGERIE NORD</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57.4</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52.3</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54.9</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78.2</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86.4</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82.1</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26.6</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39.5</w:t>
            </w:r>
          </w:p>
        </w:tc>
        <w:tc>
          <w:tcPr>
            <w:tcW w:w="0" w:type="auto"/>
            <w:tcBorders>
              <w:top w:val="nil"/>
              <w:left w:val="nil"/>
              <w:bottom w:val="single" w:sz="8" w:space="0" w:color="auto"/>
              <w:right w:val="single" w:sz="8" w:space="0" w:color="auto"/>
            </w:tcBorders>
            <w:shd w:val="clear" w:color="auto" w:fill="auto"/>
            <w:noWrap/>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33.1</w:t>
            </w:r>
          </w:p>
        </w:tc>
      </w:tr>
    </w:tbl>
    <w:p w:rsidR="00324860" w:rsidRPr="00EF2358" w:rsidRDefault="00324860" w:rsidP="00324860">
      <w:pPr>
        <w:spacing w:after="240"/>
        <w:jc w:val="both"/>
        <w:rPr>
          <w:rFonts w:asciiTheme="majorBidi" w:hAnsiTheme="majorBidi" w:cstheme="majorBidi"/>
          <w:sz w:val="20"/>
          <w:szCs w:val="20"/>
        </w:rPr>
      </w:pPr>
      <w:r w:rsidRPr="00EF2358">
        <w:rPr>
          <w:rFonts w:asciiTheme="majorBidi" w:hAnsiTheme="majorBidi" w:cstheme="majorBidi"/>
          <w:sz w:val="20"/>
          <w:szCs w:val="20"/>
        </w:rPr>
        <w:t xml:space="preserve">              Source : Etat civil en Algérie, 1969, p.28</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 mortalité est très élevée dans les ménages des chefs non instruits (17.4‰), contre (8.1‰) dans les ménages des chefs ayant un niveau supérieur</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  </w:t>
      </w:r>
      <w:r w:rsidRPr="00EF2358">
        <w:rPr>
          <w:rFonts w:asciiTheme="majorBidi" w:hAnsiTheme="majorBidi" w:cstheme="majorBidi"/>
          <w:b/>
          <w:bCs/>
          <w:sz w:val="24"/>
          <w:szCs w:val="24"/>
        </w:rPr>
        <w:t>Tableau n° 03 :</w:t>
      </w:r>
      <w:r w:rsidRPr="00EF2358">
        <w:rPr>
          <w:rFonts w:asciiTheme="majorBidi" w:hAnsiTheme="majorBidi" w:cstheme="majorBidi"/>
          <w:sz w:val="24"/>
          <w:szCs w:val="24"/>
        </w:rPr>
        <w:t xml:space="preserve"> Taux brut de mortalité selon le niveau d’instruction du chef de ménage.</w:t>
      </w:r>
    </w:p>
    <w:tbl>
      <w:tblPr>
        <w:tblStyle w:val="Trameclaire-Accent11"/>
        <w:tblW w:w="5271" w:type="dxa"/>
        <w:jc w:val="center"/>
        <w:tblLook w:val="04A0"/>
      </w:tblPr>
      <w:tblGrid>
        <w:gridCol w:w="2411"/>
        <w:gridCol w:w="2860"/>
      </w:tblGrid>
      <w:tr w:rsidR="00324860" w:rsidRPr="00EF2358" w:rsidTr="00FE4555">
        <w:trPr>
          <w:cnfStyle w:val="100000000000"/>
          <w:trHeight w:val="398"/>
          <w:jc w:val="center"/>
        </w:trPr>
        <w:tc>
          <w:tcPr>
            <w:cnfStyle w:val="001000000000"/>
            <w:tcW w:w="0" w:type="auto"/>
            <w:hideMark/>
          </w:tcPr>
          <w:p w:rsidR="00324860" w:rsidRPr="00EF2358" w:rsidRDefault="00324860" w:rsidP="00FE4555">
            <w:pPr>
              <w:jc w:val="center"/>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Niveau d’instruction</w:t>
            </w:r>
          </w:p>
        </w:tc>
        <w:tc>
          <w:tcPr>
            <w:tcW w:w="0" w:type="auto"/>
            <w:hideMark/>
          </w:tcPr>
          <w:p w:rsidR="00324860" w:rsidRPr="00EF2358" w:rsidRDefault="00324860" w:rsidP="00FE4555">
            <w:pPr>
              <w:jc w:val="center"/>
              <w:cnfStyle w:val="1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Taux brut de mortalité ‰</w:t>
            </w:r>
          </w:p>
        </w:tc>
      </w:tr>
      <w:tr w:rsidR="00324860" w:rsidRPr="00EF2358" w:rsidTr="00FE4555">
        <w:trPr>
          <w:cnfStyle w:val="000000100000"/>
          <w:trHeight w:val="398"/>
          <w:jc w:val="center"/>
        </w:trPr>
        <w:tc>
          <w:tcPr>
            <w:cnfStyle w:val="001000000000"/>
            <w:tcW w:w="0" w:type="auto"/>
            <w:hideMark/>
          </w:tcPr>
          <w:p w:rsidR="00324860" w:rsidRPr="00EF2358" w:rsidRDefault="00324860" w:rsidP="00FE4555">
            <w:pPr>
              <w:jc w:val="center"/>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Aucune instruction</w:t>
            </w:r>
          </w:p>
        </w:tc>
        <w:tc>
          <w:tcPr>
            <w:tcW w:w="0" w:type="auto"/>
            <w:hideMark/>
          </w:tcPr>
          <w:p w:rsidR="00324860" w:rsidRPr="00EF2358" w:rsidRDefault="00324860" w:rsidP="00FE4555">
            <w:pPr>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17.4</w:t>
            </w:r>
          </w:p>
        </w:tc>
      </w:tr>
      <w:tr w:rsidR="00324860" w:rsidRPr="00EF2358" w:rsidTr="00FE4555">
        <w:trPr>
          <w:trHeight w:val="398"/>
          <w:jc w:val="center"/>
        </w:trPr>
        <w:tc>
          <w:tcPr>
            <w:cnfStyle w:val="001000000000"/>
            <w:tcW w:w="0" w:type="auto"/>
            <w:hideMark/>
          </w:tcPr>
          <w:p w:rsidR="00324860" w:rsidRPr="00EF2358" w:rsidRDefault="00324860" w:rsidP="00FE4555">
            <w:pPr>
              <w:jc w:val="center"/>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Elémentaire</w:t>
            </w:r>
          </w:p>
        </w:tc>
        <w:tc>
          <w:tcPr>
            <w:tcW w:w="0" w:type="auto"/>
            <w:hideMark/>
          </w:tcPr>
          <w:p w:rsidR="00324860" w:rsidRPr="00EF2358" w:rsidRDefault="00324860" w:rsidP="00FE4555">
            <w:pPr>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14</w:t>
            </w:r>
          </w:p>
        </w:tc>
      </w:tr>
      <w:tr w:rsidR="00324860" w:rsidRPr="00EF2358" w:rsidTr="00FE4555">
        <w:trPr>
          <w:cnfStyle w:val="000000100000"/>
          <w:trHeight w:val="398"/>
          <w:jc w:val="center"/>
        </w:trPr>
        <w:tc>
          <w:tcPr>
            <w:cnfStyle w:val="001000000000"/>
            <w:tcW w:w="0" w:type="auto"/>
            <w:hideMark/>
          </w:tcPr>
          <w:p w:rsidR="00324860" w:rsidRPr="00EF2358" w:rsidRDefault="00324860" w:rsidP="00FE4555">
            <w:pPr>
              <w:jc w:val="center"/>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Secondaire-supérieur</w:t>
            </w:r>
          </w:p>
        </w:tc>
        <w:tc>
          <w:tcPr>
            <w:tcW w:w="0" w:type="auto"/>
            <w:hideMark/>
          </w:tcPr>
          <w:p w:rsidR="00324860" w:rsidRPr="00EF2358" w:rsidRDefault="00324860" w:rsidP="00FE4555">
            <w:pPr>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8.1</w:t>
            </w:r>
          </w:p>
        </w:tc>
      </w:tr>
      <w:tr w:rsidR="00324860" w:rsidRPr="00EF2358" w:rsidTr="00FE4555">
        <w:trPr>
          <w:trHeight w:val="398"/>
          <w:jc w:val="center"/>
        </w:trPr>
        <w:tc>
          <w:tcPr>
            <w:cnfStyle w:val="001000000000"/>
            <w:tcW w:w="0" w:type="auto"/>
            <w:hideMark/>
          </w:tcPr>
          <w:p w:rsidR="00324860" w:rsidRPr="00EF2358" w:rsidRDefault="00324860" w:rsidP="00FE4555">
            <w:pPr>
              <w:jc w:val="center"/>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total</w:t>
            </w:r>
          </w:p>
        </w:tc>
        <w:tc>
          <w:tcPr>
            <w:tcW w:w="0" w:type="auto"/>
            <w:hideMark/>
          </w:tcPr>
          <w:p w:rsidR="00324860" w:rsidRPr="00EF2358" w:rsidRDefault="00324860" w:rsidP="00FE4555">
            <w:pPr>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16.3</w:t>
            </w:r>
          </w:p>
        </w:tc>
      </w:tr>
    </w:tbl>
    <w:p w:rsidR="00324860" w:rsidRPr="00EF2358" w:rsidRDefault="00324860" w:rsidP="00324860">
      <w:pPr>
        <w:spacing w:after="240"/>
        <w:jc w:val="both"/>
        <w:rPr>
          <w:rFonts w:asciiTheme="majorBidi" w:hAnsiTheme="majorBidi" w:cstheme="majorBidi"/>
          <w:sz w:val="20"/>
          <w:szCs w:val="20"/>
        </w:rPr>
      </w:pPr>
      <w:r w:rsidRPr="00EF2358">
        <w:rPr>
          <w:rFonts w:asciiTheme="majorBidi" w:hAnsiTheme="majorBidi" w:cstheme="majorBidi"/>
          <w:sz w:val="20"/>
          <w:szCs w:val="20"/>
        </w:rPr>
        <w:t xml:space="preserve">                                      Source : ENSP, 1969, p.57</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Les taux de mortalité sont élevés chez les enfants des travailleurs dans l’agriculture par rapport à ceux du secteur de l’industrie, selon les strates, les taux de mortalité dans le  rural </w:t>
      </w:r>
      <w:r w:rsidRPr="00EF2358">
        <w:rPr>
          <w:rFonts w:asciiTheme="majorBidi" w:hAnsiTheme="majorBidi" w:cstheme="majorBidi"/>
          <w:sz w:val="24"/>
          <w:szCs w:val="24"/>
        </w:rPr>
        <w:lastRenderedPageBreak/>
        <w:t xml:space="preserve">sont plus élèves 152‰ que dans l’urbain 118‰. La strate oranaise comporte des taux supérieurs par rapport aux autres strates, soit  155‰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b/>
          <w:bCs/>
          <w:sz w:val="24"/>
          <w:szCs w:val="24"/>
        </w:rPr>
        <w:t>Tableau n° 04 :</w:t>
      </w:r>
      <w:r w:rsidRPr="00EF2358">
        <w:rPr>
          <w:rFonts w:asciiTheme="majorBidi" w:hAnsiTheme="majorBidi" w:cstheme="majorBidi"/>
          <w:sz w:val="24"/>
          <w:szCs w:val="24"/>
        </w:rPr>
        <w:t xml:space="preserve"> Taux de mortalité infantile selon les strates et secteur d’activité du chef de ménage</w:t>
      </w:r>
    </w:p>
    <w:tbl>
      <w:tblPr>
        <w:tblW w:w="0" w:type="auto"/>
        <w:tblInd w:w="55" w:type="dxa"/>
        <w:tblCellMar>
          <w:left w:w="70" w:type="dxa"/>
          <w:right w:w="70" w:type="dxa"/>
        </w:tblCellMar>
        <w:tblLook w:val="04A0"/>
      </w:tblPr>
      <w:tblGrid>
        <w:gridCol w:w="3859"/>
        <w:gridCol w:w="754"/>
        <w:gridCol w:w="594"/>
        <w:gridCol w:w="900"/>
        <w:gridCol w:w="834"/>
        <w:gridCol w:w="1407"/>
        <w:gridCol w:w="567"/>
      </w:tblGrid>
      <w:tr w:rsidR="00324860" w:rsidRPr="00EF2358" w:rsidTr="00FE4555">
        <w:trPr>
          <w:trHeight w:val="657"/>
        </w:trPr>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Sécateur d’activité  du chef de ménage</w:t>
            </w:r>
          </w:p>
        </w:tc>
        <w:tc>
          <w:tcPr>
            <w:tcW w:w="0" w:type="auto"/>
            <w:tcBorders>
              <w:top w:val="single" w:sz="6" w:space="0" w:color="000000"/>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urbain</w:t>
            </w:r>
          </w:p>
        </w:tc>
        <w:tc>
          <w:tcPr>
            <w:tcW w:w="0" w:type="auto"/>
            <w:tcBorders>
              <w:top w:val="single" w:sz="6" w:space="0" w:color="000000"/>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rural</w:t>
            </w:r>
          </w:p>
        </w:tc>
        <w:tc>
          <w:tcPr>
            <w:tcW w:w="0" w:type="auto"/>
            <w:tcBorders>
              <w:top w:val="single" w:sz="6" w:space="0" w:color="000000"/>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algérois</w:t>
            </w:r>
          </w:p>
        </w:tc>
        <w:tc>
          <w:tcPr>
            <w:tcW w:w="0" w:type="auto"/>
            <w:tcBorders>
              <w:top w:val="single" w:sz="6" w:space="0" w:color="000000"/>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oranais</w:t>
            </w:r>
          </w:p>
        </w:tc>
        <w:tc>
          <w:tcPr>
            <w:tcW w:w="0" w:type="auto"/>
            <w:tcBorders>
              <w:top w:val="single" w:sz="6" w:space="0" w:color="000000"/>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constantinois</w:t>
            </w:r>
          </w:p>
        </w:tc>
        <w:tc>
          <w:tcPr>
            <w:tcW w:w="0" w:type="auto"/>
            <w:tcBorders>
              <w:top w:val="single" w:sz="6" w:space="0" w:color="000000"/>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r>
      <w:tr w:rsidR="00324860" w:rsidRPr="00EF2358" w:rsidTr="00FE4555">
        <w:trPr>
          <w:trHeight w:val="315"/>
        </w:trPr>
        <w:tc>
          <w:tcPr>
            <w:tcW w:w="0" w:type="auto"/>
            <w:tcBorders>
              <w:top w:val="nil"/>
              <w:left w:val="single" w:sz="6" w:space="0" w:color="000000"/>
              <w:bottom w:val="nil"/>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Industrie</w:t>
            </w:r>
          </w:p>
        </w:tc>
        <w:tc>
          <w:tcPr>
            <w:tcW w:w="0" w:type="auto"/>
            <w:tcBorders>
              <w:top w:val="nil"/>
              <w:left w:val="nil"/>
              <w:bottom w:val="nil"/>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93</w:t>
            </w:r>
          </w:p>
        </w:tc>
        <w:tc>
          <w:tcPr>
            <w:tcW w:w="0" w:type="auto"/>
            <w:tcBorders>
              <w:top w:val="nil"/>
              <w:left w:val="nil"/>
              <w:bottom w:val="nil"/>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136</w:t>
            </w:r>
          </w:p>
        </w:tc>
        <w:tc>
          <w:tcPr>
            <w:tcW w:w="0" w:type="auto"/>
            <w:tcBorders>
              <w:top w:val="nil"/>
              <w:left w:val="nil"/>
              <w:bottom w:val="nil"/>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93</w:t>
            </w:r>
          </w:p>
        </w:tc>
        <w:tc>
          <w:tcPr>
            <w:tcW w:w="0" w:type="auto"/>
            <w:tcBorders>
              <w:top w:val="nil"/>
              <w:left w:val="nil"/>
              <w:bottom w:val="nil"/>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125</w:t>
            </w:r>
          </w:p>
        </w:tc>
        <w:tc>
          <w:tcPr>
            <w:tcW w:w="0" w:type="auto"/>
            <w:tcBorders>
              <w:top w:val="nil"/>
              <w:left w:val="nil"/>
              <w:bottom w:val="nil"/>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w:t>
            </w:r>
          </w:p>
        </w:tc>
        <w:tc>
          <w:tcPr>
            <w:tcW w:w="0" w:type="auto"/>
            <w:tcBorders>
              <w:top w:val="nil"/>
              <w:left w:val="nil"/>
              <w:bottom w:val="nil"/>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110</w:t>
            </w:r>
          </w:p>
        </w:tc>
      </w:tr>
      <w:tr w:rsidR="00324860" w:rsidRPr="00EF2358" w:rsidTr="00FE4555">
        <w:trPr>
          <w:trHeight w:val="630"/>
        </w:trPr>
        <w:tc>
          <w:tcPr>
            <w:tcW w:w="0" w:type="auto"/>
            <w:tcBorders>
              <w:top w:val="nil"/>
              <w:left w:val="single" w:sz="8" w:space="0" w:color="000000"/>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Transports, services</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100</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139</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106</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127</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114</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114</w:t>
            </w:r>
          </w:p>
        </w:tc>
      </w:tr>
      <w:tr w:rsidR="00324860" w:rsidRPr="00EF2358" w:rsidTr="00FE4555">
        <w:trPr>
          <w:trHeight w:val="630"/>
        </w:trPr>
        <w:tc>
          <w:tcPr>
            <w:tcW w:w="0" w:type="auto"/>
            <w:tcBorders>
              <w:top w:val="nil"/>
              <w:left w:val="single" w:sz="8" w:space="0" w:color="000000"/>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Commerces, banques</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111</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134</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122</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132</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121</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121</w:t>
            </w:r>
          </w:p>
        </w:tc>
      </w:tr>
      <w:tr w:rsidR="00324860" w:rsidRPr="00EF2358" w:rsidTr="00FE4555">
        <w:trPr>
          <w:trHeight w:val="630"/>
        </w:trPr>
        <w:tc>
          <w:tcPr>
            <w:tcW w:w="0" w:type="auto"/>
            <w:tcBorders>
              <w:top w:val="nil"/>
              <w:left w:val="single" w:sz="8" w:space="0" w:color="000000"/>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Bâtiment et T.P</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149</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158</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148</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172</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154</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154</w:t>
            </w:r>
          </w:p>
        </w:tc>
      </w:tr>
      <w:tr w:rsidR="00324860" w:rsidRPr="00EF2358" w:rsidTr="00FE4555">
        <w:trPr>
          <w:trHeight w:val="330"/>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Agriculture</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169</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157</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163</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171</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158</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158</w:t>
            </w:r>
          </w:p>
        </w:tc>
      </w:tr>
      <w:tr w:rsidR="00324860" w:rsidRPr="00EF2358" w:rsidTr="00FE4555">
        <w:trPr>
          <w:trHeight w:val="330"/>
        </w:trPr>
        <w:tc>
          <w:tcPr>
            <w:tcW w:w="0" w:type="auto"/>
            <w:tcBorders>
              <w:top w:val="nil"/>
              <w:left w:val="single" w:sz="6" w:space="0" w:color="000000"/>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0" w:type="auto"/>
            <w:tcBorders>
              <w:top w:val="nil"/>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118</w:t>
            </w:r>
          </w:p>
        </w:tc>
        <w:tc>
          <w:tcPr>
            <w:tcW w:w="0" w:type="auto"/>
            <w:tcBorders>
              <w:top w:val="nil"/>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152</w:t>
            </w:r>
          </w:p>
        </w:tc>
        <w:tc>
          <w:tcPr>
            <w:tcW w:w="0" w:type="auto"/>
            <w:tcBorders>
              <w:top w:val="nil"/>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136</w:t>
            </w:r>
          </w:p>
        </w:tc>
        <w:tc>
          <w:tcPr>
            <w:tcW w:w="0" w:type="auto"/>
            <w:tcBorders>
              <w:top w:val="nil"/>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155</w:t>
            </w:r>
          </w:p>
        </w:tc>
        <w:tc>
          <w:tcPr>
            <w:tcW w:w="0" w:type="auto"/>
            <w:tcBorders>
              <w:top w:val="nil"/>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141</w:t>
            </w:r>
          </w:p>
        </w:tc>
        <w:tc>
          <w:tcPr>
            <w:tcW w:w="0" w:type="auto"/>
            <w:tcBorders>
              <w:top w:val="nil"/>
              <w:left w:val="nil"/>
              <w:bottom w:val="single" w:sz="6" w:space="0" w:color="000000"/>
              <w:right w:val="single" w:sz="6"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141</w:t>
            </w:r>
          </w:p>
        </w:tc>
      </w:tr>
    </w:tbl>
    <w:p w:rsidR="00324860" w:rsidRPr="00EF2358" w:rsidRDefault="00324860" w:rsidP="00324860">
      <w:pPr>
        <w:spacing w:after="240"/>
        <w:jc w:val="both"/>
        <w:rPr>
          <w:rFonts w:asciiTheme="majorBidi" w:hAnsiTheme="majorBidi" w:cstheme="majorBidi"/>
          <w:sz w:val="20"/>
          <w:szCs w:val="20"/>
        </w:rPr>
      </w:pPr>
      <w:r w:rsidRPr="00EF2358">
        <w:rPr>
          <w:rFonts w:asciiTheme="majorBidi" w:hAnsiTheme="majorBidi" w:cstheme="majorBidi"/>
          <w:sz w:val="20"/>
          <w:szCs w:val="20"/>
        </w:rPr>
        <w:t>Source : ENSP, 1969, p.49</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b. Enquête main d’œuvre et démographie (M.O.D1982-1983)</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C’est une enquête réalise par l’office national des statistiques (ONS), dont les principaux objectifs concernent la main d’œuvre, la mobilité professionnelle, l’emploi et le chômage. D’autres objectifs liés sont assignes comme le taux de couverture des évènements démographiques (naissances, décès) et surtout la mortalité durant les deux dernières années.</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b/>
          <w:bCs/>
          <w:sz w:val="24"/>
          <w:szCs w:val="24"/>
        </w:rPr>
        <w:t xml:space="preserve">Tableau N°05 : </w:t>
      </w:r>
      <w:r w:rsidRPr="00EF2358">
        <w:rPr>
          <w:rFonts w:asciiTheme="majorBidi" w:hAnsiTheme="majorBidi" w:cstheme="majorBidi"/>
          <w:sz w:val="24"/>
          <w:szCs w:val="24"/>
        </w:rPr>
        <w:t xml:space="preserve">Taux de couverture des évènements naissances, décès et  décès infantiles  </w:t>
      </w:r>
    </w:p>
    <w:tbl>
      <w:tblPr>
        <w:tblStyle w:val="Grilleclaire-Accent11"/>
        <w:tblW w:w="0" w:type="auto"/>
        <w:jc w:val="center"/>
        <w:tblLook w:val="04A0"/>
      </w:tblPr>
      <w:tblGrid>
        <w:gridCol w:w="2630"/>
        <w:gridCol w:w="1083"/>
        <w:gridCol w:w="963"/>
        <w:gridCol w:w="1236"/>
      </w:tblGrid>
      <w:tr w:rsidR="00324860" w:rsidRPr="00EF2358" w:rsidTr="001027B0">
        <w:trPr>
          <w:cnfStyle w:val="100000000000"/>
          <w:jc w:val="center"/>
        </w:trPr>
        <w:tc>
          <w:tcPr>
            <w:cnfStyle w:val="001000000000"/>
            <w:tcW w:w="0" w:type="auto"/>
            <w:vMerge w:val="restart"/>
          </w:tcPr>
          <w:p w:rsidR="00324860" w:rsidRPr="00EF2358" w:rsidRDefault="00324860" w:rsidP="00FE4555">
            <w:pPr>
              <w:spacing w:after="240"/>
              <w:jc w:val="center"/>
              <w:rPr>
                <w:rFonts w:asciiTheme="majorBidi" w:hAnsiTheme="majorBidi"/>
                <w:sz w:val="24"/>
                <w:szCs w:val="24"/>
              </w:rPr>
            </w:pPr>
            <w:r w:rsidRPr="00EF2358">
              <w:rPr>
                <w:rFonts w:asciiTheme="majorBidi" w:hAnsiTheme="majorBidi"/>
                <w:sz w:val="24"/>
                <w:szCs w:val="24"/>
              </w:rPr>
              <w:t>Evènements</w:t>
            </w:r>
          </w:p>
        </w:tc>
        <w:tc>
          <w:tcPr>
            <w:tcW w:w="0" w:type="auto"/>
            <w:gridSpan w:val="3"/>
          </w:tcPr>
          <w:p w:rsidR="00324860" w:rsidRPr="00EF2358" w:rsidRDefault="00324860" w:rsidP="00FE4555">
            <w:pPr>
              <w:spacing w:after="240"/>
              <w:jc w:val="center"/>
              <w:cnfStyle w:val="100000000000"/>
              <w:rPr>
                <w:rFonts w:asciiTheme="majorBidi" w:hAnsiTheme="majorBidi"/>
                <w:sz w:val="24"/>
                <w:szCs w:val="24"/>
              </w:rPr>
            </w:pPr>
            <w:r w:rsidRPr="00EF2358">
              <w:rPr>
                <w:rFonts w:asciiTheme="majorBidi" w:hAnsiTheme="majorBidi"/>
                <w:sz w:val="24"/>
                <w:szCs w:val="24"/>
              </w:rPr>
              <w:t>sexe</w:t>
            </w:r>
          </w:p>
        </w:tc>
      </w:tr>
      <w:tr w:rsidR="00324860" w:rsidRPr="00EF2358" w:rsidTr="001027B0">
        <w:trPr>
          <w:cnfStyle w:val="000000100000"/>
          <w:jc w:val="center"/>
        </w:trPr>
        <w:tc>
          <w:tcPr>
            <w:cnfStyle w:val="001000000000"/>
            <w:tcW w:w="0" w:type="auto"/>
            <w:vMerge/>
          </w:tcPr>
          <w:p w:rsidR="00324860" w:rsidRPr="00EF2358" w:rsidRDefault="00324860" w:rsidP="00FE4555">
            <w:pPr>
              <w:spacing w:after="240"/>
              <w:jc w:val="center"/>
              <w:rPr>
                <w:rFonts w:asciiTheme="majorBidi" w:hAnsiTheme="majorBidi"/>
                <w:sz w:val="24"/>
                <w:szCs w:val="24"/>
              </w:rPr>
            </w:pPr>
          </w:p>
        </w:tc>
        <w:tc>
          <w:tcPr>
            <w:tcW w:w="0" w:type="auto"/>
          </w:tcPr>
          <w:p w:rsidR="00324860" w:rsidRPr="00EF2358" w:rsidRDefault="00324860" w:rsidP="00FE4555">
            <w:pPr>
              <w:spacing w:after="240"/>
              <w:jc w:val="center"/>
              <w:cnfStyle w:val="000000100000"/>
              <w:rPr>
                <w:rFonts w:asciiTheme="majorBidi" w:hAnsiTheme="majorBidi" w:cstheme="majorBidi"/>
                <w:sz w:val="24"/>
                <w:szCs w:val="24"/>
              </w:rPr>
            </w:pPr>
            <w:r w:rsidRPr="00EF2358">
              <w:rPr>
                <w:rFonts w:asciiTheme="majorBidi" w:hAnsiTheme="majorBidi" w:cstheme="majorBidi"/>
                <w:sz w:val="24"/>
                <w:szCs w:val="24"/>
              </w:rPr>
              <w:t>masculin</w:t>
            </w:r>
          </w:p>
        </w:tc>
        <w:tc>
          <w:tcPr>
            <w:tcW w:w="0" w:type="auto"/>
          </w:tcPr>
          <w:p w:rsidR="00324860" w:rsidRPr="00EF2358" w:rsidRDefault="00324860" w:rsidP="00FE4555">
            <w:pPr>
              <w:spacing w:after="240"/>
              <w:jc w:val="center"/>
              <w:cnfStyle w:val="000000100000"/>
              <w:rPr>
                <w:rFonts w:asciiTheme="majorBidi" w:hAnsiTheme="majorBidi" w:cstheme="majorBidi"/>
                <w:sz w:val="24"/>
                <w:szCs w:val="24"/>
              </w:rPr>
            </w:pPr>
            <w:r w:rsidRPr="00EF2358">
              <w:rPr>
                <w:rFonts w:asciiTheme="majorBidi" w:hAnsiTheme="majorBidi" w:cstheme="majorBidi"/>
                <w:sz w:val="24"/>
                <w:szCs w:val="24"/>
              </w:rPr>
              <w:t>féminin</w:t>
            </w:r>
          </w:p>
        </w:tc>
        <w:tc>
          <w:tcPr>
            <w:tcW w:w="0" w:type="auto"/>
          </w:tcPr>
          <w:p w:rsidR="00324860" w:rsidRPr="00EF2358" w:rsidRDefault="00324860" w:rsidP="00FE4555">
            <w:pPr>
              <w:spacing w:after="240"/>
              <w:jc w:val="center"/>
              <w:cnfStyle w:val="000000100000"/>
              <w:rPr>
                <w:rFonts w:asciiTheme="majorBidi" w:hAnsiTheme="majorBidi" w:cstheme="majorBidi"/>
                <w:sz w:val="24"/>
                <w:szCs w:val="24"/>
              </w:rPr>
            </w:pPr>
            <w:r w:rsidRPr="00EF2358">
              <w:rPr>
                <w:rFonts w:asciiTheme="majorBidi" w:hAnsiTheme="majorBidi" w:cstheme="majorBidi"/>
                <w:sz w:val="24"/>
                <w:szCs w:val="24"/>
              </w:rPr>
              <w:t>Sexe réuni</w:t>
            </w:r>
          </w:p>
        </w:tc>
      </w:tr>
      <w:tr w:rsidR="00324860" w:rsidRPr="00EF2358" w:rsidTr="001027B0">
        <w:trPr>
          <w:cnfStyle w:val="000000010000"/>
          <w:jc w:val="center"/>
        </w:trPr>
        <w:tc>
          <w:tcPr>
            <w:cnfStyle w:val="001000000000"/>
            <w:tcW w:w="0" w:type="auto"/>
          </w:tcPr>
          <w:p w:rsidR="00324860" w:rsidRPr="00EF2358" w:rsidRDefault="00324860" w:rsidP="00FE4555">
            <w:pPr>
              <w:spacing w:after="240"/>
              <w:jc w:val="center"/>
              <w:rPr>
                <w:rFonts w:asciiTheme="majorBidi" w:hAnsiTheme="majorBidi"/>
                <w:sz w:val="24"/>
                <w:szCs w:val="24"/>
              </w:rPr>
            </w:pPr>
            <w:r w:rsidRPr="00EF2358">
              <w:rPr>
                <w:rFonts w:asciiTheme="majorBidi" w:hAnsiTheme="majorBidi"/>
                <w:sz w:val="24"/>
                <w:szCs w:val="24"/>
              </w:rPr>
              <w:t>Naissances vivantes</w:t>
            </w:r>
          </w:p>
        </w:tc>
        <w:tc>
          <w:tcPr>
            <w:tcW w:w="0" w:type="auto"/>
          </w:tcPr>
          <w:p w:rsidR="00324860" w:rsidRPr="00EF2358" w:rsidRDefault="00324860" w:rsidP="00FE4555">
            <w:pPr>
              <w:spacing w:after="240"/>
              <w:jc w:val="center"/>
              <w:cnfStyle w:val="000000010000"/>
              <w:rPr>
                <w:rFonts w:asciiTheme="majorBidi" w:hAnsiTheme="majorBidi" w:cstheme="majorBidi"/>
                <w:sz w:val="24"/>
                <w:szCs w:val="24"/>
              </w:rPr>
            </w:pPr>
            <w:r w:rsidRPr="00EF2358">
              <w:rPr>
                <w:rFonts w:asciiTheme="majorBidi" w:hAnsiTheme="majorBidi" w:cstheme="majorBidi"/>
                <w:sz w:val="24"/>
                <w:szCs w:val="24"/>
              </w:rPr>
              <w:t>99.09</w:t>
            </w:r>
          </w:p>
        </w:tc>
        <w:tc>
          <w:tcPr>
            <w:tcW w:w="0" w:type="auto"/>
          </w:tcPr>
          <w:p w:rsidR="00324860" w:rsidRPr="00EF2358" w:rsidRDefault="00324860" w:rsidP="00FE4555">
            <w:pPr>
              <w:spacing w:after="240"/>
              <w:jc w:val="center"/>
              <w:cnfStyle w:val="000000010000"/>
              <w:rPr>
                <w:rFonts w:asciiTheme="majorBidi" w:hAnsiTheme="majorBidi" w:cstheme="majorBidi"/>
                <w:sz w:val="24"/>
                <w:szCs w:val="24"/>
              </w:rPr>
            </w:pPr>
            <w:r w:rsidRPr="00EF2358">
              <w:rPr>
                <w:rFonts w:asciiTheme="majorBidi" w:hAnsiTheme="majorBidi" w:cstheme="majorBidi"/>
                <w:sz w:val="24"/>
                <w:szCs w:val="24"/>
              </w:rPr>
              <w:t>98.34</w:t>
            </w:r>
          </w:p>
        </w:tc>
        <w:tc>
          <w:tcPr>
            <w:tcW w:w="0" w:type="auto"/>
          </w:tcPr>
          <w:p w:rsidR="00324860" w:rsidRPr="00EF2358" w:rsidRDefault="00324860" w:rsidP="00FE4555">
            <w:pPr>
              <w:spacing w:after="240"/>
              <w:jc w:val="center"/>
              <w:cnfStyle w:val="000000010000"/>
              <w:rPr>
                <w:rFonts w:asciiTheme="majorBidi" w:hAnsiTheme="majorBidi" w:cstheme="majorBidi"/>
                <w:sz w:val="24"/>
                <w:szCs w:val="24"/>
              </w:rPr>
            </w:pPr>
            <w:r w:rsidRPr="00EF2358">
              <w:rPr>
                <w:rFonts w:asciiTheme="majorBidi" w:hAnsiTheme="majorBidi" w:cstheme="majorBidi"/>
                <w:sz w:val="24"/>
                <w:szCs w:val="24"/>
              </w:rPr>
              <w:t>98.72</w:t>
            </w:r>
          </w:p>
        </w:tc>
      </w:tr>
      <w:tr w:rsidR="00324860" w:rsidRPr="00EF2358" w:rsidTr="001027B0">
        <w:trPr>
          <w:cnfStyle w:val="000000100000"/>
          <w:jc w:val="center"/>
        </w:trPr>
        <w:tc>
          <w:tcPr>
            <w:cnfStyle w:val="001000000000"/>
            <w:tcW w:w="0" w:type="auto"/>
          </w:tcPr>
          <w:p w:rsidR="00324860" w:rsidRPr="00EF2358" w:rsidRDefault="00324860" w:rsidP="00FE4555">
            <w:pPr>
              <w:spacing w:after="240"/>
              <w:jc w:val="center"/>
              <w:rPr>
                <w:rFonts w:asciiTheme="majorBidi" w:hAnsiTheme="majorBidi"/>
                <w:sz w:val="24"/>
                <w:szCs w:val="24"/>
              </w:rPr>
            </w:pPr>
            <w:r w:rsidRPr="00EF2358">
              <w:rPr>
                <w:rFonts w:asciiTheme="majorBidi" w:hAnsiTheme="majorBidi"/>
                <w:sz w:val="24"/>
                <w:szCs w:val="24"/>
              </w:rPr>
              <w:t>Décès</w:t>
            </w:r>
          </w:p>
        </w:tc>
        <w:tc>
          <w:tcPr>
            <w:tcW w:w="0" w:type="auto"/>
          </w:tcPr>
          <w:p w:rsidR="00324860" w:rsidRPr="00EF2358" w:rsidRDefault="00324860" w:rsidP="00FE4555">
            <w:pPr>
              <w:spacing w:after="240"/>
              <w:jc w:val="center"/>
              <w:cnfStyle w:val="000000100000"/>
              <w:rPr>
                <w:rFonts w:asciiTheme="majorBidi" w:hAnsiTheme="majorBidi" w:cstheme="majorBidi"/>
                <w:sz w:val="24"/>
                <w:szCs w:val="24"/>
              </w:rPr>
            </w:pPr>
            <w:r w:rsidRPr="00EF2358">
              <w:rPr>
                <w:rFonts w:asciiTheme="majorBidi" w:hAnsiTheme="majorBidi" w:cstheme="majorBidi"/>
                <w:sz w:val="24"/>
                <w:szCs w:val="24"/>
              </w:rPr>
              <w:t>88.40</w:t>
            </w:r>
          </w:p>
        </w:tc>
        <w:tc>
          <w:tcPr>
            <w:tcW w:w="0" w:type="auto"/>
          </w:tcPr>
          <w:p w:rsidR="00324860" w:rsidRPr="00EF2358" w:rsidRDefault="00324860" w:rsidP="00FE4555">
            <w:pPr>
              <w:spacing w:after="240"/>
              <w:jc w:val="center"/>
              <w:cnfStyle w:val="000000100000"/>
              <w:rPr>
                <w:rFonts w:asciiTheme="majorBidi" w:hAnsiTheme="majorBidi" w:cstheme="majorBidi"/>
                <w:sz w:val="24"/>
                <w:szCs w:val="24"/>
              </w:rPr>
            </w:pPr>
            <w:r w:rsidRPr="00EF2358">
              <w:rPr>
                <w:rFonts w:asciiTheme="majorBidi" w:hAnsiTheme="majorBidi" w:cstheme="majorBidi"/>
                <w:sz w:val="24"/>
                <w:szCs w:val="24"/>
              </w:rPr>
              <w:t>71</w:t>
            </w:r>
          </w:p>
        </w:tc>
        <w:tc>
          <w:tcPr>
            <w:tcW w:w="0" w:type="auto"/>
          </w:tcPr>
          <w:p w:rsidR="00324860" w:rsidRPr="00EF2358" w:rsidRDefault="00324860" w:rsidP="00FE4555">
            <w:pPr>
              <w:spacing w:after="240"/>
              <w:jc w:val="center"/>
              <w:cnfStyle w:val="000000100000"/>
              <w:rPr>
                <w:rFonts w:asciiTheme="majorBidi" w:hAnsiTheme="majorBidi" w:cstheme="majorBidi"/>
                <w:sz w:val="24"/>
                <w:szCs w:val="24"/>
              </w:rPr>
            </w:pPr>
            <w:r w:rsidRPr="00EF2358">
              <w:rPr>
                <w:rFonts w:asciiTheme="majorBidi" w:hAnsiTheme="majorBidi" w:cstheme="majorBidi"/>
                <w:sz w:val="24"/>
                <w:szCs w:val="24"/>
              </w:rPr>
              <w:t>81.06</w:t>
            </w:r>
          </w:p>
        </w:tc>
      </w:tr>
      <w:tr w:rsidR="00324860" w:rsidRPr="00EF2358" w:rsidTr="001027B0">
        <w:trPr>
          <w:cnfStyle w:val="000000010000"/>
          <w:jc w:val="center"/>
        </w:trPr>
        <w:tc>
          <w:tcPr>
            <w:cnfStyle w:val="001000000000"/>
            <w:tcW w:w="0" w:type="auto"/>
          </w:tcPr>
          <w:p w:rsidR="00324860" w:rsidRPr="00EF2358" w:rsidRDefault="00324860" w:rsidP="00FE4555">
            <w:pPr>
              <w:spacing w:after="240"/>
              <w:jc w:val="center"/>
              <w:rPr>
                <w:rFonts w:asciiTheme="majorBidi" w:hAnsiTheme="majorBidi"/>
                <w:sz w:val="24"/>
                <w:szCs w:val="24"/>
              </w:rPr>
            </w:pPr>
            <w:r w:rsidRPr="00EF2358">
              <w:rPr>
                <w:rFonts w:asciiTheme="majorBidi" w:hAnsiTheme="majorBidi"/>
                <w:sz w:val="24"/>
                <w:szCs w:val="24"/>
              </w:rPr>
              <w:t>Décès de moins d’un an</w:t>
            </w:r>
          </w:p>
        </w:tc>
        <w:tc>
          <w:tcPr>
            <w:tcW w:w="0" w:type="auto"/>
          </w:tcPr>
          <w:p w:rsidR="00324860" w:rsidRPr="00EF2358" w:rsidRDefault="00324860" w:rsidP="00FE4555">
            <w:pPr>
              <w:spacing w:after="240"/>
              <w:jc w:val="center"/>
              <w:cnfStyle w:val="000000010000"/>
              <w:rPr>
                <w:rFonts w:asciiTheme="majorBidi" w:hAnsiTheme="majorBidi" w:cstheme="majorBidi"/>
                <w:sz w:val="24"/>
                <w:szCs w:val="24"/>
              </w:rPr>
            </w:pPr>
            <w:r w:rsidRPr="00EF2358">
              <w:rPr>
                <w:rFonts w:asciiTheme="majorBidi" w:hAnsiTheme="majorBidi" w:cstheme="majorBidi"/>
                <w:sz w:val="24"/>
                <w:szCs w:val="24"/>
              </w:rPr>
              <w:t>80.62</w:t>
            </w:r>
          </w:p>
        </w:tc>
        <w:tc>
          <w:tcPr>
            <w:tcW w:w="0" w:type="auto"/>
          </w:tcPr>
          <w:p w:rsidR="00324860" w:rsidRPr="00EF2358" w:rsidRDefault="00324860" w:rsidP="00FE4555">
            <w:pPr>
              <w:spacing w:after="240"/>
              <w:jc w:val="center"/>
              <w:cnfStyle w:val="000000010000"/>
              <w:rPr>
                <w:rFonts w:asciiTheme="majorBidi" w:hAnsiTheme="majorBidi" w:cstheme="majorBidi"/>
                <w:sz w:val="24"/>
                <w:szCs w:val="24"/>
              </w:rPr>
            </w:pPr>
            <w:r w:rsidRPr="00EF2358">
              <w:rPr>
                <w:rFonts w:asciiTheme="majorBidi" w:hAnsiTheme="majorBidi" w:cstheme="majorBidi"/>
                <w:sz w:val="24"/>
                <w:szCs w:val="24"/>
              </w:rPr>
              <w:t>71.27</w:t>
            </w:r>
          </w:p>
        </w:tc>
        <w:tc>
          <w:tcPr>
            <w:tcW w:w="0" w:type="auto"/>
          </w:tcPr>
          <w:p w:rsidR="00324860" w:rsidRPr="00EF2358" w:rsidRDefault="00324860" w:rsidP="00FE4555">
            <w:pPr>
              <w:spacing w:after="240"/>
              <w:jc w:val="center"/>
              <w:cnfStyle w:val="000000010000"/>
              <w:rPr>
                <w:rFonts w:asciiTheme="majorBidi" w:hAnsiTheme="majorBidi" w:cstheme="majorBidi"/>
                <w:sz w:val="24"/>
                <w:szCs w:val="24"/>
              </w:rPr>
            </w:pPr>
            <w:r w:rsidRPr="00EF2358">
              <w:rPr>
                <w:rFonts w:asciiTheme="majorBidi" w:hAnsiTheme="majorBidi" w:cstheme="majorBidi"/>
                <w:sz w:val="24"/>
                <w:szCs w:val="24"/>
              </w:rPr>
              <w:t>77.50</w:t>
            </w:r>
          </w:p>
        </w:tc>
      </w:tr>
    </w:tbl>
    <w:p w:rsidR="00324860" w:rsidRPr="00EF2358" w:rsidRDefault="00324860" w:rsidP="00324860">
      <w:pPr>
        <w:spacing w:after="240"/>
        <w:jc w:val="both"/>
        <w:rPr>
          <w:rFonts w:asciiTheme="majorBidi" w:hAnsiTheme="majorBidi" w:cstheme="majorBidi"/>
          <w:sz w:val="20"/>
          <w:szCs w:val="20"/>
        </w:rPr>
      </w:pPr>
      <w:r w:rsidRPr="00EF2358">
        <w:rPr>
          <w:rFonts w:asciiTheme="majorBidi" w:hAnsiTheme="majorBidi" w:cstheme="majorBidi"/>
          <w:sz w:val="24"/>
          <w:szCs w:val="24"/>
        </w:rPr>
        <w:t xml:space="preserve">                          </w:t>
      </w:r>
      <w:r w:rsidRPr="00EF2358">
        <w:rPr>
          <w:rFonts w:asciiTheme="majorBidi" w:hAnsiTheme="majorBidi" w:cstheme="majorBidi"/>
          <w:sz w:val="20"/>
          <w:szCs w:val="20"/>
        </w:rPr>
        <w:t xml:space="preserve">Source : Etat civil, 1984, p.12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 couverture des naissances est meilleure que celle des décès pour les deux sexes, concernant les décès un sous déclaration féminin par rapport au sexe masculin, ainsi que les décès de moins d’un an est relevé par l’enquête.</w:t>
      </w:r>
    </w:p>
    <w:p w:rsidR="00324860" w:rsidRPr="00EF2358" w:rsidRDefault="00324860" w:rsidP="00324860">
      <w:pPr>
        <w:spacing w:after="240"/>
        <w:ind w:firstLine="567"/>
        <w:jc w:val="both"/>
        <w:rPr>
          <w:rFonts w:asciiTheme="majorBidi" w:hAnsiTheme="majorBidi" w:cstheme="majorBidi"/>
          <w:sz w:val="24"/>
          <w:szCs w:val="24"/>
        </w:rPr>
      </w:pPr>
    </w:p>
    <w:p w:rsidR="004C29A9" w:rsidRPr="00EF2358" w:rsidRDefault="004C29A9" w:rsidP="00324860">
      <w:pPr>
        <w:spacing w:after="240"/>
        <w:ind w:firstLine="567"/>
        <w:jc w:val="both"/>
        <w:rPr>
          <w:rFonts w:asciiTheme="majorBidi" w:hAnsiTheme="majorBidi" w:cstheme="majorBidi"/>
          <w:sz w:val="24"/>
          <w:szCs w:val="24"/>
        </w:rPr>
      </w:pP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lastRenderedPageBreak/>
        <w:t xml:space="preserve">c. Enquête nationale algérienne sur la fécondité (ENAF 1986)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b/>
          <w:bCs/>
          <w:sz w:val="24"/>
          <w:szCs w:val="24"/>
        </w:rPr>
        <w:t xml:space="preserve">Tableau n° 06 : </w:t>
      </w:r>
      <w:r w:rsidRPr="00EF2358">
        <w:rPr>
          <w:rFonts w:asciiTheme="majorBidi" w:hAnsiTheme="majorBidi" w:cstheme="majorBidi"/>
          <w:sz w:val="24"/>
          <w:szCs w:val="24"/>
        </w:rPr>
        <w:t xml:space="preserve">Probabilité de survie selon le sexe et la région </w:t>
      </w:r>
    </w:p>
    <w:tbl>
      <w:tblPr>
        <w:tblW w:w="0" w:type="auto"/>
        <w:jc w:val="center"/>
        <w:tblInd w:w="55" w:type="dxa"/>
        <w:tblCellMar>
          <w:left w:w="70" w:type="dxa"/>
          <w:right w:w="70" w:type="dxa"/>
        </w:tblCellMar>
        <w:tblLook w:val="04A0"/>
      </w:tblPr>
      <w:tblGrid>
        <w:gridCol w:w="1280"/>
        <w:gridCol w:w="800"/>
        <w:gridCol w:w="680"/>
        <w:gridCol w:w="680"/>
        <w:gridCol w:w="727"/>
        <w:gridCol w:w="680"/>
        <w:gridCol w:w="680"/>
      </w:tblGrid>
      <w:tr w:rsidR="00324860" w:rsidRPr="00EF2358" w:rsidTr="00FE4555">
        <w:trPr>
          <w:trHeight w:val="33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sexe</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féminin</w:t>
            </w:r>
          </w:p>
        </w:tc>
        <w:tc>
          <w:tcPr>
            <w:tcW w:w="0" w:type="auto"/>
            <w:gridSpan w:val="3"/>
            <w:tcBorders>
              <w:top w:val="single" w:sz="8" w:space="0" w:color="000000"/>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masculin</w:t>
            </w:r>
          </w:p>
        </w:tc>
      </w:tr>
      <w:tr w:rsidR="00324860" w:rsidRPr="00EF2358" w:rsidTr="00FE4555">
        <w:trPr>
          <w:trHeight w:val="330"/>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Age/ région</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Centre</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est</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ouest</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centre</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est</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ouest</w:t>
            </w:r>
          </w:p>
        </w:tc>
      </w:tr>
      <w:tr w:rsidR="00324860" w:rsidRPr="00EF2358" w:rsidTr="00FE4555">
        <w:trPr>
          <w:trHeight w:val="315"/>
          <w:jc w:val="center"/>
        </w:trPr>
        <w:tc>
          <w:tcPr>
            <w:tcW w:w="0" w:type="auto"/>
            <w:tcBorders>
              <w:top w:val="nil"/>
              <w:left w:val="single" w:sz="8" w:space="0" w:color="000000"/>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0.988</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0.988</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0.99</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0.968</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0.958</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0.966</w:t>
            </w:r>
          </w:p>
        </w:tc>
      </w:tr>
      <w:tr w:rsidR="00324860" w:rsidRPr="00EF2358" w:rsidTr="00FE4555">
        <w:trPr>
          <w:trHeight w:val="315"/>
          <w:jc w:val="center"/>
        </w:trPr>
        <w:tc>
          <w:tcPr>
            <w:tcW w:w="0" w:type="auto"/>
            <w:tcBorders>
              <w:top w:val="nil"/>
              <w:left w:val="single" w:sz="8" w:space="0" w:color="000000"/>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0.983</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0.975</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0.976</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0.942</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0.926</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0.933</w:t>
            </w:r>
          </w:p>
        </w:tc>
      </w:tr>
      <w:tr w:rsidR="00324860" w:rsidRPr="00EF2358" w:rsidTr="00FE4555">
        <w:trPr>
          <w:trHeight w:val="315"/>
          <w:jc w:val="center"/>
        </w:trPr>
        <w:tc>
          <w:tcPr>
            <w:tcW w:w="0" w:type="auto"/>
            <w:tcBorders>
              <w:top w:val="nil"/>
              <w:left w:val="single" w:sz="8" w:space="0" w:color="000000"/>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10.976</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0.956</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0.963</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0.906</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0.873</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0.89</w:t>
            </w:r>
          </w:p>
        </w:tc>
      </w:tr>
      <w:tr w:rsidR="00324860" w:rsidRPr="00EF2358" w:rsidTr="00FE4555">
        <w:trPr>
          <w:trHeight w:val="315"/>
          <w:jc w:val="center"/>
        </w:trPr>
        <w:tc>
          <w:tcPr>
            <w:tcW w:w="0" w:type="auto"/>
            <w:tcBorders>
              <w:top w:val="nil"/>
              <w:left w:val="single" w:sz="8" w:space="0" w:color="000000"/>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25</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0.959</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0.926</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0.938</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0.828</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0.779</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0.822</w:t>
            </w:r>
          </w:p>
        </w:tc>
      </w:tr>
      <w:tr w:rsidR="00324860" w:rsidRPr="00EF2358" w:rsidTr="00FE4555">
        <w:trPr>
          <w:trHeight w:val="315"/>
          <w:jc w:val="center"/>
        </w:trPr>
        <w:tc>
          <w:tcPr>
            <w:tcW w:w="0" w:type="auto"/>
            <w:tcBorders>
              <w:top w:val="nil"/>
              <w:left w:val="single" w:sz="8" w:space="0" w:color="000000"/>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0.933</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0.898</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0.907</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0.67</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0.622</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0.662</w:t>
            </w:r>
          </w:p>
        </w:tc>
      </w:tr>
      <w:tr w:rsidR="00324860" w:rsidRPr="00EF2358" w:rsidTr="00FE4555">
        <w:trPr>
          <w:trHeight w:val="315"/>
          <w:jc w:val="center"/>
        </w:trPr>
        <w:tc>
          <w:tcPr>
            <w:tcW w:w="0" w:type="auto"/>
            <w:tcBorders>
              <w:top w:val="nil"/>
              <w:left w:val="single" w:sz="8" w:space="0" w:color="000000"/>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35</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0.882</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0.791</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0.885</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0.553</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0.487</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0.521</w:t>
            </w:r>
          </w:p>
        </w:tc>
      </w:tr>
      <w:tr w:rsidR="00324860" w:rsidRPr="00EF2358" w:rsidTr="00FE4555">
        <w:trPr>
          <w:trHeight w:val="315"/>
          <w:jc w:val="center"/>
        </w:trPr>
        <w:tc>
          <w:tcPr>
            <w:tcW w:w="0" w:type="auto"/>
            <w:tcBorders>
              <w:top w:val="nil"/>
              <w:left w:val="single" w:sz="8" w:space="0" w:color="000000"/>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40</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0.807</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0.745</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0.73</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0.43</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0.411</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0.346</w:t>
            </w:r>
          </w:p>
        </w:tc>
      </w:tr>
      <w:tr w:rsidR="00324860" w:rsidRPr="00EF2358" w:rsidTr="00FE4555">
        <w:trPr>
          <w:trHeight w:val="315"/>
          <w:jc w:val="center"/>
        </w:trPr>
        <w:tc>
          <w:tcPr>
            <w:tcW w:w="0" w:type="auto"/>
            <w:tcBorders>
              <w:top w:val="nil"/>
              <w:left w:val="single" w:sz="8" w:space="0" w:color="000000"/>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0.731</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0.636</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0.758</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0.241</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0.243</w:t>
            </w:r>
          </w:p>
        </w:tc>
        <w:tc>
          <w:tcPr>
            <w:tcW w:w="0" w:type="auto"/>
            <w:tcBorders>
              <w:top w:val="nil"/>
              <w:left w:val="nil"/>
              <w:bottom w:val="nil"/>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0.241</w:t>
            </w:r>
          </w:p>
        </w:tc>
      </w:tr>
      <w:tr w:rsidR="00324860" w:rsidRPr="00EF2358" w:rsidTr="00FE4555">
        <w:trPr>
          <w:trHeight w:val="330"/>
          <w:jc w:val="center"/>
        </w:trPr>
        <w:tc>
          <w:tcPr>
            <w:tcW w:w="0" w:type="auto"/>
            <w:tcBorders>
              <w:top w:val="nil"/>
              <w:left w:val="single" w:sz="8" w:space="0" w:color="000000"/>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50</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0.512</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0.433</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0.488</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0.152</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0.108</w:t>
            </w:r>
          </w:p>
        </w:tc>
        <w:tc>
          <w:tcPr>
            <w:tcW w:w="0" w:type="auto"/>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0.116</w:t>
            </w:r>
          </w:p>
        </w:tc>
      </w:tr>
    </w:tbl>
    <w:p w:rsidR="00324860" w:rsidRPr="00EF2358" w:rsidRDefault="00324860" w:rsidP="00324860">
      <w:pPr>
        <w:spacing w:after="240"/>
        <w:jc w:val="both"/>
        <w:rPr>
          <w:rFonts w:asciiTheme="majorBidi" w:hAnsiTheme="majorBidi" w:cstheme="majorBidi"/>
          <w:sz w:val="20"/>
          <w:szCs w:val="20"/>
        </w:rPr>
      </w:pPr>
      <w:r w:rsidRPr="00EF2358">
        <w:rPr>
          <w:rFonts w:asciiTheme="majorBidi" w:hAnsiTheme="majorBidi" w:cstheme="majorBidi"/>
          <w:sz w:val="20"/>
          <w:szCs w:val="20"/>
        </w:rPr>
        <w:t xml:space="preserve">                                    Source : ENAF, 1986, p64 et p68</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d. Enquête nationale sur la mortalité et la morbidité infantile (MMI 1989)</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C’est une enquête transversale à un seul passage, son objectif est d’étudier la mortalité infanto-juvénile et les causes de décès dans 45 wilayas.</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Cette enquête enregistré une surmortalité masculine de 7‰ décès, puisque le quotient de mortalité infantile est de 41‰ avec 44.5‰ pour le sexe masculin et 37.5‰ pour le féminin.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Concernant la mortalité juvénile (génération 1984), le quotient est de 12.3‰ avec 13.8‰ pour les garçons et 10.7‰ pour les filles.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 </w:t>
      </w:r>
      <w:r w:rsidRPr="00EF2358">
        <w:rPr>
          <w:rFonts w:asciiTheme="majorBidi" w:hAnsiTheme="majorBidi" w:cstheme="majorBidi"/>
          <w:b/>
          <w:bCs/>
          <w:sz w:val="24"/>
          <w:szCs w:val="24"/>
        </w:rPr>
        <w:t>Tableau n° 07 :</w:t>
      </w:r>
      <w:r w:rsidRPr="00EF2358">
        <w:rPr>
          <w:rFonts w:asciiTheme="majorBidi" w:hAnsiTheme="majorBidi" w:cstheme="majorBidi"/>
          <w:sz w:val="24"/>
          <w:szCs w:val="24"/>
        </w:rPr>
        <w:t xml:space="preserve"> Quotient de mortalité infanto-juvénile selon le sexe, l’instruction et la distribution</w:t>
      </w:r>
    </w:p>
    <w:tbl>
      <w:tblPr>
        <w:tblW w:w="0" w:type="auto"/>
        <w:jc w:val="center"/>
        <w:tblInd w:w="55" w:type="dxa"/>
        <w:tblCellMar>
          <w:left w:w="70" w:type="dxa"/>
          <w:right w:w="70" w:type="dxa"/>
        </w:tblCellMar>
        <w:tblLook w:val="04A0"/>
      </w:tblPr>
      <w:tblGrid>
        <w:gridCol w:w="1301"/>
        <w:gridCol w:w="1353"/>
        <w:gridCol w:w="560"/>
        <w:gridCol w:w="560"/>
      </w:tblGrid>
      <w:tr w:rsidR="00324860" w:rsidRPr="00EF2358" w:rsidTr="00FE4555">
        <w:trPr>
          <w:trHeight w:val="390"/>
          <w:jc w:val="cent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Variable</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vertAlign w:val="subscript"/>
              </w:rPr>
              <w:t>4</w:t>
            </w:r>
            <w:r w:rsidRPr="00EF2358">
              <w:rPr>
                <w:rFonts w:asciiTheme="majorBidi" w:eastAsia="Times New Roman" w:hAnsiTheme="majorBidi" w:cstheme="majorBidi"/>
                <w:sz w:val="24"/>
                <w:szCs w:val="24"/>
              </w:rPr>
              <w:t>q</w:t>
            </w:r>
            <w:r w:rsidRPr="00EF2358">
              <w:rPr>
                <w:rFonts w:asciiTheme="majorBidi" w:eastAsia="Times New Roman" w:hAnsiTheme="majorBidi" w:cstheme="majorBidi"/>
                <w:sz w:val="24"/>
                <w:szCs w:val="24"/>
                <w:vertAlign w:val="subscript"/>
              </w:rPr>
              <w:t>1</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vertAlign w:val="subscript"/>
              </w:rPr>
              <w:t>5</w:t>
            </w:r>
            <w:r w:rsidRPr="00EF2358">
              <w:rPr>
                <w:rFonts w:asciiTheme="majorBidi" w:eastAsia="Times New Roman" w:hAnsiTheme="majorBidi" w:cstheme="majorBidi"/>
                <w:sz w:val="24"/>
                <w:szCs w:val="24"/>
              </w:rPr>
              <w:t>q</w:t>
            </w:r>
            <w:r w:rsidRPr="00EF2358">
              <w:rPr>
                <w:rFonts w:asciiTheme="majorBidi" w:eastAsia="Times New Roman" w:hAnsiTheme="majorBidi" w:cstheme="majorBidi"/>
                <w:sz w:val="24"/>
                <w:szCs w:val="24"/>
                <w:vertAlign w:val="subscript"/>
              </w:rPr>
              <w:t>0</w:t>
            </w:r>
          </w:p>
        </w:tc>
      </w:tr>
      <w:tr w:rsidR="00324860" w:rsidRPr="00EF2358" w:rsidTr="00FE4555">
        <w:trPr>
          <w:trHeight w:val="315"/>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Sexe</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Masculin</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13.8</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61.2</w:t>
            </w:r>
          </w:p>
        </w:tc>
      </w:tr>
      <w:tr w:rsidR="00324860" w:rsidRPr="00EF2358" w:rsidTr="00FE4555">
        <w:trPr>
          <w:trHeight w:val="330"/>
          <w:jc w:val="center"/>
        </w:trPr>
        <w:tc>
          <w:tcPr>
            <w:tcW w:w="0" w:type="auto"/>
            <w:vMerge/>
            <w:tcBorders>
              <w:top w:val="nil"/>
              <w:left w:val="single" w:sz="8" w:space="0" w:color="000000"/>
              <w:bottom w:val="single" w:sz="8" w:space="0" w:color="000000"/>
              <w:right w:val="single" w:sz="8" w:space="0" w:color="000000"/>
            </w:tcBorders>
            <w:vAlign w:val="center"/>
            <w:hideMark/>
          </w:tcPr>
          <w:p w:rsidR="00324860" w:rsidRPr="00EF2358" w:rsidRDefault="00324860" w:rsidP="00FE4555">
            <w:pPr>
              <w:spacing w:after="0"/>
              <w:jc w:val="center"/>
              <w:rPr>
                <w:rFonts w:asciiTheme="majorBidi" w:eastAsia="Times New Roman" w:hAnsiTheme="majorBidi" w:cstheme="majorBidi"/>
                <w:sz w:val="24"/>
                <w:szCs w:val="24"/>
              </w:rPr>
            </w:pP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Féminin</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10.7</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50.9</w:t>
            </w:r>
          </w:p>
        </w:tc>
      </w:tr>
      <w:tr w:rsidR="00324860" w:rsidRPr="00EF2358" w:rsidTr="00FE4555">
        <w:trPr>
          <w:trHeight w:val="630"/>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Instruction</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Analphabète</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60.4</w:t>
            </w:r>
          </w:p>
        </w:tc>
      </w:tr>
      <w:tr w:rsidR="00324860" w:rsidRPr="00EF2358" w:rsidTr="00FE4555">
        <w:trPr>
          <w:trHeight w:val="315"/>
          <w:jc w:val="center"/>
        </w:trPr>
        <w:tc>
          <w:tcPr>
            <w:tcW w:w="0" w:type="auto"/>
            <w:vMerge/>
            <w:tcBorders>
              <w:top w:val="nil"/>
              <w:left w:val="single" w:sz="8" w:space="0" w:color="000000"/>
              <w:bottom w:val="single" w:sz="8" w:space="0" w:color="000000"/>
              <w:right w:val="single" w:sz="8" w:space="0" w:color="000000"/>
            </w:tcBorders>
            <w:vAlign w:val="center"/>
            <w:hideMark/>
          </w:tcPr>
          <w:p w:rsidR="00324860" w:rsidRPr="00EF2358" w:rsidRDefault="00324860" w:rsidP="00FE4555">
            <w:pPr>
              <w:spacing w:after="0"/>
              <w:jc w:val="center"/>
              <w:rPr>
                <w:rFonts w:asciiTheme="majorBidi" w:eastAsia="Times New Roman" w:hAnsiTheme="majorBidi" w:cstheme="majorBidi"/>
                <w:sz w:val="24"/>
                <w:szCs w:val="24"/>
              </w:rPr>
            </w:pP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Primaire</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6.9</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40.8</w:t>
            </w:r>
          </w:p>
        </w:tc>
      </w:tr>
      <w:tr w:rsidR="00324860" w:rsidRPr="00EF2358" w:rsidTr="00FE4555">
        <w:trPr>
          <w:trHeight w:val="330"/>
          <w:jc w:val="center"/>
        </w:trPr>
        <w:tc>
          <w:tcPr>
            <w:tcW w:w="0" w:type="auto"/>
            <w:vMerge/>
            <w:tcBorders>
              <w:top w:val="nil"/>
              <w:left w:val="single" w:sz="8" w:space="0" w:color="000000"/>
              <w:bottom w:val="single" w:sz="8" w:space="0" w:color="000000"/>
              <w:right w:val="single" w:sz="8" w:space="0" w:color="000000"/>
            </w:tcBorders>
            <w:vAlign w:val="center"/>
            <w:hideMark/>
          </w:tcPr>
          <w:p w:rsidR="00324860" w:rsidRPr="00EF2358" w:rsidRDefault="00324860" w:rsidP="00FE4555">
            <w:pPr>
              <w:spacing w:after="0"/>
              <w:jc w:val="center"/>
              <w:rPr>
                <w:rFonts w:asciiTheme="majorBidi" w:eastAsia="Times New Roman" w:hAnsiTheme="majorBidi" w:cstheme="majorBidi"/>
                <w:sz w:val="24"/>
                <w:szCs w:val="24"/>
              </w:rPr>
            </w:pP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Moyen</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48.4</w:t>
            </w:r>
          </w:p>
        </w:tc>
      </w:tr>
      <w:tr w:rsidR="00324860" w:rsidRPr="00EF2358" w:rsidTr="00FE4555">
        <w:trPr>
          <w:trHeight w:val="315"/>
          <w:jc w:val="center"/>
        </w:trPr>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Distribution</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Agglomérée</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12.3</w:t>
            </w:r>
          </w:p>
        </w:tc>
        <w:tc>
          <w:tcPr>
            <w:tcW w:w="0" w:type="auto"/>
            <w:tcBorders>
              <w:top w:val="nil"/>
              <w:left w:val="nil"/>
              <w:bottom w:val="nil"/>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53.9</w:t>
            </w:r>
          </w:p>
        </w:tc>
      </w:tr>
      <w:tr w:rsidR="00324860" w:rsidRPr="00EF2358" w:rsidTr="00FE4555">
        <w:trPr>
          <w:trHeight w:val="330"/>
          <w:jc w:val="center"/>
        </w:trPr>
        <w:tc>
          <w:tcPr>
            <w:tcW w:w="0" w:type="auto"/>
            <w:vMerge/>
            <w:tcBorders>
              <w:top w:val="nil"/>
              <w:left w:val="single" w:sz="8" w:space="0" w:color="000000"/>
              <w:bottom w:val="single" w:sz="8" w:space="0" w:color="000000"/>
              <w:right w:val="single" w:sz="8" w:space="0" w:color="000000"/>
            </w:tcBorders>
            <w:vAlign w:val="center"/>
            <w:hideMark/>
          </w:tcPr>
          <w:p w:rsidR="00324860" w:rsidRPr="00EF2358" w:rsidRDefault="00324860" w:rsidP="00FE4555">
            <w:pPr>
              <w:spacing w:after="0"/>
              <w:jc w:val="center"/>
              <w:rPr>
                <w:rFonts w:asciiTheme="majorBidi" w:eastAsia="Times New Roman" w:hAnsiTheme="majorBidi" w:cstheme="majorBidi"/>
                <w:sz w:val="24"/>
                <w:szCs w:val="24"/>
              </w:rPr>
            </w:pP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Eparse</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60.7</w:t>
            </w:r>
          </w:p>
        </w:tc>
      </w:tr>
      <w:tr w:rsidR="00324860" w:rsidRPr="00EF2358" w:rsidTr="00FE4555">
        <w:trPr>
          <w:trHeight w:val="330"/>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12.3</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56.2</w:t>
            </w:r>
          </w:p>
        </w:tc>
      </w:tr>
    </w:tbl>
    <w:p w:rsidR="00324860" w:rsidRPr="00EF2358" w:rsidRDefault="00324860" w:rsidP="00324860">
      <w:pPr>
        <w:spacing w:after="240"/>
        <w:jc w:val="both"/>
        <w:rPr>
          <w:rFonts w:asciiTheme="majorBidi" w:hAnsiTheme="majorBidi" w:cstheme="majorBidi"/>
          <w:sz w:val="20"/>
          <w:szCs w:val="20"/>
        </w:rPr>
      </w:pPr>
      <w:r w:rsidRPr="00EF2358">
        <w:rPr>
          <w:rFonts w:asciiTheme="majorBidi" w:hAnsiTheme="majorBidi" w:cstheme="majorBidi"/>
          <w:sz w:val="20"/>
          <w:szCs w:val="20"/>
        </w:rPr>
        <w:t xml:space="preserve">                                                      Source : MMI, 1989, p.159</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lastRenderedPageBreak/>
        <w:t xml:space="preserve">Parmi les autres objectifs de l’enquête mortalité et morbidité infantile la détermination des causes de décès infantile et infanto- juvénile selon l’âge.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b/>
          <w:bCs/>
          <w:sz w:val="24"/>
          <w:szCs w:val="24"/>
        </w:rPr>
        <w:t>Tableau n° 08 :</w:t>
      </w:r>
      <w:r w:rsidRPr="00EF2358">
        <w:rPr>
          <w:rFonts w:asciiTheme="majorBidi" w:hAnsiTheme="majorBidi" w:cstheme="majorBidi"/>
          <w:sz w:val="24"/>
          <w:szCs w:val="24"/>
        </w:rPr>
        <w:t xml:space="preserve"> Proportion des causes de mortalité infantile selon l’âge en mois. </w:t>
      </w:r>
    </w:p>
    <w:tbl>
      <w:tblPr>
        <w:tblStyle w:val="Trameclaire-Accent11"/>
        <w:tblW w:w="8400" w:type="dxa"/>
        <w:tblLayout w:type="fixed"/>
        <w:tblLook w:val="04A0"/>
      </w:tblPr>
      <w:tblGrid>
        <w:gridCol w:w="1433"/>
        <w:gridCol w:w="1137"/>
        <w:gridCol w:w="1433"/>
        <w:gridCol w:w="1284"/>
        <w:gridCol w:w="1285"/>
        <w:gridCol w:w="990"/>
        <w:gridCol w:w="838"/>
      </w:tblGrid>
      <w:tr w:rsidR="00324860" w:rsidRPr="00EF2358" w:rsidTr="00FE4555">
        <w:trPr>
          <w:cnfStyle w:val="100000000000"/>
          <w:trHeight w:val="330"/>
        </w:trPr>
        <w:tc>
          <w:tcPr>
            <w:cnfStyle w:val="001000000000"/>
            <w:tcW w:w="1379" w:type="dxa"/>
            <w:hideMark/>
          </w:tcPr>
          <w:p w:rsidR="00324860" w:rsidRPr="00EF2358" w:rsidRDefault="00324860" w:rsidP="00FE4555">
            <w:pPr>
              <w:spacing w:line="276" w:lineRule="auto"/>
              <w:jc w:val="center"/>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Age</w:t>
            </w:r>
          </w:p>
        </w:tc>
        <w:tc>
          <w:tcPr>
            <w:tcW w:w="1094" w:type="dxa"/>
            <w:hideMark/>
          </w:tcPr>
          <w:p w:rsidR="00324860" w:rsidRPr="00EF2358" w:rsidRDefault="00324860" w:rsidP="00FE4555">
            <w:pPr>
              <w:spacing w:line="276" w:lineRule="auto"/>
              <w:jc w:val="center"/>
              <w:cnfStyle w:val="1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Diarrhée</w:t>
            </w:r>
          </w:p>
        </w:tc>
        <w:tc>
          <w:tcPr>
            <w:tcW w:w="1378" w:type="dxa"/>
            <w:hideMark/>
          </w:tcPr>
          <w:p w:rsidR="00324860" w:rsidRPr="00EF2358" w:rsidRDefault="00324860" w:rsidP="00FE4555">
            <w:pPr>
              <w:spacing w:line="276" w:lineRule="auto"/>
              <w:jc w:val="center"/>
              <w:cnfStyle w:val="1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Affectation</w:t>
            </w:r>
          </w:p>
        </w:tc>
        <w:tc>
          <w:tcPr>
            <w:tcW w:w="1235" w:type="dxa"/>
            <w:hideMark/>
          </w:tcPr>
          <w:p w:rsidR="00324860" w:rsidRPr="00EF2358" w:rsidRDefault="00324860" w:rsidP="00FE4555">
            <w:pPr>
              <w:spacing w:line="276" w:lineRule="auto"/>
              <w:jc w:val="center"/>
              <w:cnfStyle w:val="1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Prématuré</w:t>
            </w:r>
          </w:p>
        </w:tc>
        <w:tc>
          <w:tcPr>
            <w:tcW w:w="1236" w:type="dxa"/>
            <w:hideMark/>
          </w:tcPr>
          <w:p w:rsidR="00324860" w:rsidRPr="00EF2358" w:rsidRDefault="00324860" w:rsidP="00FE4555">
            <w:pPr>
              <w:spacing w:line="276" w:lineRule="auto"/>
              <w:jc w:val="center"/>
              <w:cnfStyle w:val="1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Rougeole</w:t>
            </w:r>
          </w:p>
        </w:tc>
        <w:tc>
          <w:tcPr>
            <w:tcW w:w="952" w:type="dxa"/>
            <w:hideMark/>
          </w:tcPr>
          <w:p w:rsidR="00324860" w:rsidRPr="00EF2358" w:rsidRDefault="00324860" w:rsidP="00FE4555">
            <w:pPr>
              <w:spacing w:line="276" w:lineRule="auto"/>
              <w:jc w:val="center"/>
              <w:cnfStyle w:val="1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Autres</w:t>
            </w:r>
          </w:p>
        </w:tc>
        <w:tc>
          <w:tcPr>
            <w:tcW w:w="806" w:type="dxa"/>
            <w:hideMark/>
          </w:tcPr>
          <w:p w:rsidR="00324860" w:rsidRPr="00EF2358" w:rsidRDefault="00324860" w:rsidP="00FE4555">
            <w:pPr>
              <w:spacing w:line="276" w:lineRule="auto"/>
              <w:jc w:val="center"/>
              <w:cnfStyle w:val="1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ND</w:t>
            </w:r>
          </w:p>
        </w:tc>
      </w:tr>
      <w:tr w:rsidR="00324860" w:rsidRPr="00EF2358" w:rsidTr="00FE4555">
        <w:trPr>
          <w:cnfStyle w:val="000000100000"/>
          <w:trHeight w:val="315"/>
        </w:trPr>
        <w:tc>
          <w:tcPr>
            <w:cnfStyle w:val="001000000000"/>
            <w:tcW w:w="1379" w:type="dxa"/>
            <w:hideMark/>
          </w:tcPr>
          <w:p w:rsidR="00324860" w:rsidRPr="00EF2358" w:rsidRDefault="00324860" w:rsidP="00FE4555">
            <w:pPr>
              <w:spacing w:line="276" w:lineRule="auto"/>
              <w:jc w:val="center"/>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0</w:t>
            </w:r>
          </w:p>
        </w:tc>
        <w:tc>
          <w:tcPr>
            <w:tcW w:w="1094"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4.3</w:t>
            </w:r>
          </w:p>
        </w:tc>
        <w:tc>
          <w:tcPr>
            <w:tcW w:w="1378"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14.3</w:t>
            </w:r>
          </w:p>
        </w:tc>
        <w:tc>
          <w:tcPr>
            <w:tcW w:w="1235"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23.7</w:t>
            </w:r>
          </w:p>
        </w:tc>
        <w:tc>
          <w:tcPr>
            <w:tcW w:w="1236"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0.8</w:t>
            </w:r>
          </w:p>
        </w:tc>
        <w:tc>
          <w:tcPr>
            <w:tcW w:w="952"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11.7</w:t>
            </w:r>
          </w:p>
        </w:tc>
        <w:tc>
          <w:tcPr>
            <w:tcW w:w="806"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25.6</w:t>
            </w:r>
          </w:p>
        </w:tc>
      </w:tr>
      <w:tr w:rsidR="00324860" w:rsidRPr="00EF2358" w:rsidTr="00FE4555">
        <w:trPr>
          <w:trHeight w:val="315"/>
        </w:trPr>
        <w:tc>
          <w:tcPr>
            <w:cnfStyle w:val="001000000000"/>
            <w:tcW w:w="1379" w:type="dxa"/>
            <w:hideMark/>
          </w:tcPr>
          <w:p w:rsidR="00324860" w:rsidRPr="00EF2358" w:rsidRDefault="00324860" w:rsidP="00FE4555">
            <w:pPr>
              <w:spacing w:line="276" w:lineRule="auto"/>
              <w:jc w:val="center"/>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1-12 Mois</w:t>
            </w:r>
          </w:p>
        </w:tc>
        <w:tc>
          <w:tcPr>
            <w:tcW w:w="1094"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29.5</w:t>
            </w:r>
          </w:p>
        </w:tc>
        <w:tc>
          <w:tcPr>
            <w:tcW w:w="1378"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12.3</w:t>
            </w:r>
          </w:p>
        </w:tc>
        <w:tc>
          <w:tcPr>
            <w:tcW w:w="1235"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8.8</w:t>
            </w:r>
          </w:p>
        </w:tc>
        <w:tc>
          <w:tcPr>
            <w:tcW w:w="1236"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4.8</w:t>
            </w:r>
          </w:p>
        </w:tc>
        <w:tc>
          <w:tcPr>
            <w:tcW w:w="952"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26.6</w:t>
            </w:r>
          </w:p>
        </w:tc>
        <w:tc>
          <w:tcPr>
            <w:tcW w:w="806"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22.4</w:t>
            </w:r>
          </w:p>
        </w:tc>
      </w:tr>
      <w:tr w:rsidR="00324860" w:rsidRPr="00EF2358" w:rsidTr="00FE4555">
        <w:trPr>
          <w:cnfStyle w:val="000000100000"/>
          <w:trHeight w:val="330"/>
        </w:trPr>
        <w:tc>
          <w:tcPr>
            <w:cnfStyle w:val="001000000000"/>
            <w:tcW w:w="1379" w:type="dxa"/>
            <w:hideMark/>
          </w:tcPr>
          <w:p w:rsidR="00324860" w:rsidRPr="00EF2358" w:rsidRDefault="00324860" w:rsidP="00FE4555">
            <w:pPr>
              <w:spacing w:line="276" w:lineRule="auto"/>
              <w:jc w:val="center"/>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12-59 Mois</w:t>
            </w:r>
          </w:p>
        </w:tc>
        <w:tc>
          <w:tcPr>
            <w:tcW w:w="1094"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24.2</w:t>
            </w:r>
          </w:p>
        </w:tc>
        <w:tc>
          <w:tcPr>
            <w:tcW w:w="1378"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15.3</w:t>
            </w:r>
          </w:p>
        </w:tc>
        <w:tc>
          <w:tcPr>
            <w:tcW w:w="1235"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0</w:t>
            </w:r>
          </w:p>
        </w:tc>
        <w:tc>
          <w:tcPr>
            <w:tcW w:w="1236"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5.3</w:t>
            </w:r>
          </w:p>
        </w:tc>
        <w:tc>
          <w:tcPr>
            <w:tcW w:w="952"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31.1</w:t>
            </w:r>
          </w:p>
        </w:tc>
        <w:tc>
          <w:tcPr>
            <w:tcW w:w="806" w:type="dxa"/>
            <w:hideMark/>
          </w:tcPr>
          <w:p w:rsidR="00324860" w:rsidRPr="00EF2358" w:rsidRDefault="00324860" w:rsidP="00FE4555">
            <w:pPr>
              <w:spacing w:line="276" w:lineRule="auto"/>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24.2</w:t>
            </w:r>
          </w:p>
        </w:tc>
      </w:tr>
      <w:tr w:rsidR="00324860" w:rsidRPr="00EF2358" w:rsidTr="00FE4555">
        <w:trPr>
          <w:trHeight w:val="330"/>
        </w:trPr>
        <w:tc>
          <w:tcPr>
            <w:cnfStyle w:val="001000000000"/>
            <w:tcW w:w="1379" w:type="dxa"/>
            <w:hideMark/>
          </w:tcPr>
          <w:p w:rsidR="00324860" w:rsidRPr="00EF2358" w:rsidRDefault="00324860" w:rsidP="00FE4555">
            <w:pPr>
              <w:spacing w:line="276" w:lineRule="auto"/>
              <w:jc w:val="center"/>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Total</w:t>
            </w:r>
          </w:p>
        </w:tc>
        <w:tc>
          <w:tcPr>
            <w:tcW w:w="1094"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19.4</w:t>
            </w:r>
          </w:p>
        </w:tc>
        <w:tc>
          <w:tcPr>
            <w:tcW w:w="1378"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13.9</w:t>
            </w:r>
          </w:p>
        </w:tc>
        <w:tc>
          <w:tcPr>
            <w:tcW w:w="1235"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11.6</w:t>
            </w:r>
          </w:p>
        </w:tc>
        <w:tc>
          <w:tcPr>
            <w:tcW w:w="1236"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3</w:t>
            </w:r>
          </w:p>
        </w:tc>
        <w:tc>
          <w:tcPr>
            <w:tcW w:w="952"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29.3</w:t>
            </w:r>
          </w:p>
        </w:tc>
        <w:tc>
          <w:tcPr>
            <w:tcW w:w="806" w:type="dxa"/>
            <w:hideMark/>
          </w:tcPr>
          <w:p w:rsidR="00324860" w:rsidRPr="00EF2358" w:rsidRDefault="00324860" w:rsidP="00FE4555">
            <w:pPr>
              <w:spacing w:line="276" w:lineRule="auto"/>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24</w:t>
            </w:r>
          </w:p>
        </w:tc>
      </w:tr>
    </w:tbl>
    <w:p w:rsidR="00324860" w:rsidRPr="00EF2358" w:rsidRDefault="00324860" w:rsidP="00324860">
      <w:pPr>
        <w:spacing w:after="240"/>
        <w:jc w:val="both"/>
        <w:rPr>
          <w:rFonts w:asciiTheme="majorBidi" w:hAnsiTheme="majorBidi" w:cstheme="majorBidi"/>
          <w:sz w:val="20"/>
          <w:szCs w:val="20"/>
        </w:rPr>
      </w:pPr>
      <w:r w:rsidRPr="00EF2358">
        <w:rPr>
          <w:rFonts w:asciiTheme="majorBidi" w:hAnsiTheme="majorBidi" w:cstheme="majorBidi"/>
          <w:sz w:val="20"/>
          <w:szCs w:val="20"/>
        </w:rPr>
        <w:t xml:space="preserve">  Source : MMI, 1989, p.161</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e. Enquête algérienne sur la sante de la mère et de l’enfant (EASME1992)</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Cette enquête aborde l’étude des événements démographiques et leurs tendances, l’étude des déterminants qui influent sur la santé de la mère et de l’enfant, ainsi que les facteurs environnementaux et leur effet sur la santé de la mère et de l’enfant.</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L’estimation la mortalité durant la décennie précédent l’enquête indique que les enfants de moins d’un an présent toujours un fort pourcentage de la mortalité dans les cinq premières années. Le  quotient égale à 61.8‰ pour le sexe masculin et 45.5‰ pour le sexe féminin.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b/>
          <w:bCs/>
          <w:sz w:val="24"/>
          <w:szCs w:val="24"/>
        </w:rPr>
        <w:t xml:space="preserve">Tableau n° 9 : </w:t>
      </w:r>
      <w:r w:rsidRPr="00EF2358">
        <w:rPr>
          <w:rFonts w:asciiTheme="majorBidi" w:hAnsiTheme="majorBidi" w:cstheme="majorBidi"/>
          <w:sz w:val="24"/>
          <w:szCs w:val="24"/>
        </w:rPr>
        <w:t xml:space="preserve">Estimation directe de la mortalité néonatale, infantile et post-infantile pour la dernière décennie avant l’enquête selon les variables sociodémographiques de la mère. </w:t>
      </w:r>
    </w:p>
    <w:tbl>
      <w:tblPr>
        <w:tblW w:w="0" w:type="auto"/>
        <w:tblInd w:w="55" w:type="dxa"/>
        <w:tblCellMar>
          <w:left w:w="70" w:type="dxa"/>
          <w:right w:w="70" w:type="dxa"/>
        </w:tblCellMar>
        <w:tblLook w:val="04A0"/>
      </w:tblPr>
      <w:tblGrid>
        <w:gridCol w:w="2000"/>
        <w:gridCol w:w="1701"/>
        <w:gridCol w:w="1843"/>
        <w:gridCol w:w="1842"/>
        <w:gridCol w:w="1769"/>
      </w:tblGrid>
      <w:tr w:rsidR="00324860" w:rsidRPr="00EF2358" w:rsidTr="00FE4555">
        <w:trPr>
          <w:trHeight w:val="491"/>
        </w:trPr>
        <w:tc>
          <w:tcPr>
            <w:tcW w:w="20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Variable</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Mortalité néonatale</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Mortalité infantile </w:t>
            </w:r>
            <w:r w:rsidRPr="00EF2358">
              <w:rPr>
                <w:rFonts w:asciiTheme="majorBidi" w:eastAsia="Times New Roman" w:hAnsiTheme="majorBidi" w:cstheme="majorBidi"/>
                <w:sz w:val="24"/>
                <w:szCs w:val="24"/>
                <w:vertAlign w:val="subscript"/>
              </w:rPr>
              <w:t>1</w:t>
            </w:r>
            <w:r w:rsidRPr="00EF2358">
              <w:rPr>
                <w:rFonts w:asciiTheme="majorBidi" w:eastAsia="Times New Roman" w:hAnsiTheme="majorBidi" w:cstheme="majorBidi"/>
                <w:sz w:val="24"/>
                <w:szCs w:val="24"/>
              </w:rPr>
              <w:t>q</w:t>
            </w:r>
            <w:r w:rsidRPr="00EF2358">
              <w:rPr>
                <w:rFonts w:asciiTheme="majorBidi" w:eastAsia="Times New Roman" w:hAnsiTheme="majorBidi" w:cstheme="majorBidi"/>
                <w:sz w:val="24"/>
                <w:szCs w:val="24"/>
                <w:vertAlign w:val="subscript"/>
              </w:rPr>
              <w:t>0</w:t>
            </w:r>
          </w:p>
        </w:tc>
        <w:tc>
          <w:tcPr>
            <w:tcW w:w="1842" w:type="dxa"/>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Mortalité poste infantile  </w:t>
            </w:r>
            <w:r w:rsidRPr="00EF2358">
              <w:rPr>
                <w:rFonts w:asciiTheme="majorBidi" w:eastAsia="Times New Roman" w:hAnsiTheme="majorBidi" w:cstheme="majorBidi"/>
                <w:sz w:val="24"/>
                <w:szCs w:val="24"/>
                <w:vertAlign w:val="subscript"/>
              </w:rPr>
              <w:t>4</w:t>
            </w:r>
            <w:r w:rsidRPr="00EF2358">
              <w:rPr>
                <w:rFonts w:asciiTheme="majorBidi" w:eastAsia="Times New Roman" w:hAnsiTheme="majorBidi" w:cstheme="majorBidi"/>
                <w:sz w:val="24"/>
                <w:szCs w:val="24"/>
              </w:rPr>
              <w:t>q</w:t>
            </w:r>
            <w:r w:rsidRPr="00EF2358">
              <w:rPr>
                <w:rFonts w:asciiTheme="majorBidi" w:eastAsia="Times New Roman" w:hAnsiTheme="majorBidi" w:cstheme="majorBidi"/>
                <w:sz w:val="24"/>
                <w:szCs w:val="24"/>
                <w:vertAlign w:val="subscript"/>
              </w:rPr>
              <w:t>1</w:t>
            </w:r>
          </w:p>
        </w:tc>
        <w:tc>
          <w:tcPr>
            <w:tcW w:w="1769" w:type="dxa"/>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Mortalité moins de cinq ans </w:t>
            </w:r>
            <w:r w:rsidRPr="00EF2358">
              <w:rPr>
                <w:rFonts w:asciiTheme="majorBidi" w:eastAsia="Times New Roman" w:hAnsiTheme="majorBidi" w:cstheme="majorBidi"/>
                <w:sz w:val="24"/>
                <w:szCs w:val="24"/>
                <w:vertAlign w:val="subscript"/>
              </w:rPr>
              <w:t>5</w:t>
            </w:r>
            <w:r w:rsidRPr="00EF2358">
              <w:rPr>
                <w:rFonts w:asciiTheme="majorBidi" w:eastAsia="Times New Roman" w:hAnsiTheme="majorBidi" w:cstheme="majorBidi"/>
                <w:sz w:val="24"/>
                <w:szCs w:val="24"/>
              </w:rPr>
              <w:t>q</w:t>
            </w:r>
            <w:r w:rsidRPr="00EF2358">
              <w:rPr>
                <w:rFonts w:asciiTheme="majorBidi" w:eastAsia="Times New Roman" w:hAnsiTheme="majorBidi" w:cstheme="majorBidi"/>
                <w:sz w:val="24"/>
                <w:szCs w:val="24"/>
                <w:vertAlign w:val="subscript"/>
              </w:rPr>
              <w:t>0</w:t>
            </w:r>
          </w:p>
        </w:tc>
      </w:tr>
      <w:tr w:rsidR="00324860" w:rsidRPr="00EF2358" w:rsidTr="00FE4555">
        <w:trPr>
          <w:trHeight w:val="272"/>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Sexe de l’enfant</w:t>
            </w:r>
          </w:p>
        </w:tc>
      </w:tr>
      <w:tr w:rsidR="00324860" w:rsidRPr="00EF2358" w:rsidTr="00FE4555">
        <w:trPr>
          <w:trHeight w:val="272"/>
        </w:trPr>
        <w:tc>
          <w:tcPr>
            <w:tcW w:w="2000" w:type="dxa"/>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Masculin</w:t>
            </w:r>
          </w:p>
        </w:tc>
        <w:tc>
          <w:tcPr>
            <w:tcW w:w="1701"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30.3</w:t>
            </w:r>
          </w:p>
        </w:tc>
        <w:tc>
          <w:tcPr>
            <w:tcW w:w="1843"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61.8</w:t>
            </w:r>
          </w:p>
        </w:tc>
        <w:tc>
          <w:tcPr>
            <w:tcW w:w="1842"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6.3</w:t>
            </w:r>
          </w:p>
        </w:tc>
        <w:tc>
          <w:tcPr>
            <w:tcW w:w="1769"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67.7</w:t>
            </w:r>
          </w:p>
        </w:tc>
      </w:tr>
      <w:tr w:rsidR="00324860" w:rsidRPr="00EF2358" w:rsidTr="00FE4555">
        <w:trPr>
          <w:trHeight w:val="272"/>
        </w:trPr>
        <w:tc>
          <w:tcPr>
            <w:tcW w:w="2000" w:type="dxa"/>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Féminin</w:t>
            </w:r>
          </w:p>
        </w:tc>
        <w:tc>
          <w:tcPr>
            <w:tcW w:w="1701"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18.8</w:t>
            </w:r>
          </w:p>
        </w:tc>
        <w:tc>
          <w:tcPr>
            <w:tcW w:w="1843"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45.5</w:t>
            </w:r>
          </w:p>
        </w:tc>
        <w:tc>
          <w:tcPr>
            <w:tcW w:w="1842"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9.8</w:t>
            </w:r>
          </w:p>
        </w:tc>
        <w:tc>
          <w:tcPr>
            <w:tcW w:w="1769"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54.8</w:t>
            </w:r>
          </w:p>
        </w:tc>
      </w:tr>
      <w:tr w:rsidR="00324860" w:rsidRPr="00EF2358" w:rsidTr="00FE4555">
        <w:trPr>
          <w:trHeight w:val="272"/>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Education de la mère</w:t>
            </w:r>
          </w:p>
        </w:tc>
      </w:tr>
      <w:tr w:rsidR="00324860" w:rsidRPr="00EF2358" w:rsidTr="00FE4555">
        <w:trPr>
          <w:trHeight w:val="272"/>
        </w:trPr>
        <w:tc>
          <w:tcPr>
            <w:tcW w:w="2000" w:type="dxa"/>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Jamais scolarisée</w:t>
            </w:r>
          </w:p>
        </w:tc>
        <w:tc>
          <w:tcPr>
            <w:tcW w:w="1701"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w:t>
            </w:r>
          </w:p>
        </w:tc>
        <w:tc>
          <w:tcPr>
            <w:tcW w:w="1843"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58.3</w:t>
            </w:r>
          </w:p>
        </w:tc>
        <w:tc>
          <w:tcPr>
            <w:tcW w:w="1842"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8.5</w:t>
            </w:r>
          </w:p>
        </w:tc>
        <w:tc>
          <w:tcPr>
            <w:tcW w:w="1769"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66.3</w:t>
            </w:r>
          </w:p>
        </w:tc>
      </w:tr>
      <w:tr w:rsidR="00324860" w:rsidRPr="00EF2358" w:rsidTr="00FE4555">
        <w:trPr>
          <w:trHeight w:val="272"/>
        </w:trPr>
        <w:tc>
          <w:tcPr>
            <w:tcW w:w="2000" w:type="dxa"/>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Primaire incomplet</w:t>
            </w:r>
          </w:p>
        </w:tc>
        <w:tc>
          <w:tcPr>
            <w:tcW w:w="1701"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26.8</w:t>
            </w:r>
          </w:p>
        </w:tc>
        <w:tc>
          <w:tcPr>
            <w:tcW w:w="1843"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48.2</w:t>
            </w:r>
          </w:p>
        </w:tc>
        <w:tc>
          <w:tcPr>
            <w:tcW w:w="1842"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9.8</w:t>
            </w:r>
          </w:p>
        </w:tc>
        <w:tc>
          <w:tcPr>
            <w:tcW w:w="1769"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57.5</w:t>
            </w:r>
          </w:p>
        </w:tc>
      </w:tr>
      <w:tr w:rsidR="00324860" w:rsidRPr="00EF2358" w:rsidTr="00FE4555">
        <w:trPr>
          <w:trHeight w:val="272"/>
        </w:trPr>
        <w:tc>
          <w:tcPr>
            <w:tcW w:w="2000" w:type="dxa"/>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Primaire et plus</w:t>
            </w:r>
          </w:p>
        </w:tc>
        <w:tc>
          <w:tcPr>
            <w:tcW w:w="1701"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23.7</w:t>
            </w:r>
          </w:p>
        </w:tc>
        <w:tc>
          <w:tcPr>
            <w:tcW w:w="1843"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43.6</w:t>
            </w:r>
          </w:p>
        </w:tc>
        <w:tc>
          <w:tcPr>
            <w:tcW w:w="1842"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2.7</w:t>
            </w:r>
          </w:p>
        </w:tc>
        <w:tc>
          <w:tcPr>
            <w:tcW w:w="1769"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46.2</w:t>
            </w:r>
          </w:p>
        </w:tc>
      </w:tr>
      <w:tr w:rsidR="00324860" w:rsidRPr="00EF2358" w:rsidTr="00FE4555">
        <w:trPr>
          <w:trHeight w:val="272"/>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Activité de la mère</w:t>
            </w:r>
          </w:p>
        </w:tc>
      </w:tr>
      <w:tr w:rsidR="00324860" w:rsidRPr="00EF2358" w:rsidTr="00FE4555">
        <w:trPr>
          <w:trHeight w:val="272"/>
        </w:trPr>
        <w:tc>
          <w:tcPr>
            <w:tcW w:w="2000" w:type="dxa"/>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Travail rémunéré</w:t>
            </w:r>
          </w:p>
        </w:tc>
        <w:tc>
          <w:tcPr>
            <w:tcW w:w="1701"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24.5</w:t>
            </w:r>
          </w:p>
        </w:tc>
        <w:tc>
          <w:tcPr>
            <w:tcW w:w="1843"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52.4</w:t>
            </w:r>
          </w:p>
        </w:tc>
        <w:tc>
          <w:tcPr>
            <w:tcW w:w="1842"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769"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52.4</w:t>
            </w:r>
          </w:p>
        </w:tc>
      </w:tr>
      <w:tr w:rsidR="00324860" w:rsidRPr="00EF2358" w:rsidTr="00FE4555">
        <w:trPr>
          <w:trHeight w:val="272"/>
        </w:trPr>
        <w:tc>
          <w:tcPr>
            <w:tcW w:w="2000" w:type="dxa"/>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Travail non rémunéré</w:t>
            </w:r>
          </w:p>
        </w:tc>
        <w:tc>
          <w:tcPr>
            <w:tcW w:w="1701"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24.6</w:t>
            </w:r>
          </w:p>
        </w:tc>
        <w:tc>
          <w:tcPr>
            <w:tcW w:w="1843"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53.8</w:t>
            </w:r>
          </w:p>
        </w:tc>
        <w:tc>
          <w:tcPr>
            <w:tcW w:w="1842"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8.3</w:t>
            </w:r>
          </w:p>
        </w:tc>
        <w:tc>
          <w:tcPr>
            <w:tcW w:w="1769"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61.7</w:t>
            </w:r>
          </w:p>
        </w:tc>
      </w:tr>
      <w:tr w:rsidR="00324860" w:rsidRPr="00EF2358" w:rsidTr="00FE4555">
        <w:trPr>
          <w:trHeight w:val="272"/>
        </w:trPr>
        <w:tc>
          <w:tcPr>
            <w:tcW w:w="2000" w:type="dxa"/>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1701"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24.6</w:t>
            </w:r>
          </w:p>
        </w:tc>
        <w:tc>
          <w:tcPr>
            <w:tcW w:w="1843"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53.8</w:t>
            </w:r>
          </w:p>
        </w:tc>
        <w:tc>
          <w:tcPr>
            <w:tcW w:w="1842"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w:t>
            </w:r>
          </w:p>
        </w:tc>
        <w:tc>
          <w:tcPr>
            <w:tcW w:w="1769" w:type="dxa"/>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61.3</w:t>
            </w:r>
          </w:p>
        </w:tc>
      </w:tr>
    </w:tbl>
    <w:p w:rsidR="00324860" w:rsidRPr="00EF2358" w:rsidRDefault="00324860" w:rsidP="00324860">
      <w:pPr>
        <w:spacing w:after="240"/>
        <w:jc w:val="both"/>
        <w:rPr>
          <w:rFonts w:asciiTheme="majorBidi" w:hAnsiTheme="majorBidi" w:cstheme="majorBidi"/>
          <w:sz w:val="20"/>
          <w:szCs w:val="20"/>
        </w:rPr>
      </w:pPr>
      <w:r w:rsidRPr="00EF2358">
        <w:rPr>
          <w:rFonts w:asciiTheme="majorBidi" w:hAnsiTheme="majorBidi" w:cstheme="majorBidi"/>
          <w:sz w:val="20"/>
          <w:szCs w:val="20"/>
        </w:rPr>
        <w:t>Source : EASME, 1992, p.31</w:t>
      </w:r>
    </w:p>
    <w:p w:rsidR="00324860" w:rsidRPr="00EF2358" w:rsidRDefault="00324860" w:rsidP="00324860">
      <w:pPr>
        <w:spacing w:after="240"/>
        <w:rPr>
          <w:rFonts w:asciiTheme="majorBidi" w:hAnsiTheme="majorBidi" w:cstheme="majorBidi"/>
          <w:sz w:val="24"/>
          <w:szCs w:val="24"/>
        </w:rPr>
      </w:pPr>
    </w:p>
    <w:p w:rsidR="001352C6" w:rsidRDefault="001352C6" w:rsidP="00324860">
      <w:pPr>
        <w:spacing w:after="240"/>
        <w:rPr>
          <w:rFonts w:asciiTheme="majorBidi" w:hAnsiTheme="majorBidi" w:cstheme="majorBidi"/>
          <w:sz w:val="24"/>
          <w:szCs w:val="24"/>
        </w:rPr>
      </w:pP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sz w:val="24"/>
          <w:szCs w:val="24"/>
        </w:rPr>
        <w:lastRenderedPageBreak/>
        <w:t>f. Enquête nationale sur les  objectifs de la mi-décennie (MDG 1995)</w:t>
      </w:r>
    </w:p>
    <w:p w:rsidR="00324860" w:rsidRPr="00EF2358" w:rsidRDefault="00324860" w:rsidP="00324860">
      <w:pPr>
        <w:spacing w:after="240"/>
        <w:ind w:firstLine="567"/>
        <w:rPr>
          <w:rFonts w:asciiTheme="majorBidi" w:hAnsiTheme="majorBidi" w:cstheme="majorBidi"/>
          <w:sz w:val="24"/>
          <w:szCs w:val="24"/>
          <w:lang w:bidi="ar-DZ"/>
        </w:rPr>
      </w:pPr>
      <w:r w:rsidRPr="00EF2358">
        <w:rPr>
          <w:rFonts w:asciiTheme="majorBidi" w:hAnsiTheme="majorBidi" w:cstheme="majorBidi"/>
          <w:sz w:val="24"/>
          <w:szCs w:val="24"/>
          <w:lang w:bidi="ar-DZ"/>
        </w:rPr>
        <w:t xml:space="preserve">C’est une enquête ayant  l’évolution des programmes de la réduction de la mortalité infantile et la mortalité des enfants de moins de cinq ans. Elle  mesure le taux de mortalité infantile et juvénile, et sa variation selon des facteurs sociaux démographiques du ménage. </w:t>
      </w:r>
    </w:p>
    <w:p w:rsidR="00324860" w:rsidRPr="00EF2358" w:rsidRDefault="00324860" w:rsidP="00324860">
      <w:pPr>
        <w:spacing w:after="240"/>
        <w:rPr>
          <w:rFonts w:asciiTheme="majorBidi" w:hAnsiTheme="majorBidi" w:cstheme="majorBidi"/>
          <w:sz w:val="24"/>
          <w:szCs w:val="24"/>
          <w:lang w:bidi="ar-DZ"/>
        </w:rPr>
      </w:pPr>
      <w:r w:rsidRPr="00EF2358">
        <w:rPr>
          <w:rFonts w:asciiTheme="majorBidi" w:hAnsiTheme="majorBidi" w:cstheme="majorBidi"/>
          <w:b/>
          <w:bCs/>
          <w:sz w:val="24"/>
          <w:szCs w:val="24"/>
        </w:rPr>
        <w:t>Tableau n° 10 :</w:t>
      </w:r>
      <w:r w:rsidRPr="00EF2358">
        <w:rPr>
          <w:rFonts w:asciiTheme="majorBidi" w:hAnsiTheme="majorBidi" w:cstheme="majorBidi"/>
          <w:sz w:val="24"/>
          <w:szCs w:val="24"/>
        </w:rPr>
        <w:t xml:space="preserve"> Taux de mortalité infantile et infanto- juvénile selon le sexe</w:t>
      </w:r>
    </w:p>
    <w:tbl>
      <w:tblPr>
        <w:tblStyle w:val="Web2"/>
        <w:tblW w:w="0" w:type="auto"/>
        <w:jc w:val="center"/>
        <w:tblLook w:val="04A0"/>
      </w:tblPr>
      <w:tblGrid>
        <w:gridCol w:w="2299"/>
        <w:gridCol w:w="1180"/>
        <w:gridCol w:w="1087"/>
        <w:gridCol w:w="1326"/>
      </w:tblGrid>
      <w:tr w:rsidR="00324860" w:rsidRPr="00EF2358" w:rsidTr="00FE4555">
        <w:trPr>
          <w:cnfStyle w:val="100000000000"/>
          <w:jc w:val="center"/>
        </w:trPr>
        <w:tc>
          <w:tcPr>
            <w:tcW w:w="0" w:type="auto"/>
            <w:vAlign w:val="center"/>
          </w:tcPr>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lang w:bidi="ar-DZ"/>
              </w:rPr>
              <w:t>Période (1991-1995)</w:t>
            </w:r>
          </w:p>
        </w:tc>
        <w:tc>
          <w:tcPr>
            <w:tcW w:w="0" w:type="auto"/>
            <w:vAlign w:val="center"/>
          </w:tcPr>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lang w:bidi="ar-DZ"/>
              </w:rPr>
              <w:t>Masculin</w:t>
            </w:r>
          </w:p>
        </w:tc>
        <w:tc>
          <w:tcPr>
            <w:tcW w:w="0" w:type="auto"/>
            <w:vAlign w:val="center"/>
          </w:tcPr>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lang w:bidi="ar-DZ"/>
              </w:rPr>
              <w:t>Féminin</w:t>
            </w:r>
          </w:p>
        </w:tc>
        <w:tc>
          <w:tcPr>
            <w:tcW w:w="0" w:type="auto"/>
            <w:vAlign w:val="center"/>
          </w:tcPr>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lang w:bidi="ar-DZ"/>
              </w:rPr>
              <w:t>Sexe réuni</w:t>
            </w:r>
          </w:p>
        </w:tc>
      </w:tr>
      <w:tr w:rsidR="00324860" w:rsidRPr="00EF2358" w:rsidTr="00FE4555">
        <w:trPr>
          <w:jc w:val="center"/>
        </w:trPr>
        <w:tc>
          <w:tcPr>
            <w:tcW w:w="0" w:type="auto"/>
            <w:vAlign w:val="center"/>
          </w:tcPr>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vertAlign w:val="subscript"/>
                <w:lang w:bidi="ar-DZ"/>
              </w:rPr>
              <w:t>1</w:t>
            </w:r>
            <w:r w:rsidRPr="00EF2358">
              <w:rPr>
                <w:rFonts w:asciiTheme="majorBidi" w:hAnsiTheme="majorBidi" w:cstheme="majorBidi"/>
                <w:sz w:val="24"/>
                <w:szCs w:val="24"/>
                <w:lang w:bidi="ar-DZ"/>
              </w:rPr>
              <w:t>q</w:t>
            </w:r>
            <w:r w:rsidRPr="00EF2358">
              <w:rPr>
                <w:rFonts w:asciiTheme="majorBidi" w:hAnsiTheme="majorBidi" w:cstheme="majorBidi"/>
                <w:sz w:val="24"/>
                <w:szCs w:val="24"/>
                <w:vertAlign w:val="subscript"/>
                <w:lang w:bidi="ar-DZ"/>
              </w:rPr>
              <w:t>0</w:t>
            </w:r>
          </w:p>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vertAlign w:val="subscript"/>
                <w:lang w:bidi="ar-DZ"/>
              </w:rPr>
              <w:t>5</w:t>
            </w:r>
            <w:r w:rsidRPr="00EF2358">
              <w:rPr>
                <w:rFonts w:asciiTheme="majorBidi" w:hAnsiTheme="majorBidi" w:cstheme="majorBidi"/>
                <w:sz w:val="24"/>
                <w:szCs w:val="24"/>
                <w:lang w:bidi="ar-DZ"/>
              </w:rPr>
              <w:t>q</w:t>
            </w:r>
            <w:r w:rsidRPr="00EF2358">
              <w:rPr>
                <w:rFonts w:asciiTheme="majorBidi" w:hAnsiTheme="majorBidi" w:cstheme="majorBidi"/>
                <w:sz w:val="24"/>
                <w:szCs w:val="24"/>
                <w:vertAlign w:val="subscript"/>
                <w:lang w:bidi="ar-DZ"/>
              </w:rPr>
              <w:t>0</w:t>
            </w:r>
          </w:p>
        </w:tc>
        <w:tc>
          <w:tcPr>
            <w:tcW w:w="0" w:type="auto"/>
            <w:vAlign w:val="center"/>
          </w:tcPr>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lang w:bidi="ar-DZ"/>
              </w:rPr>
              <w:t>33.1</w:t>
            </w:r>
          </w:p>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lang w:bidi="ar-DZ"/>
              </w:rPr>
              <w:t>53.6</w:t>
            </w:r>
          </w:p>
        </w:tc>
        <w:tc>
          <w:tcPr>
            <w:tcW w:w="0" w:type="auto"/>
            <w:vAlign w:val="center"/>
          </w:tcPr>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lang w:bidi="ar-DZ"/>
              </w:rPr>
              <w:t>30.9</w:t>
            </w:r>
          </w:p>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lang w:bidi="ar-DZ"/>
              </w:rPr>
              <w:t>46.4</w:t>
            </w:r>
          </w:p>
        </w:tc>
        <w:tc>
          <w:tcPr>
            <w:tcW w:w="0" w:type="auto"/>
            <w:vAlign w:val="center"/>
          </w:tcPr>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lang w:bidi="ar-DZ"/>
              </w:rPr>
              <w:t>32.1</w:t>
            </w:r>
          </w:p>
          <w:p w:rsidR="00324860" w:rsidRPr="00EF2358" w:rsidRDefault="00324860" w:rsidP="00FE4555">
            <w:pPr>
              <w:spacing w:after="240"/>
              <w:jc w:val="center"/>
              <w:rPr>
                <w:rFonts w:asciiTheme="majorBidi" w:hAnsiTheme="majorBidi" w:cstheme="majorBidi"/>
                <w:sz w:val="24"/>
                <w:szCs w:val="24"/>
                <w:lang w:bidi="ar-DZ"/>
              </w:rPr>
            </w:pPr>
            <w:r w:rsidRPr="00EF2358">
              <w:rPr>
                <w:rFonts w:asciiTheme="majorBidi" w:hAnsiTheme="majorBidi" w:cstheme="majorBidi"/>
                <w:sz w:val="24"/>
                <w:szCs w:val="24"/>
                <w:lang w:bidi="ar-DZ"/>
              </w:rPr>
              <w:t>50</w:t>
            </w:r>
          </w:p>
        </w:tc>
      </w:tr>
    </w:tbl>
    <w:p w:rsidR="00324860" w:rsidRPr="00EF2358" w:rsidRDefault="00324860" w:rsidP="00324860">
      <w:pPr>
        <w:spacing w:after="240"/>
        <w:rPr>
          <w:rFonts w:asciiTheme="majorBidi" w:hAnsiTheme="majorBidi" w:cstheme="majorBidi"/>
          <w:sz w:val="20"/>
          <w:szCs w:val="20"/>
          <w:rtl/>
          <w:lang w:bidi="ar-DZ"/>
        </w:rPr>
      </w:pPr>
      <w:r w:rsidRPr="00EF2358">
        <w:rPr>
          <w:rFonts w:asciiTheme="majorBidi" w:hAnsiTheme="majorBidi" w:cstheme="majorBidi"/>
          <w:sz w:val="24"/>
          <w:szCs w:val="24"/>
          <w:lang w:bidi="ar-DZ"/>
        </w:rPr>
        <w:t xml:space="preserve">                          </w:t>
      </w:r>
      <w:r w:rsidRPr="00EF2358">
        <w:rPr>
          <w:rFonts w:asciiTheme="majorBidi" w:hAnsiTheme="majorBidi" w:cstheme="majorBidi"/>
          <w:sz w:val="20"/>
          <w:szCs w:val="20"/>
          <w:lang w:bidi="ar-DZ"/>
        </w:rPr>
        <w:t xml:space="preserve">Source : MDG, Algérie 1995, p.123 </w:t>
      </w:r>
    </w:p>
    <w:p w:rsidR="00324860" w:rsidRPr="00EF2358" w:rsidRDefault="00324860" w:rsidP="00324860">
      <w:pPr>
        <w:spacing w:after="240"/>
        <w:ind w:firstLine="567"/>
        <w:rPr>
          <w:rFonts w:asciiTheme="majorBidi" w:hAnsiTheme="majorBidi" w:cstheme="majorBidi"/>
          <w:sz w:val="24"/>
          <w:szCs w:val="24"/>
        </w:rPr>
      </w:pPr>
      <w:r w:rsidRPr="00EF2358">
        <w:rPr>
          <w:rFonts w:asciiTheme="majorBidi" w:hAnsiTheme="majorBidi" w:cstheme="majorBidi"/>
          <w:sz w:val="24"/>
          <w:szCs w:val="24"/>
        </w:rPr>
        <w:t>L’enquête  enregistre 151 décès de moins de cinq ans parmi 4264 naissances durant la période 1991-95,  soit un quotient de 53.6‰ pour le sexe masculin et 46.4‰ pour le sexe féminin. Le quotient de mortalité infantile égale à 33.1‰ pour le sexe masculin et 30.9 pour le sexe féminin.</w:t>
      </w: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sz w:val="24"/>
          <w:szCs w:val="24"/>
        </w:rPr>
        <w:t xml:space="preserve">La répartition de ces décès selon l’âgé, montre que la moitié intervient  dans le premier mois 49.6%.   </w:t>
      </w: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b/>
          <w:bCs/>
          <w:sz w:val="24"/>
          <w:szCs w:val="24"/>
        </w:rPr>
        <w:t>Tableau n° 11 :</w:t>
      </w:r>
      <w:r w:rsidRPr="00EF2358">
        <w:rPr>
          <w:rFonts w:asciiTheme="majorBidi" w:hAnsiTheme="majorBidi" w:cstheme="majorBidi"/>
          <w:sz w:val="24"/>
          <w:szCs w:val="24"/>
        </w:rPr>
        <w:t xml:space="preserve"> Répartition de décès selon l’âgé en mois </w:t>
      </w:r>
    </w:p>
    <w:tbl>
      <w:tblPr>
        <w:tblStyle w:val="Web2"/>
        <w:tblW w:w="0" w:type="auto"/>
        <w:jc w:val="center"/>
        <w:tblLook w:val="04A0"/>
      </w:tblPr>
      <w:tblGrid>
        <w:gridCol w:w="1520"/>
        <w:gridCol w:w="1473"/>
        <w:gridCol w:w="1500"/>
        <w:gridCol w:w="1493"/>
      </w:tblGrid>
      <w:tr w:rsidR="00324860" w:rsidRPr="00EF2358" w:rsidTr="00FE4555">
        <w:trPr>
          <w:cnfStyle w:val="100000000000"/>
          <w:jc w:val="center"/>
        </w:trPr>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Age en mois</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Pourcentage</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Age en mois</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Pourcentage</w:t>
            </w:r>
          </w:p>
        </w:tc>
      </w:tr>
      <w:tr w:rsidR="00324860" w:rsidRPr="00EF2358" w:rsidTr="00FE4555">
        <w:trPr>
          <w:jc w:val="center"/>
        </w:trPr>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0 mois</w:t>
            </w:r>
          </w:p>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 mois</w:t>
            </w:r>
          </w:p>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2 mois</w:t>
            </w:r>
          </w:p>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3-5 mois</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49.6</w:t>
            </w:r>
          </w:p>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10.9</w:t>
            </w:r>
          </w:p>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9.5</w:t>
            </w:r>
          </w:p>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14.6</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6-8 mois</w:t>
            </w:r>
          </w:p>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9-11 mois</w:t>
            </w:r>
          </w:p>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12 mois</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8.8</w:t>
            </w:r>
          </w:p>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6.6</w:t>
            </w:r>
          </w:p>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100</w:t>
            </w:r>
          </w:p>
        </w:tc>
      </w:tr>
    </w:tbl>
    <w:p w:rsidR="00324860" w:rsidRPr="00EF2358" w:rsidRDefault="00324860" w:rsidP="00324860">
      <w:pPr>
        <w:spacing w:after="240"/>
        <w:rPr>
          <w:rFonts w:asciiTheme="majorBidi" w:hAnsiTheme="majorBidi" w:cstheme="majorBidi"/>
          <w:sz w:val="20"/>
          <w:szCs w:val="20"/>
        </w:rPr>
      </w:pPr>
      <w:r w:rsidRPr="00EF2358">
        <w:rPr>
          <w:rFonts w:asciiTheme="majorBidi" w:hAnsiTheme="majorBidi" w:cstheme="majorBidi"/>
          <w:sz w:val="24"/>
          <w:szCs w:val="24"/>
        </w:rPr>
        <w:t xml:space="preserve">                         </w:t>
      </w:r>
      <w:r w:rsidRPr="00EF2358">
        <w:rPr>
          <w:rFonts w:asciiTheme="majorBidi" w:hAnsiTheme="majorBidi" w:cstheme="majorBidi"/>
          <w:sz w:val="20"/>
          <w:szCs w:val="20"/>
        </w:rPr>
        <w:t>Source : MDG, Algérie, p.124</w:t>
      </w:r>
    </w:p>
    <w:p w:rsidR="00324860" w:rsidRPr="00EF2358" w:rsidRDefault="00324860" w:rsidP="00324860">
      <w:pPr>
        <w:spacing w:after="240"/>
        <w:rPr>
          <w:rFonts w:asciiTheme="majorBidi" w:hAnsiTheme="majorBidi" w:cstheme="majorBidi"/>
          <w:sz w:val="24"/>
          <w:szCs w:val="24"/>
        </w:rPr>
      </w:pPr>
    </w:p>
    <w:p w:rsidR="00324860" w:rsidRPr="00EF2358" w:rsidRDefault="00324860" w:rsidP="00324860">
      <w:pPr>
        <w:spacing w:after="240"/>
        <w:rPr>
          <w:rFonts w:asciiTheme="majorBidi" w:hAnsiTheme="majorBidi" w:cstheme="majorBidi"/>
          <w:sz w:val="24"/>
          <w:szCs w:val="24"/>
        </w:rPr>
      </w:pPr>
    </w:p>
    <w:p w:rsidR="00324860" w:rsidRPr="00EF2358" w:rsidRDefault="00324860" w:rsidP="00324860">
      <w:pPr>
        <w:spacing w:after="240"/>
        <w:rPr>
          <w:rFonts w:asciiTheme="majorBidi" w:hAnsiTheme="majorBidi" w:cstheme="majorBidi"/>
          <w:sz w:val="24"/>
          <w:szCs w:val="24"/>
        </w:rPr>
      </w:pPr>
    </w:p>
    <w:p w:rsidR="00324860" w:rsidRPr="00EF2358" w:rsidRDefault="00324860" w:rsidP="00324860">
      <w:pPr>
        <w:spacing w:after="240"/>
        <w:rPr>
          <w:rFonts w:asciiTheme="majorBidi" w:hAnsiTheme="majorBidi" w:cstheme="majorBidi"/>
          <w:sz w:val="24"/>
          <w:szCs w:val="24"/>
        </w:rPr>
      </w:pPr>
    </w:p>
    <w:p w:rsidR="004C29A9" w:rsidRPr="00EF2358" w:rsidRDefault="004C29A9" w:rsidP="00324860">
      <w:pPr>
        <w:spacing w:after="240"/>
        <w:rPr>
          <w:rFonts w:asciiTheme="majorBidi" w:hAnsiTheme="majorBidi" w:cstheme="majorBidi"/>
          <w:sz w:val="24"/>
          <w:szCs w:val="24"/>
        </w:rPr>
      </w:pPr>
    </w:p>
    <w:p w:rsidR="00324860" w:rsidRPr="00EF2358" w:rsidRDefault="00324860" w:rsidP="00324860">
      <w:pPr>
        <w:autoSpaceDE w:val="0"/>
        <w:autoSpaceDN w:val="0"/>
        <w:adjustRightInd w:val="0"/>
        <w:spacing w:after="240"/>
        <w:rPr>
          <w:rFonts w:asciiTheme="majorBidi" w:hAnsiTheme="majorBidi" w:cstheme="majorBidi"/>
          <w:sz w:val="24"/>
          <w:szCs w:val="24"/>
        </w:rPr>
      </w:pPr>
      <w:r w:rsidRPr="00EF2358">
        <w:rPr>
          <w:rFonts w:asciiTheme="majorBidi" w:hAnsiTheme="majorBidi" w:cstheme="majorBidi"/>
          <w:sz w:val="24"/>
          <w:szCs w:val="24"/>
        </w:rPr>
        <w:lastRenderedPageBreak/>
        <w:t>g. Enquête nationale sur les objectifs de la fin décennie (EDG2000)</w:t>
      </w:r>
    </w:p>
    <w:p w:rsidR="00324860" w:rsidRPr="00EF2358" w:rsidRDefault="00324860" w:rsidP="00324860">
      <w:pPr>
        <w:autoSpaceDE w:val="0"/>
        <w:autoSpaceDN w:val="0"/>
        <w:adjustRightInd w:val="0"/>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Les objectifs institutionnels fixés pour cette enquête sont la réduction du taux de mortalité infantile et de la mortalité des enfants moins de 5 ans d’au moins un tiers ou réduction du taux de la mortalité infantile de 50 pour mille et de la mortalité des enfants de moins de 5 ans de 70‰. Si également un objectif de cette enquête la réduction du tiers des décès dus aux infections respiratoires aiguës chez les enfants de moins de cinq ans.</w:t>
      </w: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b/>
          <w:bCs/>
          <w:sz w:val="24"/>
          <w:szCs w:val="24"/>
        </w:rPr>
        <w:t xml:space="preserve">Tableau n° 12 : </w:t>
      </w:r>
      <w:r w:rsidRPr="00EF2358">
        <w:rPr>
          <w:rFonts w:asciiTheme="majorBidi" w:hAnsiTheme="majorBidi" w:cstheme="majorBidi"/>
          <w:sz w:val="24"/>
          <w:szCs w:val="24"/>
        </w:rPr>
        <w:t>Estimation indirecte des quotients de mortalité infantile, juvénile et infanto-juvénile en %</w:t>
      </w:r>
    </w:p>
    <w:tbl>
      <w:tblPr>
        <w:tblStyle w:val="Grilledutableau"/>
        <w:tblW w:w="0" w:type="auto"/>
        <w:jc w:val="center"/>
        <w:tblLook w:val="04A0"/>
      </w:tblPr>
      <w:tblGrid>
        <w:gridCol w:w="2176"/>
        <w:gridCol w:w="1908"/>
        <w:gridCol w:w="696"/>
        <w:gridCol w:w="696"/>
        <w:gridCol w:w="656"/>
      </w:tblGrid>
      <w:tr w:rsidR="00324860" w:rsidRPr="00EF2358" w:rsidTr="00BC2652">
        <w:trPr>
          <w:jc w:val="center"/>
        </w:trPr>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 xml:space="preserve">Variable </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Date de référence</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vertAlign w:val="subscript"/>
              </w:rPr>
              <w:t>5</w:t>
            </w:r>
            <w:r w:rsidRPr="00EF2358">
              <w:rPr>
                <w:rFonts w:asciiTheme="majorBidi" w:hAnsiTheme="majorBidi" w:cstheme="majorBidi"/>
                <w:sz w:val="24"/>
                <w:szCs w:val="24"/>
              </w:rPr>
              <w:t>q</w:t>
            </w:r>
            <w:r w:rsidRPr="00EF2358">
              <w:rPr>
                <w:rFonts w:asciiTheme="majorBidi" w:hAnsiTheme="majorBidi" w:cstheme="majorBidi"/>
                <w:sz w:val="24"/>
                <w:szCs w:val="24"/>
                <w:vertAlign w:val="subscript"/>
              </w:rPr>
              <w:t>0 ‰</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vertAlign w:val="subscript"/>
              </w:rPr>
              <w:t>1</w:t>
            </w:r>
            <w:r w:rsidRPr="00EF2358">
              <w:rPr>
                <w:rFonts w:asciiTheme="majorBidi" w:hAnsiTheme="majorBidi" w:cstheme="majorBidi"/>
                <w:sz w:val="24"/>
                <w:szCs w:val="24"/>
              </w:rPr>
              <w:t>q</w:t>
            </w:r>
            <w:r w:rsidRPr="00EF2358">
              <w:rPr>
                <w:rFonts w:asciiTheme="majorBidi" w:hAnsiTheme="majorBidi" w:cstheme="majorBidi"/>
                <w:sz w:val="24"/>
                <w:szCs w:val="24"/>
                <w:vertAlign w:val="subscript"/>
              </w:rPr>
              <w:t>0 ‰</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vertAlign w:val="subscript"/>
              </w:rPr>
              <w:t>4</w:t>
            </w:r>
            <w:r w:rsidRPr="00EF2358">
              <w:rPr>
                <w:rFonts w:asciiTheme="majorBidi" w:hAnsiTheme="majorBidi" w:cstheme="majorBidi"/>
                <w:sz w:val="24"/>
                <w:szCs w:val="24"/>
              </w:rPr>
              <w:t>q</w:t>
            </w:r>
            <w:r w:rsidRPr="00EF2358">
              <w:rPr>
                <w:rFonts w:asciiTheme="majorBidi" w:hAnsiTheme="majorBidi" w:cstheme="majorBidi"/>
                <w:sz w:val="24"/>
                <w:szCs w:val="24"/>
                <w:vertAlign w:val="subscript"/>
              </w:rPr>
              <w:t>1‰</w:t>
            </w:r>
          </w:p>
        </w:tc>
      </w:tr>
      <w:tr w:rsidR="00324860" w:rsidRPr="00EF2358" w:rsidTr="00BC2652">
        <w:trPr>
          <w:jc w:val="center"/>
        </w:trPr>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Masculin</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Féminin</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1993</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1993</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51</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45</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42</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35</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10</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10</w:t>
            </w:r>
          </w:p>
        </w:tc>
      </w:tr>
      <w:tr w:rsidR="00324860" w:rsidRPr="00EF2358" w:rsidTr="00BC2652">
        <w:trPr>
          <w:jc w:val="center"/>
        </w:trPr>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Est</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Centre</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Ouest</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Sud</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1993</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1993</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1994</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1994</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46</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36</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67</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48</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37</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30</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51</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38</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9</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6</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17</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10</w:t>
            </w:r>
          </w:p>
        </w:tc>
      </w:tr>
      <w:tr w:rsidR="00324860" w:rsidRPr="00EF2358" w:rsidTr="00BC2652">
        <w:trPr>
          <w:jc w:val="center"/>
        </w:trPr>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Urbain</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Rural</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1994</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1993</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40</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56</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33</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44</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7</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13</w:t>
            </w:r>
          </w:p>
        </w:tc>
      </w:tr>
      <w:tr w:rsidR="00324860" w:rsidRPr="00EF2358" w:rsidTr="00BC2652">
        <w:trPr>
          <w:jc w:val="center"/>
        </w:trPr>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Villa et appartement</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Autre</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1993</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1993</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41</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58</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33</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45</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8</w:t>
            </w:r>
          </w:p>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13</w:t>
            </w:r>
          </w:p>
        </w:tc>
      </w:tr>
      <w:tr w:rsidR="00324860" w:rsidRPr="00EF2358" w:rsidTr="00BC2652">
        <w:trPr>
          <w:jc w:val="center"/>
        </w:trPr>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Algérie</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1993</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48</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39</w:t>
            </w:r>
          </w:p>
        </w:tc>
        <w:tc>
          <w:tcPr>
            <w:tcW w:w="0" w:type="auto"/>
          </w:tcPr>
          <w:p w:rsidR="00324860" w:rsidRPr="00EF2358" w:rsidRDefault="00324860" w:rsidP="00FE4555">
            <w:pPr>
              <w:autoSpaceDE w:val="0"/>
              <w:autoSpaceDN w:val="0"/>
              <w:adjustRightInd w:val="0"/>
              <w:spacing w:after="240"/>
              <w:jc w:val="center"/>
              <w:rPr>
                <w:rFonts w:asciiTheme="majorBidi" w:hAnsiTheme="majorBidi" w:cstheme="majorBidi"/>
                <w:sz w:val="24"/>
                <w:szCs w:val="24"/>
              </w:rPr>
            </w:pPr>
            <w:r w:rsidRPr="00EF2358">
              <w:rPr>
                <w:rFonts w:asciiTheme="majorBidi" w:hAnsiTheme="majorBidi" w:cstheme="majorBidi"/>
                <w:sz w:val="24"/>
                <w:szCs w:val="24"/>
              </w:rPr>
              <w:t>10</w:t>
            </w:r>
          </w:p>
        </w:tc>
      </w:tr>
    </w:tbl>
    <w:p w:rsidR="00324860" w:rsidRPr="00EF2358" w:rsidRDefault="00324860" w:rsidP="00324860">
      <w:pPr>
        <w:autoSpaceDE w:val="0"/>
        <w:autoSpaceDN w:val="0"/>
        <w:adjustRightInd w:val="0"/>
        <w:spacing w:after="240"/>
        <w:rPr>
          <w:rFonts w:asciiTheme="majorBidi" w:hAnsiTheme="majorBidi" w:cstheme="majorBidi"/>
          <w:sz w:val="20"/>
          <w:szCs w:val="20"/>
        </w:rPr>
      </w:pPr>
      <w:r w:rsidRPr="00EF2358">
        <w:rPr>
          <w:rFonts w:asciiTheme="majorBidi" w:hAnsiTheme="majorBidi" w:cstheme="majorBidi"/>
          <w:sz w:val="24"/>
          <w:szCs w:val="24"/>
        </w:rPr>
        <w:t xml:space="preserve">                        </w:t>
      </w:r>
      <w:r w:rsidRPr="00EF2358">
        <w:rPr>
          <w:rFonts w:asciiTheme="majorBidi" w:hAnsiTheme="majorBidi" w:cstheme="majorBidi"/>
          <w:sz w:val="20"/>
          <w:szCs w:val="20"/>
        </w:rPr>
        <w:t>Source : EDG, 2000, p.38</w:t>
      </w:r>
    </w:p>
    <w:p w:rsidR="00324860" w:rsidRPr="00EF2358" w:rsidRDefault="00324860" w:rsidP="00324860">
      <w:pPr>
        <w:autoSpaceDE w:val="0"/>
        <w:autoSpaceDN w:val="0"/>
        <w:adjustRightInd w:val="0"/>
        <w:spacing w:after="240"/>
        <w:rPr>
          <w:rFonts w:asciiTheme="majorBidi" w:hAnsiTheme="majorBidi" w:cstheme="majorBidi"/>
          <w:sz w:val="24"/>
          <w:szCs w:val="24"/>
        </w:rPr>
      </w:pPr>
      <w:r w:rsidRPr="00EF2358">
        <w:rPr>
          <w:rFonts w:asciiTheme="majorBidi" w:hAnsiTheme="majorBidi" w:cstheme="majorBidi"/>
          <w:sz w:val="24"/>
          <w:szCs w:val="24"/>
        </w:rPr>
        <w:t>h. Enquête Algérienne sur la sante de la famille (EASF 2002)</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Les résultats de l’enquête relatifs aux décès infantiles, collectés sur les trois dernières années précédant l’enquête, permette d’estimer le quotient de mortalité infantile à 31.2 ‰.</w:t>
      </w:r>
    </w:p>
    <w:p w:rsidR="00324860" w:rsidRPr="00EF2358" w:rsidRDefault="00324860" w:rsidP="00324860">
      <w:pPr>
        <w:autoSpaceDE w:val="0"/>
        <w:autoSpaceDN w:val="0"/>
        <w:adjustRightInd w:val="0"/>
        <w:spacing w:after="240"/>
        <w:rPr>
          <w:rFonts w:asciiTheme="majorBidi" w:hAnsiTheme="majorBidi" w:cstheme="majorBidi"/>
          <w:b/>
          <w:bCs/>
          <w:sz w:val="24"/>
          <w:szCs w:val="24"/>
        </w:rPr>
      </w:pPr>
    </w:p>
    <w:p w:rsidR="00324860" w:rsidRPr="00EF2358" w:rsidRDefault="00324860" w:rsidP="00324860">
      <w:pPr>
        <w:autoSpaceDE w:val="0"/>
        <w:autoSpaceDN w:val="0"/>
        <w:adjustRightInd w:val="0"/>
        <w:spacing w:after="240"/>
        <w:rPr>
          <w:rFonts w:asciiTheme="majorBidi" w:hAnsiTheme="majorBidi" w:cstheme="majorBidi"/>
          <w:b/>
          <w:bCs/>
          <w:sz w:val="24"/>
          <w:szCs w:val="24"/>
        </w:rPr>
      </w:pPr>
    </w:p>
    <w:p w:rsidR="00324860" w:rsidRDefault="00324860" w:rsidP="00324860">
      <w:pPr>
        <w:autoSpaceDE w:val="0"/>
        <w:autoSpaceDN w:val="0"/>
        <w:adjustRightInd w:val="0"/>
        <w:spacing w:after="240"/>
        <w:rPr>
          <w:rFonts w:asciiTheme="majorBidi" w:hAnsiTheme="majorBidi" w:cstheme="majorBidi"/>
          <w:b/>
          <w:bCs/>
          <w:sz w:val="24"/>
          <w:szCs w:val="24"/>
        </w:rPr>
      </w:pPr>
    </w:p>
    <w:p w:rsidR="00BC2652" w:rsidRPr="00EF2358" w:rsidRDefault="00BC2652" w:rsidP="00324860">
      <w:pPr>
        <w:autoSpaceDE w:val="0"/>
        <w:autoSpaceDN w:val="0"/>
        <w:adjustRightInd w:val="0"/>
        <w:spacing w:after="240"/>
        <w:rPr>
          <w:rFonts w:asciiTheme="majorBidi" w:hAnsiTheme="majorBidi" w:cstheme="majorBidi"/>
          <w:b/>
          <w:bCs/>
          <w:sz w:val="24"/>
          <w:szCs w:val="24"/>
        </w:rPr>
      </w:pPr>
    </w:p>
    <w:p w:rsidR="004C29A9" w:rsidRPr="00EF2358" w:rsidRDefault="004C29A9" w:rsidP="00324860">
      <w:pPr>
        <w:autoSpaceDE w:val="0"/>
        <w:autoSpaceDN w:val="0"/>
        <w:adjustRightInd w:val="0"/>
        <w:spacing w:after="240"/>
        <w:rPr>
          <w:rFonts w:asciiTheme="majorBidi" w:hAnsiTheme="majorBidi" w:cstheme="majorBidi"/>
          <w:b/>
          <w:bCs/>
          <w:sz w:val="24"/>
          <w:szCs w:val="24"/>
        </w:rPr>
      </w:pPr>
    </w:p>
    <w:p w:rsidR="00324860" w:rsidRPr="00EF2358" w:rsidRDefault="00324860" w:rsidP="00324860">
      <w:pPr>
        <w:autoSpaceDE w:val="0"/>
        <w:autoSpaceDN w:val="0"/>
        <w:adjustRightInd w:val="0"/>
        <w:spacing w:after="240"/>
        <w:rPr>
          <w:rFonts w:asciiTheme="majorBidi" w:hAnsiTheme="majorBidi" w:cstheme="majorBidi"/>
          <w:sz w:val="24"/>
          <w:szCs w:val="24"/>
        </w:rPr>
      </w:pPr>
      <w:r w:rsidRPr="00EF2358">
        <w:rPr>
          <w:rFonts w:asciiTheme="majorBidi" w:hAnsiTheme="majorBidi" w:cstheme="majorBidi"/>
          <w:b/>
          <w:bCs/>
          <w:sz w:val="24"/>
          <w:szCs w:val="24"/>
        </w:rPr>
        <w:lastRenderedPageBreak/>
        <w:t xml:space="preserve">Tableau n° 13 : </w:t>
      </w:r>
      <w:r w:rsidRPr="00EF2358">
        <w:rPr>
          <w:rFonts w:asciiTheme="majorBidi" w:hAnsiTheme="majorBidi" w:cstheme="majorBidi"/>
          <w:sz w:val="24"/>
          <w:szCs w:val="24"/>
        </w:rPr>
        <w:t>Taux de mortalité infantile (sur les 3 années avant l’enquête) selon le sexe et le milieu de résidence</w:t>
      </w:r>
    </w:p>
    <w:tbl>
      <w:tblPr>
        <w:tblStyle w:val="Trameclaire-Accent11"/>
        <w:tblW w:w="4800" w:type="dxa"/>
        <w:jc w:val="center"/>
        <w:tblLook w:val="04A0"/>
      </w:tblPr>
      <w:tblGrid>
        <w:gridCol w:w="1193"/>
        <w:gridCol w:w="1198"/>
        <w:gridCol w:w="1192"/>
        <w:gridCol w:w="1217"/>
      </w:tblGrid>
      <w:tr w:rsidR="00324860" w:rsidRPr="00EF2358" w:rsidTr="00FE4555">
        <w:trPr>
          <w:cnfStyle w:val="100000000000"/>
          <w:trHeight w:val="330"/>
          <w:jc w:val="center"/>
        </w:trPr>
        <w:tc>
          <w:tcPr>
            <w:cnfStyle w:val="001000000000"/>
            <w:tcW w:w="1200" w:type="dxa"/>
            <w:hideMark/>
          </w:tcPr>
          <w:p w:rsidR="00324860" w:rsidRPr="00EF2358" w:rsidRDefault="00324860" w:rsidP="00FE4555">
            <w:pPr>
              <w:jc w:val="center"/>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 </w:t>
            </w:r>
          </w:p>
        </w:tc>
        <w:tc>
          <w:tcPr>
            <w:tcW w:w="1200" w:type="dxa"/>
            <w:hideMark/>
          </w:tcPr>
          <w:p w:rsidR="00324860" w:rsidRPr="00EF2358" w:rsidRDefault="00324860" w:rsidP="00FE4555">
            <w:pPr>
              <w:jc w:val="center"/>
              <w:cnfStyle w:val="1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Masculin</w:t>
            </w:r>
          </w:p>
        </w:tc>
        <w:tc>
          <w:tcPr>
            <w:tcW w:w="1200" w:type="dxa"/>
            <w:hideMark/>
          </w:tcPr>
          <w:p w:rsidR="00324860" w:rsidRPr="00EF2358" w:rsidRDefault="00324860" w:rsidP="00FE4555">
            <w:pPr>
              <w:jc w:val="center"/>
              <w:cnfStyle w:val="1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Féminin</w:t>
            </w:r>
          </w:p>
        </w:tc>
        <w:tc>
          <w:tcPr>
            <w:tcW w:w="1200" w:type="dxa"/>
            <w:hideMark/>
          </w:tcPr>
          <w:p w:rsidR="00324860" w:rsidRPr="00EF2358" w:rsidRDefault="00324860" w:rsidP="00FE4555">
            <w:pPr>
              <w:jc w:val="center"/>
              <w:cnfStyle w:val="1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Ensemble</w:t>
            </w:r>
          </w:p>
        </w:tc>
      </w:tr>
      <w:tr w:rsidR="00324860" w:rsidRPr="00EF2358" w:rsidTr="00FE4555">
        <w:trPr>
          <w:cnfStyle w:val="000000100000"/>
          <w:trHeight w:val="330"/>
          <w:jc w:val="center"/>
        </w:trPr>
        <w:tc>
          <w:tcPr>
            <w:cnfStyle w:val="001000000000"/>
            <w:tcW w:w="1200" w:type="dxa"/>
            <w:hideMark/>
          </w:tcPr>
          <w:p w:rsidR="00324860" w:rsidRPr="00EF2358" w:rsidRDefault="00324860" w:rsidP="00FE4555">
            <w:pPr>
              <w:jc w:val="both"/>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Urbain</w:t>
            </w:r>
          </w:p>
        </w:tc>
        <w:tc>
          <w:tcPr>
            <w:tcW w:w="1200" w:type="dxa"/>
            <w:hideMark/>
          </w:tcPr>
          <w:p w:rsidR="00324860" w:rsidRPr="00EF2358" w:rsidRDefault="00324860" w:rsidP="00FE4555">
            <w:pPr>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33.7</w:t>
            </w:r>
          </w:p>
        </w:tc>
        <w:tc>
          <w:tcPr>
            <w:tcW w:w="1200" w:type="dxa"/>
            <w:hideMark/>
          </w:tcPr>
          <w:p w:rsidR="00324860" w:rsidRPr="00EF2358" w:rsidRDefault="00324860" w:rsidP="00FE4555">
            <w:pPr>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25.6</w:t>
            </w:r>
          </w:p>
        </w:tc>
        <w:tc>
          <w:tcPr>
            <w:tcW w:w="1200" w:type="dxa"/>
            <w:hideMark/>
          </w:tcPr>
          <w:p w:rsidR="00324860" w:rsidRPr="00EF2358" w:rsidRDefault="00324860" w:rsidP="00FE4555">
            <w:pPr>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29.7</w:t>
            </w:r>
          </w:p>
        </w:tc>
      </w:tr>
      <w:tr w:rsidR="00324860" w:rsidRPr="00EF2358" w:rsidTr="00FE4555">
        <w:trPr>
          <w:trHeight w:val="330"/>
          <w:jc w:val="center"/>
        </w:trPr>
        <w:tc>
          <w:tcPr>
            <w:cnfStyle w:val="001000000000"/>
            <w:tcW w:w="1200" w:type="dxa"/>
            <w:hideMark/>
          </w:tcPr>
          <w:p w:rsidR="00324860" w:rsidRPr="00EF2358" w:rsidRDefault="00324860" w:rsidP="00FE4555">
            <w:pPr>
              <w:jc w:val="both"/>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Rural</w:t>
            </w:r>
          </w:p>
        </w:tc>
        <w:tc>
          <w:tcPr>
            <w:tcW w:w="1200" w:type="dxa"/>
            <w:hideMark/>
          </w:tcPr>
          <w:p w:rsidR="00324860" w:rsidRPr="00EF2358" w:rsidRDefault="00324860" w:rsidP="00FE4555">
            <w:pPr>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33.8</w:t>
            </w:r>
          </w:p>
        </w:tc>
        <w:tc>
          <w:tcPr>
            <w:tcW w:w="1200" w:type="dxa"/>
            <w:hideMark/>
          </w:tcPr>
          <w:p w:rsidR="00324860" w:rsidRPr="00EF2358" w:rsidRDefault="00324860" w:rsidP="00FE4555">
            <w:pPr>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32.3</w:t>
            </w:r>
          </w:p>
        </w:tc>
        <w:tc>
          <w:tcPr>
            <w:tcW w:w="1200" w:type="dxa"/>
            <w:hideMark/>
          </w:tcPr>
          <w:p w:rsidR="00324860" w:rsidRPr="00EF2358" w:rsidRDefault="00324860" w:rsidP="00FE4555">
            <w:pPr>
              <w:jc w:val="center"/>
              <w:cnfStyle w:val="0000000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33</w:t>
            </w:r>
          </w:p>
        </w:tc>
      </w:tr>
      <w:tr w:rsidR="00324860" w:rsidRPr="00EF2358" w:rsidTr="00FE4555">
        <w:trPr>
          <w:cnfStyle w:val="000000100000"/>
          <w:trHeight w:val="330"/>
          <w:jc w:val="center"/>
        </w:trPr>
        <w:tc>
          <w:tcPr>
            <w:cnfStyle w:val="001000000000"/>
            <w:tcW w:w="1200" w:type="dxa"/>
            <w:hideMark/>
          </w:tcPr>
          <w:p w:rsidR="00324860" w:rsidRPr="00EF2358" w:rsidRDefault="00324860" w:rsidP="00FE4555">
            <w:pPr>
              <w:jc w:val="both"/>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National</w:t>
            </w:r>
          </w:p>
        </w:tc>
        <w:tc>
          <w:tcPr>
            <w:tcW w:w="1200" w:type="dxa"/>
            <w:hideMark/>
          </w:tcPr>
          <w:p w:rsidR="00324860" w:rsidRPr="00EF2358" w:rsidRDefault="00324860" w:rsidP="00FE4555">
            <w:pPr>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33.7</w:t>
            </w:r>
          </w:p>
        </w:tc>
        <w:tc>
          <w:tcPr>
            <w:tcW w:w="1200" w:type="dxa"/>
            <w:hideMark/>
          </w:tcPr>
          <w:p w:rsidR="00324860" w:rsidRPr="00EF2358" w:rsidRDefault="00324860" w:rsidP="00FE4555">
            <w:pPr>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28.6</w:t>
            </w:r>
          </w:p>
        </w:tc>
        <w:tc>
          <w:tcPr>
            <w:tcW w:w="1200" w:type="dxa"/>
            <w:hideMark/>
          </w:tcPr>
          <w:p w:rsidR="00324860" w:rsidRPr="00EF2358" w:rsidRDefault="00324860" w:rsidP="00FE4555">
            <w:pPr>
              <w:jc w:val="center"/>
              <w:cnfStyle w:val="000000100000"/>
              <w:rPr>
                <w:rFonts w:asciiTheme="majorBidi" w:eastAsia="Times New Roman" w:hAnsiTheme="majorBidi" w:cstheme="majorBidi"/>
                <w:sz w:val="24"/>
                <w:szCs w:val="24"/>
                <w:lang w:eastAsia="fr-FR"/>
              </w:rPr>
            </w:pPr>
            <w:r w:rsidRPr="00EF2358">
              <w:rPr>
                <w:rFonts w:asciiTheme="majorBidi" w:eastAsia="Times New Roman" w:hAnsiTheme="majorBidi" w:cstheme="majorBidi"/>
                <w:sz w:val="24"/>
                <w:szCs w:val="24"/>
                <w:lang w:eastAsia="fr-FR"/>
              </w:rPr>
              <w:t>31.2</w:t>
            </w:r>
          </w:p>
        </w:tc>
      </w:tr>
    </w:tbl>
    <w:p w:rsidR="00324860" w:rsidRPr="00EF2358" w:rsidRDefault="00324860" w:rsidP="00324860">
      <w:pPr>
        <w:spacing w:after="240"/>
        <w:rPr>
          <w:rFonts w:asciiTheme="majorBidi" w:hAnsiTheme="majorBidi" w:cstheme="majorBidi"/>
          <w:sz w:val="20"/>
          <w:szCs w:val="20"/>
        </w:rPr>
      </w:pPr>
      <w:r w:rsidRPr="00EF2358">
        <w:rPr>
          <w:rFonts w:asciiTheme="majorBidi" w:hAnsiTheme="majorBidi" w:cstheme="majorBidi"/>
          <w:sz w:val="20"/>
          <w:szCs w:val="20"/>
        </w:rPr>
        <w:t xml:space="preserve">                                                   Source : EASF, 2002, p.38</w:t>
      </w:r>
    </w:p>
    <w:p w:rsidR="00324860" w:rsidRPr="00EF2358" w:rsidRDefault="00324860" w:rsidP="00324860">
      <w:pPr>
        <w:spacing w:before="120" w:after="240"/>
        <w:ind w:firstLine="567"/>
        <w:jc w:val="both"/>
        <w:rPr>
          <w:rFonts w:asciiTheme="majorBidi" w:hAnsiTheme="majorBidi" w:cstheme="majorBidi"/>
          <w:sz w:val="24"/>
          <w:szCs w:val="24"/>
        </w:rPr>
      </w:pPr>
      <w:r w:rsidRPr="00EF2358">
        <w:rPr>
          <w:rFonts w:asciiTheme="majorBidi" w:hAnsiTheme="majorBidi" w:cstheme="majorBidi"/>
          <w:sz w:val="24"/>
          <w:szCs w:val="24"/>
        </w:rPr>
        <w:t>Selon le milieu de résidence, les résultats de l’enquête révèlent un écart de l’ordre de 3.3% en faveur du milieu urbain.</w:t>
      </w:r>
    </w:p>
    <w:p w:rsidR="00324860" w:rsidRPr="00EF2358" w:rsidRDefault="00324860" w:rsidP="00324860">
      <w:pPr>
        <w:spacing w:after="240"/>
        <w:ind w:firstLine="567"/>
        <w:rPr>
          <w:rFonts w:asciiTheme="majorBidi" w:hAnsiTheme="majorBidi" w:cstheme="majorBidi"/>
          <w:sz w:val="24"/>
          <w:szCs w:val="24"/>
        </w:rPr>
      </w:pPr>
      <w:r w:rsidRPr="00EF2358">
        <w:rPr>
          <w:rFonts w:asciiTheme="majorBidi" w:hAnsiTheme="majorBidi" w:cstheme="majorBidi"/>
          <w:sz w:val="24"/>
          <w:szCs w:val="24"/>
        </w:rPr>
        <w:t>Selon le sexe, les quotients de mortalité infantiles sont estimés à 33.7‰ chez les garçons et à 28.6‰ chez les filles soit un écart de 5% au profit de ces dernières. Cet écart atteint 8.1 points en milieu urbain contre seulement 1.5 points en milieu rural.</w:t>
      </w:r>
    </w:p>
    <w:p w:rsidR="00324860" w:rsidRPr="00EF2358" w:rsidRDefault="00324860" w:rsidP="00324860">
      <w:pPr>
        <w:spacing w:after="240"/>
        <w:ind w:right="431"/>
        <w:rPr>
          <w:rFonts w:asciiTheme="majorBidi" w:hAnsiTheme="majorBidi" w:cstheme="majorBidi"/>
          <w:sz w:val="24"/>
          <w:szCs w:val="24"/>
        </w:rPr>
      </w:pPr>
      <w:r w:rsidRPr="00EF2358">
        <w:rPr>
          <w:rFonts w:asciiTheme="majorBidi" w:hAnsiTheme="majorBidi" w:cstheme="majorBidi"/>
          <w:b/>
          <w:bCs/>
          <w:sz w:val="24"/>
          <w:szCs w:val="24"/>
        </w:rPr>
        <w:t>Tableau n° 14 :</w:t>
      </w:r>
      <w:r w:rsidRPr="00EF2358">
        <w:rPr>
          <w:rFonts w:asciiTheme="majorBidi" w:hAnsiTheme="majorBidi" w:cstheme="majorBidi"/>
          <w:sz w:val="24"/>
          <w:szCs w:val="24"/>
        </w:rPr>
        <w:t xml:space="preserve"> Evolution du taux de mortalité infantile selon les différentes périodes avant l’enquête</w:t>
      </w:r>
    </w:p>
    <w:tbl>
      <w:tblPr>
        <w:tblW w:w="8358" w:type="dxa"/>
        <w:jc w:val="center"/>
        <w:tblInd w:w="55" w:type="dxa"/>
        <w:tblCellMar>
          <w:left w:w="70" w:type="dxa"/>
          <w:right w:w="70" w:type="dxa"/>
        </w:tblCellMar>
        <w:tblLook w:val="04A0"/>
      </w:tblPr>
      <w:tblGrid>
        <w:gridCol w:w="3398"/>
        <w:gridCol w:w="1240"/>
        <w:gridCol w:w="1240"/>
        <w:gridCol w:w="1240"/>
        <w:gridCol w:w="1240"/>
      </w:tblGrid>
      <w:tr w:rsidR="00324860" w:rsidRPr="00EF2358" w:rsidTr="00FE4555">
        <w:trPr>
          <w:trHeight w:val="139"/>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Indicateurs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0-2 ans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3-7 ans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8-12 ans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13-17 ans</w:t>
            </w:r>
          </w:p>
        </w:tc>
      </w:tr>
      <w:tr w:rsidR="00324860" w:rsidRPr="00EF2358" w:rsidTr="00FE4555">
        <w:trPr>
          <w:trHeight w:val="139"/>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24860" w:rsidRPr="00EF2358" w:rsidRDefault="00324860" w:rsidP="00FE4555">
            <w:pPr>
              <w:spacing w:after="0"/>
              <w:jc w:val="center"/>
              <w:rPr>
                <w:rFonts w:asciiTheme="majorBidi" w:eastAsia="Times New Roman" w:hAnsiTheme="majorBidi" w:cstheme="majorBidi"/>
                <w:sz w:val="24"/>
                <w:szCs w:val="24"/>
              </w:rPr>
            </w:pP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2000-2002</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1995-1999</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1994-1990</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1989-1985</w:t>
            </w:r>
          </w:p>
        </w:tc>
      </w:tr>
      <w:tr w:rsidR="00324860" w:rsidRPr="00EF2358" w:rsidTr="00FE4555">
        <w:trPr>
          <w:trHeight w:val="40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Mortalité néonatale (MN)</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20.5</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20.2</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22</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w:t>
            </w:r>
          </w:p>
        </w:tc>
      </w:tr>
      <w:tr w:rsidR="00324860" w:rsidRPr="00EF2358" w:rsidTr="00FE4555">
        <w:trPr>
          <w:trHeight w:val="537"/>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Mortalité post-néonatale (MPN)</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10.7</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14.1</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18.6</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27</w:t>
            </w:r>
          </w:p>
        </w:tc>
      </w:tr>
      <w:tr w:rsidR="00324860" w:rsidRPr="00EF2358" w:rsidTr="00FE4555">
        <w:trPr>
          <w:trHeight w:val="40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Mortalité infantile (0q1)</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31.2</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34.3</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40.6</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50.9</w:t>
            </w:r>
          </w:p>
        </w:tc>
      </w:tr>
      <w:tr w:rsidR="00324860" w:rsidRPr="00EF2358" w:rsidTr="00FE4555">
        <w:trPr>
          <w:trHeight w:val="537"/>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Mortalité infanto juvénile (0q5)</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36.7</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39.4</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45.7</w:t>
            </w:r>
          </w:p>
        </w:tc>
        <w:tc>
          <w:tcPr>
            <w:tcW w:w="0" w:type="auto"/>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60.3</w:t>
            </w:r>
          </w:p>
        </w:tc>
      </w:tr>
    </w:tbl>
    <w:p w:rsidR="00324860" w:rsidRPr="00EF2358" w:rsidRDefault="00324860" w:rsidP="00324860">
      <w:pPr>
        <w:spacing w:after="240"/>
        <w:rPr>
          <w:rFonts w:asciiTheme="majorBidi" w:hAnsiTheme="majorBidi" w:cstheme="majorBidi"/>
          <w:sz w:val="20"/>
          <w:szCs w:val="20"/>
        </w:rPr>
      </w:pPr>
      <w:r w:rsidRPr="00EF2358">
        <w:rPr>
          <w:rFonts w:asciiTheme="majorBidi" w:hAnsiTheme="majorBidi" w:cstheme="majorBidi"/>
          <w:sz w:val="24"/>
          <w:szCs w:val="24"/>
        </w:rPr>
        <w:t xml:space="preserve">     </w:t>
      </w:r>
      <w:r w:rsidRPr="00EF2358">
        <w:rPr>
          <w:rFonts w:asciiTheme="majorBidi" w:hAnsiTheme="majorBidi" w:cstheme="majorBidi"/>
          <w:sz w:val="20"/>
          <w:szCs w:val="20"/>
        </w:rPr>
        <w:t>Source : EASF, 2002, p.39</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Sur la période des 17 dernières années, malgré les risques liés aux erreurs d’enregistrement, le taux de mortalité infantile a baissé de 19,7‰ en passant de 50.9‰, au cours de la période 1989-85, à 31.2‰ entre 2000 et 2002, soit une réduction de 38.7%. Au cours de la même période, le taux de mortalité infanto juvénile s’est réduit de 23,6‰ soit 39.1%. </w:t>
      </w:r>
    </w:p>
    <w:p w:rsidR="00324860" w:rsidRPr="00EF2358" w:rsidRDefault="00324860" w:rsidP="006E176E">
      <w:pPr>
        <w:spacing w:before="120"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La baisse du niveau de la mortalité notamment infantile est due essentiellement à la baisse de la mortalité post néonatale. Le niveau de la mortalité néonatale, quant à lui, connaît une légère </w:t>
      </w:r>
      <w:r w:rsidR="006E176E">
        <w:rPr>
          <w:rFonts w:asciiTheme="majorBidi" w:hAnsiTheme="majorBidi" w:cstheme="majorBidi"/>
          <w:sz w:val="24"/>
          <w:szCs w:val="24"/>
        </w:rPr>
        <w:t>baisse</w:t>
      </w:r>
      <w:r w:rsidRPr="00EF2358">
        <w:rPr>
          <w:rFonts w:asciiTheme="majorBidi" w:hAnsiTheme="majorBidi" w:cstheme="majorBidi"/>
          <w:sz w:val="24"/>
          <w:szCs w:val="24"/>
        </w:rPr>
        <w:t>. Ces résultats s’expliqué par les efforts déployés dans le domaine de la santé infantile axés principalement sur la réduction des causes exogènes telles que les maladies infectieuses, les conditions d’hygiène et l’alimentation.</w:t>
      </w:r>
    </w:p>
    <w:p w:rsidR="00324860" w:rsidRPr="00EF2358" w:rsidRDefault="00324860" w:rsidP="00324860">
      <w:pPr>
        <w:spacing w:before="120" w:after="240"/>
        <w:jc w:val="both"/>
        <w:rPr>
          <w:rFonts w:asciiTheme="majorBidi" w:hAnsiTheme="majorBidi" w:cstheme="majorBidi"/>
          <w:b/>
          <w:bCs/>
          <w:sz w:val="24"/>
          <w:szCs w:val="24"/>
        </w:rPr>
      </w:pPr>
    </w:p>
    <w:p w:rsidR="00324860" w:rsidRPr="00EF2358" w:rsidRDefault="00324860" w:rsidP="00324860">
      <w:pPr>
        <w:spacing w:before="120" w:after="240"/>
        <w:jc w:val="both"/>
        <w:rPr>
          <w:rFonts w:asciiTheme="majorBidi" w:hAnsiTheme="majorBidi" w:cstheme="majorBidi"/>
          <w:b/>
          <w:bCs/>
          <w:sz w:val="24"/>
          <w:szCs w:val="24"/>
        </w:rPr>
      </w:pPr>
    </w:p>
    <w:p w:rsidR="004C29A9" w:rsidRPr="00EF2358" w:rsidRDefault="004C29A9" w:rsidP="00324860">
      <w:pPr>
        <w:spacing w:before="120" w:after="240"/>
        <w:jc w:val="both"/>
        <w:rPr>
          <w:rFonts w:asciiTheme="majorBidi" w:hAnsiTheme="majorBidi" w:cstheme="majorBidi"/>
          <w:b/>
          <w:bCs/>
          <w:sz w:val="24"/>
          <w:szCs w:val="24"/>
        </w:rPr>
      </w:pPr>
    </w:p>
    <w:p w:rsidR="00324860" w:rsidRPr="00EF2358" w:rsidRDefault="00324860" w:rsidP="00324860">
      <w:pPr>
        <w:spacing w:before="120" w:after="240"/>
        <w:jc w:val="both"/>
        <w:rPr>
          <w:rFonts w:asciiTheme="majorBidi" w:hAnsiTheme="majorBidi" w:cstheme="majorBidi"/>
          <w:b/>
          <w:bCs/>
          <w:sz w:val="24"/>
          <w:szCs w:val="24"/>
        </w:rPr>
      </w:pPr>
      <w:r w:rsidRPr="00EF2358">
        <w:rPr>
          <w:rFonts w:asciiTheme="majorBidi" w:hAnsiTheme="majorBidi" w:cstheme="majorBidi"/>
          <w:b/>
          <w:bCs/>
          <w:sz w:val="24"/>
          <w:szCs w:val="24"/>
        </w:rPr>
        <w:lastRenderedPageBreak/>
        <w:t>4. Travaux de recherche sur la mortalité :</w:t>
      </w:r>
    </w:p>
    <w:p w:rsidR="00324860" w:rsidRPr="00EF2358" w:rsidRDefault="00324860" w:rsidP="00324860">
      <w:pPr>
        <w:spacing w:before="120" w:after="240"/>
        <w:ind w:firstLine="567"/>
        <w:jc w:val="both"/>
        <w:rPr>
          <w:rFonts w:asciiTheme="majorBidi" w:hAnsiTheme="majorBidi" w:cstheme="majorBidi"/>
          <w:sz w:val="24"/>
          <w:szCs w:val="24"/>
        </w:rPr>
      </w:pPr>
      <w:r w:rsidRPr="00EF2358">
        <w:rPr>
          <w:rFonts w:asciiTheme="majorBidi" w:hAnsiTheme="majorBidi" w:cstheme="majorBidi"/>
          <w:sz w:val="24"/>
          <w:szCs w:val="24"/>
        </w:rPr>
        <w:t>La plus part des études sur la mortalité en Algérie sont basés sur l’exploitation des données de l’état civil, à cause de l’inexistence des renseignements sur la mortalité à partir des recensements.</w:t>
      </w:r>
    </w:p>
    <w:p w:rsidR="00324860" w:rsidRPr="00EF2358" w:rsidRDefault="00324860" w:rsidP="00324860">
      <w:pPr>
        <w:spacing w:before="120" w:after="240"/>
        <w:jc w:val="both"/>
        <w:rPr>
          <w:rFonts w:asciiTheme="majorBidi" w:hAnsiTheme="majorBidi" w:cstheme="majorBidi"/>
          <w:sz w:val="24"/>
          <w:szCs w:val="24"/>
        </w:rPr>
      </w:pPr>
      <w:r w:rsidRPr="00EF2358">
        <w:rPr>
          <w:rFonts w:asciiTheme="majorBidi" w:hAnsiTheme="majorBidi" w:cstheme="majorBidi"/>
          <w:sz w:val="24"/>
          <w:szCs w:val="24"/>
        </w:rPr>
        <w:t xml:space="preserve">a. Etude de  BIRABIN. J.N : </w:t>
      </w:r>
    </w:p>
    <w:p w:rsidR="00324860" w:rsidRPr="00EF2358" w:rsidRDefault="00324860" w:rsidP="00324860">
      <w:pPr>
        <w:spacing w:before="120"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N. BIRABIN est basé sur les données de M.BOUDIN pour calculer  des taux de mortalité général. Les données sur les naissances et les décès  concernent les trois grandes métropoles (Oran, Alger, Constantine) sont données a partir de 1845 par M.BOUDIN. </w:t>
      </w: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b/>
          <w:bCs/>
          <w:sz w:val="24"/>
          <w:szCs w:val="24"/>
        </w:rPr>
        <w:t xml:space="preserve">Tableau n° 15 : </w:t>
      </w:r>
      <w:r w:rsidRPr="00EF2358">
        <w:rPr>
          <w:rFonts w:asciiTheme="majorBidi" w:hAnsiTheme="majorBidi" w:cstheme="majorBidi"/>
          <w:sz w:val="24"/>
          <w:szCs w:val="24"/>
        </w:rPr>
        <w:t xml:space="preserve">Naissances et les décès de la population musulmane dans les trois métropoles </w:t>
      </w:r>
    </w:p>
    <w:tbl>
      <w:tblPr>
        <w:tblStyle w:val="Grilledutableau"/>
        <w:tblW w:w="6300" w:type="dxa"/>
        <w:jc w:val="center"/>
        <w:tblLook w:val="04A0"/>
      </w:tblPr>
      <w:tblGrid>
        <w:gridCol w:w="1951"/>
        <w:gridCol w:w="2675"/>
        <w:gridCol w:w="1674"/>
      </w:tblGrid>
      <w:tr w:rsidR="00324860" w:rsidRPr="00EF2358" w:rsidTr="0016010B">
        <w:trPr>
          <w:trHeight w:val="647"/>
          <w:jc w:val="center"/>
        </w:trPr>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Années</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Naissances</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Décès</w:t>
            </w:r>
          </w:p>
        </w:tc>
      </w:tr>
      <w:tr w:rsidR="00324860" w:rsidRPr="00EF2358" w:rsidTr="0016010B">
        <w:trPr>
          <w:trHeight w:val="662"/>
          <w:jc w:val="center"/>
        </w:trPr>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1845</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477</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2115</w:t>
            </w:r>
          </w:p>
        </w:tc>
      </w:tr>
      <w:tr w:rsidR="00324860" w:rsidRPr="00EF2358" w:rsidTr="0016010B">
        <w:trPr>
          <w:trHeight w:val="662"/>
          <w:jc w:val="center"/>
        </w:trPr>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1846</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w:t>
            </w:r>
          </w:p>
        </w:tc>
      </w:tr>
      <w:tr w:rsidR="00324860" w:rsidRPr="00EF2358" w:rsidTr="0016010B">
        <w:trPr>
          <w:trHeight w:val="647"/>
          <w:jc w:val="center"/>
        </w:trPr>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1847</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1467</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2781</w:t>
            </w:r>
          </w:p>
        </w:tc>
      </w:tr>
      <w:tr w:rsidR="00324860" w:rsidRPr="00EF2358" w:rsidTr="0016010B">
        <w:trPr>
          <w:trHeight w:val="662"/>
          <w:jc w:val="center"/>
        </w:trPr>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1848</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1454</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2366</w:t>
            </w:r>
          </w:p>
        </w:tc>
      </w:tr>
      <w:tr w:rsidR="00324860" w:rsidRPr="00EF2358" w:rsidTr="0016010B">
        <w:trPr>
          <w:trHeight w:val="647"/>
          <w:jc w:val="center"/>
        </w:trPr>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1849</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2055</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6114</w:t>
            </w:r>
          </w:p>
        </w:tc>
      </w:tr>
      <w:tr w:rsidR="00324860" w:rsidRPr="00EF2358" w:rsidTr="0016010B">
        <w:trPr>
          <w:trHeight w:val="662"/>
          <w:jc w:val="center"/>
        </w:trPr>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1850</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2883</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4192</w:t>
            </w:r>
          </w:p>
        </w:tc>
      </w:tr>
      <w:tr w:rsidR="00324860" w:rsidRPr="00EF2358" w:rsidTr="0016010B">
        <w:trPr>
          <w:trHeight w:val="662"/>
          <w:jc w:val="center"/>
        </w:trPr>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1851</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2439</w:t>
            </w:r>
          </w:p>
        </w:tc>
        <w:tc>
          <w:tcPr>
            <w:tcW w:w="0" w:type="auto"/>
          </w:tcPr>
          <w:p w:rsidR="00324860" w:rsidRPr="00EF2358" w:rsidRDefault="00324860" w:rsidP="00FE4555">
            <w:pPr>
              <w:spacing w:after="240"/>
              <w:jc w:val="center"/>
              <w:rPr>
                <w:rFonts w:asciiTheme="majorBidi" w:hAnsiTheme="majorBidi" w:cstheme="majorBidi"/>
                <w:sz w:val="24"/>
                <w:szCs w:val="24"/>
              </w:rPr>
            </w:pPr>
            <w:r w:rsidRPr="00EF2358">
              <w:rPr>
                <w:rFonts w:asciiTheme="majorBidi" w:hAnsiTheme="majorBidi" w:cstheme="majorBidi"/>
                <w:sz w:val="24"/>
                <w:szCs w:val="24"/>
              </w:rPr>
              <w:t>5738</w:t>
            </w:r>
          </w:p>
        </w:tc>
      </w:tr>
    </w:tbl>
    <w:p w:rsidR="00324860" w:rsidRPr="00EF2358" w:rsidRDefault="00324860" w:rsidP="00324860">
      <w:pPr>
        <w:spacing w:after="240"/>
        <w:rPr>
          <w:rFonts w:asciiTheme="majorBidi" w:hAnsiTheme="majorBidi" w:cstheme="majorBidi"/>
          <w:sz w:val="20"/>
          <w:szCs w:val="20"/>
        </w:rPr>
      </w:pPr>
      <w:r w:rsidRPr="00EF2358">
        <w:rPr>
          <w:rFonts w:asciiTheme="majorBidi" w:hAnsiTheme="majorBidi" w:cstheme="majorBidi"/>
          <w:sz w:val="20"/>
          <w:szCs w:val="20"/>
        </w:rPr>
        <w:t xml:space="preserve">                                  Source : BIRABIN. J.N, 1969, p.712 </w:t>
      </w:r>
    </w:p>
    <w:p w:rsidR="00324860" w:rsidRPr="00EF2358" w:rsidRDefault="00324860" w:rsidP="00324860">
      <w:pPr>
        <w:spacing w:after="240"/>
        <w:ind w:firstLine="567"/>
        <w:rPr>
          <w:rFonts w:asciiTheme="majorBidi" w:hAnsiTheme="majorBidi" w:cstheme="majorBidi"/>
          <w:sz w:val="24"/>
          <w:szCs w:val="24"/>
        </w:rPr>
      </w:pPr>
      <w:r w:rsidRPr="00EF2358">
        <w:rPr>
          <w:rFonts w:asciiTheme="majorBidi" w:hAnsiTheme="majorBidi" w:cstheme="majorBidi"/>
          <w:sz w:val="24"/>
          <w:szCs w:val="24"/>
        </w:rPr>
        <w:t xml:space="preserve">A partir de 1850 les statistiques concernent les musulmans sont élaborés dans les trois métropoles et selon le sexe. </w:t>
      </w:r>
    </w:p>
    <w:p w:rsidR="00324860" w:rsidRPr="00EF2358" w:rsidRDefault="00324860" w:rsidP="00324860">
      <w:pPr>
        <w:spacing w:after="240"/>
        <w:ind w:firstLine="567"/>
        <w:rPr>
          <w:rFonts w:asciiTheme="majorBidi" w:hAnsiTheme="majorBidi" w:cstheme="majorBidi"/>
          <w:sz w:val="24"/>
          <w:szCs w:val="24"/>
        </w:rPr>
      </w:pPr>
    </w:p>
    <w:p w:rsidR="00324860" w:rsidRPr="00EF2358" w:rsidRDefault="00324860" w:rsidP="00324860">
      <w:pPr>
        <w:spacing w:after="240"/>
        <w:ind w:firstLine="567"/>
        <w:rPr>
          <w:rFonts w:asciiTheme="majorBidi" w:hAnsiTheme="majorBidi" w:cstheme="majorBidi"/>
          <w:sz w:val="24"/>
          <w:szCs w:val="24"/>
        </w:rPr>
      </w:pPr>
    </w:p>
    <w:p w:rsidR="00324860" w:rsidRPr="00EF2358" w:rsidRDefault="00324860" w:rsidP="00324860">
      <w:pPr>
        <w:spacing w:after="240"/>
        <w:ind w:firstLine="567"/>
        <w:rPr>
          <w:rFonts w:asciiTheme="majorBidi" w:hAnsiTheme="majorBidi" w:cstheme="majorBidi"/>
          <w:sz w:val="24"/>
          <w:szCs w:val="24"/>
        </w:rPr>
      </w:pPr>
    </w:p>
    <w:p w:rsidR="00324860" w:rsidRPr="00EF2358" w:rsidRDefault="00324860" w:rsidP="00324860">
      <w:pPr>
        <w:spacing w:after="240"/>
        <w:ind w:firstLine="567"/>
        <w:rPr>
          <w:rFonts w:asciiTheme="majorBidi" w:hAnsiTheme="majorBidi" w:cstheme="majorBidi"/>
          <w:sz w:val="24"/>
          <w:szCs w:val="24"/>
        </w:rPr>
      </w:pPr>
    </w:p>
    <w:p w:rsidR="00324860" w:rsidRPr="00EF2358" w:rsidRDefault="00324860" w:rsidP="00324860">
      <w:pPr>
        <w:spacing w:after="240"/>
        <w:rPr>
          <w:rFonts w:asciiTheme="majorBidi" w:hAnsiTheme="majorBidi" w:cstheme="majorBidi"/>
          <w:sz w:val="24"/>
          <w:szCs w:val="24"/>
        </w:rPr>
      </w:pPr>
    </w:p>
    <w:p w:rsidR="004C29A9" w:rsidRPr="00EF2358" w:rsidRDefault="004C29A9" w:rsidP="00324860">
      <w:pPr>
        <w:spacing w:after="240"/>
        <w:rPr>
          <w:rFonts w:asciiTheme="majorBidi" w:hAnsiTheme="majorBidi" w:cstheme="majorBidi"/>
          <w:sz w:val="24"/>
          <w:szCs w:val="24"/>
        </w:rPr>
      </w:pP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b/>
          <w:bCs/>
          <w:sz w:val="24"/>
          <w:szCs w:val="24"/>
        </w:rPr>
        <w:lastRenderedPageBreak/>
        <w:t>Tableau n° 16 :</w:t>
      </w:r>
      <w:r w:rsidRPr="00EF2358">
        <w:rPr>
          <w:rFonts w:asciiTheme="majorBidi" w:hAnsiTheme="majorBidi" w:cstheme="majorBidi"/>
          <w:sz w:val="24"/>
          <w:szCs w:val="24"/>
        </w:rPr>
        <w:t xml:space="preserve"> Naissances et les décès de population musulmane selon la ville</w:t>
      </w:r>
    </w:p>
    <w:tbl>
      <w:tblPr>
        <w:tblStyle w:val="Tramemoyenne1-Accent12"/>
        <w:tblW w:w="0" w:type="auto"/>
        <w:jc w:val="center"/>
        <w:tblLook w:val="04A0"/>
      </w:tblPr>
      <w:tblGrid>
        <w:gridCol w:w="1457"/>
        <w:gridCol w:w="1283"/>
        <w:gridCol w:w="803"/>
        <w:gridCol w:w="1283"/>
        <w:gridCol w:w="803"/>
      </w:tblGrid>
      <w:tr w:rsidR="00324860" w:rsidRPr="00EF2358" w:rsidTr="006925B0">
        <w:trPr>
          <w:cnfStyle w:val="100000000000"/>
          <w:jc w:val="center"/>
        </w:trPr>
        <w:tc>
          <w:tcPr>
            <w:cnfStyle w:val="001000000000"/>
            <w:tcW w:w="0" w:type="auto"/>
          </w:tcPr>
          <w:p w:rsidR="00324860" w:rsidRPr="00EF2358" w:rsidRDefault="00324860" w:rsidP="00FE4555">
            <w:pPr>
              <w:pStyle w:val="Sansinterligne"/>
              <w:spacing w:line="276" w:lineRule="auto"/>
              <w:rPr>
                <w:rFonts w:asciiTheme="majorBidi" w:hAnsiTheme="majorBidi" w:cstheme="majorBidi"/>
                <w:sz w:val="24"/>
                <w:szCs w:val="24"/>
              </w:rPr>
            </w:pPr>
          </w:p>
        </w:tc>
        <w:tc>
          <w:tcPr>
            <w:tcW w:w="0" w:type="auto"/>
            <w:gridSpan w:val="2"/>
          </w:tcPr>
          <w:p w:rsidR="00324860" w:rsidRPr="00EF2358" w:rsidRDefault="00324860" w:rsidP="00FE4555">
            <w:pPr>
              <w:pStyle w:val="Sansinterligne"/>
              <w:spacing w:line="276" w:lineRule="auto"/>
              <w:cnfStyle w:val="100000000000"/>
              <w:rPr>
                <w:rFonts w:asciiTheme="majorBidi" w:hAnsiTheme="majorBidi" w:cstheme="majorBidi"/>
                <w:sz w:val="24"/>
                <w:szCs w:val="24"/>
              </w:rPr>
            </w:pPr>
            <w:r w:rsidRPr="00EF2358">
              <w:rPr>
                <w:rFonts w:asciiTheme="majorBidi" w:hAnsiTheme="majorBidi" w:cstheme="majorBidi"/>
                <w:sz w:val="24"/>
                <w:szCs w:val="24"/>
              </w:rPr>
              <w:t>1850</w:t>
            </w:r>
          </w:p>
        </w:tc>
        <w:tc>
          <w:tcPr>
            <w:tcW w:w="0" w:type="auto"/>
            <w:gridSpan w:val="2"/>
          </w:tcPr>
          <w:p w:rsidR="00324860" w:rsidRPr="00EF2358" w:rsidRDefault="00324860" w:rsidP="00FE4555">
            <w:pPr>
              <w:pStyle w:val="Sansinterligne"/>
              <w:spacing w:line="276" w:lineRule="auto"/>
              <w:cnfStyle w:val="100000000000"/>
              <w:rPr>
                <w:rFonts w:asciiTheme="majorBidi" w:hAnsiTheme="majorBidi" w:cstheme="majorBidi"/>
                <w:sz w:val="24"/>
                <w:szCs w:val="24"/>
              </w:rPr>
            </w:pPr>
            <w:r w:rsidRPr="00EF2358">
              <w:rPr>
                <w:rFonts w:asciiTheme="majorBidi" w:hAnsiTheme="majorBidi" w:cstheme="majorBidi"/>
                <w:sz w:val="24"/>
                <w:szCs w:val="24"/>
              </w:rPr>
              <w:t>1851</w:t>
            </w:r>
          </w:p>
        </w:tc>
      </w:tr>
      <w:tr w:rsidR="00324860" w:rsidRPr="00EF2358" w:rsidTr="006925B0">
        <w:trPr>
          <w:cnfStyle w:val="000000100000"/>
          <w:jc w:val="center"/>
        </w:trPr>
        <w:tc>
          <w:tcPr>
            <w:cnfStyle w:val="001000000000"/>
            <w:tcW w:w="0" w:type="auto"/>
          </w:tcPr>
          <w:p w:rsidR="00324860" w:rsidRPr="00EF2358" w:rsidRDefault="00324860" w:rsidP="00FE4555">
            <w:pPr>
              <w:pStyle w:val="Sansinterligne"/>
              <w:spacing w:line="276" w:lineRule="auto"/>
              <w:rPr>
                <w:rFonts w:asciiTheme="majorBidi" w:hAnsiTheme="majorBidi" w:cstheme="majorBidi"/>
                <w:sz w:val="24"/>
                <w:szCs w:val="24"/>
              </w:rPr>
            </w:pPr>
            <w:r w:rsidRPr="00EF2358">
              <w:rPr>
                <w:rFonts w:asciiTheme="majorBidi" w:hAnsiTheme="majorBidi" w:cstheme="majorBidi"/>
                <w:sz w:val="24"/>
                <w:szCs w:val="24"/>
              </w:rPr>
              <w:t xml:space="preserve">Ville </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 xml:space="preserve">Naissances </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 xml:space="preserve">Décès </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 xml:space="preserve">Naissances </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 xml:space="preserve">Décès </w:t>
            </w:r>
          </w:p>
        </w:tc>
      </w:tr>
      <w:tr w:rsidR="00324860" w:rsidRPr="00EF2358" w:rsidTr="006925B0">
        <w:trPr>
          <w:cnfStyle w:val="000000010000"/>
          <w:jc w:val="center"/>
        </w:trPr>
        <w:tc>
          <w:tcPr>
            <w:cnfStyle w:val="001000000000"/>
            <w:tcW w:w="0" w:type="auto"/>
          </w:tcPr>
          <w:p w:rsidR="00324860" w:rsidRPr="00EF2358" w:rsidRDefault="00324860" w:rsidP="00FE4555">
            <w:pPr>
              <w:pStyle w:val="Sansinterligne"/>
              <w:spacing w:line="276" w:lineRule="auto"/>
              <w:rPr>
                <w:rFonts w:asciiTheme="majorBidi" w:hAnsiTheme="majorBidi" w:cstheme="majorBidi"/>
                <w:sz w:val="24"/>
                <w:szCs w:val="24"/>
              </w:rPr>
            </w:pPr>
            <w:r w:rsidRPr="00EF2358">
              <w:rPr>
                <w:rFonts w:asciiTheme="majorBidi" w:hAnsiTheme="majorBidi" w:cstheme="majorBidi"/>
                <w:sz w:val="24"/>
                <w:szCs w:val="24"/>
              </w:rPr>
              <w:t>Alger</w:t>
            </w:r>
          </w:p>
        </w:tc>
        <w:tc>
          <w:tcPr>
            <w:tcW w:w="0" w:type="auto"/>
          </w:tcPr>
          <w:p w:rsidR="00324860" w:rsidRPr="00EF2358" w:rsidRDefault="00324860" w:rsidP="00FE4555">
            <w:pPr>
              <w:pStyle w:val="Sansinterligne"/>
              <w:spacing w:line="276" w:lineRule="auto"/>
              <w:cnfStyle w:val="000000010000"/>
              <w:rPr>
                <w:rFonts w:asciiTheme="majorBidi" w:hAnsiTheme="majorBidi" w:cstheme="majorBidi"/>
                <w:sz w:val="24"/>
                <w:szCs w:val="24"/>
              </w:rPr>
            </w:pPr>
            <w:r w:rsidRPr="00EF2358">
              <w:rPr>
                <w:rFonts w:asciiTheme="majorBidi" w:hAnsiTheme="majorBidi" w:cstheme="majorBidi"/>
                <w:sz w:val="24"/>
                <w:szCs w:val="24"/>
              </w:rPr>
              <w:t>791</w:t>
            </w:r>
          </w:p>
        </w:tc>
        <w:tc>
          <w:tcPr>
            <w:tcW w:w="0" w:type="auto"/>
          </w:tcPr>
          <w:p w:rsidR="00324860" w:rsidRPr="00EF2358" w:rsidRDefault="00324860" w:rsidP="00FE4555">
            <w:pPr>
              <w:pStyle w:val="Sansinterligne"/>
              <w:spacing w:line="276" w:lineRule="auto"/>
              <w:cnfStyle w:val="000000010000"/>
              <w:rPr>
                <w:rFonts w:asciiTheme="majorBidi" w:hAnsiTheme="majorBidi" w:cstheme="majorBidi"/>
                <w:sz w:val="24"/>
                <w:szCs w:val="24"/>
              </w:rPr>
            </w:pPr>
            <w:r w:rsidRPr="00EF2358">
              <w:rPr>
                <w:rFonts w:asciiTheme="majorBidi" w:hAnsiTheme="majorBidi" w:cstheme="majorBidi"/>
                <w:sz w:val="24"/>
                <w:szCs w:val="24"/>
              </w:rPr>
              <w:t>1530</w:t>
            </w:r>
          </w:p>
        </w:tc>
        <w:tc>
          <w:tcPr>
            <w:tcW w:w="0" w:type="auto"/>
          </w:tcPr>
          <w:p w:rsidR="00324860" w:rsidRPr="00EF2358" w:rsidRDefault="00324860" w:rsidP="00FE4555">
            <w:pPr>
              <w:pStyle w:val="Sansinterligne"/>
              <w:spacing w:line="276" w:lineRule="auto"/>
              <w:cnfStyle w:val="000000010000"/>
              <w:rPr>
                <w:rFonts w:asciiTheme="majorBidi" w:hAnsiTheme="majorBidi" w:cstheme="majorBidi"/>
                <w:sz w:val="24"/>
                <w:szCs w:val="24"/>
              </w:rPr>
            </w:pPr>
            <w:r w:rsidRPr="00EF2358">
              <w:rPr>
                <w:rFonts w:asciiTheme="majorBidi" w:hAnsiTheme="majorBidi" w:cstheme="majorBidi"/>
                <w:sz w:val="24"/>
                <w:szCs w:val="24"/>
              </w:rPr>
              <w:t>664</w:t>
            </w:r>
          </w:p>
        </w:tc>
        <w:tc>
          <w:tcPr>
            <w:tcW w:w="0" w:type="auto"/>
          </w:tcPr>
          <w:p w:rsidR="00324860" w:rsidRPr="00EF2358" w:rsidRDefault="00324860" w:rsidP="00FE4555">
            <w:pPr>
              <w:pStyle w:val="Sansinterligne"/>
              <w:spacing w:line="276" w:lineRule="auto"/>
              <w:cnfStyle w:val="000000010000"/>
              <w:rPr>
                <w:rFonts w:asciiTheme="majorBidi" w:hAnsiTheme="majorBidi" w:cstheme="majorBidi"/>
                <w:sz w:val="24"/>
                <w:szCs w:val="24"/>
              </w:rPr>
            </w:pPr>
            <w:r w:rsidRPr="00EF2358">
              <w:rPr>
                <w:rFonts w:asciiTheme="majorBidi" w:hAnsiTheme="majorBidi" w:cstheme="majorBidi"/>
                <w:sz w:val="24"/>
                <w:szCs w:val="24"/>
              </w:rPr>
              <w:t>1103</w:t>
            </w:r>
          </w:p>
        </w:tc>
      </w:tr>
      <w:tr w:rsidR="00324860" w:rsidRPr="00EF2358" w:rsidTr="006925B0">
        <w:trPr>
          <w:cnfStyle w:val="000000100000"/>
          <w:jc w:val="center"/>
        </w:trPr>
        <w:tc>
          <w:tcPr>
            <w:cnfStyle w:val="001000000000"/>
            <w:tcW w:w="0" w:type="auto"/>
          </w:tcPr>
          <w:p w:rsidR="00324860" w:rsidRPr="00EF2358" w:rsidRDefault="00324860" w:rsidP="00FE4555">
            <w:pPr>
              <w:pStyle w:val="Sansinterligne"/>
              <w:spacing w:line="276" w:lineRule="auto"/>
              <w:rPr>
                <w:rFonts w:asciiTheme="majorBidi" w:hAnsiTheme="majorBidi" w:cstheme="majorBidi"/>
                <w:sz w:val="24"/>
                <w:szCs w:val="24"/>
              </w:rPr>
            </w:pPr>
            <w:r w:rsidRPr="00EF2358">
              <w:rPr>
                <w:rFonts w:asciiTheme="majorBidi" w:hAnsiTheme="majorBidi" w:cstheme="majorBidi"/>
                <w:sz w:val="24"/>
                <w:szCs w:val="24"/>
              </w:rPr>
              <w:t xml:space="preserve">Oran </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1319</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1276</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856</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3256</w:t>
            </w:r>
          </w:p>
        </w:tc>
      </w:tr>
      <w:tr w:rsidR="00324860" w:rsidRPr="00EF2358" w:rsidTr="006925B0">
        <w:trPr>
          <w:cnfStyle w:val="000000010000"/>
          <w:jc w:val="center"/>
        </w:trPr>
        <w:tc>
          <w:tcPr>
            <w:cnfStyle w:val="001000000000"/>
            <w:tcW w:w="0" w:type="auto"/>
          </w:tcPr>
          <w:p w:rsidR="00324860" w:rsidRPr="00EF2358" w:rsidRDefault="00324860" w:rsidP="00FE4555">
            <w:pPr>
              <w:pStyle w:val="Sansinterligne"/>
              <w:spacing w:line="276" w:lineRule="auto"/>
              <w:rPr>
                <w:rFonts w:asciiTheme="majorBidi" w:hAnsiTheme="majorBidi" w:cstheme="majorBidi"/>
                <w:sz w:val="24"/>
                <w:szCs w:val="24"/>
              </w:rPr>
            </w:pPr>
            <w:r w:rsidRPr="00EF2358">
              <w:rPr>
                <w:rFonts w:asciiTheme="majorBidi" w:hAnsiTheme="majorBidi" w:cstheme="majorBidi"/>
                <w:sz w:val="24"/>
                <w:szCs w:val="24"/>
              </w:rPr>
              <w:t xml:space="preserve">Constantine </w:t>
            </w:r>
          </w:p>
        </w:tc>
        <w:tc>
          <w:tcPr>
            <w:tcW w:w="0" w:type="auto"/>
          </w:tcPr>
          <w:p w:rsidR="00324860" w:rsidRPr="00EF2358" w:rsidRDefault="00324860" w:rsidP="00FE4555">
            <w:pPr>
              <w:pStyle w:val="Sansinterligne"/>
              <w:spacing w:line="276" w:lineRule="auto"/>
              <w:cnfStyle w:val="000000010000"/>
              <w:rPr>
                <w:rFonts w:asciiTheme="majorBidi" w:hAnsiTheme="majorBidi" w:cstheme="majorBidi"/>
                <w:sz w:val="24"/>
                <w:szCs w:val="24"/>
              </w:rPr>
            </w:pPr>
            <w:r w:rsidRPr="00EF2358">
              <w:rPr>
                <w:rFonts w:asciiTheme="majorBidi" w:hAnsiTheme="majorBidi" w:cstheme="majorBidi"/>
                <w:sz w:val="24"/>
                <w:szCs w:val="24"/>
              </w:rPr>
              <w:t>773</w:t>
            </w:r>
          </w:p>
        </w:tc>
        <w:tc>
          <w:tcPr>
            <w:tcW w:w="0" w:type="auto"/>
          </w:tcPr>
          <w:p w:rsidR="00324860" w:rsidRPr="00EF2358" w:rsidRDefault="00324860" w:rsidP="00FE4555">
            <w:pPr>
              <w:pStyle w:val="Sansinterligne"/>
              <w:spacing w:line="276" w:lineRule="auto"/>
              <w:cnfStyle w:val="000000010000"/>
              <w:rPr>
                <w:rFonts w:asciiTheme="majorBidi" w:hAnsiTheme="majorBidi" w:cstheme="majorBidi"/>
                <w:sz w:val="24"/>
                <w:szCs w:val="24"/>
              </w:rPr>
            </w:pPr>
            <w:r w:rsidRPr="00EF2358">
              <w:rPr>
                <w:rFonts w:asciiTheme="majorBidi" w:hAnsiTheme="majorBidi" w:cstheme="majorBidi"/>
                <w:sz w:val="24"/>
                <w:szCs w:val="24"/>
              </w:rPr>
              <w:t>1386</w:t>
            </w:r>
          </w:p>
        </w:tc>
        <w:tc>
          <w:tcPr>
            <w:tcW w:w="0" w:type="auto"/>
          </w:tcPr>
          <w:p w:rsidR="00324860" w:rsidRPr="00EF2358" w:rsidRDefault="00324860" w:rsidP="00FE4555">
            <w:pPr>
              <w:pStyle w:val="Sansinterligne"/>
              <w:spacing w:line="276" w:lineRule="auto"/>
              <w:cnfStyle w:val="000000010000"/>
              <w:rPr>
                <w:rFonts w:asciiTheme="majorBidi" w:hAnsiTheme="majorBidi" w:cstheme="majorBidi"/>
                <w:sz w:val="24"/>
                <w:szCs w:val="24"/>
              </w:rPr>
            </w:pPr>
            <w:r w:rsidRPr="00EF2358">
              <w:rPr>
                <w:rFonts w:asciiTheme="majorBidi" w:hAnsiTheme="majorBidi" w:cstheme="majorBidi"/>
                <w:sz w:val="24"/>
                <w:szCs w:val="24"/>
              </w:rPr>
              <w:t>1119</w:t>
            </w:r>
          </w:p>
        </w:tc>
        <w:tc>
          <w:tcPr>
            <w:tcW w:w="0" w:type="auto"/>
          </w:tcPr>
          <w:p w:rsidR="00324860" w:rsidRPr="00EF2358" w:rsidRDefault="00324860" w:rsidP="00FE4555">
            <w:pPr>
              <w:pStyle w:val="Sansinterligne"/>
              <w:spacing w:line="276" w:lineRule="auto"/>
              <w:cnfStyle w:val="000000010000"/>
              <w:rPr>
                <w:rFonts w:asciiTheme="majorBidi" w:hAnsiTheme="majorBidi" w:cstheme="majorBidi"/>
                <w:sz w:val="24"/>
                <w:szCs w:val="24"/>
              </w:rPr>
            </w:pPr>
            <w:r w:rsidRPr="00EF2358">
              <w:rPr>
                <w:rFonts w:asciiTheme="majorBidi" w:hAnsiTheme="majorBidi" w:cstheme="majorBidi"/>
                <w:sz w:val="24"/>
                <w:szCs w:val="24"/>
              </w:rPr>
              <w:t>1379</w:t>
            </w:r>
          </w:p>
        </w:tc>
      </w:tr>
      <w:tr w:rsidR="00324860" w:rsidRPr="00EF2358" w:rsidTr="006925B0">
        <w:trPr>
          <w:cnfStyle w:val="000000100000"/>
          <w:jc w:val="center"/>
        </w:trPr>
        <w:tc>
          <w:tcPr>
            <w:cnfStyle w:val="001000000000"/>
            <w:tcW w:w="0" w:type="auto"/>
          </w:tcPr>
          <w:p w:rsidR="00324860" w:rsidRPr="00EF2358" w:rsidRDefault="00324860" w:rsidP="00FE4555">
            <w:pPr>
              <w:pStyle w:val="Sansinterligne"/>
              <w:spacing w:line="276" w:lineRule="auto"/>
              <w:rPr>
                <w:rFonts w:asciiTheme="majorBidi" w:hAnsiTheme="majorBidi" w:cstheme="majorBidi"/>
                <w:sz w:val="24"/>
                <w:szCs w:val="24"/>
              </w:rPr>
            </w:pPr>
            <w:r w:rsidRPr="00EF2358">
              <w:rPr>
                <w:rFonts w:asciiTheme="majorBidi" w:hAnsiTheme="majorBidi" w:cstheme="majorBidi"/>
                <w:sz w:val="24"/>
                <w:szCs w:val="24"/>
              </w:rPr>
              <w:t xml:space="preserve">Total </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2883</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4192</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2439</w:t>
            </w:r>
          </w:p>
        </w:tc>
        <w:tc>
          <w:tcPr>
            <w:tcW w:w="0" w:type="auto"/>
          </w:tcPr>
          <w:p w:rsidR="00324860" w:rsidRPr="00EF2358" w:rsidRDefault="00324860" w:rsidP="00FE4555">
            <w:pPr>
              <w:pStyle w:val="Sansinterligne"/>
              <w:spacing w:line="276" w:lineRule="auto"/>
              <w:cnfStyle w:val="000000100000"/>
              <w:rPr>
                <w:rFonts w:asciiTheme="majorBidi" w:hAnsiTheme="majorBidi" w:cstheme="majorBidi"/>
                <w:sz w:val="24"/>
                <w:szCs w:val="24"/>
              </w:rPr>
            </w:pPr>
            <w:r w:rsidRPr="00EF2358">
              <w:rPr>
                <w:rFonts w:asciiTheme="majorBidi" w:hAnsiTheme="majorBidi" w:cstheme="majorBidi"/>
                <w:sz w:val="24"/>
                <w:szCs w:val="24"/>
              </w:rPr>
              <w:t>5738</w:t>
            </w:r>
          </w:p>
        </w:tc>
      </w:tr>
    </w:tbl>
    <w:p w:rsidR="00324860" w:rsidRPr="00EF2358" w:rsidRDefault="00324860" w:rsidP="00324860">
      <w:pPr>
        <w:spacing w:after="240"/>
        <w:rPr>
          <w:rFonts w:asciiTheme="majorBidi" w:hAnsiTheme="majorBidi" w:cstheme="majorBidi"/>
          <w:sz w:val="20"/>
          <w:szCs w:val="20"/>
        </w:rPr>
      </w:pPr>
      <w:r w:rsidRPr="00EF2358">
        <w:rPr>
          <w:rFonts w:asciiTheme="majorBidi" w:hAnsiTheme="majorBidi" w:cstheme="majorBidi"/>
          <w:sz w:val="20"/>
          <w:szCs w:val="20"/>
        </w:rPr>
        <w:t xml:space="preserve">                             Source : J.N.BIRABIN, 1969, p.712 </w:t>
      </w: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sz w:val="24"/>
          <w:szCs w:val="24"/>
        </w:rPr>
        <w:t>b. Etude de TABUTIN. D :</w:t>
      </w:r>
    </w:p>
    <w:p w:rsidR="00324860" w:rsidRPr="00EF2358" w:rsidRDefault="00324860" w:rsidP="00324860">
      <w:pPr>
        <w:spacing w:after="240"/>
        <w:ind w:firstLine="567"/>
        <w:rPr>
          <w:rFonts w:asciiTheme="majorBidi" w:hAnsiTheme="majorBidi" w:cstheme="majorBidi"/>
          <w:sz w:val="24"/>
          <w:szCs w:val="24"/>
        </w:rPr>
      </w:pPr>
      <w:r w:rsidRPr="00EF2358">
        <w:rPr>
          <w:rFonts w:asciiTheme="majorBidi" w:hAnsiTheme="majorBidi" w:cstheme="majorBidi"/>
          <w:sz w:val="24"/>
          <w:szCs w:val="24"/>
        </w:rPr>
        <w:t xml:space="preserve">TABUTIN est basé sur les données d’état civil pour analyser essentiellement la mortalité infantile et pour avoir l’évolution de la mortalité et de la natalité dans le temps sur une longue période (1901-1969) </w:t>
      </w: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b/>
          <w:bCs/>
          <w:sz w:val="24"/>
          <w:szCs w:val="24"/>
        </w:rPr>
        <w:t>Tableau n° 17 :</w:t>
      </w:r>
      <w:r w:rsidRPr="00EF2358">
        <w:rPr>
          <w:rFonts w:asciiTheme="majorBidi" w:hAnsiTheme="majorBidi" w:cstheme="majorBidi"/>
          <w:sz w:val="24"/>
          <w:szCs w:val="24"/>
        </w:rPr>
        <w:t xml:space="preserve"> Nombre moyen annuel des naissances et décès selon les périodes </w:t>
      </w:r>
    </w:p>
    <w:tbl>
      <w:tblPr>
        <w:tblW w:w="5000" w:type="pct"/>
        <w:tblCellMar>
          <w:left w:w="70" w:type="dxa"/>
          <w:right w:w="70" w:type="dxa"/>
        </w:tblCellMar>
        <w:tblLook w:val="04A0"/>
      </w:tblPr>
      <w:tblGrid>
        <w:gridCol w:w="1346"/>
        <w:gridCol w:w="1276"/>
        <w:gridCol w:w="995"/>
        <w:gridCol w:w="993"/>
        <w:gridCol w:w="1417"/>
        <w:gridCol w:w="1277"/>
        <w:gridCol w:w="993"/>
        <w:gridCol w:w="914"/>
      </w:tblGrid>
      <w:tr w:rsidR="00324860" w:rsidRPr="00EF2358" w:rsidTr="00FE4555">
        <w:trPr>
          <w:trHeight w:val="960"/>
        </w:trPr>
        <w:tc>
          <w:tcPr>
            <w:tcW w:w="731"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Période</w:t>
            </w:r>
          </w:p>
        </w:tc>
        <w:tc>
          <w:tcPr>
            <w:tcW w:w="693" w:type="pct"/>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Naissances vivantes</w:t>
            </w:r>
          </w:p>
        </w:tc>
        <w:tc>
          <w:tcPr>
            <w:tcW w:w="540" w:type="pct"/>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Décès totales</w:t>
            </w:r>
          </w:p>
        </w:tc>
        <w:tc>
          <w:tcPr>
            <w:tcW w:w="539" w:type="pct"/>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Décès de -1an</w:t>
            </w:r>
          </w:p>
        </w:tc>
        <w:tc>
          <w:tcPr>
            <w:tcW w:w="769" w:type="pct"/>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Période</w:t>
            </w:r>
          </w:p>
        </w:tc>
        <w:tc>
          <w:tcPr>
            <w:tcW w:w="693" w:type="pct"/>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Naissances vivantes</w:t>
            </w:r>
          </w:p>
        </w:tc>
        <w:tc>
          <w:tcPr>
            <w:tcW w:w="539" w:type="pct"/>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Décès totales</w:t>
            </w:r>
          </w:p>
        </w:tc>
        <w:tc>
          <w:tcPr>
            <w:tcW w:w="496" w:type="pct"/>
            <w:tcBorders>
              <w:top w:val="single" w:sz="8" w:space="0" w:color="000000"/>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Décès de-1an</w:t>
            </w:r>
          </w:p>
        </w:tc>
      </w:tr>
      <w:tr w:rsidR="00324860" w:rsidRPr="00EF2358" w:rsidTr="00FE4555">
        <w:trPr>
          <w:trHeight w:val="330"/>
        </w:trPr>
        <w:tc>
          <w:tcPr>
            <w:tcW w:w="731" w:type="pct"/>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1901-1904</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1244000</w:t>
            </w:r>
          </w:p>
        </w:tc>
        <w:tc>
          <w:tcPr>
            <w:tcW w:w="540"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92400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14300</w:t>
            </w:r>
          </w:p>
        </w:tc>
        <w:tc>
          <w:tcPr>
            <w:tcW w:w="76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1935-1939</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216100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104400</w:t>
            </w:r>
          </w:p>
        </w:tc>
        <w:tc>
          <w:tcPr>
            <w:tcW w:w="496"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18300</w:t>
            </w:r>
          </w:p>
        </w:tc>
      </w:tr>
      <w:tr w:rsidR="00324860" w:rsidRPr="00EF2358" w:rsidTr="00FE4555">
        <w:trPr>
          <w:trHeight w:val="330"/>
        </w:trPr>
        <w:tc>
          <w:tcPr>
            <w:tcW w:w="731" w:type="pct"/>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1905-1909</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123600</w:t>
            </w:r>
          </w:p>
        </w:tc>
        <w:tc>
          <w:tcPr>
            <w:tcW w:w="540"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94000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13300</w:t>
            </w:r>
          </w:p>
        </w:tc>
        <w:tc>
          <w:tcPr>
            <w:tcW w:w="76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1940-1944</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295400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172300</w:t>
            </w:r>
          </w:p>
        </w:tc>
        <w:tc>
          <w:tcPr>
            <w:tcW w:w="496"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27800</w:t>
            </w:r>
          </w:p>
        </w:tc>
      </w:tr>
      <w:tr w:rsidR="00324860" w:rsidRPr="00EF2358" w:rsidTr="00FE4555">
        <w:trPr>
          <w:trHeight w:val="330"/>
        </w:trPr>
        <w:tc>
          <w:tcPr>
            <w:tcW w:w="731" w:type="pct"/>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1910-1914</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129800</w:t>
            </w:r>
          </w:p>
        </w:tc>
        <w:tc>
          <w:tcPr>
            <w:tcW w:w="540"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87100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11700</w:t>
            </w:r>
          </w:p>
        </w:tc>
        <w:tc>
          <w:tcPr>
            <w:tcW w:w="76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1945-1949</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308800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180500</w:t>
            </w:r>
          </w:p>
        </w:tc>
        <w:tc>
          <w:tcPr>
            <w:tcW w:w="496"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30700</w:t>
            </w:r>
          </w:p>
        </w:tc>
      </w:tr>
      <w:tr w:rsidR="00324860" w:rsidRPr="00EF2358" w:rsidTr="00FE4555">
        <w:trPr>
          <w:trHeight w:val="330"/>
        </w:trPr>
        <w:tc>
          <w:tcPr>
            <w:tcW w:w="731" w:type="pct"/>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1915-1919</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110200</w:t>
            </w:r>
          </w:p>
        </w:tc>
        <w:tc>
          <w:tcPr>
            <w:tcW w:w="540"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106500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p>
        </w:tc>
        <w:tc>
          <w:tcPr>
            <w:tcW w:w="76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1950-1954</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335400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111200</w:t>
            </w:r>
          </w:p>
        </w:tc>
        <w:tc>
          <w:tcPr>
            <w:tcW w:w="496"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28700</w:t>
            </w:r>
          </w:p>
        </w:tc>
      </w:tr>
      <w:tr w:rsidR="00324860" w:rsidRPr="00EF2358" w:rsidTr="00FE4555">
        <w:trPr>
          <w:trHeight w:val="330"/>
        </w:trPr>
        <w:tc>
          <w:tcPr>
            <w:tcW w:w="731" w:type="pct"/>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1920-1924</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118500</w:t>
            </w:r>
          </w:p>
        </w:tc>
        <w:tc>
          <w:tcPr>
            <w:tcW w:w="540"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101000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11200</w:t>
            </w:r>
          </w:p>
        </w:tc>
        <w:tc>
          <w:tcPr>
            <w:tcW w:w="76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1955-1959</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332300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121500</w:t>
            </w:r>
          </w:p>
        </w:tc>
        <w:tc>
          <w:tcPr>
            <w:tcW w:w="496"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34200</w:t>
            </w:r>
          </w:p>
        </w:tc>
      </w:tr>
      <w:tr w:rsidR="00324860" w:rsidRPr="00EF2358" w:rsidTr="00FE4555">
        <w:trPr>
          <w:trHeight w:val="330"/>
        </w:trPr>
        <w:tc>
          <w:tcPr>
            <w:tcW w:w="731" w:type="pct"/>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1925-1929</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149700</w:t>
            </w:r>
          </w:p>
        </w:tc>
        <w:tc>
          <w:tcPr>
            <w:tcW w:w="540"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96200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13400</w:t>
            </w:r>
          </w:p>
        </w:tc>
        <w:tc>
          <w:tcPr>
            <w:tcW w:w="76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1960-1964</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p>
        </w:tc>
        <w:tc>
          <w:tcPr>
            <w:tcW w:w="496"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p>
        </w:tc>
      </w:tr>
      <w:tr w:rsidR="00324860" w:rsidRPr="00EF2358" w:rsidTr="00FE4555">
        <w:trPr>
          <w:trHeight w:val="330"/>
        </w:trPr>
        <w:tc>
          <w:tcPr>
            <w:tcW w:w="731" w:type="pct"/>
            <w:tcBorders>
              <w:top w:val="nil"/>
              <w:left w:val="single" w:sz="8" w:space="0" w:color="000000"/>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1930-1934</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191000</w:t>
            </w:r>
          </w:p>
        </w:tc>
        <w:tc>
          <w:tcPr>
            <w:tcW w:w="540"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95800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16700</w:t>
            </w:r>
          </w:p>
        </w:tc>
        <w:tc>
          <w:tcPr>
            <w:tcW w:w="76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1965-1969</w:t>
            </w:r>
          </w:p>
        </w:tc>
        <w:tc>
          <w:tcPr>
            <w:tcW w:w="693"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542900</w:t>
            </w:r>
          </w:p>
        </w:tc>
        <w:tc>
          <w:tcPr>
            <w:tcW w:w="539"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125600</w:t>
            </w:r>
          </w:p>
        </w:tc>
        <w:tc>
          <w:tcPr>
            <w:tcW w:w="496" w:type="pct"/>
            <w:tcBorders>
              <w:top w:val="nil"/>
              <w:left w:val="nil"/>
              <w:bottom w:val="single" w:sz="8" w:space="0" w:color="000000"/>
              <w:right w:val="single" w:sz="8" w:space="0" w:color="000000"/>
            </w:tcBorders>
            <w:shd w:val="clear" w:color="auto" w:fill="auto"/>
            <w:vAlign w:val="center"/>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45500</w:t>
            </w:r>
          </w:p>
        </w:tc>
      </w:tr>
    </w:tbl>
    <w:p w:rsidR="00324860" w:rsidRPr="00EF2358" w:rsidRDefault="00324860" w:rsidP="00324860">
      <w:pPr>
        <w:spacing w:after="240"/>
        <w:rPr>
          <w:rFonts w:asciiTheme="majorBidi" w:hAnsiTheme="majorBidi" w:cstheme="majorBidi"/>
          <w:sz w:val="20"/>
          <w:szCs w:val="20"/>
        </w:rPr>
      </w:pPr>
      <w:r w:rsidRPr="00EF2358">
        <w:rPr>
          <w:rFonts w:asciiTheme="majorBidi" w:hAnsiTheme="majorBidi" w:cstheme="majorBidi"/>
          <w:sz w:val="20"/>
          <w:szCs w:val="20"/>
        </w:rPr>
        <w:t>Source : TABUTIN. D, 1976, p.10</w:t>
      </w:r>
    </w:p>
    <w:p w:rsidR="00324860" w:rsidRPr="00EF2358" w:rsidRDefault="00324860" w:rsidP="00324860">
      <w:pPr>
        <w:spacing w:after="240"/>
        <w:ind w:firstLine="567"/>
        <w:rPr>
          <w:rFonts w:asciiTheme="majorBidi" w:hAnsiTheme="majorBidi" w:cstheme="majorBidi"/>
          <w:sz w:val="24"/>
          <w:szCs w:val="24"/>
        </w:rPr>
      </w:pPr>
      <w:r w:rsidRPr="00EF2358">
        <w:rPr>
          <w:rFonts w:asciiTheme="majorBidi" w:hAnsiTheme="majorBidi" w:cstheme="majorBidi"/>
          <w:sz w:val="24"/>
          <w:szCs w:val="24"/>
        </w:rPr>
        <w:t xml:space="preserve">Le taux de mortalité infantile a connu une baisse de 1901à 1940 suivie d’une hausse entre 1945 et 1949 la période qui enregistre une valeur maximale en 1945. </w:t>
      </w:r>
    </w:p>
    <w:p w:rsidR="00324860" w:rsidRPr="00EF2358" w:rsidRDefault="00324860" w:rsidP="00324860">
      <w:pPr>
        <w:spacing w:after="240"/>
        <w:ind w:firstLine="567"/>
        <w:rPr>
          <w:rFonts w:asciiTheme="majorBidi" w:hAnsiTheme="majorBidi" w:cstheme="majorBidi"/>
          <w:sz w:val="24"/>
          <w:szCs w:val="24"/>
        </w:rPr>
      </w:pPr>
      <w:r w:rsidRPr="00EF2358">
        <w:rPr>
          <w:rFonts w:asciiTheme="majorBidi" w:hAnsiTheme="majorBidi" w:cstheme="majorBidi"/>
          <w:sz w:val="24"/>
          <w:szCs w:val="24"/>
        </w:rPr>
        <w:t xml:space="preserve">L’amélioration de l’enregistrement des décès de moins d’un an après l’indépendance eu comme conséquence une importante baisse du taux de mortalité infantile après les années 1965.   </w:t>
      </w:r>
    </w:p>
    <w:p w:rsidR="00324860" w:rsidRPr="00EF2358" w:rsidRDefault="00324860" w:rsidP="00324860">
      <w:pPr>
        <w:spacing w:after="240" w:line="360" w:lineRule="auto"/>
        <w:rPr>
          <w:rFonts w:asciiTheme="majorBidi" w:hAnsiTheme="majorBidi" w:cstheme="majorBidi"/>
          <w:b/>
          <w:bCs/>
          <w:sz w:val="24"/>
          <w:szCs w:val="24"/>
        </w:rPr>
      </w:pPr>
    </w:p>
    <w:p w:rsidR="004C29A9" w:rsidRPr="00EF2358" w:rsidRDefault="004C29A9" w:rsidP="00324860">
      <w:pPr>
        <w:spacing w:after="240" w:line="360" w:lineRule="auto"/>
        <w:rPr>
          <w:rFonts w:asciiTheme="majorBidi" w:hAnsiTheme="majorBidi" w:cstheme="majorBidi"/>
          <w:b/>
          <w:bCs/>
          <w:sz w:val="24"/>
          <w:szCs w:val="24"/>
        </w:rPr>
      </w:pP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b/>
          <w:bCs/>
          <w:sz w:val="24"/>
          <w:szCs w:val="24"/>
        </w:rPr>
        <w:lastRenderedPageBreak/>
        <w:t>Tableau n° 18 :</w:t>
      </w:r>
      <w:r w:rsidRPr="00EF2358">
        <w:rPr>
          <w:rFonts w:asciiTheme="majorBidi" w:hAnsiTheme="majorBidi" w:cstheme="majorBidi"/>
          <w:sz w:val="24"/>
          <w:szCs w:val="24"/>
        </w:rPr>
        <w:t xml:space="preserve"> Taux de mortalité infantiles de 1901 à 1934</w:t>
      </w:r>
    </w:p>
    <w:tbl>
      <w:tblPr>
        <w:tblW w:w="7200" w:type="dxa"/>
        <w:jc w:val="center"/>
        <w:tblInd w:w="55" w:type="dxa"/>
        <w:tblCellMar>
          <w:left w:w="70" w:type="dxa"/>
          <w:right w:w="70" w:type="dxa"/>
        </w:tblCellMar>
        <w:tblLook w:val="04A0"/>
      </w:tblPr>
      <w:tblGrid>
        <w:gridCol w:w="1183"/>
        <w:gridCol w:w="767"/>
        <w:gridCol w:w="1542"/>
        <w:gridCol w:w="1306"/>
        <w:gridCol w:w="945"/>
        <w:gridCol w:w="1457"/>
      </w:tblGrid>
      <w:tr w:rsidR="00324860" w:rsidRPr="00EF2358" w:rsidTr="00FE4555">
        <w:trPr>
          <w:trHeight w:val="925"/>
          <w:jc w:val="center"/>
        </w:trPr>
        <w:tc>
          <w:tcPr>
            <w:tcW w:w="1192" w:type="dxa"/>
            <w:tcBorders>
              <w:top w:val="single" w:sz="8" w:space="0" w:color="000000"/>
              <w:left w:val="single" w:sz="8" w:space="0" w:color="000000"/>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Période</w:t>
            </w:r>
          </w:p>
        </w:tc>
        <w:tc>
          <w:tcPr>
            <w:tcW w:w="708" w:type="dxa"/>
            <w:tcBorders>
              <w:top w:val="single" w:sz="8" w:space="0" w:color="000000"/>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Taux brut‰</w:t>
            </w:r>
          </w:p>
        </w:tc>
        <w:tc>
          <w:tcPr>
            <w:tcW w:w="1560" w:type="dxa"/>
            <w:tcBorders>
              <w:top w:val="single" w:sz="8" w:space="0" w:color="000000"/>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Taux rectifiés des faux mort-née</w:t>
            </w:r>
          </w:p>
        </w:tc>
        <w:tc>
          <w:tcPr>
            <w:tcW w:w="1318" w:type="dxa"/>
            <w:tcBorders>
              <w:top w:val="single" w:sz="8" w:space="0" w:color="000000"/>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Période</w:t>
            </w:r>
          </w:p>
        </w:tc>
        <w:tc>
          <w:tcPr>
            <w:tcW w:w="950" w:type="dxa"/>
            <w:tcBorders>
              <w:top w:val="single" w:sz="8" w:space="0" w:color="000000"/>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Taux brut‰</w:t>
            </w:r>
          </w:p>
        </w:tc>
        <w:tc>
          <w:tcPr>
            <w:tcW w:w="1472" w:type="dxa"/>
            <w:tcBorders>
              <w:top w:val="single" w:sz="8" w:space="0" w:color="000000"/>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Taux rectifiés des faux mort-née</w:t>
            </w:r>
          </w:p>
        </w:tc>
      </w:tr>
      <w:tr w:rsidR="00324860" w:rsidRPr="00EF2358" w:rsidTr="00FE4555">
        <w:trPr>
          <w:trHeight w:val="330"/>
          <w:jc w:val="center"/>
        </w:trPr>
        <w:tc>
          <w:tcPr>
            <w:tcW w:w="1192" w:type="dxa"/>
            <w:tcBorders>
              <w:top w:val="nil"/>
              <w:left w:val="single" w:sz="8" w:space="0" w:color="000000"/>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1901-1904</w:t>
            </w:r>
          </w:p>
        </w:tc>
        <w:tc>
          <w:tcPr>
            <w:tcW w:w="70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115</w:t>
            </w:r>
          </w:p>
        </w:tc>
        <w:tc>
          <w:tcPr>
            <w:tcW w:w="156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124</w:t>
            </w:r>
          </w:p>
        </w:tc>
        <w:tc>
          <w:tcPr>
            <w:tcW w:w="131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1935-1939</w:t>
            </w:r>
          </w:p>
        </w:tc>
        <w:tc>
          <w:tcPr>
            <w:tcW w:w="95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85</w:t>
            </w:r>
          </w:p>
        </w:tc>
        <w:tc>
          <w:tcPr>
            <w:tcW w:w="1472"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89</w:t>
            </w:r>
          </w:p>
        </w:tc>
      </w:tr>
      <w:tr w:rsidR="00324860" w:rsidRPr="00EF2358" w:rsidTr="00FE4555">
        <w:trPr>
          <w:trHeight w:val="330"/>
          <w:jc w:val="center"/>
        </w:trPr>
        <w:tc>
          <w:tcPr>
            <w:tcW w:w="1192" w:type="dxa"/>
            <w:tcBorders>
              <w:top w:val="nil"/>
              <w:left w:val="single" w:sz="8" w:space="0" w:color="000000"/>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1905-1909</w:t>
            </w:r>
          </w:p>
        </w:tc>
        <w:tc>
          <w:tcPr>
            <w:tcW w:w="70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108</w:t>
            </w:r>
          </w:p>
        </w:tc>
        <w:tc>
          <w:tcPr>
            <w:tcW w:w="156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116</w:t>
            </w:r>
          </w:p>
        </w:tc>
        <w:tc>
          <w:tcPr>
            <w:tcW w:w="131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1940-1944</w:t>
            </w:r>
          </w:p>
        </w:tc>
        <w:tc>
          <w:tcPr>
            <w:tcW w:w="95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94</w:t>
            </w:r>
          </w:p>
        </w:tc>
        <w:tc>
          <w:tcPr>
            <w:tcW w:w="1472"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97</w:t>
            </w:r>
          </w:p>
        </w:tc>
      </w:tr>
      <w:tr w:rsidR="00324860" w:rsidRPr="00EF2358" w:rsidTr="00FE4555">
        <w:trPr>
          <w:trHeight w:val="330"/>
          <w:jc w:val="center"/>
        </w:trPr>
        <w:tc>
          <w:tcPr>
            <w:tcW w:w="1192" w:type="dxa"/>
            <w:tcBorders>
              <w:top w:val="nil"/>
              <w:left w:val="single" w:sz="8" w:space="0" w:color="000000"/>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1910-1914</w:t>
            </w:r>
          </w:p>
        </w:tc>
        <w:tc>
          <w:tcPr>
            <w:tcW w:w="70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90</w:t>
            </w:r>
          </w:p>
        </w:tc>
        <w:tc>
          <w:tcPr>
            <w:tcW w:w="156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98</w:t>
            </w:r>
          </w:p>
        </w:tc>
        <w:tc>
          <w:tcPr>
            <w:tcW w:w="131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1945-1949</w:t>
            </w:r>
          </w:p>
        </w:tc>
        <w:tc>
          <w:tcPr>
            <w:tcW w:w="95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99</w:t>
            </w:r>
          </w:p>
        </w:tc>
        <w:tc>
          <w:tcPr>
            <w:tcW w:w="1472"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105</w:t>
            </w:r>
          </w:p>
        </w:tc>
      </w:tr>
      <w:tr w:rsidR="00324860" w:rsidRPr="00EF2358" w:rsidTr="00FE4555">
        <w:trPr>
          <w:trHeight w:val="330"/>
          <w:jc w:val="center"/>
        </w:trPr>
        <w:tc>
          <w:tcPr>
            <w:tcW w:w="1192" w:type="dxa"/>
            <w:tcBorders>
              <w:top w:val="nil"/>
              <w:left w:val="single" w:sz="8" w:space="0" w:color="000000"/>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1915-1919</w:t>
            </w:r>
          </w:p>
        </w:tc>
        <w:tc>
          <w:tcPr>
            <w:tcW w:w="70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c>
          <w:tcPr>
            <w:tcW w:w="156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c>
          <w:tcPr>
            <w:tcW w:w="131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1950-1954</w:t>
            </w:r>
          </w:p>
        </w:tc>
        <w:tc>
          <w:tcPr>
            <w:tcW w:w="95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86</w:t>
            </w:r>
          </w:p>
        </w:tc>
        <w:tc>
          <w:tcPr>
            <w:tcW w:w="1472"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92</w:t>
            </w:r>
          </w:p>
        </w:tc>
      </w:tr>
      <w:tr w:rsidR="00324860" w:rsidRPr="00EF2358" w:rsidTr="00FE4555">
        <w:trPr>
          <w:trHeight w:val="330"/>
          <w:jc w:val="center"/>
        </w:trPr>
        <w:tc>
          <w:tcPr>
            <w:tcW w:w="1192" w:type="dxa"/>
            <w:tcBorders>
              <w:top w:val="nil"/>
              <w:left w:val="single" w:sz="8" w:space="0" w:color="000000"/>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1920-1924</w:t>
            </w:r>
          </w:p>
        </w:tc>
        <w:tc>
          <w:tcPr>
            <w:tcW w:w="70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95</w:t>
            </w:r>
          </w:p>
        </w:tc>
        <w:tc>
          <w:tcPr>
            <w:tcW w:w="156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104</w:t>
            </w:r>
          </w:p>
        </w:tc>
        <w:tc>
          <w:tcPr>
            <w:tcW w:w="131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1955-1959</w:t>
            </w:r>
          </w:p>
        </w:tc>
        <w:tc>
          <w:tcPr>
            <w:tcW w:w="95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103</w:t>
            </w:r>
          </w:p>
        </w:tc>
        <w:tc>
          <w:tcPr>
            <w:tcW w:w="1472"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112</w:t>
            </w:r>
          </w:p>
        </w:tc>
      </w:tr>
      <w:tr w:rsidR="00324860" w:rsidRPr="00EF2358" w:rsidTr="00FE4555">
        <w:trPr>
          <w:trHeight w:val="330"/>
          <w:jc w:val="center"/>
        </w:trPr>
        <w:tc>
          <w:tcPr>
            <w:tcW w:w="1192" w:type="dxa"/>
            <w:tcBorders>
              <w:top w:val="nil"/>
              <w:left w:val="single" w:sz="8" w:space="0" w:color="000000"/>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1925-1929</w:t>
            </w:r>
          </w:p>
        </w:tc>
        <w:tc>
          <w:tcPr>
            <w:tcW w:w="70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90</w:t>
            </w:r>
          </w:p>
        </w:tc>
        <w:tc>
          <w:tcPr>
            <w:tcW w:w="156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96</w:t>
            </w:r>
          </w:p>
        </w:tc>
        <w:tc>
          <w:tcPr>
            <w:tcW w:w="131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1960-1964</w:t>
            </w:r>
          </w:p>
        </w:tc>
        <w:tc>
          <w:tcPr>
            <w:tcW w:w="95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c>
          <w:tcPr>
            <w:tcW w:w="1472"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r>
      <w:tr w:rsidR="00324860" w:rsidRPr="00EF2358" w:rsidTr="00FE4555">
        <w:trPr>
          <w:trHeight w:val="330"/>
          <w:jc w:val="center"/>
        </w:trPr>
        <w:tc>
          <w:tcPr>
            <w:tcW w:w="1192" w:type="dxa"/>
            <w:tcBorders>
              <w:top w:val="nil"/>
              <w:left w:val="single" w:sz="8" w:space="0" w:color="000000"/>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1930-1934</w:t>
            </w:r>
          </w:p>
        </w:tc>
        <w:tc>
          <w:tcPr>
            <w:tcW w:w="70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87</w:t>
            </w:r>
          </w:p>
        </w:tc>
        <w:tc>
          <w:tcPr>
            <w:tcW w:w="156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94</w:t>
            </w:r>
          </w:p>
        </w:tc>
        <w:tc>
          <w:tcPr>
            <w:tcW w:w="1318"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1965-1969</w:t>
            </w:r>
          </w:p>
        </w:tc>
        <w:tc>
          <w:tcPr>
            <w:tcW w:w="950"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84</w:t>
            </w:r>
          </w:p>
        </w:tc>
        <w:tc>
          <w:tcPr>
            <w:tcW w:w="1472" w:type="dxa"/>
            <w:tcBorders>
              <w:top w:val="nil"/>
              <w:left w:val="nil"/>
              <w:bottom w:val="single" w:sz="8" w:space="0" w:color="000000"/>
              <w:right w:val="single" w:sz="8" w:space="0" w:color="000000"/>
            </w:tcBorders>
            <w:shd w:val="clear" w:color="auto" w:fill="auto"/>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91</w:t>
            </w:r>
          </w:p>
        </w:tc>
      </w:tr>
    </w:tbl>
    <w:p w:rsidR="00324860" w:rsidRPr="00EF2358" w:rsidRDefault="00324860" w:rsidP="00324860">
      <w:pPr>
        <w:spacing w:after="240"/>
        <w:rPr>
          <w:rFonts w:asciiTheme="majorBidi" w:hAnsiTheme="majorBidi" w:cstheme="majorBidi"/>
          <w:sz w:val="20"/>
          <w:szCs w:val="20"/>
          <w:shd w:val="clear" w:color="auto" w:fill="FFFFFF"/>
        </w:rPr>
      </w:pPr>
      <w:r w:rsidRPr="00EF2358">
        <w:rPr>
          <w:rFonts w:asciiTheme="majorBidi" w:hAnsiTheme="majorBidi" w:cstheme="majorBidi"/>
          <w:sz w:val="20"/>
          <w:szCs w:val="20"/>
        </w:rPr>
        <w:t xml:space="preserve">                                       Source : D.TABUTIN, 1976, p.23</w:t>
      </w:r>
      <w:r w:rsidRPr="00EF2358">
        <w:rPr>
          <w:rFonts w:asciiTheme="majorBidi" w:hAnsiTheme="majorBidi" w:cstheme="majorBidi"/>
          <w:sz w:val="20"/>
          <w:szCs w:val="20"/>
          <w:shd w:val="clear" w:color="auto" w:fill="FFFFFF"/>
        </w:rPr>
        <w:t xml:space="preserve"> </w:t>
      </w:r>
    </w:p>
    <w:p w:rsidR="00324860" w:rsidRPr="00EF2358" w:rsidRDefault="00324860" w:rsidP="00324860">
      <w:pPr>
        <w:spacing w:after="240"/>
        <w:ind w:firstLine="567"/>
        <w:jc w:val="both"/>
        <w:rPr>
          <w:rFonts w:asciiTheme="majorBidi" w:hAnsiTheme="majorBidi" w:cstheme="majorBidi"/>
          <w:sz w:val="24"/>
          <w:szCs w:val="24"/>
        </w:rPr>
      </w:pPr>
      <w:r w:rsidRPr="00EF2358">
        <w:rPr>
          <w:rStyle w:val="longtext1"/>
          <w:rFonts w:asciiTheme="majorBidi" w:hAnsiTheme="majorBidi" w:cstheme="majorBidi"/>
          <w:sz w:val="24"/>
          <w:szCs w:val="24"/>
          <w:shd w:val="clear" w:color="auto" w:fill="FFFFFF"/>
        </w:rPr>
        <w:t xml:space="preserve">Bien que augmentation clair du taux de mortalité de 1901 à 1960 en raison de la délicate vécue par l'Algérie, à savoir la période coloniale, mais il se dirigeait vers une baisse jusqu'en 1945, où il est retourné à augmenter en raison de la cruauté du colonialisme dans cette période et les événements du 8 mai la meilleure preuve. Cette augmentation continuée  </w:t>
      </w:r>
      <w:r w:rsidRPr="00EF2358">
        <w:rPr>
          <w:rStyle w:val="longtext1"/>
          <w:rFonts w:asciiTheme="majorBidi" w:hAnsiTheme="majorBidi" w:cstheme="majorBidi"/>
          <w:sz w:val="24"/>
          <w:szCs w:val="24"/>
        </w:rPr>
        <w:t>de 1955 à 1962 à cause de l'éclatement de la Révolution bénie.</w:t>
      </w:r>
      <w:r w:rsidRPr="00EF2358">
        <w:rPr>
          <w:rFonts w:asciiTheme="majorBidi" w:hAnsiTheme="majorBidi" w:cstheme="majorBidi"/>
        </w:rPr>
        <w:t xml:space="preserve"> </w:t>
      </w:r>
      <w:r w:rsidRPr="00EF2358">
        <w:rPr>
          <w:rStyle w:val="longtext1"/>
          <w:rFonts w:asciiTheme="majorBidi" w:hAnsiTheme="majorBidi" w:cstheme="majorBidi"/>
          <w:sz w:val="24"/>
          <w:szCs w:val="24"/>
        </w:rPr>
        <w:t xml:space="preserve"> </w:t>
      </w: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sz w:val="24"/>
          <w:szCs w:val="24"/>
        </w:rPr>
        <w:t>c. Etude de VALLIN. J.</w:t>
      </w: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b/>
          <w:bCs/>
          <w:sz w:val="24"/>
          <w:szCs w:val="24"/>
        </w:rPr>
        <w:t xml:space="preserve">Tableau n° 19 : </w:t>
      </w:r>
      <w:r w:rsidRPr="00EF2358">
        <w:rPr>
          <w:rFonts w:asciiTheme="majorBidi" w:hAnsiTheme="majorBidi" w:cstheme="majorBidi"/>
          <w:sz w:val="24"/>
          <w:szCs w:val="24"/>
        </w:rPr>
        <w:t xml:space="preserve">Données d’état civil en milliers </w:t>
      </w:r>
    </w:p>
    <w:tbl>
      <w:tblPr>
        <w:tblW w:w="0" w:type="auto"/>
        <w:jc w:val="center"/>
        <w:tblInd w:w="55" w:type="dxa"/>
        <w:tblCellMar>
          <w:left w:w="70" w:type="dxa"/>
          <w:right w:w="70" w:type="dxa"/>
        </w:tblCellMar>
        <w:tblLook w:val="04A0"/>
      </w:tblPr>
      <w:tblGrid>
        <w:gridCol w:w="767"/>
        <w:gridCol w:w="1207"/>
        <w:gridCol w:w="727"/>
        <w:gridCol w:w="2070"/>
        <w:gridCol w:w="1167"/>
        <w:gridCol w:w="661"/>
        <w:gridCol w:w="580"/>
      </w:tblGrid>
      <w:tr w:rsidR="00324860" w:rsidRPr="00EF2358" w:rsidTr="00FE4555">
        <w:trPr>
          <w:trHeight w:val="330"/>
          <w:jc w:val="center"/>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Année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Naissances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Décès </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décès moins d'un an</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population</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TBM</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TMI</w:t>
            </w:r>
          </w:p>
        </w:tc>
      </w:tr>
      <w:tr w:rsidR="00324860" w:rsidRPr="00EF2358" w:rsidTr="00FE4555">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1965</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507.8</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116.4</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43.8</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11650</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86.2</w:t>
            </w:r>
          </w:p>
        </w:tc>
      </w:tr>
      <w:tr w:rsidR="00324860" w:rsidRPr="00EF2358" w:rsidTr="00FE4555">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1966</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560.2</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122.7</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44.6</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12000</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10.2</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79.6</w:t>
            </w:r>
          </w:p>
        </w:tc>
      </w:tr>
      <w:tr w:rsidR="00324860" w:rsidRPr="00EF2358" w:rsidTr="00FE4555">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1967</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533.6</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118</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43.3</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12325</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9.6</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81.1</w:t>
            </w:r>
          </w:p>
        </w:tc>
      </w:tr>
      <w:tr w:rsidR="00324860" w:rsidRPr="00EF2358" w:rsidTr="00FE4555">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1968</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532.5</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134</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47.8</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12650</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10.6</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89.7</w:t>
            </w:r>
          </w:p>
        </w:tc>
      </w:tr>
      <w:tr w:rsidR="00324860" w:rsidRPr="00EF2358" w:rsidTr="00FE4555">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1969</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580.4</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137.4</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46.7</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12976</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10.6</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80.4</w:t>
            </w:r>
          </w:p>
        </w:tc>
      </w:tr>
      <w:tr w:rsidR="00324860" w:rsidRPr="00EF2358" w:rsidTr="00FE4555">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1970</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603.4</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137.1</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13300</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10.3</w:t>
            </w:r>
          </w:p>
        </w:tc>
        <w:tc>
          <w:tcPr>
            <w:tcW w:w="0" w:type="auto"/>
            <w:tcBorders>
              <w:top w:val="nil"/>
              <w:left w:val="nil"/>
              <w:bottom w:val="single" w:sz="8" w:space="0" w:color="auto"/>
              <w:right w:val="single" w:sz="8" w:space="0" w:color="auto"/>
            </w:tcBorders>
            <w:shd w:val="clear" w:color="auto" w:fill="auto"/>
            <w:noWrap/>
            <w:vAlign w:val="bottom"/>
            <w:hideMark/>
          </w:tcPr>
          <w:p w:rsidR="00324860" w:rsidRPr="00EF2358" w:rsidRDefault="00324860"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r>
    </w:tbl>
    <w:p w:rsidR="00324860" w:rsidRPr="00EF2358" w:rsidRDefault="00324860" w:rsidP="00324860">
      <w:pPr>
        <w:rPr>
          <w:rFonts w:asciiTheme="majorBidi" w:hAnsiTheme="majorBidi" w:cstheme="majorBidi"/>
          <w:sz w:val="20"/>
          <w:szCs w:val="20"/>
        </w:rPr>
      </w:pPr>
      <w:r w:rsidRPr="00EF2358">
        <w:rPr>
          <w:rFonts w:asciiTheme="majorBidi" w:hAnsiTheme="majorBidi" w:cstheme="majorBidi"/>
          <w:sz w:val="20"/>
          <w:szCs w:val="20"/>
        </w:rPr>
        <w:t xml:space="preserve">                                 Source : VALLIN. J., 1975, p.1024 </w:t>
      </w:r>
    </w:p>
    <w:p w:rsidR="00324860" w:rsidRPr="00EF2358" w:rsidRDefault="00324860" w:rsidP="00324860">
      <w:pPr>
        <w:ind w:firstLine="567"/>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Malgré la hausse continue de la mortalité en général et de la mortalité infantile en particulier, le nombre de population connue une évolution importante de 1965 à 1970, a salué augmenté d'environ 2 millions de personnes pondant 5 ans, cette augmentation de la population dû à la natalité élevé en raison de la sécurité et l'amélioration des conditions de vie après le départ du colonisateur. </w:t>
      </w:r>
    </w:p>
    <w:p w:rsidR="00324860" w:rsidRPr="00EF2358" w:rsidRDefault="00324860" w:rsidP="00324860">
      <w:pPr>
        <w:spacing w:after="240"/>
        <w:rPr>
          <w:rFonts w:asciiTheme="majorBidi" w:hAnsiTheme="majorBidi" w:cstheme="majorBidi"/>
          <w:sz w:val="24"/>
          <w:szCs w:val="24"/>
        </w:rPr>
      </w:pPr>
    </w:p>
    <w:p w:rsidR="00324860" w:rsidRPr="00EF2358" w:rsidRDefault="00324860" w:rsidP="00324860">
      <w:pPr>
        <w:spacing w:after="240" w:line="360" w:lineRule="auto"/>
        <w:rPr>
          <w:rFonts w:asciiTheme="majorBidi" w:hAnsiTheme="majorBidi" w:cstheme="majorBidi"/>
          <w:sz w:val="24"/>
          <w:szCs w:val="24"/>
        </w:rPr>
      </w:pPr>
    </w:p>
    <w:p w:rsidR="004C29A9" w:rsidRPr="00EF2358" w:rsidRDefault="004C29A9" w:rsidP="00324860">
      <w:pPr>
        <w:spacing w:after="240" w:line="360" w:lineRule="auto"/>
        <w:rPr>
          <w:rFonts w:asciiTheme="majorBidi" w:hAnsiTheme="majorBidi" w:cstheme="majorBidi"/>
          <w:sz w:val="24"/>
          <w:szCs w:val="24"/>
        </w:rPr>
      </w:pPr>
    </w:p>
    <w:p w:rsidR="00324860" w:rsidRPr="00EF2358" w:rsidRDefault="00324860" w:rsidP="00324860">
      <w:pPr>
        <w:spacing w:after="240" w:line="360" w:lineRule="auto"/>
        <w:rPr>
          <w:rFonts w:asciiTheme="majorBidi" w:hAnsiTheme="majorBidi" w:cstheme="majorBidi"/>
          <w:sz w:val="24"/>
          <w:szCs w:val="24"/>
        </w:rPr>
      </w:pPr>
      <w:r w:rsidRPr="00EF2358">
        <w:rPr>
          <w:rFonts w:asciiTheme="majorBidi" w:hAnsiTheme="majorBidi" w:cstheme="majorBidi"/>
          <w:b/>
          <w:bCs/>
          <w:sz w:val="24"/>
          <w:szCs w:val="24"/>
        </w:rPr>
        <w:lastRenderedPageBreak/>
        <w:t xml:space="preserve">Tableau n° 20 : </w:t>
      </w:r>
      <w:r w:rsidRPr="00EF2358">
        <w:rPr>
          <w:rFonts w:asciiTheme="majorBidi" w:hAnsiTheme="majorBidi" w:cstheme="majorBidi"/>
          <w:sz w:val="24"/>
          <w:szCs w:val="24"/>
        </w:rPr>
        <w:t>Evolution de taux brut de mortalité de1890à1969</w:t>
      </w:r>
    </w:p>
    <w:tbl>
      <w:tblPr>
        <w:tblW w:w="0" w:type="auto"/>
        <w:jc w:val="center"/>
        <w:tblCellMar>
          <w:left w:w="70" w:type="dxa"/>
          <w:right w:w="70" w:type="dxa"/>
        </w:tblCellMar>
        <w:tblLook w:val="04A0"/>
      </w:tblPr>
      <w:tblGrid>
        <w:gridCol w:w="1180"/>
        <w:gridCol w:w="2293"/>
        <w:gridCol w:w="1180"/>
        <w:gridCol w:w="2293"/>
      </w:tblGrid>
      <w:tr w:rsidR="00324860" w:rsidRPr="00EF2358" w:rsidTr="00FE4555">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Période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Taux brut de mortalité</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Période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24860" w:rsidRPr="00EF2358" w:rsidRDefault="00324860" w:rsidP="00FE4555">
            <w:pPr>
              <w:spacing w:after="240" w:line="240" w:lineRule="auto"/>
              <w:jc w:val="center"/>
              <w:rPr>
                <w:rFonts w:asciiTheme="majorBidi" w:eastAsia="Times New Roman" w:hAnsiTheme="majorBidi" w:cstheme="majorBidi"/>
              </w:rPr>
            </w:pPr>
            <w:r w:rsidRPr="00EF2358">
              <w:rPr>
                <w:rFonts w:asciiTheme="majorBidi" w:eastAsia="Times New Roman" w:hAnsiTheme="majorBidi" w:cstheme="majorBidi"/>
                <w:sz w:val="24"/>
                <w:szCs w:val="24"/>
              </w:rPr>
              <w:t>Taux brut de mortalité</w:t>
            </w:r>
          </w:p>
        </w:tc>
      </w:tr>
      <w:tr w:rsidR="00324860"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1890-1894</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22.8</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1930-1934</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16.1</w:t>
            </w:r>
          </w:p>
        </w:tc>
      </w:tr>
      <w:tr w:rsidR="00324860"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1895-1899</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19.1</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1935-1939</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16.1</w:t>
            </w:r>
          </w:p>
        </w:tc>
      </w:tr>
      <w:tr w:rsidR="00324860"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1900-1904</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21.7</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1940-1944</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24.9</w:t>
            </w:r>
          </w:p>
        </w:tc>
      </w:tr>
      <w:tr w:rsidR="00324860"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1905-1909</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20.3</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1945-1949</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24.5</w:t>
            </w:r>
          </w:p>
        </w:tc>
      </w:tr>
      <w:tr w:rsidR="00324860"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1910-1914</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17.7</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1950-1954</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13.8</w:t>
            </w:r>
          </w:p>
        </w:tc>
      </w:tr>
      <w:tr w:rsidR="00324860"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1915-1919</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20.9</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1955-1959</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13.3</w:t>
            </w:r>
          </w:p>
        </w:tc>
      </w:tr>
      <w:tr w:rsidR="00324860"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1920-1924</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19.4</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1960-1964</w:t>
            </w:r>
          </w:p>
        </w:tc>
        <w:tc>
          <w:tcPr>
            <w:tcW w:w="0" w:type="auto"/>
            <w:tcBorders>
              <w:top w:val="nil"/>
              <w:left w:val="nil"/>
              <w:bottom w:val="single" w:sz="4" w:space="0" w:color="auto"/>
              <w:right w:val="single" w:sz="4" w:space="0" w:color="auto"/>
            </w:tcBorders>
            <w:shd w:val="clear" w:color="auto" w:fill="auto"/>
            <w:noWrap/>
            <w:vAlign w:val="center"/>
            <w:hideMark/>
          </w:tcPr>
          <w:p w:rsidR="00324860" w:rsidRPr="00EF2358" w:rsidRDefault="00324860" w:rsidP="00FE4555">
            <w:pPr>
              <w:spacing w:after="240" w:line="240" w:lineRule="auto"/>
              <w:jc w:val="center"/>
              <w:rPr>
                <w:rFonts w:asciiTheme="majorBidi" w:eastAsia="Times New Roman" w:hAnsiTheme="majorBidi" w:cstheme="majorBidi"/>
              </w:rPr>
            </w:pPr>
          </w:p>
        </w:tc>
      </w:tr>
      <w:tr w:rsidR="00324860"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1925-1929</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17.7</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1965-1969</w:t>
            </w:r>
          </w:p>
        </w:tc>
        <w:tc>
          <w:tcPr>
            <w:tcW w:w="0" w:type="auto"/>
            <w:tcBorders>
              <w:top w:val="nil"/>
              <w:left w:val="nil"/>
              <w:bottom w:val="single" w:sz="4" w:space="0" w:color="auto"/>
              <w:right w:val="single" w:sz="4" w:space="0" w:color="auto"/>
            </w:tcBorders>
            <w:shd w:val="clear" w:color="auto" w:fill="auto"/>
            <w:vAlign w:val="center"/>
            <w:hideMark/>
          </w:tcPr>
          <w:p w:rsidR="00324860" w:rsidRPr="00EF2358" w:rsidRDefault="00324860" w:rsidP="00FE4555">
            <w:pPr>
              <w:spacing w:after="24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10.4</w:t>
            </w:r>
          </w:p>
        </w:tc>
      </w:tr>
    </w:tbl>
    <w:p w:rsidR="00324860" w:rsidRPr="00EF2358" w:rsidRDefault="00324860" w:rsidP="00324860">
      <w:pPr>
        <w:spacing w:after="240" w:line="360" w:lineRule="auto"/>
        <w:rPr>
          <w:rFonts w:asciiTheme="majorBidi" w:hAnsiTheme="majorBidi" w:cstheme="majorBidi"/>
          <w:sz w:val="24"/>
          <w:szCs w:val="24"/>
        </w:rPr>
      </w:pPr>
      <w:r w:rsidRPr="00EF2358">
        <w:rPr>
          <w:rFonts w:asciiTheme="majorBidi" w:hAnsiTheme="majorBidi" w:cstheme="majorBidi"/>
          <w:sz w:val="24"/>
          <w:szCs w:val="24"/>
        </w:rPr>
        <w:t xml:space="preserve">                 Source : Source : J.VALLIN, 1975, p.1031</w:t>
      </w:r>
    </w:p>
    <w:p w:rsidR="00324860" w:rsidRPr="00EF2358" w:rsidRDefault="00324860" w:rsidP="00324860">
      <w:pPr>
        <w:spacing w:after="240" w:line="360" w:lineRule="auto"/>
        <w:rPr>
          <w:rFonts w:asciiTheme="majorBidi" w:hAnsiTheme="majorBidi" w:cstheme="majorBidi"/>
          <w:sz w:val="24"/>
          <w:szCs w:val="24"/>
        </w:rPr>
      </w:pPr>
      <w:r w:rsidRPr="00EF2358">
        <w:rPr>
          <w:rFonts w:asciiTheme="majorBidi" w:hAnsiTheme="majorBidi" w:cstheme="majorBidi"/>
          <w:b/>
          <w:bCs/>
          <w:sz w:val="24"/>
          <w:szCs w:val="24"/>
        </w:rPr>
        <w:t xml:space="preserve">Graphique n° 01 : </w:t>
      </w:r>
      <w:r w:rsidRPr="00EF2358">
        <w:rPr>
          <w:rFonts w:asciiTheme="majorBidi" w:hAnsiTheme="majorBidi" w:cstheme="majorBidi"/>
          <w:sz w:val="24"/>
          <w:szCs w:val="24"/>
        </w:rPr>
        <w:t xml:space="preserve">Evolution du taux de mortalité de 1890 à 1969 (période quinquennale) </w:t>
      </w:r>
    </w:p>
    <w:p w:rsidR="00324860" w:rsidRPr="00EF2358" w:rsidRDefault="00324860" w:rsidP="00324860">
      <w:pPr>
        <w:spacing w:after="240" w:line="360" w:lineRule="auto"/>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795341" cy="2743200"/>
            <wp:effectExtent l="57150" t="19050" r="33959" b="0"/>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4860" w:rsidRPr="00EF2358" w:rsidRDefault="00324860" w:rsidP="00324860">
      <w:pPr>
        <w:spacing w:after="240" w:line="360" w:lineRule="auto"/>
        <w:rPr>
          <w:rFonts w:asciiTheme="majorBidi" w:hAnsiTheme="majorBidi" w:cstheme="majorBidi"/>
          <w:sz w:val="24"/>
          <w:szCs w:val="24"/>
        </w:rPr>
      </w:pPr>
    </w:p>
    <w:p w:rsidR="00324860" w:rsidRPr="00EF2358" w:rsidRDefault="00324860" w:rsidP="00324860">
      <w:pPr>
        <w:spacing w:after="240" w:line="360" w:lineRule="auto"/>
        <w:rPr>
          <w:rFonts w:asciiTheme="majorBidi" w:hAnsiTheme="majorBidi" w:cstheme="majorBidi"/>
          <w:sz w:val="24"/>
          <w:szCs w:val="24"/>
        </w:rPr>
      </w:pPr>
      <w:r w:rsidRPr="00EF2358">
        <w:rPr>
          <w:rFonts w:asciiTheme="majorBidi" w:hAnsiTheme="majorBidi" w:cstheme="majorBidi"/>
          <w:sz w:val="24"/>
          <w:szCs w:val="24"/>
        </w:rPr>
        <w:t>.</w:t>
      </w:r>
    </w:p>
    <w:p w:rsidR="004C29A9" w:rsidRPr="00EF2358" w:rsidRDefault="004C29A9" w:rsidP="00324860">
      <w:pPr>
        <w:spacing w:after="240" w:line="360" w:lineRule="auto"/>
        <w:rPr>
          <w:rFonts w:asciiTheme="majorBidi" w:hAnsiTheme="majorBidi" w:cstheme="majorBidi"/>
          <w:sz w:val="24"/>
          <w:szCs w:val="24"/>
        </w:rPr>
      </w:pPr>
    </w:p>
    <w:p w:rsidR="00324860" w:rsidRPr="00EF2358" w:rsidRDefault="00324860" w:rsidP="00324860">
      <w:pPr>
        <w:spacing w:after="240" w:line="360" w:lineRule="auto"/>
        <w:rPr>
          <w:rFonts w:asciiTheme="majorBidi" w:hAnsiTheme="majorBidi" w:cstheme="majorBidi"/>
          <w:sz w:val="24"/>
          <w:szCs w:val="24"/>
        </w:rPr>
      </w:pP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sz w:val="24"/>
          <w:szCs w:val="24"/>
        </w:rPr>
        <w:lastRenderedPageBreak/>
        <w:t>d. Etude de F. CHENAFI</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C’est une étude réalisée dans le cadre d’un mémoire de magister porte sur l’objet de détermination de la part des décès concernant les personnes non domiciliées dans la commune d’Oran durant la période (1999-2001) et leur variation selon certains paramètres tels que : le sexe, le mois de décès, la nature, le lieu de décès….etc. ce travail montre l’effet de non domiciliation des décès sur l’estimation des taux de mortalité.   </w:t>
      </w:r>
    </w:p>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b/>
          <w:bCs/>
          <w:sz w:val="24"/>
          <w:szCs w:val="24"/>
        </w:rPr>
        <w:t>Tableau N°21 :</w:t>
      </w:r>
      <w:r w:rsidRPr="00EF2358">
        <w:rPr>
          <w:rFonts w:asciiTheme="majorBidi" w:hAnsiTheme="majorBidi" w:cstheme="majorBidi"/>
          <w:sz w:val="24"/>
          <w:szCs w:val="24"/>
        </w:rPr>
        <w:t xml:space="preserve"> Part des décès non domiciliés dans la commune d’Oran (1999-2001)</w:t>
      </w:r>
    </w:p>
    <w:tbl>
      <w:tblPr>
        <w:tblW w:w="5000" w:type="pct"/>
        <w:tblCellMar>
          <w:left w:w="70" w:type="dxa"/>
          <w:right w:w="70" w:type="dxa"/>
        </w:tblCellMar>
        <w:tblLook w:val="04A0"/>
      </w:tblPr>
      <w:tblGrid>
        <w:gridCol w:w="1223"/>
        <w:gridCol w:w="760"/>
        <w:gridCol w:w="1300"/>
        <w:gridCol w:w="1036"/>
        <w:gridCol w:w="1143"/>
        <w:gridCol w:w="906"/>
        <w:gridCol w:w="1143"/>
        <w:gridCol w:w="710"/>
        <w:gridCol w:w="990"/>
      </w:tblGrid>
      <w:tr w:rsidR="00324860" w:rsidRPr="00EF2358" w:rsidTr="00FE4555">
        <w:trPr>
          <w:trHeight w:val="300"/>
        </w:trPr>
        <w:tc>
          <w:tcPr>
            <w:tcW w:w="111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Domiciliés </w:t>
            </w:r>
          </w:p>
        </w:tc>
        <w:tc>
          <w:tcPr>
            <w:tcW w:w="3334" w:type="pct"/>
            <w:gridSpan w:val="6"/>
            <w:tcBorders>
              <w:top w:val="single" w:sz="4" w:space="0" w:color="auto"/>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Non domiciliés </w:t>
            </w:r>
          </w:p>
        </w:tc>
        <w:tc>
          <w:tcPr>
            <w:tcW w:w="555" w:type="pct"/>
            <w:tcBorders>
              <w:top w:val="single" w:sz="4" w:space="0" w:color="auto"/>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Total </w:t>
            </w:r>
          </w:p>
        </w:tc>
      </w:tr>
      <w:tr w:rsidR="00324860" w:rsidRPr="00EF2358" w:rsidTr="00FE4555">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w:t>
            </w:r>
          </w:p>
        </w:tc>
        <w:tc>
          <w:tcPr>
            <w:tcW w:w="430"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w:t>
            </w:r>
          </w:p>
        </w:tc>
        <w:tc>
          <w:tcPr>
            <w:tcW w:w="1147" w:type="pct"/>
            <w:gridSpan w:val="2"/>
            <w:tcBorders>
              <w:top w:val="single" w:sz="4" w:space="0" w:color="auto"/>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Dans la willaya d'Oran </w:t>
            </w:r>
          </w:p>
        </w:tc>
        <w:tc>
          <w:tcPr>
            <w:tcW w:w="1147" w:type="pct"/>
            <w:gridSpan w:val="2"/>
            <w:tcBorders>
              <w:top w:val="single" w:sz="4" w:space="0" w:color="auto"/>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Hors wilaya d'Oran</w:t>
            </w:r>
          </w:p>
        </w:tc>
        <w:tc>
          <w:tcPr>
            <w:tcW w:w="1041" w:type="pct"/>
            <w:gridSpan w:val="2"/>
            <w:tcBorders>
              <w:top w:val="single" w:sz="4" w:space="0" w:color="auto"/>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Total </w:t>
            </w:r>
          </w:p>
        </w:tc>
        <w:tc>
          <w:tcPr>
            <w:tcW w:w="555"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w:t>
            </w:r>
          </w:p>
        </w:tc>
      </w:tr>
      <w:tr w:rsidR="00324860" w:rsidRPr="00EF2358" w:rsidTr="00FE4555">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Effectif </w:t>
            </w:r>
          </w:p>
        </w:tc>
        <w:tc>
          <w:tcPr>
            <w:tcW w:w="430"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c>
          <w:tcPr>
            <w:tcW w:w="638"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Effectif </w:t>
            </w:r>
          </w:p>
        </w:tc>
        <w:tc>
          <w:tcPr>
            <w:tcW w:w="508"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c>
          <w:tcPr>
            <w:tcW w:w="638"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Effectif </w:t>
            </w:r>
          </w:p>
        </w:tc>
        <w:tc>
          <w:tcPr>
            <w:tcW w:w="508"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c>
          <w:tcPr>
            <w:tcW w:w="638"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Effectif </w:t>
            </w:r>
          </w:p>
        </w:tc>
        <w:tc>
          <w:tcPr>
            <w:tcW w:w="402"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c>
          <w:tcPr>
            <w:tcW w:w="555"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w:t>
            </w:r>
          </w:p>
        </w:tc>
      </w:tr>
      <w:tr w:rsidR="00324860" w:rsidRPr="00EF2358" w:rsidTr="00FE4555">
        <w:trPr>
          <w:trHeight w:val="300"/>
        </w:trPr>
        <w:tc>
          <w:tcPr>
            <w:tcW w:w="681" w:type="pct"/>
            <w:tcBorders>
              <w:top w:val="nil"/>
              <w:left w:val="single" w:sz="4" w:space="0" w:color="auto"/>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10415</w:t>
            </w:r>
          </w:p>
        </w:tc>
        <w:tc>
          <w:tcPr>
            <w:tcW w:w="430"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74.9</w:t>
            </w:r>
          </w:p>
        </w:tc>
        <w:tc>
          <w:tcPr>
            <w:tcW w:w="638"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996</w:t>
            </w:r>
          </w:p>
        </w:tc>
        <w:tc>
          <w:tcPr>
            <w:tcW w:w="508"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28.56</w:t>
            </w:r>
          </w:p>
        </w:tc>
        <w:tc>
          <w:tcPr>
            <w:tcW w:w="638"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2492</w:t>
            </w:r>
          </w:p>
        </w:tc>
        <w:tc>
          <w:tcPr>
            <w:tcW w:w="508"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71.41</w:t>
            </w:r>
          </w:p>
        </w:tc>
        <w:tc>
          <w:tcPr>
            <w:tcW w:w="638"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3488</w:t>
            </w:r>
          </w:p>
        </w:tc>
        <w:tc>
          <w:tcPr>
            <w:tcW w:w="402"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25.1</w:t>
            </w:r>
          </w:p>
        </w:tc>
        <w:tc>
          <w:tcPr>
            <w:tcW w:w="555" w:type="pct"/>
            <w:tcBorders>
              <w:top w:val="nil"/>
              <w:left w:val="nil"/>
              <w:bottom w:val="single" w:sz="4" w:space="0" w:color="auto"/>
              <w:right w:val="single" w:sz="4" w:space="0" w:color="auto"/>
            </w:tcBorders>
            <w:shd w:val="clear" w:color="auto" w:fill="auto"/>
            <w:noWrap/>
            <w:vAlign w:val="bottom"/>
            <w:hideMark/>
          </w:tcPr>
          <w:p w:rsidR="00324860" w:rsidRPr="00EF2358" w:rsidRDefault="00324860" w:rsidP="00FE4555">
            <w:pPr>
              <w:spacing w:after="240"/>
              <w:jc w:val="right"/>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13903</w:t>
            </w:r>
          </w:p>
        </w:tc>
      </w:tr>
    </w:tbl>
    <w:p w:rsidR="00324860" w:rsidRPr="00EF2358" w:rsidRDefault="00324860" w:rsidP="00324860">
      <w:pPr>
        <w:spacing w:after="240"/>
        <w:rPr>
          <w:rFonts w:asciiTheme="majorBidi" w:hAnsiTheme="majorBidi" w:cstheme="majorBidi"/>
          <w:sz w:val="24"/>
          <w:szCs w:val="24"/>
        </w:rPr>
      </w:pPr>
      <w:r w:rsidRPr="00EF2358">
        <w:rPr>
          <w:rFonts w:asciiTheme="majorBidi" w:hAnsiTheme="majorBidi" w:cstheme="majorBidi"/>
          <w:sz w:val="24"/>
          <w:szCs w:val="24"/>
        </w:rPr>
        <w:t>Source : f. CHENAFI, p.70</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Parmi les 13903 décès enregistres sur 3 ans 3488 décédés sont non résidant dans la commune d’Oran, soit une proportion de 25.1% de l’ensemble des décès enregistres dans la commune d’Oran.</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Les décès non domiciliés selon les wilayas de résidence sont repartissent comme suit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19.10% pour Mascara, 17.10% Mostaganem, 13.93% RELIZANE, 9.88% Ain TEMOUCHENTE, 7.87%  Tiret, 7.38% CHLEF, 10.21% pour les autres wilayas.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Selon les communes de la wilaya d’Oran comme suit :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14.04% pour ES-SENIA, 13.14% BIR ELDJIR, 9.43% SIDI CHAHMI, 9.13% HASSI BOUNIF, 8.22% ARZEW, 6% pour les autres communes.   </w:t>
      </w:r>
    </w:p>
    <w:p w:rsidR="00324860" w:rsidRPr="00EF2358" w:rsidRDefault="00324860" w:rsidP="00324860">
      <w:p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Pour les deux types de domiciliation, la mortalité infantile représente une part importante </w:t>
      </w:r>
    </w:p>
    <w:p w:rsidR="00324860" w:rsidRPr="00EF2358" w:rsidRDefault="00324860" w:rsidP="00324860">
      <w:pPr>
        <w:pStyle w:val="Paragraphedeliste"/>
        <w:numPr>
          <w:ilvl w:val="0"/>
          <w:numId w:val="7"/>
        </w:numPr>
        <w:spacing w:after="240"/>
        <w:jc w:val="both"/>
        <w:rPr>
          <w:rFonts w:asciiTheme="majorBidi" w:hAnsiTheme="majorBidi" w:cstheme="majorBidi"/>
          <w:sz w:val="24"/>
          <w:szCs w:val="24"/>
        </w:rPr>
      </w:pPr>
      <w:r w:rsidRPr="00EF2358">
        <w:rPr>
          <w:rFonts w:asciiTheme="majorBidi" w:hAnsiTheme="majorBidi" w:cstheme="majorBidi"/>
          <w:sz w:val="24"/>
          <w:szCs w:val="24"/>
        </w:rPr>
        <w:t>Sur  le total des décès domiciliés on à 15.68%  de décès  infantile, dont17.02% pou les masculin et 14.5% pour les féminin.</w:t>
      </w:r>
    </w:p>
    <w:p w:rsidR="00324860" w:rsidRPr="00EF2358" w:rsidRDefault="00324860" w:rsidP="00324860">
      <w:pPr>
        <w:pStyle w:val="Paragraphedeliste"/>
        <w:numPr>
          <w:ilvl w:val="0"/>
          <w:numId w:val="7"/>
        </w:numPr>
        <w:spacing w:after="240"/>
        <w:jc w:val="both"/>
        <w:rPr>
          <w:rFonts w:asciiTheme="majorBidi" w:hAnsiTheme="majorBidi" w:cstheme="majorBidi"/>
          <w:sz w:val="24"/>
          <w:szCs w:val="24"/>
        </w:rPr>
      </w:pPr>
      <w:r w:rsidRPr="00EF2358">
        <w:rPr>
          <w:rFonts w:asciiTheme="majorBidi" w:hAnsiTheme="majorBidi" w:cstheme="majorBidi"/>
          <w:sz w:val="24"/>
          <w:szCs w:val="24"/>
        </w:rPr>
        <w:t>Sur le total des décès non domiciliés on à 19.47%  de décès  infantile, dont17.98% pou les masculin et 21.9% pour les féminin.</w:t>
      </w:r>
    </w:p>
    <w:p w:rsidR="00324860" w:rsidRPr="00EF2358" w:rsidRDefault="00324860" w:rsidP="00324860">
      <w:pPr>
        <w:spacing w:after="240"/>
        <w:jc w:val="both"/>
        <w:rPr>
          <w:rFonts w:asciiTheme="majorBidi" w:hAnsiTheme="majorBidi" w:cstheme="majorBidi"/>
          <w:b/>
          <w:bCs/>
          <w:sz w:val="24"/>
          <w:szCs w:val="24"/>
        </w:rPr>
      </w:pPr>
    </w:p>
    <w:p w:rsidR="00324860" w:rsidRPr="00EF2358" w:rsidRDefault="00324860" w:rsidP="00324860">
      <w:pPr>
        <w:spacing w:after="240"/>
        <w:jc w:val="both"/>
        <w:rPr>
          <w:rFonts w:asciiTheme="majorBidi" w:hAnsiTheme="majorBidi" w:cstheme="majorBidi"/>
          <w:b/>
          <w:bCs/>
          <w:sz w:val="24"/>
          <w:szCs w:val="24"/>
        </w:rPr>
      </w:pPr>
    </w:p>
    <w:p w:rsidR="004C29A9" w:rsidRPr="00EF2358" w:rsidRDefault="004C29A9" w:rsidP="00324860">
      <w:pPr>
        <w:spacing w:after="240"/>
        <w:jc w:val="both"/>
        <w:rPr>
          <w:rFonts w:asciiTheme="majorBidi" w:hAnsiTheme="majorBidi" w:cstheme="majorBidi"/>
          <w:b/>
          <w:bCs/>
          <w:sz w:val="24"/>
          <w:szCs w:val="24"/>
        </w:rPr>
      </w:pPr>
    </w:p>
    <w:p w:rsidR="004C29A9" w:rsidRPr="00EF2358" w:rsidRDefault="004C29A9" w:rsidP="00324860">
      <w:pPr>
        <w:spacing w:after="240"/>
        <w:jc w:val="both"/>
        <w:rPr>
          <w:rFonts w:asciiTheme="majorBidi" w:hAnsiTheme="majorBidi" w:cstheme="majorBidi"/>
          <w:b/>
          <w:bCs/>
          <w:sz w:val="24"/>
          <w:szCs w:val="24"/>
        </w:rPr>
      </w:pPr>
    </w:p>
    <w:p w:rsidR="00324860" w:rsidRPr="00EF2358" w:rsidRDefault="00324860" w:rsidP="00324860">
      <w:pPr>
        <w:spacing w:after="240"/>
        <w:jc w:val="both"/>
        <w:rPr>
          <w:rFonts w:asciiTheme="majorBidi" w:hAnsiTheme="majorBidi" w:cstheme="majorBidi"/>
          <w:b/>
          <w:bCs/>
          <w:sz w:val="24"/>
          <w:szCs w:val="24"/>
        </w:rPr>
      </w:pPr>
      <w:r w:rsidRPr="00EF2358">
        <w:rPr>
          <w:rFonts w:asciiTheme="majorBidi" w:hAnsiTheme="majorBidi" w:cstheme="majorBidi"/>
          <w:b/>
          <w:bCs/>
          <w:sz w:val="24"/>
          <w:szCs w:val="24"/>
        </w:rPr>
        <w:lastRenderedPageBreak/>
        <w:t>Conclusion du chapitre 1</w:t>
      </w:r>
    </w:p>
    <w:p w:rsidR="00324860" w:rsidRPr="00EF2358" w:rsidRDefault="00324860" w:rsidP="00324860">
      <w:pPr>
        <w:spacing w:after="240"/>
        <w:ind w:firstLine="567"/>
        <w:contextualSpacing/>
        <w:jc w:val="both"/>
        <w:rPr>
          <w:rFonts w:asciiTheme="majorBidi" w:hAnsiTheme="majorBidi" w:cstheme="majorBidi"/>
          <w:sz w:val="24"/>
          <w:szCs w:val="24"/>
        </w:rPr>
      </w:pPr>
      <w:r w:rsidRPr="00EF2358">
        <w:rPr>
          <w:rFonts w:asciiTheme="majorBidi" w:hAnsiTheme="majorBidi" w:cstheme="majorBidi"/>
          <w:sz w:val="24"/>
          <w:szCs w:val="24"/>
        </w:rPr>
        <w:t xml:space="preserve">En ce qui concerne les recensements généraux de la population et du l’habitat, qui sont eus lieu après l'indépendance, ils sont intéressés à connaître la répartition de la population par âge et par sexe, et la plupart des questions portent sur le phénomène de la fécondité et les naissances, le phénomène de la migration est le phénomène de la mort ne touche pas, sauf dans quelques-unes des questions indirectement, et ça  seulement, pour les deux dernières recensements pour les années 1987 et 1998 où la question a été posée concernant les décès survenus au cours des 12 derniers mois. </w:t>
      </w:r>
    </w:p>
    <w:p w:rsidR="00324860" w:rsidRPr="00EF2358" w:rsidRDefault="00324860" w:rsidP="00324860">
      <w:pPr>
        <w:spacing w:after="240"/>
        <w:ind w:firstLine="567"/>
        <w:contextualSpacing/>
        <w:jc w:val="both"/>
        <w:rPr>
          <w:rFonts w:asciiTheme="majorBidi" w:hAnsiTheme="majorBidi" w:cstheme="majorBidi"/>
          <w:sz w:val="24"/>
          <w:szCs w:val="24"/>
        </w:rPr>
      </w:pPr>
    </w:p>
    <w:p w:rsidR="00324860" w:rsidRPr="00EF2358" w:rsidRDefault="00324860" w:rsidP="00324860">
      <w:pPr>
        <w:spacing w:after="100" w:afterAutospacing="1"/>
        <w:ind w:firstLine="567"/>
        <w:jc w:val="both"/>
        <w:rPr>
          <w:rFonts w:asciiTheme="majorBidi" w:hAnsiTheme="majorBidi" w:cstheme="majorBidi"/>
          <w:sz w:val="24"/>
          <w:szCs w:val="24"/>
        </w:rPr>
      </w:pPr>
      <w:r w:rsidRPr="00EF2358">
        <w:rPr>
          <w:rFonts w:asciiTheme="majorBidi" w:hAnsiTheme="majorBidi" w:cstheme="majorBidi"/>
          <w:sz w:val="24"/>
          <w:szCs w:val="24"/>
        </w:rPr>
        <w:t>En termes de grandes enquêtes nationales on remarque que la plupart S'agissant de la mortalité des enfants de moins de cinq ans, ou celle des enfants de moins d'un an et pas du tout celle des personnes âgées. L’enquête Nationale Statistique sur la Population donne un taux de mortalité infantile de 141‰ en 1970, l’enquête sur la Mortalité et la Morbidité Infantile atteint 41‰ pour la période (1985-1989 L’Enquête Algérienne sur la Sante de la Mère et de l’Enfant enregistre un taux de 42‰ en 1991. 33‰ est le résultat de l’enquête Mid-décade goals (M.D.G) de 1995 celle de End-décade goals (E.D.G) enregistré quant a elle 39‰. Ce taux atteint 31‰ en 2002 selon l’Enquête Nationale Algérienne sur la Fécondité.</w:t>
      </w:r>
    </w:p>
    <w:p w:rsidR="00324860" w:rsidRPr="00EF2358" w:rsidRDefault="00324860" w:rsidP="00324860">
      <w:pPr>
        <w:spacing w:after="100" w:afterAutospacing="1"/>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Les intérêts de l'état civil est seulement le nombre de décès enregistrés chaque année en fonction de l'âge, le sexe, et le mois du décès. </w:t>
      </w:r>
    </w:p>
    <w:p w:rsidR="00324860" w:rsidRPr="00EF2358" w:rsidRDefault="00324860" w:rsidP="00324860">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Toutes les recherches menées sur la mortalité n’abordent que superficiellement les variations saisonnières de la mortalité infantile et délaissent complètement celle des personnes âges.  </w:t>
      </w:r>
    </w:p>
    <w:p w:rsidR="00324860" w:rsidRPr="00EF2358" w:rsidRDefault="00324860" w:rsidP="00324860">
      <w:pPr>
        <w:spacing w:after="240"/>
        <w:jc w:val="both"/>
        <w:rPr>
          <w:rFonts w:asciiTheme="majorBidi" w:hAnsiTheme="majorBidi" w:cstheme="majorBidi"/>
          <w:sz w:val="24"/>
          <w:szCs w:val="24"/>
        </w:rPr>
      </w:pPr>
    </w:p>
    <w:p w:rsidR="00324860" w:rsidRPr="00EF2358" w:rsidRDefault="00324860" w:rsidP="00324860">
      <w:pPr>
        <w:tabs>
          <w:tab w:val="left" w:pos="3900"/>
        </w:tabs>
        <w:rPr>
          <w:rFonts w:asciiTheme="majorBidi" w:hAnsiTheme="majorBidi" w:cstheme="majorBidi"/>
        </w:rPr>
      </w:pPr>
    </w:p>
    <w:p w:rsidR="00685B72" w:rsidRPr="00EF2358" w:rsidRDefault="00685B72" w:rsidP="00324860">
      <w:pPr>
        <w:tabs>
          <w:tab w:val="left" w:pos="3195"/>
        </w:tabs>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tabs>
          <w:tab w:val="left" w:pos="3525"/>
        </w:tabs>
        <w:rPr>
          <w:rFonts w:asciiTheme="majorBidi" w:hAnsiTheme="majorBidi" w:cstheme="majorBidi"/>
        </w:rPr>
        <w:sectPr w:rsidR="00685B72" w:rsidRPr="00EF2358" w:rsidSect="007621CE">
          <w:headerReference w:type="default" r:id="rId18"/>
          <w:footerReference w:type="default" r:id="rId19"/>
          <w:footnotePr>
            <w:numRestart w:val="eachPage"/>
          </w:footnotePr>
          <w:pgSz w:w="11906" w:h="16838" w:code="9"/>
          <w:pgMar w:top="1418" w:right="1134" w:bottom="1134" w:left="1701" w:header="720" w:footer="720" w:gutter="0"/>
          <w:pgNumType w:start="4"/>
          <w:cols w:space="708"/>
          <w:docGrid w:linePitch="360"/>
        </w:sectPr>
      </w:pPr>
      <w:r w:rsidRPr="00EF2358">
        <w:rPr>
          <w:rFonts w:asciiTheme="majorBidi" w:hAnsiTheme="majorBidi" w:cstheme="majorBidi"/>
        </w:rPr>
        <w:tab/>
      </w:r>
    </w:p>
    <w:p w:rsidR="00685B72" w:rsidRPr="00EF2358" w:rsidRDefault="004D3545" w:rsidP="00685B72">
      <w:pPr>
        <w:tabs>
          <w:tab w:val="left" w:pos="3525"/>
        </w:tabs>
        <w:rPr>
          <w:rFonts w:asciiTheme="majorBidi" w:hAnsiTheme="majorBidi" w:cstheme="majorBidi"/>
        </w:rPr>
      </w:pPr>
      <w:r>
        <w:rPr>
          <w:rFonts w:asciiTheme="majorBidi" w:hAnsiTheme="majorBidi" w:cstheme="majorBidi"/>
          <w:noProof/>
        </w:rPr>
        <w:lastRenderedPageBreak/>
        <w:pict>
          <v:shape id="_x0000_s1028" type="#_x0000_t185" style="position:absolute;margin-left:0;margin-top:0;width:237.8pt;height:216.25pt;rotation:-360;z-index:251660288;mso-position-horizontal:center;mso-position-horizontal-relative:margin;mso-position-vertical:center;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28;mso-fit-shape-to-text:t" inset="3.6pt,,3.6pt">
              <w:txbxContent>
                <w:p w:rsidR="00D86FB2" w:rsidRPr="00744F84" w:rsidRDefault="00D86FB2" w:rsidP="00685B72">
                  <w:pPr>
                    <w:tabs>
                      <w:tab w:val="left" w:pos="5085"/>
                    </w:tabs>
                    <w:jc w:val="center"/>
                    <w:rPr>
                      <w:rFonts w:asciiTheme="majorBidi" w:hAnsiTheme="majorBidi" w:cstheme="majorBidi"/>
                      <w:sz w:val="52"/>
                      <w:szCs w:val="52"/>
                    </w:rPr>
                  </w:pPr>
                  <w:r w:rsidRPr="00744F84">
                    <w:rPr>
                      <w:rFonts w:asciiTheme="majorBidi" w:hAnsiTheme="majorBidi" w:cstheme="majorBidi"/>
                      <w:sz w:val="52"/>
                      <w:szCs w:val="52"/>
                    </w:rPr>
                    <w:t>CHAPITRE I</w:t>
                  </w:r>
                  <w:r>
                    <w:rPr>
                      <w:rFonts w:asciiTheme="majorBidi" w:hAnsiTheme="majorBidi" w:cstheme="majorBidi"/>
                      <w:sz w:val="52"/>
                      <w:szCs w:val="52"/>
                    </w:rPr>
                    <w:t>I</w:t>
                  </w:r>
                  <w:r w:rsidRPr="00744F84">
                    <w:rPr>
                      <w:rFonts w:asciiTheme="majorBidi" w:hAnsiTheme="majorBidi" w:cstheme="majorBidi"/>
                      <w:sz w:val="52"/>
                      <w:szCs w:val="52"/>
                    </w:rPr>
                    <w:t> </w:t>
                  </w:r>
                </w:p>
                <w:p w:rsidR="00D86FB2" w:rsidRPr="00047368" w:rsidRDefault="00D86FB2" w:rsidP="00685B72">
                  <w:pPr>
                    <w:tabs>
                      <w:tab w:val="left" w:pos="5085"/>
                    </w:tabs>
                    <w:jc w:val="center"/>
                    <w:rPr>
                      <w:rFonts w:asciiTheme="majorBidi" w:hAnsiTheme="majorBidi" w:cstheme="majorBidi"/>
                      <w:sz w:val="52"/>
                      <w:szCs w:val="52"/>
                    </w:rPr>
                  </w:pPr>
                  <w:r w:rsidRPr="00047368">
                    <w:rPr>
                      <w:rFonts w:asciiTheme="majorBidi" w:hAnsiTheme="majorBidi" w:cstheme="majorBidi"/>
                      <w:sz w:val="52"/>
                      <w:szCs w:val="52"/>
                    </w:rPr>
                    <w:t>ANALYSE DE LA MORTALITE INFANTILE</w:t>
                  </w:r>
                </w:p>
                <w:p w:rsidR="00D86FB2" w:rsidRDefault="00D86FB2" w:rsidP="00685B72">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w: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rPr>
          <w:rFonts w:asciiTheme="majorBidi" w:hAnsiTheme="majorBidi" w:cstheme="majorBidi"/>
        </w:rPr>
      </w:pPr>
    </w:p>
    <w:p w:rsidR="00685B72" w:rsidRPr="00EF2358" w:rsidRDefault="00685B72" w:rsidP="00685B72">
      <w:pPr>
        <w:jc w:val="center"/>
        <w:rPr>
          <w:rFonts w:asciiTheme="majorBidi" w:hAnsiTheme="majorBidi" w:cstheme="majorBidi"/>
        </w:rPr>
        <w:sectPr w:rsidR="00685B72" w:rsidRPr="00EF2358" w:rsidSect="00FE4555">
          <w:headerReference w:type="default" r:id="rId20"/>
          <w:footerReference w:type="default" r:id="rId21"/>
          <w:footnotePr>
            <w:numRestart w:val="eachPage"/>
          </w:footnotePr>
          <w:pgSz w:w="11906" w:h="16838" w:code="9"/>
          <w:pgMar w:top="1134" w:right="1134" w:bottom="1134" w:left="1701" w:header="720" w:footer="720" w:gutter="0"/>
          <w:pgNumType w:start="4"/>
          <w:cols w:space="708"/>
          <w:docGrid w:linePitch="360"/>
        </w:sectPr>
      </w:pPr>
    </w:p>
    <w:p w:rsidR="00685B72" w:rsidRPr="00EF2358" w:rsidRDefault="00685B72" w:rsidP="00685B72">
      <w:pPr>
        <w:spacing w:after="240"/>
        <w:jc w:val="center"/>
        <w:rPr>
          <w:rFonts w:asciiTheme="majorBidi" w:hAnsiTheme="majorBidi" w:cstheme="majorBidi"/>
          <w:b/>
          <w:bCs/>
          <w:sz w:val="24"/>
          <w:szCs w:val="24"/>
        </w:rPr>
      </w:pPr>
      <w:r w:rsidRPr="00EF2358">
        <w:rPr>
          <w:rFonts w:asciiTheme="majorBidi" w:hAnsiTheme="majorBidi" w:cstheme="majorBidi"/>
          <w:b/>
          <w:bCs/>
          <w:sz w:val="24"/>
          <w:szCs w:val="24"/>
        </w:rPr>
        <w:lastRenderedPageBreak/>
        <w:t>CHAPITERE 2 : ANALYSE DE LA MORTALITE INFANTILE</w:t>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L’évolution de la mortalité infantile renseigne sur les efforts consentis dans le domaine de la santé maternelle et infantile et permet d’apprécier le degré de réussite ou d’échec des programmes mis en œuvre en la matière pour lutter contre ce phénomène </w:t>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Etroitement lié à l’état de santé de la population, son niveau de vie et les priorités qui lui sont accordés en matière d’accès aux soins, la mortalité aux jeunes âges est un phénomène qui implique des facteurs de diverses dimensions. Ces dernières sont tellement liées qu’il est difficile de séparer leurs effets propres.</w:t>
      </w:r>
    </w:p>
    <w:p w:rsidR="00685B72" w:rsidRPr="00EF2358" w:rsidRDefault="00685B72" w:rsidP="00685B72">
      <w:pPr>
        <w:autoSpaceDE w:val="0"/>
        <w:autoSpaceDN w:val="0"/>
        <w:adjustRightInd w:val="0"/>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La mortalité infantile, comme la proportion des enfants nés vivants qui meurent avant d’atteindre leur premier anniversaire. </w:t>
      </w:r>
    </w:p>
    <w:p w:rsidR="00685B72" w:rsidRPr="00EF2358" w:rsidRDefault="00685B72" w:rsidP="00685B72">
      <w:pPr>
        <w:autoSpaceDE w:val="0"/>
        <w:autoSpaceDN w:val="0"/>
        <w:adjustRightInd w:val="0"/>
        <w:spacing w:after="240"/>
        <w:jc w:val="lowKashida"/>
        <w:rPr>
          <w:rFonts w:asciiTheme="majorBidi" w:hAnsiTheme="majorBidi" w:cstheme="majorBidi"/>
          <w:b/>
          <w:bCs/>
          <w:sz w:val="24"/>
          <w:szCs w:val="24"/>
        </w:rPr>
      </w:pPr>
      <w:r w:rsidRPr="00EF2358">
        <w:rPr>
          <w:rFonts w:asciiTheme="majorBidi" w:hAnsiTheme="majorBidi" w:cstheme="majorBidi"/>
          <w:b/>
          <w:bCs/>
          <w:sz w:val="24"/>
          <w:szCs w:val="24"/>
        </w:rPr>
        <w:t xml:space="preserve">1. Evolution de la mortalité infantile en Algérie  </w:t>
      </w:r>
    </w:p>
    <w:p w:rsidR="00685B72" w:rsidRPr="00EF2358" w:rsidRDefault="00685B72" w:rsidP="00685B72">
      <w:pPr>
        <w:pStyle w:val="Default"/>
        <w:spacing w:after="240" w:line="276" w:lineRule="auto"/>
        <w:ind w:firstLine="567"/>
        <w:jc w:val="both"/>
        <w:rPr>
          <w:rFonts w:asciiTheme="majorBidi" w:hAnsiTheme="majorBidi" w:cstheme="majorBidi"/>
          <w:color w:val="auto"/>
        </w:rPr>
      </w:pPr>
      <w:r w:rsidRPr="00EF2358">
        <w:rPr>
          <w:rFonts w:asciiTheme="majorBidi" w:hAnsiTheme="majorBidi" w:cstheme="majorBidi"/>
          <w:color w:val="auto"/>
        </w:rPr>
        <w:t xml:space="preserve">Pour évaluer l’état sanitaire d’un pays les organismes tels que l’organisation mondiale de la santé OMS et l’UNICEF recourent à deux indicateurs. Le premier concerne les enfants de 0 à un an (taux de mortalité infantile), le second, les enfants de 0 à 5 ans (TMM5) taux de mortalité des moins de 5 ans. Ces indicateurs ne représentent pas seulement des mesures des nombres de décès des âges concernées, au cours d’une année, mais ils sont aussi révélateurs de la qualité de la vie, en ce sens qu’ils caractérisent plusieurs aspects de la vie d’un pays, tels que le revenu et le niveau d’instruction des parents, la situation nutritionnelle et l’incidence des maladies, l’accès à l’eau potable, l’efficacité des services de santé, la santé elle-même et enfin le statut de la femme. </w:t>
      </w:r>
    </w:p>
    <w:p w:rsidR="00685B72" w:rsidRPr="00EF2358" w:rsidRDefault="00685B72" w:rsidP="00685B72">
      <w:pPr>
        <w:spacing w:after="240"/>
        <w:ind w:firstLine="567"/>
        <w:jc w:val="both"/>
        <w:rPr>
          <w:rFonts w:asciiTheme="majorBidi" w:eastAsia="Calibri" w:hAnsiTheme="majorBidi" w:cstheme="majorBidi"/>
          <w:sz w:val="24"/>
          <w:szCs w:val="24"/>
        </w:rPr>
      </w:pPr>
      <w:r w:rsidRPr="00EF2358">
        <w:rPr>
          <w:rFonts w:asciiTheme="majorBidi" w:hAnsiTheme="majorBidi" w:cstheme="majorBidi"/>
          <w:sz w:val="24"/>
          <w:szCs w:val="24"/>
        </w:rPr>
        <w:t xml:space="preserve">Le taux de mortalité infantile (TMI) se révèle l’indicateur le plus significatif puisque près de 9 enfants sur 10 concernés par la mortalité infanto-juvénile meurent avant un an. </w:t>
      </w:r>
      <w:r w:rsidRPr="00EF2358">
        <w:rPr>
          <w:rFonts w:asciiTheme="majorBidi" w:eastAsia="Calibri" w:hAnsiTheme="majorBidi" w:cstheme="majorBidi"/>
          <w:sz w:val="24"/>
          <w:szCs w:val="24"/>
        </w:rPr>
        <w:t>La mortalité infantile représente un bon indicateur du degré de développement économique et social d'un pays. Elle est utilisée également pour évaluer la qualité des soins obstétriques et pédiatriques dispensés.</w:t>
      </w:r>
    </w:p>
    <w:p w:rsidR="00685B72" w:rsidRPr="00EF2358" w:rsidRDefault="00685B72" w:rsidP="00685B72">
      <w:pPr>
        <w:pStyle w:val="Default"/>
        <w:spacing w:after="240" w:line="276" w:lineRule="auto"/>
        <w:ind w:firstLine="567"/>
        <w:jc w:val="both"/>
        <w:rPr>
          <w:rFonts w:asciiTheme="majorBidi" w:hAnsiTheme="majorBidi" w:cstheme="majorBidi"/>
          <w:color w:val="auto"/>
        </w:rPr>
      </w:pPr>
      <w:r w:rsidRPr="00EF2358">
        <w:rPr>
          <w:rFonts w:asciiTheme="majorBidi" w:hAnsiTheme="majorBidi" w:cstheme="majorBidi"/>
          <w:color w:val="auto"/>
        </w:rPr>
        <w:t xml:space="preserve"> En 2002, l’ONS a procédé à une révision des taux de couverture sur la base des résultats du RGPH de 1998 et de l’enquête algérienne sur la santé. La nouvelle rectification a concerné les taux de mortalité depuis 1990. Quoi qu’il en soit, la mortalité infantile a évolué de manière significative depuis 1962. A l’indépendance, le TMI était approximativement supérieur à 170‰. Il enregistre une baisse de près de moitié entre les deux recensements de 1966 et 1987, passant respectivement de 132, 2 ‰ à 64,4 ‰</w:t>
      </w:r>
    </w:p>
    <w:p w:rsidR="00685B72" w:rsidRPr="00EF2358" w:rsidRDefault="00685B72" w:rsidP="00685B72">
      <w:pPr>
        <w:pStyle w:val="Default"/>
        <w:spacing w:after="240" w:line="276" w:lineRule="auto"/>
        <w:ind w:firstLine="567"/>
        <w:jc w:val="both"/>
        <w:rPr>
          <w:rFonts w:asciiTheme="majorBidi" w:hAnsiTheme="majorBidi" w:cstheme="majorBidi"/>
          <w:color w:val="auto"/>
        </w:rPr>
      </w:pPr>
      <w:r w:rsidRPr="00EF2358">
        <w:rPr>
          <w:rFonts w:asciiTheme="majorBidi" w:hAnsiTheme="majorBidi" w:cstheme="majorBidi"/>
          <w:color w:val="auto"/>
        </w:rPr>
        <w:t>La crise économique provoquée par le retournement à la baisse du prix des hydrocarbures en 1986 a gravement affecté le niveau de vie de la population et a pesé lourdement, sur les secteurs sociaux, et entre autres, sur les dépenses publiques de santé. Ce qui n a pas empêcher la mortalité infantile à continuer de baisser.</w:t>
      </w:r>
    </w:p>
    <w:p w:rsidR="00685B72" w:rsidRDefault="00685B72" w:rsidP="00685B72">
      <w:pPr>
        <w:pStyle w:val="Default"/>
        <w:spacing w:after="240" w:line="360" w:lineRule="auto"/>
        <w:jc w:val="both"/>
        <w:rPr>
          <w:rFonts w:asciiTheme="majorBidi" w:hAnsiTheme="majorBidi" w:cstheme="majorBidi"/>
          <w:color w:val="auto"/>
          <w:rtl/>
        </w:rPr>
      </w:pPr>
    </w:p>
    <w:p w:rsidR="00EF417D" w:rsidRPr="00EF2358" w:rsidRDefault="00EF417D" w:rsidP="00685B72">
      <w:pPr>
        <w:pStyle w:val="Default"/>
        <w:spacing w:after="240" w:line="360" w:lineRule="auto"/>
        <w:jc w:val="both"/>
        <w:rPr>
          <w:rFonts w:asciiTheme="majorBidi" w:hAnsiTheme="majorBidi" w:cstheme="majorBidi"/>
          <w:color w:val="auto"/>
        </w:rPr>
      </w:pPr>
    </w:p>
    <w:p w:rsidR="00685B72" w:rsidRPr="00EF2358" w:rsidRDefault="00685B72" w:rsidP="00685B72">
      <w:pPr>
        <w:pStyle w:val="Default"/>
        <w:spacing w:after="240" w:line="360" w:lineRule="auto"/>
        <w:jc w:val="lowKashida"/>
        <w:rPr>
          <w:rFonts w:asciiTheme="majorBidi" w:hAnsiTheme="majorBidi" w:cstheme="majorBidi"/>
          <w:color w:val="auto"/>
        </w:rPr>
      </w:pPr>
      <w:r w:rsidRPr="00EF2358">
        <w:rPr>
          <w:rFonts w:asciiTheme="majorBidi" w:hAnsiTheme="majorBidi" w:cstheme="majorBidi"/>
          <w:b/>
          <w:bCs/>
          <w:color w:val="auto"/>
        </w:rPr>
        <w:lastRenderedPageBreak/>
        <w:t xml:space="preserve">Tableau n° 22: </w:t>
      </w:r>
      <w:r w:rsidRPr="00EF2358">
        <w:rPr>
          <w:rFonts w:asciiTheme="majorBidi" w:hAnsiTheme="majorBidi" w:cstheme="majorBidi"/>
          <w:color w:val="auto"/>
        </w:rPr>
        <w:t xml:space="preserve">Évolution du taux de mortalité infantile en Algérie de 1962 à 2007. </w:t>
      </w:r>
    </w:p>
    <w:tbl>
      <w:tblPr>
        <w:tblW w:w="5092" w:type="dxa"/>
        <w:jc w:val="center"/>
        <w:tblCellMar>
          <w:left w:w="70" w:type="dxa"/>
          <w:right w:w="70" w:type="dxa"/>
        </w:tblCellMar>
        <w:tblLook w:val="04A0"/>
      </w:tblPr>
      <w:tblGrid>
        <w:gridCol w:w="1258"/>
        <w:gridCol w:w="1288"/>
        <w:gridCol w:w="1258"/>
        <w:gridCol w:w="1288"/>
      </w:tblGrid>
      <w:tr w:rsidR="00685B72" w:rsidRPr="00EF2358" w:rsidTr="00FE4555">
        <w:trPr>
          <w:trHeight w:val="61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Années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TMI ‰</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Années</w:t>
            </w:r>
          </w:p>
        </w:tc>
        <w:tc>
          <w:tcPr>
            <w:tcW w:w="0" w:type="auto"/>
            <w:tcBorders>
              <w:top w:val="single" w:sz="8" w:space="0" w:color="000000"/>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TMI ‰</w:t>
            </w:r>
          </w:p>
        </w:tc>
      </w:tr>
      <w:tr w:rsidR="00685B72" w:rsidRPr="00EF2358" w:rsidTr="00FE4555">
        <w:trPr>
          <w:trHeight w:val="31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1962</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170</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1997</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56.6</w:t>
            </w:r>
          </w:p>
        </w:tc>
      </w:tr>
      <w:tr w:rsidR="00685B72" w:rsidRPr="00EF2358" w:rsidTr="00FE4555">
        <w:trPr>
          <w:trHeight w:val="31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1970</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142</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1998</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37.4</w:t>
            </w:r>
          </w:p>
        </w:tc>
      </w:tr>
      <w:tr w:rsidR="00685B72" w:rsidRPr="00EF2358" w:rsidTr="00FE4555">
        <w:trPr>
          <w:trHeight w:val="31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1980</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84.72</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1999</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39.4</w:t>
            </w:r>
          </w:p>
        </w:tc>
      </w:tr>
      <w:tr w:rsidR="00685B72" w:rsidRPr="00EF2358" w:rsidTr="00FE4555">
        <w:trPr>
          <w:trHeight w:val="31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1985</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78.3</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2000</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36.9</w:t>
            </w:r>
          </w:p>
        </w:tc>
      </w:tr>
      <w:tr w:rsidR="00685B72" w:rsidRPr="00EF2358" w:rsidTr="00FE4555">
        <w:trPr>
          <w:trHeight w:val="31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1990</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57.8</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2001</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37.5</w:t>
            </w:r>
          </w:p>
        </w:tc>
      </w:tr>
      <w:tr w:rsidR="00685B72" w:rsidRPr="00EF2358" w:rsidTr="00FE4555">
        <w:trPr>
          <w:trHeight w:val="31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1991</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56.9</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2002</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34.7</w:t>
            </w:r>
          </w:p>
        </w:tc>
      </w:tr>
      <w:tr w:rsidR="00685B72" w:rsidRPr="00EF2358" w:rsidTr="00FE4555">
        <w:trPr>
          <w:trHeight w:val="31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1992</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55.4</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2003</w:t>
            </w:r>
          </w:p>
        </w:tc>
        <w:tc>
          <w:tcPr>
            <w:tcW w:w="0" w:type="auto"/>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32.5</w:t>
            </w:r>
          </w:p>
        </w:tc>
      </w:tr>
      <w:tr w:rsidR="00685B72" w:rsidRPr="00EF2358" w:rsidTr="00FE4555">
        <w:trPr>
          <w:trHeight w:val="31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1993</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55.5</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2004</w:t>
            </w:r>
          </w:p>
        </w:tc>
        <w:tc>
          <w:tcPr>
            <w:tcW w:w="0" w:type="auto"/>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30.4</w:t>
            </w:r>
          </w:p>
        </w:tc>
      </w:tr>
      <w:tr w:rsidR="00685B72" w:rsidRPr="00EF2358" w:rsidTr="00FE4555">
        <w:trPr>
          <w:trHeight w:val="31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1994</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54.2</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2005</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30.4</w:t>
            </w:r>
          </w:p>
        </w:tc>
      </w:tr>
      <w:tr w:rsidR="00685B72" w:rsidRPr="00EF2358" w:rsidTr="00FE4555">
        <w:trPr>
          <w:trHeight w:val="31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1995</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54.9</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2006</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26.9</w:t>
            </w:r>
          </w:p>
        </w:tc>
      </w:tr>
      <w:tr w:rsidR="00685B72" w:rsidRPr="00EF2358" w:rsidTr="00FE4555">
        <w:trPr>
          <w:trHeight w:val="314"/>
          <w:jc w:val="center"/>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1996</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54.6</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2007</w:t>
            </w:r>
          </w:p>
        </w:tc>
        <w:tc>
          <w:tcPr>
            <w:tcW w:w="0" w:type="auto"/>
            <w:tcBorders>
              <w:top w:val="nil"/>
              <w:left w:val="nil"/>
              <w:bottom w:val="single" w:sz="8" w:space="0" w:color="000000"/>
              <w:right w:val="single" w:sz="8" w:space="0" w:color="000000"/>
            </w:tcBorders>
            <w:shd w:val="clear" w:color="auto" w:fill="auto"/>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24.7</w:t>
            </w:r>
          </w:p>
        </w:tc>
      </w:tr>
    </w:tbl>
    <w:p w:rsidR="00685B72" w:rsidRPr="00EF2358" w:rsidRDefault="00685B72" w:rsidP="00685B72">
      <w:pPr>
        <w:pStyle w:val="Default"/>
        <w:spacing w:after="240" w:line="360" w:lineRule="auto"/>
        <w:jc w:val="lowKashida"/>
        <w:rPr>
          <w:rFonts w:asciiTheme="majorBidi" w:hAnsiTheme="majorBidi" w:cstheme="majorBidi"/>
          <w:color w:val="auto"/>
          <w:sz w:val="20"/>
          <w:szCs w:val="20"/>
        </w:rPr>
      </w:pPr>
      <w:r w:rsidRPr="00EF2358">
        <w:rPr>
          <w:rFonts w:asciiTheme="majorBidi" w:hAnsiTheme="majorBidi" w:cstheme="majorBidi"/>
          <w:color w:val="auto"/>
          <w:sz w:val="20"/>
          <w:szCs w:val="20"/>
        </w:rPr>
        <w:t xml:space="preserve">                                       Sources : - ONS. Région d’Oran</w:t>
      </w:r>
    </w:p>
    <w:p w:rsidR="00685B72" w:rsidRPr="00EF2358" w:rsidRDefault="00685B72" w:rsidP="00685B72">
      <w:pPr>
        <w:pStyle w:val="Default"/>
        <w:spacing w:after="240" w:line="360" w:lineRule="auto"/>
        <w:jc w:val="lowKashida"/>
        <w:rPr>
          <w:rFonts w:asciiTheme="majorBidi" w:hAnsiTheme="majorBidi" w:cstheme="majorBidi"/>
          <w:color w:val="auto"/>
        </w:rPr>
      </w:pPr>
      <w:r w:rsidRPr="00EF2358">
        <w:rPr>
          <w:rFonts w:asciiTheme="majorBidi" w:hAnsiTheme="majorBidi" w:cstheme="majorBidi"/>
          <w:b/>
          <w:bCs/>
          <w:color w:val="auto"/>
        </w:rPr>
        <w:t>Graphique n°  02 :</w:t>
      </w:r>
      <w:r w:rsidRPr="00EF2358">
        <w:rPr>
          <w:rFonts w:asciiTheme="majorBidi" w:hAnsiTheme="majorBidi" w:cstheme="majorBidi"/>
          <w:color w:val="auto"/>
        </w:rPr>
        <w:t xml:space="preserve"> Évolution du taux de mortalité infantile en Algérie  de 1962 à 2007. </w:t>
      </w:r>
    </w:p>
    <w:p w:rsidR="00685B72" w:rsidRPr="00EF2358" w:rsidRDefault="00685B72" w:rsidP="00685B72">
      <w:pPr>
        <w:pStyle w:val="Default"/>
        <w:spacing w:after="240" w:line="360" w:lineRule="auto"/>
        <w:jc w:val="lowKashida"/>
        <w:rPr>
          <w:rFonts w:asciiTheme="majorBidi" w:hAnsiTheme="majorBidi" w:cstheme="majorBidi"/>
          <w:color w:val="auto"/>
        </w:rPr>
      </w:pPr>
      <w:r w:rsidRPr="00EF2358">
        <w:rPr>
          <w:rFonts w:asciiTheme="majorBidi" w:hAnsiTheme="majorBidi" w:cstheme="majorBidi"/>
          <w:noProof/>
          <w:color w:val="auto"/>
          <w:lang w:eastAsia="fr-FR"/>
        </w:rPr>
        <w:drawing>
          <wp:inline distT="0" distB="0" distL="0" distR="0">
            <wp:extent cx="5686425" cy="2581275"/>
            <wp:effectExtent l="19050" t="0" r="9525" b="0"/>
            <wp:docPr id="2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85B72" w:rsidRPr="00EF2358" w:rsidRDefault="00685B72" w:rsidP="00685B72">
      <w:pPr>
        <w:pStyle w:val="Default"/>
        <w:spacing w:after="240" w:line="276" w:lineRule="auto"/>
        <w:ind w:firstLine="567"/>
        <w:jc w:val="both"/>
        <w:rPr>
          <w:rFonts w:asciiTheme="majorBidi" w:hAnsiTheme="majorBidi" w:cstheme="majorBidi"/>
          <w:color w:val="auto"/>
        </w:rPr>
      </w:pPr>
      <w:r w:rsidRPr="00EF2358">
        <w:rPr>
          <w:rFonts w:asciiTheme="majorBidi" w:hAnsiTheme="majorBidi" w:cstheme="majorBidi"/>
          <w:color w:val="auto"/>
        </w:rPr>
        <w:t>Après une réduction lente entre 1981 (84,7 ‰) et 1984 (81,4 ‰), une chute brutale s’est produite entre 1985 (78,3 ‰) et 1989 (58,8 ‰). Cette baisse était accompagne de la période du premier programme national de lutte contre la mortalité infantile initié en 1983. Ce mouvement de baisse se prolonge jusqu’à ce jour mais à une allure plus modér</w:t>
      </w:r>
      <w:r w:rsidR="00D8522A">
        <w:rPr>
          <w:rFonts w:asciiTheme="majorBidi" w:hAnsiTheme="majorBidi" w:cstheme="majorBidi"/>
          <w:color w:val="auto"/>
        </w:rPr>
        <w:t>ée. Le taux passe ainsi de 43,7</w:t>
      </w:r>
      <w:r w:rsidRPr="00EF2358">
        <w:rPr>
          <w:rFonts w:asciiTheme="majorBidi" w:hAnsiTheme="majorBidi" w:cstheme="majorBidi"/>
          <w:color w:val="auto"/>
        </w:rPr>
        <w:t>‰ lors de</w:t>
      </w:r>
      <w:r w:rsidR="00D8522A">
        <w:rPr>
          <w:rFonts w:asciiTheme="majorBidi" w:hAnsiTheme="majorBidi" w:cstheme="majorBidi"/>
          <w:color w:val="auto"/>
        </w:rPr>
        <w:t xml:space="preserve"> l’enquête EASME de 1992 à 34,7</w:t>
      </w:r>
      <w:r w:rsidRPr="00EF2358">
        <w:rPr>
          <w:rFonts w:asciiTheme="majorBidi" w:hAnsiTheme="majorBidi" w:cstheme="majorBidi"/>
          <w:color w:val="auto"/>
        </w:rPr>
        <w:t xml:space="preserve">‰ en 2002, un niveau qui demeure toutefois élevé, malgré l’ampleur de la chute enregistrée, comparé à celui des pays développés. Ce  déclin est lié à l’amélioration des conditions de vie de la population et à la mise en œuvre du programme national de lutte contre la mortalité infantile, qui englobe un ensemble de sous programmes tels que la vaccination et la sensibilisation des </w:t>
      </w:r>
      <w:r w:rsidR="00D8522A" w:rsidRPr="00EF2358">
        <w:rPr>
          <w:rFonts w:asciiTheme="majorBidi" w:hAnsiTheme="majorBidi" w:cstheme="majorBidi"/>
          <w:color w:val="auto"/>
        </w:rPr>
        <w:t>mères</w:t>
      </w:r>
      <w:r w:rsidRPr="00EF2358">
        <w:rPr>
          <w:rFonts w:asciiTheme="majorBidi" w:hAnsiTheme="majorBidi" w:cstheme="majorBidi"/>
          <w:color w:val="auto"/>
        </w:rPr>
        <w:t xml:space="preserve">. </w:t>
      </w:r>
    </w:p>
    <w:p w:rsidR="00685B72" w:rsidRPr="00EF2358" w:rsidRDefault="00685B72" w:rsidP="00685B72">
      <w:pPr>
        <w:spacing w:after="240"/>
        <w:ind w:firstLine="567"/>
        <w:jc w:val="both"/>
        <w:rPr>
          <w:rFonts w:asciiTheme="majorBidi" w:eastAsia="Calibri" w:hAnsiTheme="majorBidi" w:cstheme="majorBidi"/>
          <w:sz w:val="24"/>
          <w:szCs w:val="24"/>
        </w:rPr>
      </w:pPr>
      <w:r w:rsidRPr="00EF2358">
        <w:rPr>
          <w:rFonts w:asciiTheme="majorBidi" w:hAnsiTheme="majorBidi" w:cstheme="majorBidi"/>
          <w:sz w:val="24"/>
          <w:szCs w:val="24"/>
        </w:rPr>
        <w:lastRenderedPageBreak/>
        <w:t xml:space="preserve">De même, la baisse constatée a eu également des conséquences sur le total des décès, </w:t>
      </w:r>
      <w:r w:rsidRPr="00EF2358">
        <w:rPr>
          <w:rFonts w:asciiTheme="majorBidi" w:eastAsia="Calibri" w:hAnsiTheme="majorBidi" w:cstheme="majorBidi"/>
          <w:sz w:val="24"/>
          <w:szCs w:val="24"/>
        </w:rPr>
        <w:t xml:space="preserve">La part des décès infantiles dans l’ensemble des décès qui représentaient 43.3% en 1970 se réduit  à 18.5% en 2000, soit une diminution de  57.3% en l'espace de 30 ans. </w:t>
      </w:r>
    </w:p>
    <w:p w:rsidR="00685B72" w:rsidRPr="00EF2358" w:rsidRDefault="00685B72" w:rsidP="00685B72">
      <w:pPr>
        <w:spacing w:after="240"/>
        <w:jc w:val="lowKashida"/>
        <w:rPr>
          <w:rFonts w:asciiTheme="majorBidi" w:eastAsia="Calibri" w:hAnsiTheme="majorBidi" w:cstheme="majorBidi"/>
          <w:sz w:val="24"/>
          <w:szCs w:val="24"/>
        </w:rPr>
      </w:pPr>
      <w:r w:rsidRPr="00EF2358">
        <w:rPr>
          <w:rFonts w:asciiTheme="majorBidi" w:hAnsiTheme="majorBidi" w:cstheme="majorBidi"/>
          <w:b/>
          <w:bCs/>
        </w:rPr>
        <w:t>2. Evolution de la mortalité infantile dans la commune d’Oran 2000-2007</w:t>
      </w:r>
    </w:p>
    <w:p w:rsidR="00685B72" w:rsidRPr="00EF2358" w:rsidRDefault="00685B72" w:rsidP="00685B72">
      <w:pPr>
        <w:pStyle w:val="Default"/>
        <w:spacing w:after="240" w:line="276" w:lineRule="auto"/>
        <w:jc w:val="lowKashida"/>
        <w:rPr>
          <w:rFonts w:asciiTheme="majorBidi" w:hAnsiTheme="majorBidi" w:cstheme="majorBidi"/>
          <w:color w:val="auto"/>
        </w:rPr>
      </w:pPr>
      <w:r w:rsidRPr="00EF2358">
        <w:rPr>
          <w:rFonts w:asciiTheme="majorBidi" w:hAnsiTheme="majorBidi" w:cstheme="majorBidi"/>
          <w:color w:val="auto"/>
        </w:rPr>
        <w:t>a. Evénements concernes par la mortalité infantile</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sz w:val="24"/>
          <w:szCs w:val="24"/>
        </w:rPr>
        <w:t>Les naissances vivantes :</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 xml:space="preserve">Tableau n° 23 : </w:t>
      </w:r>
      <w:r w:rsidRPr="00EF2358">
        <w:rPr>
          <w:rFonts w:asciiTheme="majorBidi" w:hAnsiTheme="majorBidi" w:cstheme="majorBidi"/>
          <w:sz w:val="24"/>
          <w:szCs w:val="24"/>
        </w:rPr>
        <w:t>Evolution des naissances vivantes selon le sexe (Oran 2000-2007).</w:t>
      </w:r>
    </w:p>
    <w:tbl>
      <w:tblPr>
        <w:tblW w:w="4800" w:type="dxa"/>
        <w:jc w:val="center"/>
        <w:tblInd w:w="55" w:type="dxa"/>
        <w:tblCellMar>
          <w:left w:w="70" w:type="dxa"/>
          <w:right w:w="70" w:type="dxa"/>
        </w:tblCellMar>
        <w:tblLook w:val="04A0"/>
      </w:tblPr>
      <w:tblGrid>
        <w:gridCol w:w="1200"/>
        <w:gridCol w:w="1402"/>
        <w:gridCol w:w="1214"/>
        <w:gridCol w:w="984"/>
      </w:tblGrid>
      <w:tr w:rsidR="00685B72" w:rsidRPr="00EF2358" w:rsidTr="00FE4555">
        <w:trPr>
          <w:trHeight w:val="330"/>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année</w:t>
            </w:r>
          </w:p>
        </w:tc>
        <w:tc>
          <w:tcPr>
            <w:tcW w:w="3600" w:type="dxa"/>
            <w:gridSpan w:val="3"/>
            <w:tcBorders>
              <w:top w:val="single" w:sz="8" w:space="0" w:color="000000"/>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naissances</w:t>
            </w:r>
          </w:p>
        </w:tc>
      </w:tr>
      <w:tr w:rsidR="00685B72" w:rsidRPr="00EF2358" w:rsidTr="00FE4555">
        <w:trPr>
          <w:trHeight w:val="330"/>
          <w:jc w:val="center"/>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p>
        </w:tc>
        <w:tc>
          <w:tcPr>
            <w:tcW w:w="1402"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masculin</w:t>
            </w:r>
          </w:p>
        </w:tc>
        <w:tc>
          <w:tcPr>
            <w:tcW w:w="121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féminin</w:t>
            </w:r>
          </w:p>
        </w:tc>
        <w:tc>
          <w:tcPr>
            <w:tcW w:w="98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réunis</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2000</w:t>
            </w:r>
          </w:p>
        </w:tc>
        <w:tc>
          <w:tcPr>
            <w:tcW w:w="1402"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9987</w:t>
            </w:r>
          </w:p>
        </w:tc>
        <w:tc>
          <w:tcPr>
            <w:tcW w:w="121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9312</w:t>
            </w:r>
          </w:p>
        </w:tc>
        <w:tc>
          <w:tcPr>
            <w:tcW w:w="98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19299</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2001</w:t>
            </w:r>
          </w:p>
        </w:tc>
        <w:tc>
          <w:tcPr>
            <w:tcW w:w="1402"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10530</w:t>
            </w:r>
          </w:p>
        </w:tc>
        <w:tc>
          <w:tcPr>
            <w:tcW w:w="121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9857</w:t>
            </w:r>
          </w:p>
        </w:tc>
        <w:tc>
          <w:tcPr>
            <w:tcW w:w="98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20387</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2002</w:t>
            </w:r>
          </w:p>
        </w:tc>
        <w:tc>
          <w:tcPr>
            <w:tcW w:w="1402"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10771</w:t>
            </w:r>
          </w:p>
        </w:tc>
        <w:tc>
          <w:tcPr>
            <w:tcW w:w="121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10118</w:t>
            </w:r>
          </w:p>
        </w:tc>
        <w:tc>
          <w:tcPr>
            <w:tcW w:w="98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20889</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2003</w:t>
            </w:r>
          </w:p>
        </w:tc>
        <w:tc>
          <w:tcPr>
            <w:tcW w:w="1402"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11110</w:t>
            </w:r>
          </w:p>
        </w:tc>
        <w:tc>
          <w:tcPr>
            <w:tcW w:w="121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10567</w:t>
            </w:r>
          </w:p>
        </w:tc>
        <w:tc>
          <w:tcPr>
            <w:tcW w:w="98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21677</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2004</w:t>
            </w:r>
          </w:p>
        </w:tc>
        <w:tc>
          <w:tcPr>
            <w:tcW w:w="1402"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11889</w:t>
            </w:r>
          </w:p>
        </w:tc>
        <w:tc>
          <w:tcPr>
            <w:tcW w:w="121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11343</w:t>
            </w:r>
          </w:p>
        </w:tc>
        <w:tc>
          <w:tcPr>
            <w:tcW w:w="98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23232</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2005</w:t>
            </w:r>
          </w:p>
        </w:tc>
        <w:tc>
          <w:tcPr>
            <w:tcW w:w="1402"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12074</w:t>
            </w:r>
          </w:p>
        </w:tc>
        <w:tc>
          <w:tcPr>
            <w:tcW w:w="121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11233</w:t>
            </w:r>
          </w:p>
        </w:tc>
        <w:tc>
          <w:tcPr>
            <w:tcW w:w="98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23307</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2006</w:t>
            </w:r>
          </w:p>
        </w:tc>
        <w:tc>
          <w:tcPr>
            <w:tcW w:w="1402"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13592</w:t>
            </w:r>
          </w:p>
        </w:tc>
        <w:tc>
          <w:tcPr>
            <w:tcW w:w="121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12864</w:t>
            </w:r>
          </w:p>
        </w:tc>
        <w:tc>
          <w:tcPr>
            <w:tcW w:w="98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26456</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2007</w:t>
            </w:r>
          </w:p>
        </w:tc>
        <w:tc>
          <w:tcPr>
            <w:tcW w:w="1402"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14325</w:t>
            </w:r>
          </w:p>
        </w:tc>
        <w:tc>
          <w:tcPr>
            <w:tcW w:w="121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13264</w:t>
            </w:r>
          </w:p>
        </w:tc>
        <w:tc>
          <w:tcPr>
            <w:tcW w:w="984" w:type="dxa"/>
            <w:tcBorders>
              <w:top w:val="nil"/>
              <w:left w:val="nil"/>
              <w:bottom w:val="single" w:sz="8" w:space="0" w:color="000000"/>
              <w:right w:val="single" w:sz="8" w:space="0" w:color="000000"/>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27589</w:t>
            </w:r>
          </w:p>
        </w:tc>
      </w:tr>
    </w:tbl>
    <w:p w:rsidR="00685B72" w:rsidRPr="00EF2358" w:rsidRDefault="00685B72" w:rsidP="00685B72">
      <w:pPr>
        <w:autoSpaceDE w:val="0"/>
        <w:autoSpaceDN w:val="0"/>
        <w:adjustRightInd w:val="0"/>
        <w:spacing w:after="240"/>
        <w:jc w:val="lowKashida"/>
        <w:rPr>
          <w:rFonts w:asciiTheme="majorBidi" w:hAnsiTheme="majorBidi" w:cstheme="majorBidi"/>
          <w:sz w:val="20"/>
          <w:szCs w:val="20"/>
        </w:rPr>
      </w:pPr>
      <w:r w:rsidRPr="00EF2358">
        <w:rPr>
          <w:rFonts w:asciiTheme="majorBidi" w:hAnsiTheme="majorBidi" w:cstheme="majorBidi"/>
          <w:b/>
          <w:bCs/>
          <w:sz w:val="24"/>
          <w:szCs w:val="24"/>
        </w:rPr>
        <w:t xml:space="preserve">                                </w:t>
      </w:r>
      <w:r w:rsidRPr="00EF2358">
        <w:rPr>
          <w:rFonts w:asciiTheme="majorBidi" w:hAnsiTheme="majorBidi" w:cstheme="majorBidi"/>
          <w:sz w:val="24"/>
          <w:szCs w:val="24"/>
        </w:rPr>
        <w:t xml:space="preserve">   </w:t>
      </w:r>
      <w:r w:rsidRPr="00EF2358">
        <w:rPr>
          <w:rFonts w:asciiTheme="majorBidi" w:hAnsiTheme="majorBidi" w:cstheme="majorBidi"/>
          <w:sz w:val="20"/>
          <w:szCs w:val="20"/>
        </w:rPr>
        <w:t>Sources : - ONS. Région d’Oran</w:t>
      </w:r>
    </w:p>
    <w:p w:rsidR="00685B72" w:rsidRPr="00EF2358" w:rsidRDefault="00685B72" w:rsidP="00685B72">
      <w:pPr>
        <w:spacing w:after="240"/>
        <w:jc w:val="lowKashida"/>
        <w:rPr>
          <w:rFonts w:asciiTheme="majorBidi" w:hAnsiTheme="majorBidi" w:cstheme="majorBidi"/>
          <w:b/>
          <w:bCs/>
          <w:sz w:val="24"/>
          <w:szCs w:val="24"/>
        </w:rPr>
      </w:pPr>
      <w:r w:rsidRPr="00EF2358">
        <w:rPr>
          <w:rFonts w:asciiTheme="majorBidi" w:hAnsiTheme="majorBidi" w:cstheme="majorBidi"/>
          <w:b/>
          <w:bCs/>
          <w:sz w:val="24"/>
          <w:szCs w:val="24"/>
        </w:rPr>
        <w:t>Graphique</w:t>
      </w:r>
      <w:r w:rsidRPr="00EF2358">
        <w:rPr>
          <w:rFonts w:asciiTheme="majorBidi" w:hAnsiTheme="majorBidi" w:cstheme="majorBidi"/>
          <w:b/>
          <w:bCs/>
        </w:rPr>
        <w:t xml:space="preserve"> </w:t>
      </w:r>
      <w:r w:rsidRPr="00EF2358">
        <w:rPr>
          <w:rFonts w:asciiTheme="majorBidi" w:hAnsiTheme="majorBidi" w:cstheme="majorBidi"/>
          <w:b/>
          <w:bCs/>
          <w:sz w:val="24"/>
          <w:szCs w:val="24"/>
        </w:rPr>
        <w:t>n° 03 :</w:t>
      </w:r>
      <w:r w:rsidRPr="00EF2358">
        <w:rPr>
          <w:rFonts w:asciiTheme="majorBidi" w:hAnsiTheme="majorBidi" w:cstheme="majorBidi"/>
          <w:sz w:val="24"/>
          <w:szCs w:val="24"/>
        </w:rPr>
        <w:t xml:space="preserve"> Evolution des naissances vivantes selon le sexe (Oran 2000-2007).</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638800" cy="2743200"/>
            <wp:effectExtent l="19050" t="0" r="19050" b="0"/>
            <wp:docPr id="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Le tableau numéro 23 et le courbe (03) montrent que le volume des naissances dans la commune d'Oran, connait une augmentation entre 2000 et 2007 chez les deux sexes, durant cette période le nombre de naissance enregistrés s’élevé de (9987-9312) en 2000 à (14325- 13264) en 2007 soit un moyen annuelle de (540- 494). .</w:t>
      </w:r>
    </w:p>
    <w:p w:rsidR="00685B72" w:rsidRPr="00EF2358" w:rsidRDefault="00685B72" w:rsidP="00685B72">
      <w:pPr>
        <w:spacing w:after="240"/>
        <w:jc w:val="both"/>
        <w:rPr>
          <w:rFonts w:asciiTheme="majorBidi" w:hAnsiTheme="majorBidi" w:cstheme="majorBidi"/>
          <w:b/>
          <w:bCs/>
          <w:sz w:val="24"/>
          <w:szCs w:val="24"/>
        </w:rPr>
      </w:pPr>
      <w:r w:rsidRPr="00EF2358">
        <w:rPr>
          <w:rFonts w:asciiTheme="majorBidi" w:hAnsiTheme="majorBidi" w:cstheme="majorBidi"/>
          <w:sz w:val="24"/>
          <w:szCs w:val="24"/>
        </w:rPr>
        <w:lastRenderedPageBreak/>
        <w:t>Les décès de moins d’un an</w:t>
      </w:r>
      <w:r w:rsidRPr="00EF2358">
        <w:rPr>
          <w:rFonts w:asciiTheme="majorBidi" w:hAnsiTheme="majorBidi" w:cstheme="majorBidi"/>
          <w:b/>
          <w:bCs/>
          <w:sz w:val="24"/>
          <w:szCs w:val="24"/>
        </w:rPr>
        <w:t> :</w:t>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 mortalité infantile dans la commune d'Oran, a connu une augmentation de 2000 à   2005,  le nombre de décès pour le sexe masculin a augmenté de 413 en 2000 à 502 en 2005 En ce qui concerne le sexe féminin, il a augmenté de 294 en 2000 à 371 en 2005. Après l'année 2005, une légère diminution de la mortalité  à été enregistré chez les deux sexes</w:t>
      </w:r>
    </w:p>
    <w:p w:rsidR="00685B72" w:rsidRPr="00EF2358" w:rsidRDefault="00685B72" w:rsidP="00685B72">
      <w:pPr>
        <w:pStyle w:val="Default"/>
        <w:spacing w:after="240" w:line="276" w:lineRule="auto"/>
        <w:jc w:val="lowKashida"/>
        <w:rPr>
          <w:rFonts w:asciiTheme="majorBidi" w:hAnsiTheme="majorBidi" w:cstheme="majorBidi"/>
          <w:b/>
          <w:bCs/>
          <w:color w:val="auto"/>
        </w:rPr>
      </w:pPr>
      <w:r w:rsidRPr="00EF2358">
        <w:rPr>
          <w:rFonts w:asciiTheme="majorBidi" w:hAnsiTheme="majorBidi" w:cstheme="majorBidi"/>
          <w:b/>
          <w:bCs/>
          <w:color w:val="auto"/>
        </w:rPr>
        <w:t xml:space="preserve">Tableau  n° 24 : </w:t>
      </w:r>
      <w:r w:rsidRPr="00EF2358">
        <w:rPr>
          <w:rFonts w:asciiTheme="majorBidi" w:hAnsiTheme="majorBidi" w:cstheme="majorBidi"/>
          <w:color w:val="auto"/>
        </w:rPr>
        <w:t>Evolution des décès infantiles selon le sexe ; commune d’Oran2000-2007.</w:t>
      </w:r>
    </w:p>
    <w:tbl>
      <w:tblPr>
        <w:tblStyle w:val="Listeclaire-Accent11"/>
        <w:tblW w:w="5819" w:type="dxa"/>
        <w:jc w:val="center"/>
        <w:tblLook w:val="04A0"/>
      </w:tblPr>
      <w:tblGrid>
        <w:gridCol w:w="1295"/>
        <w:gridCol w:w="1720"/>
        <w:gridCol w:w="1529"/>
        <w:gridCol w:w="1275"/>
      </w:tblGrid>
      <w:tr w:rsidR="00685B72" w:rsidRPr="00EF2358" w:rsidTr="006107D6">
        <w:trPr>
          <w:cnfStyle w:val="100000000000"/>
          <w:trHeight w:val="23"/>
          <w:jc w:val="center"/>
        </w:trPr>
        <w:tc>
          <w:tcPr>
            <w:cnfStyle w:val="001000000000"/>
            <w:tcW w:w="0" w:type="auto"/>
            <w:vMerge w:val="restart"/>
            <w:noWrap/>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année</w:t>
            </w:r>
          </w:p>
        </w:tc>
        <w:tc>
          <w:tcPr>
            <w:tcW w:w="0" w:type="auto"/>
            <w:gridSpan w:val="3"/>
            <w:noWrap/>
            <w:hideMark/>
          </w:tcPr>
          <w:p w:rsidR="00685B72" w:rsidRPr="00EF2358" w:rsidRDefault="00685B72" w:rsidP="00FE4555">
            <w:pPr>
              <w:pStyle w:val="Sansinterligne"/>
              <w:spacing w:line="276" w:lineRule="auto"/>
              <w:jc w:val="center"/>
              <w:cnfStyle w:val="1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décès moins d'un an</w:t>
            </w:r>
          </w:p>
        </w:tc>
      </w:tr>
      <w:tr w:rsidR="00685B72" w:rsidRPr="00EF2358" w:rsidTr="006107D6">
        <w:trPr>
          <w:cnfStyle w:val="000000100000"/>
          <w:trHeight w:val="23"/>
          <w:jc w:val="center"/>
        </w:trPr>
        <w:tc>
          <w:tcPr>
            <w:cnfStyle w:val="001000000000"/>
            <w:tcW w:w="0" w:type="auto"/>
            <w:vMerge/>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masculin</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féminin</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réunis</w:t>
            </w:r>
          </w:p>
        </w:tc>
      </w:tr>
      <w:tr w:rsidR="00685B72" w:rsidRPr="00EF2358" w:rsidTr="006107D6">
        <w:trPr>
          <w:trHeight w:val="23"/>
          <w:jc w:val="center"/>
        </w:trPr>
        <w:tc>
          <w:tcPr>
            <w:cnfStyle w:val="001000000000"/>
            <w:tcW w:w="0" w:type="auto"/>
            <w:noWrap/>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2000</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413</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294</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707</w:t>
            </w:r>
          </w:p>
        </w:tc>
      </w:tr>
      <w:tr w:rsidR="00685B72" w:rsidRPr="00EF2358" w:rsidTr="006107D6">
        <w:trPr>
          <w:cnfStyle w:val="000000100000"/>
          <w:trHeight w:val="23"/>
          <w:jc w:val="center"/>
        </w:trPr>
        <w:tc>
          <w:tcPr>
            <w:cnfStyle w:val="001000000000"/>
            <w:tcW w:w="0" w:type="auto"/>
            <w:noWrap/>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2001</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488</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330</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818</w:t>
            </w:r>
          </w:p>
        </w:tc>
      </w:tr>
      <w:tr w:rsidR="00685B72" w:rsidRPr="00EF2358" w:rsidTr="006107D6">
        <w:trPr>
          <w:trHeight w:val="23"/>
          <w:jc w:val="center"/>
        </w:trPr>
        <w:tc>
          <w:tcPr>
            <w:cnfStyle w:val="001000000000"/>
            <w:tcW w:w="0" w:type="auto"/>
            <w:noWrap/>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2002</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509</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340</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849</w:t>
            </w:r>
          </w:p>
        </w:tc>
      </w:tr>
      <w:tr w:rsidR="00685B72" w:rsidRPr="00EF2358" w:rsidTr="006107D6">
        <w:trPr>
          <w:cnfStyle w:val="000000100000"/>
          <w:trHeight w:val="23"/>
          <w:jc w:val="center"/>
        </w:trPr>
        <w:tc>
          <w:tcPr>
            <w:cnfStyle w:val="001000000000"/>
            <w:tcW w:w="0" w:type="auto"/>
            <w:noWrap/>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2003</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501</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350</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851</w:t>
            </w:r>
          </w:p>
        </w:tc>
      </w:tr>
      <w:tr w:rsidR="00685B72" w:rsidRPr="00EF2358" w:rsidTr="006107D6">
        <w:trPr>
          <w:trHeight w:val="23"/>
          <w:jc w:val="center"/>
        </w:trPr>
        <w:tc>
          <w:tcPr>
            <w:cnfStyle w:val="001000000000"/>
            <w:tcW w:w="0" w:type="auto"/>
            <w:noWrap/>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2004</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506</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351</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857</w:t>
            </w:r>
          </w:p>
        </w:tc>
      </w:tr>
      <w:tr w:rsidR="00685B72" w:rsidRPr="00EF2358" w:rsidTr="006107D6">
        <w:trPr>
          <w:cnfStyle w:val="000000100000"/>
          <w:trHeight w:val="23"/>
          <w:jc w:val="center"/>
        </w:trPr>
        <w:tc>
          <w:tcPr>
            <w:cnfStyle w:val="001000000000"/>
            <w:tcW w:w="0" w:type="auto"/>
            <w:noWrap/>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2005</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502</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371</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873</w:t>
            </w:r>
          </w:p>
        </w:tc>
      </w:tr>
      <w:tr w:rsidR="00685B72" w:rsidRPr="00EF2358" w:rsidTr="006107D6">
        <w:trPr>
          <w:trHeight w:val="23"/>
          <w:jc w:val="center"/>
        </w:trPr>
        <w:tc>
          <w:tcPr>
            <w:cnfStyle w:val="001000000000"/>
            <w:tcW w:w="0" w:type="auto"/>
            <w:noWrap/>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2006</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490</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326</w:t>
            </w:r>
          </w:p>
        </w:tc>
        <w:tc>
          <w:tcPr>
            <w:tcW w:w="0" w:type="auto"/>
            <w:noWrap/>
            <w:hideMark/>
          </w:tcPr>
          <w:p w:rsidR="00685B72" w:rsidRPr="00EF2358" w:rsidRDefault="00685B72" w:rsidP="00FE4555">
            <w:pPr>
              <w:pStyle w:val="Sansinterligne"/>
              <w:spacing w:line="276" w:lineRule="auto"/>
              <w:jc w:val="center"/>
              <w:cnfStyle w:val="000000000000"/>
              <w:rPr>
                <w:rFonts w:asciiTheme="majorBidi" w:hAnsiTheme="majorBidi" w:cstheme="majorBidi"/>
                <w:sz w:val="24"/>
                <w:szCs w:val="24"/>
                <w:lang w:eastAsia="fr-FR"/>
              </w:rPr>
            </w:pPr>
            <w:r w:rsidRPr="00EF2358">
              <w:rPr>
                <w:rFonts w:asciiTheme="majorBidi" w:hAnsiTheme="majorBidi" w:cstheme="majorBidi"/>
                <w:sz w:val="24"/>
                <w:szCs w:val="24"/>
                <w:lang w:eastAsia="fr-FR"/>
              </w:rPr>
              <w:t>816</w:t>
            </w:r>
          </w:p>
        </w:tc>
      </w:tr>
      <w:tr w:rsidR="00685B72" w:rsidRPr="00EF2358" w:rsidTr="006107D6">
        <w:trPr>
          <w:cnfStyle w:val="000000100000"/>
          <w:trHeight w:val="23"/>
          <w:jc w:val="center"/>
        </w:trPr>
        <w:tc>
          <w:tcPr>
            <w:cnfStyle w:val="001000000000"/>
            <w:tcW w:w="0" w:type="auto"/>
            <w:noWrap/>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2007</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499</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311</w:t>
            </w:r>
          </w:p>
        </w:tc>
        <w:tc>
          <w:tcPr>
            <w:tcW w:w="0" w:type="auto"/>
            <w:noWrap/>
            <w:hideMark/>
          </w:tcPr>
          <w:p w:rsidR="00685B72" w:rsidRPr="00EF2358" w:rsidRDefault="00685B72" w:rsidP="00FE4555">
            <w:pPr>
              <w:pStyle w:val="Sansinterligne"/>
              <w:spacing w:line="276" w:lineRule="auto"/>
              <w:jc w:val="center"/>
              <w:cnfStyle w:val="000000100000"/>
              <w:rPr>
                <w:rFonts w:asciiTheme="majorBidi" w:hAnsiTheme="majorBidi" w:cstheme="majorBidi"/>
                <w:sz w:val="24"/>
                <w:szCs w:val="24"/>
                <w:lang w:eastAsia="fr-FR"/>
              </w:rPr>
            </w:pPr>
            <w:r w:rsidRPr="00EF2358">
              <w:rPr>
                <w:rFonts w:asciiTheme="majorBidi" w:hAnsiTheme="majorBidi" w:cstheme="majorBidi"/>
                <w:sz w:val="24"/>
                <w:szCs w:val="24"/>
                <w:lang w:eastAsia="fr-FR"/>
              </w:rPr>
              <w:t>810</w:t>
            </w:r>
          </w:p>
        </w:tc>
      </w:tr>
    </w:tbl>
    <w:p w:rsidR="00685B72" w:rsidRPr="00EF2358" w:rsidRDefault="00685B72" w:rsidP="00685B72">
      <w:pPr>
        <w:spacing w:after="240"/>
        <w:jc w:val="lowKashida"/>
        <w:rPr>
          <w:rFonts w:asciiTheme="majorBidi" w:hAnsiTheme="majorBidi" w:cstheme="majorBidi"/>
          <w:b/>
          <w:bCs/>
          <w:sz w:val="20"/>
          <w:szCs w:val="20"/>
        </w:rPr>
      </w:pPr>
      <w:r w:rsidRPr="00EF2358">
        <w:rPr>
          <w:rFonts w:asciiTheme="majorBidi" w:hAnsiTheme="majorBidi" w:cstheme="majorBidi"/>
          <w:sz w:val="24"/>
          <w:szCs w:val="24"/>
        </w:rPr>
        <w:t xml:space="preserve">                           </w:t>
      </w:r>
      <w:r w:rsidRPr="00EF2358">
        <w:rPr>
          <w:rFonts w:asciiTheme="majorBidi" w:hAnsiTheme="majorBidi" w:cstheme="majorBidi"/>
          <w:sz w:val="20"/>
          <w:szCs w:val="20"/>
        </w:rPr>
        <w:t>Sources : ONS. Région d’Oran</w:t>
      </w:r>
    </w:p>
    <w:p w:rsidR="00685B72" w:rsidRPr="00E00099" w:rsidRDefault="00685B72" w:rsidP="00685B72">
      <w:pPr>
        <w:spacing w:after="240"/>
        <w:jc w:val="lowKashida"/>
        <w:rPr>
          <w:rFonts w:asciiTheme="majorBidi" w:hAnsiTheme="majorBidi" w:cstheme="majorBidi"/>
          <w:b/>
          <w:bCs/>
          <w:sz w:val="24"/>
          <w:szCs w:val="24"/>
        </w:rPr>
      </w:pPr>
      <w:r w:rsidRPr="00E00099">
        <w:rPr>
          <w:rFonts w:asciiTheme="majorBidi" w:hAnsiTheme="majorBidi" w:cstheme="majorBidi"/>
          <w:b/>
          <w:bCs/>
          <w:sz w:val="24"/>
          <w:szCs w:val="24"/>
        </w:rPr>
        <w:t>Graphique n° 04 :</w:t>
      </w:r>
      <w:r w:rsidRPr="00E00099">
        <w:rPr>
          <w:rFonts w:asciiTheme="majorBidi" w:hAnsiTheme="majorBidi" w:cstheme="majorBidi"/>
          <w:sz w:val="24"/>
          <w:szCs w:val="24"/>
        </w:rPr>
        <w:t xml:space="preserve"> Evolution des décès moins d’un an selon le sexe ; commune d’Oran2000-2007.</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915025" cy="2700000"/>
            <wp:effectExtent l="19050" t="0" r="9525" b="5100"/>
            <wp:docPr id="3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85B72" w:rsidRPr="00EF2358" w:rsidRDefault="00685B72" w:rsidP="00685B72">
      <w:pPr>
        <w:spacing w:after="240"/>
        <w:rPr>
          <w:rFonts w:asciiTheme="majorBidi" w:hAnsiTheme="majorBidi" w:cstheme="majorBidi"/>
          <w:sz w:val="24"/>
          <w:szCs w:val="24"/>
        </w:rPr>
      </w:pPr>
    </w:p>
    <w:p w:rsidR="00685B72" w:rsidRPr="00EF2358" w:rsidRDefault="00685B72" w:rsidP="00685B72">
      <w:pPr>
        <w:spacing w:after="240"/>
        <w:rPr>
          <w:rFonts w:asciiTheme="majorBidi" w:hAnsiTheme="majorBidi" w:cstheme="majorBidi"/>
          <w:sz w:val="24"/>
          <w:szCs w:val="24"/>
        </w:rPr>
      </w:pPr>
    </w:p>
    <w:p w:rsidR="00685B72" w:rsidRPr="00EF2358" w:rsidRDefault="00685B72" w:rsidP="00685B72">
      <w:pPr>
        <w:spacing w:after="240"/>
        <w:rPr>
          <w:rFonts w:asciiTheme="majorBidi" w:hAnsiTheme="majorBidi" w:cstheme="majorBidi"/>
          <w:sz w:val="24"/>
          <w:szCs w:val="24"/>
        </w:rPr>
      </w:pPr>
    </w:p>
    <w:p w:rsidR="00685B72" w:rsidRPr="00EF2358" w:rsidRDefault="00685B72" w:rsidP="00685B72">
      <w:pPr>
        <w:spacing w:after="240"/>
        <w:rPr>
          <w:rFonts w:asciiTheme="majorBidi" w:hAnsiTheme="majorBidi" w:cstheme="majorBidi"/>
          <w:sz w:val="24"/>
          <w:szCs w:val="24"/>
        </w:rPr>
      </w:pPr>
    </w:p>
    <w:p w:rsidR="00685B72" w:rsidRPr="00EF2358" w:rsidRDefault="00685B72" w:rsidP="00685B72">
      <w:pPr>
        <w:spacing w:after="240"/>
        <w:rPr>
          <w:rFonts w:asciiTheme="majorBidi" w:hAnsiTheme="majorBidi" w:cstheme="majorBidi"/>
          <w:sz w:val="24"/>
          <w:szCs w:val="24"/>
        </w:rPr>
      </w:pPr>
      <w:r w:rsidRPr="00EF2358">
        <w:rPr>
          <w:rFonts w:asciiTheme="majorBidi" w:hAnsiTheme="majorBidi" w:cstheme="majorBidi"/>
          <w:sz w:val="24"/>
          <w:szCs w:val="24"/>
        </w:rPr>
        <w:lastRenderedPageBreak/>
        <w:t>b. Calcul des indices </w:t>
      </w:r>
    </w:p>
    <w:p w:rsidR="00685B72" w:rsidRPr="00EF2358" w:rsidRDefault="00685B72" w:rsidP="00E60AF3">
      <w:pPr>
        <w:pStyle w:val="Paragraphedeliste"/>
        <w:numPr>
          <w:ilvl w:val="0"/>
          <w:numId w:val="9"/>
        </w:numPr>
        <w:spacing w:after="240"/>
        <w:jc w:val="lowKashida"/>
        <w:rPr>
          <w:rFonts w:asciiTheme="majorBidi" w:hAnsiTheme="majorBidi" w:cstheme="majorBidi"/>
          <w:sz w:val="24"/>
          <w:szCs w:val="24"/>
        </w:rPr>
      </w:pPr>
      <w:r w:rsidRPr="00EF2358">
        <w:rPr>
          <w:rFonts w:asciiTheme="majorBidi" w:eastAsia="Calibri" w:hAnsiTheme="majorBidi" w:cstheme="majorBidi"/>
          <w:sz w:val="24"/>
          <w:szCs w:val="24"/>
        </w:rPr>
        <w:t>Part des décès infantiles dans le total des décès :</w:t>
      </w:r>
    </w:p>
    <w:p w:rsidR="00685B72" w:rsidRPr="00EF2358" w:rsidRDefault="00685B72" w:rsidP="00685B72">
      <w:pPr>
        <w:spacing w:after="240"/>
        <w:ind w:firstLine="567"/>
        <w:jc w:val="both"/>
        <w:rPr>
          <w:rFonts w:asciiTheme="majorBidi" w:eastAsia="Calibri" w:hAnsiTheme="majorBidi" w:cstheme="majorBidi"/>
          <w:sz w:val="24"/>
          <w:szCs w:val="24"/>
        </w:rPr>
      </w:pPr>
      <w:r w:rsidRPr="00EF2358">
        <w:rPr>
          <w:rFonts w:asciiTheme="majorBidi" w:eastAsia="Calibri" w:hAnsiTheme="majorBidi" w:cstheme="majorBidi"/>
          <w:sz w:val="24"/>
          <w:szCs w:val="24"/>
        </w:rPr>
        <w:t xml:space="preserve">La part des décès infantiles dans l’ensemble des décès enregistrés à l’état civil de la commune d’Oran varie entre 15.29% et 18.63% durant la période 2000-2007 avec une moyenne de 17.46%.  </w:t>
      </w:r>
    </w:p>
    <w:p w:rsidR="00685B72" w:rsidRPr="00EF2358" w:rsidRDefault="00685B72" w:rsidP="00685B72">
      <w:pPr>
        <w:spacing w:after="240"/>
        <w:jc w:val="lowKashida"/>
        <w:rPr>
          <w:rFonts w:asciiTheme="majorBidi" w:eastAsia="Calibri" w:hAnsiTheme="majorBidi" w:cstheme="majorBidi"/>
          <w:sz w:val="24"/>
          <w:szCs w:val="24"/>
        </w:rPr>
      </w:pPr>
      <w:r w:rsidRPr="00EF2358">
        <w:rPr>
          <w:rFonts w:asciiTheme="majorBidi" w:hAnsiTheme="majorBidi" w:cstheme="majorBidi"/>
          <w:b/>
          <w:bCs/>
          <w:sz w:val="24"/>
          <w:szCs w:val="24"/>
        </w:rPr>
        <w:t xml:space="preserve">Tableau n° 25 : </w:t>
      </w:r>
      <w:r w:rsidRPr="00EF2358">
        <w:rPr>
          <w:rFonts w:asciiTheme="majorBidi" w:hAnsiTheme="majorBidi" w:cstheme="majorBidi"/>
          <w:sz w:val="24"/>
          <w:szCs w:val="24"/>
        </w:rPr>
        <w:t xml:space="preserve">Evolution de la part </w:t>
      </w:r>
      <w:r w:rsidRPr="00EF2358">
        <w:rPr>
          <w:rFonts w:asciiTheme="majorBidi" w:eastAsia="Calibri" w:hAnsiTheme="majorBidi" w:cstheme="majorBidi"/>
          <w:sz w:val="24"/>
          <w:szCs w:val="24"/>
        </w:rPr>
        <w:t>des décès infantiles dans le total des décès entre 2000-2007 dans la commune d’Oran.</w:t>
      </w:r>
    </w:p>
    <w:tbl>
      <w:tblPr>
        <w:tblW w:w="4800" w:type="dxa"/>
        <w:jc w:val="center"/>
        <w:tblInd w:w="55" w:type="dxa"/>
        <w:tblCellMar>
          <w:left w:w="70" w:type="dxa"/>
          <w:right w:w="70" w:type="dxa"/>
        </w:tblCellMar>
        <w:tblLook w:val="04A0"/>
      </w:tblPr>
      <w:tblGrid>
        <w:gridCol w:w="1200"/>
        <w:gridCol w:w="1200"/>
        <w:gridCol w:w="1200"/>
        <w:gridCol w:w="1200"/>
      </w:tblGrid>
      <w:tr w:rsidR="00685B72" w:rsidRPr="00EF2358" w:rsidTr="00FE4555">
        <w:trPr>
          <w:trHeight w:val="330"/>
          <w:jc w:val="center"/>
        </w:trPr>
        <w:tc>
          <w:tcPr>
            <w:tcW w:w="1200"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année</w:t>
            </w:r>
          </w:p>
        </w:tc>
        <w:tc>
          <w:tcPr>
            <w:tcW w:w="1200" w:type="dxa"/>
            <w:tcBorders>
              <w:top w:val="single" w:sz="8" w:space="0" w:color="000000"/>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décès tous âges</w:t>
            </w:r>
          </w:p>
        </w:tc>
        <w:tc>
          <w:tcPr>
            <w:tcW w:w="1200" w:type="dxa"/>
            <w:tcBorders>
              <w:top w:val="single" w:sz="8" w:space="0" w:color="000000"/>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décès infantiles</w:t>
            </w:r>
          </w:p>
        </w:tc>
        <w:tc>
          <w:tcPr>
            <w:tcW w:w="1200" w:type="dxa"/>
            <w:tcBorders>
              <w:top w:val="single" w:sz="8" w:space="0" w:color="000000"/>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Part %</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2000</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4624</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707</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15.29</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2001</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4621</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818</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17.7</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2002</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4557</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849</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18.63</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2003</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4870</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851</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17.47</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2004</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4690</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857</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18.27</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2005</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5000</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873</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17.46</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2006</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4742</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816</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17.21</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2007</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4592</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810</w:t>
            </w:r>
          </w:p>
        </w:tc>
        <w:tc>
          <w:tcPr>
            <w:tcW w:w="120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17.64</w:t>
            </w:r>
          </w:p>
        </w:tc>
      </w:tr>
    </w:tbl>
    <w:p w:rsidR="00685B72" w:rsidRPr="00EF2358" w:rsidRDefault="00685B72" w:rsidP="00685B72">
      <w:pPr>
        <w:spacing w:after="240"/>
        <w:jc w:val="lowKashida"/>
        <w:rPr>
          <w:rFonts w:asciiTheme="majorBidi" w:hAnsiTheme="majorBidi" w:cstheme="majorBidi"/>
          <w:sz w:val="20"/>
          <w:szCs w:val="20"/>
        </w:rPr>
      </w:pPr>
      <w:r w:rsidRPr="00EF2358">
        <w:rPr>
          <w:rFonts w:asciiTheme="majorBidi" w:hAnsiTheme="majorBidi" w:cstheme="majorBidi"/>
          <w:sz w:val="24"/>
          <w:szCs w:val="24"/>
        </w:rPr>
        <w:t xml:space="preserve">                         </w:t>
      </w:r>
      <w:r w:rsidRPr="00EF2358">
        <w:rPr>
          <w:rFonts w:asciiTheme="majorBidi" w:hAnsiTheme="majorBidi" w:cstheme="majorBidi"/>
          <w:sz w:val="20"/>
          <w:szCs w:val="20"/>
        </w:rPr>
        <w:t xml:space="preserve">            Source : ONS. Région d’Oran</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05 :</w:t>
      </w:r>
      <w:r w:rsidRPr="00EF2358">
        <w:rPr>
          <w:rFonts w:asciiTheme="majorBidi" w:hAnsiTheme="majorBidi" w:cstheme="majorBidi"/>
          <w:sz w:val="24"/>
          <w:szCs w:val="24"/>
        </w:rPr>
        <w:t xml:space="preserve"> Evolution de la part </w:t>
      </w:r>
      <w:r w:rsidRPr="00EF2358">
        <w:rPr>
          <w:rFonts w:asciiTheme="majorBidi" w:eastAsia="Calibri" w:hAnsiTheme="majorBidi" w:cstheme="majorBidi"/>
          <w:sz w:val="24"/>
          <w:szCs w:val="24"/>
        </w:rPr>
        <w:t>des décès infantiles dans la structure totale des décès entre 2000-2007 dans la commune d’Oran.</w:t>
      </w:r>
    </w:p>
    <w:p w:rsidR="00685B72" w:rsidRPr="00EF2358" w:rsidRDefault="00685B72" w:rsidP="00685B72">
      <w:pPr>
        <w:spacing w:after="240"/>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467350" cy="2700000"/>
            <wp:effectExtent l="57150" t="0" r="38100" b="43200"/>
            <wp:docPr id="44"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 Le poids de la mortalité infantile est très important dans le total des décès dans la commune d’Oran, sa proportion est varie entre 15.29% comme une valeur minimum en 2000 et 18.63% comme une valeur maximum en 2002. Pour les autres années la part est presque stable à 17%.</w:t>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lastRenderedPageBreak/>
        <w:t xml:space="preserve">L’importance de ce poids est dû au l’importance des naissances et l’élévation des malades et morbidité infantile en Algérie en général et à Oran en particulière.      </w:t>
      </w:r>
    </w:p>
    <w:p w:rsidR="00685B72" w:rsidRPr="00EF2358" w:rsidRDefault="00685B72" w:rsidP="00E60AF3">
      <w:pPr>
        <w:pStyle w:val="Paragraphedeliste"/>
        <w:numPr>
          <w:ilvl w:val="0"/>
          <w:numId w:val="9"/>
        </w:numPr>
        <w:spacing w:after="240"/>
        <w:jc w:val="lowKashida"/>
        <w:rPr>
          <w:rFonts w:asciiTheme="majorBidi" w:hAnsiTheme="majorBidi" w:cstheme="majorBidi"/>
          <w:sz w:val="24"/>
          <w:szCs w:val="24"/>
        </w:rPr>
      </w:pPr>
      <w:r w:rsidRPr="00EF2358">
        <w:rPr>
          <w:rFonts w:asciiTheme="majorBidi" w:hAnsiTheme="majorBidi" w:cstheme="majorBidi"/>
          <w:sz w:val="24"/>
          <w:szCs w:val="24"/>
        </w:rPr>
        <w:t>Taux de mortalité infantile :</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 xml:space="preserve">Tableau n° 26 : </w:t>
      </w:r>
      <w:r w:rsidRPr="00EF2358">
        <w:rPr>
          <w:rFonts w:asciiTheme="majorBidi" w:hAnsiTheme="majorBidi" w:cstheme="majorBidi"/>
          <w:sz w:val="24"/>
          <w:szCs w:val="24"/>
        </w:rPr>
        <w:t>Evolution de taux de mortalité infantile selon le sexe ; Oran2000-2007.</w:t>
      </w:r>
    </w:p>
    <w:tbl>
      <w:tblPr>
        <w:tblW w:w="4801" w:type="dxa"/>
        <w:jc w:val="center"/>
        <w:tblInd w:w="55" w:type="dxa"/>
        <w:tblCellMar>
          <w:left w:w="70" w:type="dxa"/>
          <w:right w:w="70" w:type="dxa"/>
        </w:tblCellMar>
        <w:tblLook w:val="04A0"/>
      </w:tblPr>
      <w:tblGrid>
        <w:gridCol w:w="1200"/>
        <w:gridCol w:w="1410"/>
        <w:gridCol w:w="1221"/>
        <w:gridCol w:w="970"/>
      </w:tblGrid>
      <w:tr w:rsidR="00685B72" w:rsidRPr="00EF2358" w:rsidTr="00FE4555">
        <w:trPr>
          <w:trHeight w:val="330"/>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année</w:t>
            </w:r>
          </w:p>
        </w:tc>
        <w:tc>
          <w:tcPr>
            <w:tcW w:w="3601" w:type="dxa"/>
            <w:gridSpan w:val="3"/>
            <w:tcBorders>
              <w:top w:val="single" w:sz="8" w:space="0" w:color="000000"/>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taux de mortalité infantile ‰</w:t>
            </w:r>
          </w:p>
        </w:tc>
      </w:tr>
      <w:tr w:rsidR="00685B72" w:rsidRPr="00EF2358" w:rsidTr="00FE4555">
        <w:trPr>
          <w:trHeight w:val="330"/>
          <w:jc w:val="center"/>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685B72" w:rsidRPr="00EF2358" w:rsidRDefault="00685B72" w:rsidP="00FE4555">
            <w:pPr>
              <w:spacing w:after="0" w:line="240" w:lineRule="auto"/>
              <w:rPr>
                <w:rFonts w:asciiTheme="majorBidi" w:eastAsia="Times New Roman" w:hAnsiTheme="majorBidi" w:cstheme="majorBidi"/>
                <w:sz w:val="24"/>
                <w:szCs w:val="24"/>
              </w:rPr>
            </w:pPr>
          </w:p>
        </w:tc>
        <w:tc>
          <w:tcPr>
            <w:tcW w:w="141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masculin</w:t>
            </w:r>
          </w:p>
        </w:tc>
        <w:tc>
          <w:tcPr>
            <w:tcW w:w="1221"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féminin</w:t>
            </w:r>
          </w:p>
        </w:tc>
        <w:tc>
          <w:tcPr>
            <w:tcW w:w="97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réunis</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2000</w:t>
            </w:r>
          </w:p>
        </w:tc>
        <w:tc>
          <w:tcPr>
            <w:tcW w:w="141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41.4</w:t>
            </w:r>
          </w:p>
        </w:tc>
        <w:tc>
          <w:tcPr>
            <w:tcW w:w="1221"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31.6</w:t>
            </w:r>
          </w:p>
        </w:tc>
        <w:tc>
          <w:tcPr>
            <w:tcW w:w="97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36.6</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2001</w:t>
            </w:r>
          </w:p>
        </w:tc>
        <w:tc>
          <w:tcPr>
            <w:tcW w:w="141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46.3</w:t>
            </w:r>
          </w:p>
        </w:tc>
        <w:tc>
          <w:tcPr>
            <w:tcW w:w="1221"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33.5</w:t>
            </w:r>
          </w:p>
        </w:tc>
        <w:tc>
          <w:tcPr>
            <w:tcW w:w="97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40.1</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2002</w:t>
            </w:r>
          </w:p>
        </w:tc>
        <w:tc>
          <w:tcPr>
            <w:tcW w:w="141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47.3</w:t>
            </w:r>
          </w:p>
        </w:tc>
        <w:tc>
          <w:tcPr>
            <w:tcW w:w="1221"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33.6</w:t>
            </w:r>
          </w:p>
        </w:tc>
        <w:tc>
          <w:tcPr>
            <w:tcW w:w="97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40.6</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2003</w:t>
            </w:r>
          </w:p>
        </w:tc>
        <w:tc>
          <w:tcPr>
            <w:tcW w:w="141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45.1</w:t>
            </w:r>
          </w:p>
        </w:tc>
        <w:tc>
          <w:tcPr>
            <w:tcW w:w="1221"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33.1</w:t>
            </w:r>
          </w:p>
        </w:tc>
        <w:tc>
          <w:tcPr>
            <w:tcW w:w="97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39.3</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2004</w:t>
            </w:r>
          </w:p>
        </w:tc>
        <w:tc>
          <w:tcPr>
            <w:tcW w:w="141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42.6</w:t>
            </w:r>
          </w:p>
        </w:tc>
        <w:tc>
          <w:tcPr>
            <w:tcW w:w="1221"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30.9</w:t>
            </w:r>
          </w:p>
        </w:tc>
        <w:tc>
          <w:tcPr>
            <w:tcW w:w="97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36.9</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2005</w:t>
            </w:r>
          </w:p>
        </w:tc>
        <w:tc>
          <w:tcPr>
            <w:tcW w:w="141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41.6</w:t>
            </w:r>
          </w:p>
        </w:tc>
        <w:tc>
          <w:tcPr>
            <w:tcW w:w="1221"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w:t>
            </w:r>
          </w:p>
        </w:tc>
        <w:tc>
          <w:tcPr>
            <w:tcW w:w="97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37.5</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2006</w:t>
            </w:r>
          </w:p>
        </w:tc>
        <w:tc>
          <w:tcPr>
            <w:tcW w:w="141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36.1</w:t>
            </w:r>
          </w:p>
        </w:tc>
        <w:tc>
          <w:tcPr>
            <w:tcW w:w="1221"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25.3</w:t>
            </w:r>
          </w:p>
        </w:tc>
        <w:tc>
          <w:tcPr>
            <w:tcW w:w="97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30.8</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2007</w:t>
            </w:r>
          </w:p>
        </w:tc>
        <w:tc>
          <w:tcPr>
            <w:tcW w:w="141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34.8</w:t>
            </w:r>
          </w:p>
        </w:tc>
        <w:tc>
          <w:tcPr>
            <w:tcW w:w="1221"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23.4</w:t>
            </w:r>
          </w:p>
        </w:tc>
        <w:tc>
          <w:tcPr>
            <w:tcW w:w="970"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29.4</w:t>
            </w:r>
          </w:p>
        </w:tc>
      </w:tr>
    </w:tbl>
    <w:p w:rsidR="00685B72" w:rsidRPr="00EF2358" w:rsidRDefault="00685B72" w:rsidP="00685B72">
      <w:pPr>
        <w:autoSpaceDE w:val="0"/>
        <w:autoSpaceDN w:val="0"/>
        <w:adjustRightInd w:val="0"/>
        <w:spacing w:after="240" w:line="360" w:lineRule="auto"/>
        <w:jc w:val="lowKashida"/>
        <w:rPr>
          <w:rFonts w:asciiTheme="majorBidi" w:hAnsiTheme="majorBidi" w:cstheme="majorBidi"/>
          <w:sz w:val="20"/>
          <w:szCs w:val="20"/>
        </w:rPr>
      </w:pPr>
      <w:r w:rsidRPr="00EF2358">
        <w:rPr>
          <w:rFonts w:asciiTheme="majorBidi" w:hAnsiTheme="majorBidi" w:cstheme="majorBidi"/>
          <w:sz w:val="20"/>
          <w:szCs w:val="20"/>
        </w:rPr>
        <w:t xml:space="preserve">                                          Source : ONS. Région d’Oran</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06 :</w:t>
      </w:r>
      <w:r w:rsidRPr="00EF2358">
        <w:rPr>
          <w:rFonts w:asciiTheme="majorBidi" w:hAnsiTheme="majorBidi" w:cstheme="majorBidi"/>
          <w:sz w:val="24"/>
          <w:szCs w:val="24"/>
        </w:rPr>
        <w:t xml:space="preserve"> Evolution de taux de mortalité infantile selon le sexe ; Oran2000-2007.</w:t>
      </w:r>
    </w:p>
    <w:p w:rsidR="00685B72" w:rsidRPr="00EF2358" w:rsidRDefault="00685B72" w:rsidP="00685B72">
      <w:pPr>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638800" cy="2486025"/>
            <wp:effectExtent l="57150" t="0" r="38100" b="28575"/>
            <wp:docPr id="1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85B72" w:rsidRPr="00EF2358" w:rsidRDefault="00685B72" w:rsidP="00685B72">
      <w:pPr>
        <w:autoSpaceDE w:val="0"/>
        <w:autoSpaceDN w:val="0"/>
        <w:adjustRightInd w:val="0"/>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En général la mortalité infantile a connu une baisse de près de 10 ‰ entre 2000 et 2007, passant respectivement de 36.6‰ à 29.4 ‰. Selon les résultats du tableau N°26. </w:t>
      </w:r>
    </w:p>
    <w:p w:rsidR="00685B72" w:rsidRPr="00EF2358" w:rsidRDefault="00685B72" w:rsidP="00685B72">
      <w:pPr>
        <w:autoSpaceDE w:val="0"/>
        <w:autoSpaceDN w:val="0"/>
        <w:adjustRightInd w:val="0"/>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Après une faible augmentation  entre 2000-2002, le taux de mortalité infantile connu une chute depuis  l’année 2002 pour les deux sexes. Il passe de 47.3‰ à 34.8‰ pour les garçons, et de 33.6‰ à 23.4‰ pour les filles,  Avec une remarque de surmortalité masculin.</w:t>
      </w:r>
    </w:p>
    <w:p w:rsidR="00685B72" w:rsidRPr="00EF2358" w:rsidRDefault="00685B72" w:rsidP="00980380">
      <w:pPr>
        <w:autoSpaceDE w:val="0"/>
        <w:autoSpaceDN w:val="0"/>
        <w:adjustRightInd w:val="0"/>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Une surmortalité infantile féminin est enregistrée en 2005 éventuellement dû au sur enregistrement des décès de sexe féminin.  </w:t>
      </w:r>
    </w:p>
    <w:p w:rsidR="00685B72" w:rsidRPr="00EF2358" w:rsidRDefault="00685B72" w:rsidP="00685B72">
      <w:pPr>
        <w:rPr>
          <w:rFonts w:asciiTheme="majorBidi" w:hAnsiTheme="majorBidi" w:cstheme="majorBidi"/>
          <w:sz w:val="24"/>
          <w:szCs w:val="24"/>
        </w:rPr>
      </w:pPr>
    </w:p>
    <w:p w:rsidR="00685B72" w:rsidRPr="00EF2358" w:rsidRDefault="00685B72" w:rsidP="00E60AF3">
      <w:pPr>
        <w:pStyle w:val="Paragraphedeliste"/>
        <w:numPr>
          <w:ilvl w:val="0"/>
          <w:numId w:val="13"/>
        </w:numPr>
        <w:tabs>
          <w:tab w:val="left" w:pos="2355"/>
        </w:tabs>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 xml:space="preserve">Rapport de masculinité : </w:t>
      </w:r>
    </w:p>
    <w:p w:rsidR="00685B72" w:rsidRPr="00EF2358" w:rsidRDefault="00685B72" w:rsidP="00E60AF3">
      <w:pPr>
        <w:pStyle w:val="Paragraphedeliste"/>
        <w:numPr>
          <w:ilvl w:val="0"/>
          <w:numId w:val="8"/>
        </w:numPr>
        <w:tabs>
          <w:tab w:val="left" w:pos="2355"/>
        </w:tabs>
        <w:spacing w:after="240"/>
        <w:jc w:val="lowKashida"/>
        <w:rPr>
          <w:rFonts w:asciiTheme="majorBidi" w:hAnsiTheme="majorBidi" w:cstheme="majorBidi"/>
          <w:sz w:val="24"/>
          <w:szCs w:val="24"/>
        </w:rPr>
      </w:pPr>
      <w:r w:rsidRPr="00EF2358">
        <w:rPr>
          <w:rFonts w:asciiTheme="majorBidi" w:hAnsiTheme="majorBidi" w:cstheme="majorBidi"/>
          <w:sz w:val="24"/>
          <w:szCs w:val="24"/>
        </w:rPr>
        <w:t>Pour les naissances :</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 xml:space="preserve">Tableau n° 27 : </w:t>
      </w:r>
      <w:r w:rsidRPr="00EF2358">
        <w:rPr>
          <w:rFonts w:asciiTheme="majorBidi" w:hAnsiTheme="majorBidi" w:cstheme="majorBidi"/>
          <w:sz w:val="24"/>
          <w:szCs w:val="24"/>
        </w:rPr>
        <w:t>Evolution de Rapport de masculinité des naissances; Oran2000-2007.</w:t>
      </w:r>
    </w:p>
    <w:tbl>
      <w:tblPr>
        <w:tblW w:w="4847" w:type="dxa"/>
        <w:jc w:val="center"/>
        <w:tblInd w:w="55" w:type="dxa"/>
        <w:tblCellMar>
          <w:left w:w="70" w:type="dxa"/>
          <w:right w:w="70" w:type="dxa"/>
        </w:tblCellMar>
        <w:tblLook w:val="04A0"/>
      </w:tblPr>
      <w:tblGrid>
        <w:gridCol w:w="1200"/>
        <w:gridCol w:w="1286"/>
        <w:gridCol w:w="1114"/>
        <w:gridCol w:w="1247"/>
      </w:tblGrid>
      <w:tr w:rsidR="00685B72" w:rsidRPr="00EF2358" w:rsidTr="00FE4555">
        <w:trPr>
          <w:trHeight w:val="330"/>
          <w:jc w:val="center"/>
        </w:trPr>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année</w:t>
            </w:r>
          </w:p>
        </w:tc>
        <w:tc>
          <w:tcPr>
            <w:tcW w:w="2400"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naissances</w:t>
            </w:r>
          </w:p>
        </w:tc>
        <w:tc>
          <w:tcPr>
            <w:tcW w:w="124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rapport de masculinité</w:t>
            </w:r>
          </w:p>
        </w:tc>
      </w:tr>
      <w:tr w:rsidR="00685B72" w:rsidRPr="00EF2358" w:rsidTr="00FE4555">
        <w:trPr>
          <w:trHeight w:val="330"/>
          <w:jc w:val="center"/>
        </w:trPr>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685B72" w:rsidRPr="00EF2358" w:rsidRDefault="00685B72" w:rsidP="00FE4555">
            <w:pPr>
              <w:spacing w:after="0" w:line="240" w:lineRule="auto"/>
              <w:rPr>
                <w:rFonts w:asciiTheme="majorBidi" w:eastAsia="Times New Roman" w:hAnsiTheme="majorBidi" w:cstheme="majorBidi"/>
                <w:sz w:val="24"/>
                <w:szCs w:val="24"/>
              </w:rPr>
            </w:pPr>
          </w:p>
        </w:tc>
        <w:tc>
          <w:tcPr>
            <w:tcW w:w="1286"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masculin</w:t>
            </w:r>
          </w:p>
        </w:tc>
        <w:tc>
          <w:tcPr>
            <w:tcW w:w="1114"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féminin</w:t>
            </w:r>
          </w:p>
        </w:tc>
        <w:tc>
          <w:tcPr>
            <w:tcW w:w="1247" w:type="dxa"/>
            <w:vMerge/>
            <w:tcBorders>
              <w:top w:val="single" w:sz="8" w:space="0" w:color="000000"/>
              <w:left w:val="single" w:sz="8" w:space="0" w:color="000000"/>
              <w:bottom w:val="single" w:sz="8" w:space="0" w:color="000000"/>
              <w:right w:val="single" w:sz="8" w:space="0" w:color="000000"/>
            </w:tcBorders>
            <w:vAlign w:val="center"/>
            <w:hideMark/>
          </w:tcPr>
          <w:p w:rsidR="00685B72" w:rsidRPr="00EF2358" w:rsidRDefault="00685B72" w:rsidP="00FE4555">
            <w:pPr>
              <w:spacing w:after="0" w:line="240" w:lineRule="auto"/>
              <w:rPr>
                <w:rFonts w:asciiTheme="majorBidi" w:eastAsia="Times New Roman" w:hAnsiTheme="majorBidi" w:cstheme="majorBidi"/>
                <w:sz w:val="24"/>
                <w:szCs w:val="24"/>
              </w:rPr>
            </w:pP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2000</w:t>
            </w:r>
          </w:p>
        </w:tc>
        <w:tc>
          <w:tcPr>
            <w:tcW w:w="1286"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9987</w:t>
            </w:r>
          </w:p>
        </w:tc>
        <w:tc>
          <w:tcPr>
            <w:tcW w:w="1114"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9312</w:t>
            </w:r>
          </w:p>
        </w:tc>
        <w:tc>
          <w:tcPr>
            <w:tcW w:w="1247"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107.25</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2001</w:t>
            </w:r>
          </w:p>
        </w:tc>
        <w:tc>
          <w:tcPr>
            <w:tcW w:w="1286"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10530</w:t>
            </w:r>
          </w:p>
        </w:tc>
        <w:tc>
          <w:tcPr>
            <w:tcW w:w="1114"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9857</w:t>
            </w:r>
          </w:p>
        </w:tc>
        <w:tc>
          <w:tcPr>
            <w:tcW w:w="1247"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106.83</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2002</w:t>
            </w:r>
          </w:p>
        </w:tc>
        <w:tc>
          <w:tcPr>
            <w:tcW w:w="1286"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10771</w:t>
            </w:r>
          </w:p>
        </w:tc>
        <w:tc>
          <w:tcPr>
            <w:tcW w:w="1114"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10118</w:t>
            </w:r>
          </w:p>
        </w:tc>
        <w:tc>
          <w:tcPr>
            <w:tcW w:w="1247"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106.45</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2003</w:t>
            </w:r>
          </w:p>
        </w:tc>
        <w:tc>
          <w:tcPr>
            <w:tcW w:w="1286"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11110</w:t>
            </w:r>
          </w:p>
        </w:tc>
        <w:tc>
          <w:tcPr>
            <w:tcW w:w="1114"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10567</w:t>
            </w:r>
          </w:p>
        </w:tc>
        <w:tc>
          <w:tcPr>
            <w:tcW w:w="1247"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105.14</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2004</w:t>
            </w:r>
          </w:p>
        </w:tc>
        <w:tc>
          <w:tcPr>
            <w:tcW w:w="1286"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11889</w:t>
            </w:r>
          </w:p>
        </w:tc>
        <w:tc>
          <w:tcPr>
            <w:tcW w:w="1114"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11343</w:t>
            </w:r>
          </w:p>
        </w:tc>
        <w:tc>
          <w:tcPr>
            <w:tcW w:w="1247"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104.81</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2005</w:t>
            </w:r>
          </w:p>
        </w:tc>
        <w:tc>
          <w:tcPr>
            <w:tcW w:w="1286"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12074</w:t>
            </w:r>
          </w:p>
        </w:tc>
        <w:tc>
          <w:tcPr>
            <w:tcW w:w="1114"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11233</w:t>
            </w:r>
          </w:p>
        </w:tc>
        <w:tc>
          <w:tcPr>
            <w:tcW w:w="1247"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107.49</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2006</w:t>
            </w:r>
          </w:p>
        </w:tc>
        <w:tc>
          <w:tcPr>
            <w:tcW w:w="1286"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13592</w:t>
            </w:r>
          </w:p>
        </w:tc>
        <w:tc>
          <w:tcPr>
            <w:tcW w:w="1114"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12864</w:t>
            </w:r>
          </w:p>
        </w:tc>
        <w:tc>
          <w:tcPr>
            <w:tcW w:w="1247"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105.66</w:t>
            </w:r>
          </w:p>
        </w:tc>
      </w:tr>
      <w:tr w:rsidR="00685B72" w:rsidRPr="00EF2358" w:rsidTr="00FE4555">
        <w:trPr>
          <w:trHeight w:val="330"/>
          <w:jc w:val="center"/>
        </w:trPr>
        <w:tc>
          <w:tcPr>
            <w:tcW w:w="1200" w:type="dxa"/>
            <w:tcBorders>
              <w:top w:val="nil"/>
              <w:left w:val="single" w:sz="8" w:space="0" w:color="000000"/>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2007</w:t>
            </w:r>
          </w:p>
        </w:tc>
        <w:tc>
          <w:tcPr>
            <w:tcW w:w="1286"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14325</w:t>
            </w:r>
          </w:p>
        </w:tc>
        <w:tc>
          <w:tcPr>
            <w:tcW w:w="1114"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13264</w:t>
            </w:r>
          </w:p>
        </w:tc>
        <w:tc>
          <w:tcPr>
            <w:tcW w:w="1247" w:type="dxa"/>
            <w:tcBorders>
              <w:top w:val="nil"/>
              <w:left w:val="nil"/>
              <w:bottom w:val="single" w:sz="8" w:space="0" w:color="000000"/>
              <w:right w:val="single" w:sz="8" w:space="0" w:color="000000"/>
            </w:tcBorders>
            <w:shd w:val="clear" w:color="auto" w:fill="auto"/>
            <w:noWrap/>
            <w:vAlign w:val="bottom"/>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108</w:t>
            </w:r>
          </w:p>
        </w:tc>
      </w:tr>
    </w:tbl>
    <w:p w:rsidR="00685B72" w:rsidRPr="00EF2358" w:rsidRDefault="00685B72" w:rsidP="00685B72">
      <w:pPr>
        <w:autoSpaceDE w:val="0"/>
        <w:autoSpaceDN w:val="0"/>
        <w:adjustRightInd w:val="0"/>
        <w:spacing w:after="240"/>
        <w:jc w:val="lowKashida"/>
        <w:rPr>
          <w:rFonts w:asciiTheme="majorBidi" w:hAnsiTheme="majorBidi" w:cstheme="majorBidi"/>
          <w:sz w:val="20"/>
          <w:szCs w:val="20"/>
        </w:rPr>
      </w:pPr>
      <w:r w:rsidRPr="00EF2358">
        <w:rPr>
          <w:rFonts w:asciiTheme="majorBidi" w:hAnsiTheme="majorBidi" w:cstheme="majorBidi"/>
          <w:sz w:val="24"/>
          <w:szCs w:val="24"/>
        </w:rPr>
        <w:t xml:space="preserve">                                   </w:t>
      </w:r>
      <w:r w:rsidRPr="00EF2358">
        <w:rPr>
          <w:rFonts w:asciiTheme="majorBidi" w:hAnsiTheme="majorBidi" w:cstheme="majorBidi"/>
          <w:sz w:val="20"/>
          <w:szCs w:val="20"/>
        </w:rPr>
        <w:t xml:space="preserve">Source : ONS. Région d’Oran                  </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07 :</w:t>
      </w:r>
      <w:r w:rsidRPr="00EF2358">
        <w:rPr>
          <w:rFonts w:asciiTheme="majorBidi" w:hAnsiTheme="majorBidi" w:cstheme="majorBidi"/>
          <w:sz w:val="24"/>
          <w:szCs w:val="24"/>
        </w:rPr>
        <w:t xml:space="preserve"> Evolution de Rapport de masculinité des naissances; Oran2000-2007.</w:t>
      </w:r>
    </w:p>
    <w:p w:rsidR="00685B72" w:rsidRPr="00EF2358" w:rsidRDefault="00685B72" w:rsidP="00685B72">
      <w:pPr>
        <w:tabs>
          <w:tab w:val="left" w:pos="2355"/>
        </w:tabs>
        <w:spacing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638800" cy="2743200"/>
            <wp:effectExtent l="19050" t="0" r="19050" b="0"/>
            <wp:docPr id="3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85B72" w:rsidRPr="00EF2358" w:rsidRDefault="00685B72" w:rsidP="00685B72">
      <w:pPr>
        <w:tabs>
          <w:tab w:val="left" w:pos="2355"/>
        </w:tabs>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Le rapport de masculinité des naissances dans la commune d’Oran est acceptable en grande partie, sachant qu’il nait 105 garçons pour 100 filles ou le taux de masculinité définie par 0.512 pour toutes les années.</w:t>
      </w:r>
    </w:p>
    <w:p w:rsidR="00685B72" w:rsidRPr="00EF2358" w:rsidRDefault="00685B72" w:rsidP="00685B72">
      <w:pPr>
        <w:tabs>
          <w:tab w:val="left" w:pos="2355"/>
        </w:tabs>
        <w:spacing w:after="240"/>
        <w:ind w:firstLine="567"/>
        <w:jc w:val="both"/>
        <w:rPr>
          <w:rStyle w:val="longtext1"/>
          <w:rFonts w:asciiTheme="majorBidi" w:hAnsiTheme="majorBidi" w:cstheme="majorBidi"/>
          <w:sz w:val="24"/>
          <w:szCs w:val="24"/>
          <w:shd w:val="clear" w:color="auto" w:fill="FFFFFF"/>
        </w:rPr>
      </w:pPr>
      <w:r w:rsidRPr="00EF2358">
        <w:rPr>
          <w:rStyle w:val="longtext1"/>
          <w:rFonts w:asciiTheme="majorBidi" w:hAnsiTheme="majorBidi" w:cstheme="majorBidi"/>
          <w:sz w:val="24"/>
          <w:szCs w:val="24"/>
          <w:shd w:val="clear" w:color="auto" w:fill="FFFFFF"/>
        </w:rPr>
        <w:t>D'autre part, une fluctuation est marquée dans l’évolution de ce rapport  pendant la période (2000-2007), cette fluctuation construire une courbe en forme de dents, qui est connu dans les pays en développement caractérisés par une hausse dans les naissances et les décès.</w:t>
      </w:r>
    </w:p>
    <w:p w:rsidR="00685B72" w:rsidRPr="00EF2358" w:rsidRDefault="00685B72" w:rsidP="00685B72">
      <w:pPr>
        <w:tabs>
          <w:tab w:val="left" w:pos="2355"/>
        </w:tabs>
        <w:spacing w:after="240"/>
        <w:ind w:firstLine="709"/>
        <w:jc w:val="both"/>
        <w:rPr>
          <w:rFonts w:asciiTheme="majorBidi" w:hAnsiTheme="majorBidi" w:cstheme="majorBidi"/>
          <w:sz w:val="24"/>
          <w:szCs w:val="24"/>
        </w:rPr>
      </w:pPr>
    </w:p>
    <w:p w:rsidR="00685B72" w:rsidRDefault="00685B72" w:rsidP="00685B72">
      <w:pPr>
        <w:tabs>
          <w:tab w:val="left" w:pos="2355"/>
        </w:tabs>
        <w:spacing w:after="240"/>
        <w:ind w:firstLine="709"/>
        <w:jc w:val="both"/>
        <w:rPr>
          <w:rFonts w:asciiTheme="majorBidi" w:hAnsiTheme="majorBidi" w:cstheme="majorBidi"/>
          <w:sz w:val="24"/>
          <w:szCs w:val="24"/>
        </w:rPr>
      </w:pPr>
    </w:p>
    <w:p w:rsidR="00685B72" w:rsidRPr="00EF2358" w:rsidRDefault="00685B72" w:rsidP="00E60AF3">
      <w:pPr>
        <w:pStyle w:val="Paragraphedeliste"/>
        <w:numPr>
          <w:ilvl w:val="0"/>
          <w:numId w:val="8"/>
        </w:numPr>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Pour les décès :</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 xml:space="preserve">Tableau n° 28 : </w:t>
      </w:r>
      <w:r w:rsidRPr="00EF2358">
        <w:rPr>
          <w:rFonts w:asciiTheme="majorBidi" w:hAnsiTheme="majorBidi" w:cstheme="majorBidi"/>
          <w:sz w:val="24"/>
          <w:szCs w:val="24"/>
        </w:rPr>
        <w:t>Evolution de rapport de masculinité des décès commune d’Oran2000-2007.</w:t>
      </w:r>
    </w:p>
    <w:tbl>
      <w:tblPr>
        <w:tblStyle w:val="Web2"/>
        <w:tblW w:w="0" w:type="auto"/>
        <w:jc w:val="center"/>
        <w:tblLook w:val="04A0"/>
      </w:tblPr>
      <w:tblGrid>
        <w:gridCol w:w="866"/>
        <w:gridCol w:w="1169"/>
        <w:gridCol w:w="1047"/>
        <w:gridCol w:w="2452"/>
      </w:tblGrid>
      <w:tr w:rsidR="00685B72" w:rsidRPr="00EF2358" w:rsidTr="00FE4555">
        <w:trPr>
          <w:cnfStyle w:val="100000000000"/>
          <w:trHeight w:val="300"/>
          <w:jc w:val="center"/>
        </w:trPr>
        <w:tc>
          <w:tcPr>
            <w:tcW w:w="0" w:type="auto"/>
            <w:vMerge w:val="restart"/>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année</w:t>
            </w:r>
          </w:p>
        </w:tc>
        <w:tc>
          <w:tcPr>
            <w:tcW w:w="0" w:type="auto"/>
            <w:gridSpan w:val="2"/>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décès moins d'un an</w:t>
            </w:r>
          </w:p>
        </w:tc>
        <w:tc>
          <w:tcPr>
            <w:tcW w:w="0" w:type="auto"/>
            <w:vMerge w:val="restart"/>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rapport de masculinité</w:t>
            </w:r>
          </w:p>
        </w:tc>
      </w:tr>
      <w:tr w:rsidR="00685B72" w:rsidRPr="00EF2358" w:rsidTr="00FE4555">
        <w:trPr>
          <w:trHeight w:val="300"/>
          <w:jc w:val="center"/>
        </w:trPr>
        <w:tc>
          <w:tcPr>
            <w:tcW w:w="0" w:type="auto"/>
            <w:vMerge/>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masculin</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féminin</w:t>
            </w:r>
          </w:p>
        </w:tc>
        <w:tc>
          <w:tcPr>
            <w:tcW w:w="0" w:type="auto"/>
            <w:vMerge/>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p>
        </w:tc>
      </w:tr>
      <w:tr w:rsidR="00685B72" w:rsidRPr="00EF2358" w:rsidTr="00FE4555">
        <w:trPr>
          <w:trHeight w:val="300"/>
          <w:jc w:val="center"/>
        </w:trPr>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2000</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413</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294</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140.48</w:t>
            </w:r>
          </w:p>
        </w:tc>
      </w:tr>
      <w:tr w:rsidR="00685B72" w:rsidRPr="00EF2358" w:rsidTr="00FE4555">
        <w:trPr>
          <w:trHeight w:val="300"/>
          <w:jc w:val="center"/>
        </w:trPr>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2001</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488</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330</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147.88</w:t>
            </w:r>
          </w:p>
        </w:tc>
      </w:tr>
      <w:tr w:rsidR="00685B72" w:rsidRPr="00EF2358" w:rsidTr="00FE4555">
        <w:trPr>
          <w:trHeight w:val="300"/>
          <w:jc w:val="center"/>
        </w:trPr>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2002</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509</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340</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149.71</w:t>
            </w:r>
          </w:p>
        </w:tc>
      </w:tr>
      <w:tr w:rsidR="00685B72" w:rsidRPr="00EF2358" w:rsidTr="00FE4555">
        <w:trPr>
          <w:trHeight w:val="300"/>
          <w:jc w:val="center"/>
        </w:trPr>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2003</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501</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350</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143.14</w:t>
            </w:r>
          </w:p>
        </w:tc>
      </w:tr>
      <w:tr w:rsidR="00685B72" w:rsidRPr="00EF2358" w:rsidTr="00FE4555">
        <w:trPr>
          <w:trHeight w:val="300"/>
          <w:jc w:val="center"/>
        </w:trPr>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2004</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506</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351</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144.16</w:t>
            </w:r>
          </w:p>
        </w:tc>
      </w:tr>
      <w:tr w:rsidR="00685B72" w:rsidRPr="00EF2358" w:rsidTr="00FE4555">
        <w:trPr>
          <w:trHeight w:val="300"/>
          <w:jc w:val="center"/>
        </w:trPr>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2005</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502</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371</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135.31</w:t>
            </w:r>
          </w:p>
        </w:tc>
      </w:tr>
      <w:tr w:rsidR="00685B72" w:rsidRPr="00EF2358" w:rsidTr="00FE4555">
        <w:trPr>
          <w:trHeight w:val="300"/>
          <w:jc w:val="center"/>
        </w:trPr>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2006</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490</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326</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150.31</w:t>
            </w:r>
          </w:p>
        </w:tc>
      </w:tr>
      <w:tr w:rsidR="00685B72" w:rsidRPr="00EF2358" w:rsidTr="00FE4555">
        <w:trPr>
          <w:trHeight w:val="300"/>
          <w:jc w:val="center"/>
        </w:trPr>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2007</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499</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311</w:t>
            </w:r>
          </w:p>
        </w:tc>
        <w:tc>
          <w:tcPr>
            <w:tcW w:w="0" w:type="auto"/>
            <w:noWrap/>
            <w:vAlign w:val="center"/>
            <w:hideMark/>
          </w:tcPr>
          <w:p w:rsidR="00685B72" w:rsidRPr="00EF2358" w:rsidRDefault="00685B72" w:rsidP="00FE4555">
            <w:pPr>
              <w:pStyle w:val="Sansinterligne"/>
              <w:spacing w:line="276" w:lineRule="auto"/>
              <w:rPr>
                <w:rFonts w:asciiTheme="majorBidi" w:hAnsiTheme="majorBidi" w:cstheme="majorBidi"/>
                <w:sz w:val="24"/>
                <w:szCs w:val="24"/>
                <w:lang w:eastAsia="fr-FR"/>
              </w:rPr>
            </w:pPr>
            <w:r w:rsidRPr="00EF2358">
              <w:rPr>
                <w:rFonts w:asciiTheme="majorBidi" w:hAnsiTheme="majorBidi" w:cstheme="majorBidi"/>
                <w:sz w:val="24"/>
                <w:szCs w:val="24"/>
                <w:lang w:eastAsia="fr-FR"/>
              </w:rPr>
              <w:t>160.45</w:t>
            </w:r>
          </w:p>
        </w:tc>
      </w:tr>
    </w:tbl>
    <w:p w:rsidR="00685B72" w:rsidRPr="00EF2358" w:rsidRDefault="00685B72" w:rsidP="00685B72">
      <w:pPr>
        <w:autoSpaceDE w:val="0"/>
        <w:autoSpaceDN w:val="0"/>
        <w:adjustRightInd w:val="0"/>
        <w:spacing w:after="240"/>
        <w:jc w:val="lowKashida"/>
        <w:rPr>
          <w:rFonts w:asciiTheme="majorBidi" w:hAnsiTheme="majorBidi" w:cstheme="majorBidi"/>
          <w:sz w:val="20"/>
          <w:szCs w:val="20"/>
        </w:rPr>
      </w:pPr>
      <w:r w:rsidRPr="00EF2358">
        <w:rPr>
          <w:rFonts w:asciiTheme="majorBidi" w:hAnsiTheme="majorBidi" w:cstheme="majorBidi"/>
          <w:sz w:val="20"/>
          <w:szCs w:val="20"/>
        </w:rPr>
        <w:t xml:space="preserve">                                   Source : ONS. Région d’Oran</w:t>
      </w:r>
    </w:p>
    <w:p w:rsidR="00685B72" w:rsidRPr="00EF2358" w:rsidRDefault="00685B72" w:rsidP="00685B72">
      <w:pPr>
        <w:autoSpaceDE w:val="0"/>
        <w:autoSpaceDN w:val="0"/>
        <w:adjustRightInd w:val="0"/>
        <w:spacing w:after="240"/>
        <w:jc w:val="lowKashida"/>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08:</w:t>
      </w:r>
      <w:r w:rsidRPr="00EF2358">
        <w:rPr>
          <w:rFonts w:asciiTheme="majorBidi" w:hAnsiTheme="majorBidi" w:cstheme="majorBidi"/>
          <w:sz w:val="24"/>
          <w:szCs w:val="24"/>
        </w:rPr>
        <w:t xml:space="preserve"> Evolution de rapport de masculinité des décès, commune d’Oran2000-2007.</w:t>
      </w:r>
    </w:p>
    <w:p w:rsidR="00685B72" w:rsidRPr="00EF2358" w:rsidRDefault="00685B72" w:rsidP="00685B72">
      <w:pPr>
        <w:spacing w:after="240"/>
        <w:jc w:val="lowKashida"/>
        <w:rPr>
          <w:rFonts w:asciiTheme="majorBidi" w:hAnsiTheme="majorBidi" w:cstheme="majorBidi"/>
          <w:b/>
          <w:bCs/>
          <w:sz w:val="24"/>
          <w:szCs w:val="24"/>
        </w:rPr>
      </w:pPr>
      <w:r w:rsidRPr="00EF2358">
        <w:rPr>
          <w:rFonts w:asciiTheme="majorBidi" w:hAnsiTheme="majorBidi" w:cstheme="majorBidi"/>
          <w:noProof/>
          <w:sz w:val="24"/>
          <w:szCs w:val="24"/>
        </w:rPr>
        <w:drawing>
          <wp:inline distT="0" distB="0" distL="0" distR="0">
            <wp:extent cx="5760720" cy="2390775"/>
            <wp:effectExtent l="19050" t="0" r="11430" b="0"/>
            <wp:docPr id="3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85B72" w:rsidRPr="00EF2358" w:rsidRDefault="00685B72" w:rsidP="00685B72">
      <w:pPr>
        <w:spacing w:after="100" w:afterAutospacing="1"/>
        <w:ind w:firstLine="567"/>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Le rapport de masculinité au décès n'est pas significativement très différent du rapport de masculinité à la naissance, il est connu que le nombre de naissances de garçons est plus que de filles, mais ce nombre d'hommes moindre rapidement avec au fil du temps en raison du volume élevé de décès de sexe masculin en particulier pendant les premiers âges de la vie.</w:t>
      </w:r>
    </w:p>
    <w:p w:rsidR="00685B72" w:rsidRDefault="00685B72" w:rsidP="00685B72">
      <w:pPr>
        <w:spacing w:after="0"/>
        <w:ind w:firstLine="567"/>
        <w:jc w:val="both"/>
        <w:rPr>
          <w:rFonts w:asciiTheme="majorBidi" w:eastAsia="Times New Roman" w:hAnsiTheme="majorBidi" w:cstheme="majorBidi"/>
          <w:sz w:val="24"/>
          <w:szCs w:val="24"/>
          <w:rtl/>
        </w:rPr>
      </w:pPr>
      <w:r w:rsidRPr="00EF2358">
        <w:rPr>
          <w:rFonts w:asciiTheme="majorBidi" w:eastAsia="Times New Roman" w:hAnsiTheme="majorBidi" w:cstheme="majorBidi"/>
          <w:sz w:val="24"/>
          <w:szCs w:val="24"/>
        </w:rPr>
        <w:t>Globalement, le rapport de masculinité enregistré dans la commune d'Oran vari entre 140 en 2000 à 160 en 2007, une légère baisse de ce rapport à noté en 2005. Celle-ci est probablement le résultat d’une  surmortalité féminin durant cette année.</w:t>
      </w:r>
    </w:p>
    <w:p w:rsidR="00EF417D" w:rsidRPr="00EF2358" w:rsidRDefault="00EF417D" w:rsidP="00685B72">
      <w:pPr>
        <w:spacing w:after="0"/>
        <w:ind w:firstLine="567"/>
        <w:jc w:val="both"/>
        <w:rPr>
          <w:rFonts w:asciiTheme="majorBidi" w:eastAsia="Times New Roman" w:hAnsiTheme="majorBidi" w:cstheme="majorBidi"/>
          <w:sz w:val="24"/>
          <w:szCs w:val="24"/>
        </w:rPr>
      </w:pPr>
    </w:p>
    <w:p w:rsidR="00685B72" w:rsidRPr="00EF2358" w:rsidRDefault="00685B72" w:rsidP="00685B72">
      <w:pPr>
        <w:spacing w:after="0"/>
        <w:ind w:firstLine="567"/>
        <w:jc w:val="both"/>
        <w:rPr>
          <w:rFonts w:asciiTheme="majorBidi" w:eastAsia="Times New Roman" w:hAnsiTheme="majorBidi" w:cstheme="majorBidi"/>
          <w:sz w:val="24"/>
          <w:szCs w:val="24"/>
        </w:rPr>
      </w:pPr>
    </w:p>
    <w:p w:rsidR="00685B72" w:rsidRPr="00EF2358" w:rsidRDefault="00685B72" w:rsidP="00685B72">
      <w:pPr>
        <w:spacing w:after="240"/>
        <w:jc w:val="lowKashida"/>
        <w:rPr>
          <w:rFonts w:asciiTheme="majorBidi" w:hAnsiTheme="majorBidi" w:cstheme="majorBidi"/>
          <w:b/>
          <w:bCs/>
          <w:sz w:val="24"/>
          <w:szCs w:val="24"/>
        </w:rPr>
      </w:pPr>
      <w:r w:rsidRPr="00EF2358">
        <w:rPr>
          <w:rFonts w:asciiTheme="majorBidi" w:hAnsiTheme="majorBidi" w:cstheme="majorBidi"/>
          <w:b/>
          <w:bCs/>
          <w:sz w:val="24"/>
          <w:szCs w:val="24"/>
        </w:rPr>
        <w:lastRenderedPageBreak/>
        <w:t>3. Variations saisonnières de la mortalité infantile dans la commune d’Oran 2000-2007</w:t>
      </w:r>
    </w:p>
    <w:p w:rsidR="00685B72" w:rsidRPr="00EF2358" w:rsidRDefault="00685B72" w:rsidP="00685B72">
      <w:pPr>
        <w:pStyle w:val="Paragraphedeliste"/>
        <w:spacing w:after="240"/>
        <w:ind w:left="0" w:firstLine="567"/>
        <w:jc w:val="both"/>
        <w:rPr>
          <w:rFonts w:asciiTheme="majorBidi" w:hAnsiTheme="majorBidi" w:cstheme="majorBidi"/>
          <w:sz w:val="24"/>
          <w:szCs w:val="24"/>
          <w:vertAlign w:val="superscript"/>
        </w:rPr>
      </w:pPr>
      <w:r w:rsidRPr="00EF2358">
        <w:rPr>
          <w:rFonts w:asciiTheme="majorBidi" w:hAnsiTheme="majorBidi" w:cstheme="majorBidi"/>
          <w:sz w:val="24"/>
          <w:szCs w:val="24"/>
        </w:rPr>
        <w:t>Pour un même pays, et sur une période, la répartition des décès tout au long de l’année offre une certaine régularité d’une année à l’autre. Mais en même temps, chaque mois de chaque année présente manifestation spécifique de la mortalité, déterminée par une conjoncture climatique, sociale ou épidémique…. En outre comme dans toute série chronologique, transparait un mouvement tendanciel, exprimant l’évolution générale de la mortalité. L’analyse des variations saisonnières vis à distinguer ces différentes composantes, à mettre en évidence le mouvement saisonnier régulier et à mesurer les variassions conjoncturelles.</w:t>
      </w:r>
      <w:r w:rsidRPr="00EF2358">
        <w:rPr>
          <w:rFonts w:asciiTheme="majorBidi" w:hAnsiTheme="majorBidi" w:cstheme="majorBidi"/>
          <w:sz w:val="24"/>
          <w:szCs w:val="24"/>
          <w:vertAlign w:val="superscript"/>
        </w:rPr>
        <w:t xml:space="preserve"> (</w:t>
      </w:r>
      <w:r w:rsidRPr="00EF2358">
        <w:rPr>
          <w:rStyle w:val="Appelnotedebasdep"/>
          <w:rFonts w:asciiTheme="majorBidi" w:hAnsiTheme="majorBidi" w:cstheme="majorBidi"/>
        </w:rPr>
        <w:footnoteReference w:id="4"/>
      </w:r>
      <w:r w:rsidRPr="00EF2358">
        <w:rPr>
          <w:rFonts w:asciiTheme="majorBidi" w:hAnsiTheme="majorBidi" w:cstheme="majorBidi"/>
          <w:sz w:val="24"/>
          <w:szCs w:val="24"/>
          <w:vertAlign w:val="superscript"/>
        </w:rPr>
        <w:t>)</w:t>
      </w:r>
      <w:r w:rsidRPr="00EF2358">
        <w:rPr>
          <w:rFonts w:asciiTheme="majorBidi" w:hAnsiTheme="majorBidi" w:cstheme="majorBidi"/>
          <w:sz w:val="24"/>
          <w:szCs w:val="24"/>
        </w:rPr>
        <w:t xml:space="preserve"> </w:t>
      </w:r>
    </w:p>
    <w:p w:rsidR="00685B72" w:rsidRPr="00EF2358" w:rsidRDefault="00685B72" w:rsidP="00685B72">
      <w:pPr>
        <w:pStyle w:val="Paragraphedeliste"/>
        <w:spacing w:after="240"/>
        <w:ind w:left="0" w:firstLine="567"/>
        <w:jc w:val="both"/>
        <w:rPr>
          <w:rFonts w:asciiTheme="majorBidi" w:hAnsiTheme="majorBidi" w:cstheme="majorBidi"/>
          <w:sz w:val="24"/>
          <w:szCs w:val="24"/>
        </w:rPr>
      </w:pPr>
      <w:r w:rsidRPr="00EF2358">
        <w:rPr>
          <w:rFonts w:asciiTheme="majorBidi" w:hAnsiTheme="majorBidi" w:cstheme="majorBidi"/>
          <w:sz w:val="24"/>
          <w:szCs w:val="24"/>
        </w:rPr>
        <w:t>L’étude des variations saisonnière de la mortalité infantile revêt un intérêt particulier s’agissant précisément d’un phénomène très sensible aux conditions climatique. Cette étude nécessite le calcul de taux de mortalité infantile par mois ou par trimestre. En l’absence de données suffisamment détaillées, distinguant les décès d’un mois ou d’un trimestre, selon le mois ou le trimestre de naissance, il est convient de recourir au procédé de calcul utilisant un calendrier type, pour rapporter les décès à une moyenne pondérée convenable des naissances.</w:t>
      </w:r>
      <w:r w:rsidRPr="00EF2358">
        <w:rPr>
          <w:rFonts w:asciiTheme="majorBidi" w:hAnsiTheme="majorBidi" w:cstheme="majorBidi"/>
          <w:sz w:val="24"/>
          <w:szCs w:val="24"/>
          <w:vertAlign w:val="superscript"/>
        </w:rPr>
        <w:t xml:space="preserve"> </w:t>
      </w:r>
    </w:p>
    <w:p w:rsidR="00685B72" w:rsidRPr="00EF2358" w:rsidRDefault="00685B72" w:rsidP="00685B72">
      <w:pPr>
        <w:spacing w:after="240"/>
        <w:jc w:val="lowKashida"/>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a. Evolution saisonnière des naissances vivantes</w:t>
      </w:r>
    </w:p>
    <w:p w:rsidR="00685B72" w:rsidRPr="00EF2358" w:rsidRDefault="00685B72" w:rsidP="008B5115">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 xml:space="preserve">Tableau n° 29 : </w:t>
      </w:r>
      <w:r w:rsidRPr="00EF2358">
        <w:rPr>
          <w:rFonts w:asciiTheme="majorBidi" w:hAnsiTheme="majorBidi" w:cstheme="majorBidi"/>
          <w:sz w:val="24"/>
          <w:szCs w:val="24"/>
        </w:rPr>
        <w:t xml:space="preserve">Evolution </w:t>
      </w:r>
      <w:r w:rsidRPr="00EF2358">
        <w:rPr>
          <w:rFonts w:asciiTheme="majorBidi" w:hAnsiTheme="majorBidi" w:cstheme="majorBidi"/>
          <w:bCs/>
          <w:sz w:val="24"/>
          <w:szCs w:val="24"/>
        </w:rPr>
        <w:t>saisonniers</w:t>
      </w:r>
      <w:r w:rsidRPr="00EF2358">
        <w:rPr>
          <w:rFonts w:asciiTheme="majorBidi" w:hAnsiTheme="majorBidi" w:cstheme="majorBidi"/>
          <w:sz w:val="24"/>
          <w:szCs w:val="24"/>
        </w:rPr>
        <w:t xml:space="preserve"> des naissances vivantes selon le sexe </w:t>
      </w:r>
    </w:p>
    <w:tbl>
      <w:tblPr>
        <w:tblW w:w="5000" w:type="pct"/>
        <w:jc w:val="center"/>
        <w:tblCellMar>
          <w:left w:w="70" w:type="dxa"/>
          <w:right w:w="70" w:type="dxa"/>
        </w:tblCellMar>
        <w:tblLook w:val="04A0"/>
      </w:tblPr>
      <w:tblGrid>
        <w:gridCol w:w="1114"/>
        <w:gridCol w:w="810"/>
        <w:gridCol w:w="810"/>
        <w:gridCol w:w="810"/>
        <w:gridCol w:w="811"/>
        <w:gridCol w:w="811"/>
        <w:gridCol w:w="811"/>
        <w:gridCol w:w="811"/>
        <w:gridCol w:w="811"/>
        <w:gridCol w:w="811"/>
        <w:gridCol w:w="802"/>
      </w:tblGrid>
      <w:tr w:rsidR="00685B72" w:rsidRPr="00EF2358" w:rsidTr="00FE4555">
        <w:trPr>
          <w:trHeight w:val="330"/>
          <w:jc w:val="center"/>
        </w:trPr>
        <w:tc>
          <w:tcPr>
            <w:tcW w:w="45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Année</w:t>
            </w: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2000</w:t>
            </w: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2001</w:t>
            </w: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2002</w:t>
            </w: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2003</w:t>
            </w:r>
          </w:p>
        </w:tc>
        <w:tc>
          <w:tcPr>
            <w:tcW w:w="90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2004</w:t>
            </w:r>
          </w:p>
        </w:tc>
      </w:tr>
      <w:tr w:rsidR="00685B72" w:rsidRPr="00EF2358" w:rsidTr="00FE4555">
        <w:trPr>
          <w:trHeight w:val="330"/>
          <w:jc w:val="center"/>
        </w:trPr>
        <w:tc>
          <w:tcPr>
            <w:tcW w:w="455" w:type="pct"/>
            <w:tcBorders>
              <w:top w:val="nil"/>
              <w:left w:val="single" w:sz="8" w:space="0" w:color="auto"/>
              <w:bottom w:val="single" w:sz="8" w:space="0" w:color="auto"/>
              <w:right w:val="single" w:sz="8" w:space="0" w:color="auto"/>
            </w:tcBorders>
            <w:shd w:val="clear" w:color="auto" w:fill="auto"/>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Saisons</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r>
      <w:tr w:rsidR="00685B72" w:rsidRPr="00EF2358" w:rsidTr="00FE4555">
        <w:trPr>
          <w:trHeight w:val="330"/>
          <w:jc w:val="center"/>
        </w:trPr>
        <w:tc>
          <w:tcPr>
            <w:tcW w:w="455" w:type="pct"/>
            <w:tcBorders>
              <w:top w:val="nil"/>
              <w:left w:val="single" w:sz="8" w:space="0" w:color="auto"/>
              <w:bottom w:val="single" w:sz="8" w:space="0" w:color="auto"/>
              <w:right w:val="single" w:sz="8" w:space="0" w:color="auto"/>
            </w:tcBorders>
            <w:shd w:val="clear" w:color="auto" w:fill="auto"/>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Hiver</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25.26</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25.32</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24.34</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23.02</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23.22</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23.67</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24.39</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23.91</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21.51</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21.31</w:t>
            </w:r>
          </w:p>
        </w:tc>
      </w:tr>
      <w:tr w:rsidR="00685B72" w:rsidRPr="00EF2358" w:rsidTr="00FE4555">
        <w:trPr>
          <w:trHeight w:val="330"/>
          <w:jc w:val="center"/>
        </w:trPr>
        <w:tc>
          <w:tcPr>
            <w:tcW w:w="455" w:type="pct"/>
            <w:tcBorders>
              <w:top w:val="nil"/>
              <w:left w:val="single" w:sz="8" w:space="0" w:color="auto"/>
              <w:bottom w:val="single" w:sz="8" w:space="0" w:color="auto"/>
              <w:right w:val="single" w:sz="8" w:space="0" w:color="auto"/>
            </w:tcBorders>
            <w:shd w:val="clear" w:color="auto" w:fill="auto"/>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Printemps</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22.65</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23.84</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23.3</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23.46</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22.48</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22.26</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20.1</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22.09</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22.31</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21.62</w:t>
            </w:r>
          </w:p>
        </w:tc>
      </w:tr>
      <w:tr w:rsidR="00685B72" w:rsidRPr="00EF2358" w:rsidTr="00FE4555">
        <w:trPr>
          <w:trHeight w:val="330"/>
          <w:jc w:val="center"/>
        </w:trPr>
        <w:tc>
          <w:tcPr>
            <w:tcW w:w="455" w:type="pct"/>
            <w:tcBorders>
              <w:top w:val="nil"/>
              <w:left w:val="single" w:sz="8" w:space="0" w:color="auto"/>
              <w:bottom w:val="single" w:sz="8" w:space="0" w:color="auto"/>
              <w:right w:val="single" w:sz="8" w:space="0" w:color="auto"/>
            </w:tcBorders>
            <w:shd w:val="clear" w:color="auto" w:fill="auto"/>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Eté</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26.98</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28.1</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28.06</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28.09</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28.4</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27.98</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29.85</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28.16</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29.73</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30.11</w:t>
            </w:r>
          </w:p>
        </w:tc>
      </w:tr>
      <w:tr w:rsidR="00685B72" w:rsidRPr="00EF2358" w:rsidTr="00FE4555">
        <w:trPr>
          <w:trHeight w:val="330"/>
          <w:jc w:val="center"/>
        </w:trPr>
        <w:tc>
          <w:tcPr>
            <w:tcW w:w="455" w:type="pct"/>
            <w:tcBorders>
              <w:top w:val="nil"/>
              <w:left w:val="single" w:sz="8" w:space="0" w:color="auto"/>
              <w:bottom w:val="single" w:sz="8" w:space="0" w:color="auto"/>
              <w:right w:val="single" w:sz="8" w:space="0" w:color="auto"/>
            </w:tcBorders>
            <w:shd w:val="clear" w:color="auto" w:fill="auto"/>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Automne</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25.11</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22.73</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24.3</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25.43</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25.9</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26.09</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25.66</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25.84</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26.45</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26.97</w:t>
            </w:r>
          </w:p>
        </w:tc>
      </w:tr>
      <w:tr w:rsidR="00685B72" w:rsidRPr="00EF2358" w:rsidTr="00FE4555">
        <w:trPr>
          <w:trHeight w:val="330"/>
          <w:jc w:val="center"/>
        </w:trPr>
        <w:tc>
          <w:tcPr>
            <w:tcW w:w="455" w:type="pct"/>
            <w:tcBorders>
              <w:top w:val="nil"/>
              <w:left w:val="single" w:sz="8" w:space="0" w:color="auto"/>
              <w:bottom w:val="single" w:sz="8" w:space="0" w:color="auto"/>
              <w:right w:val="single" w:sz="8" w:space="0" w:color="auto"/>
            </w:tcBorders>
            <w:shd w:val="clear" w:color="auto" w:fill="auto"/>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455" w:type="pct"/>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r>
    </w:tbl>
    <w:p w:rsidR="00685B72" w:rsidRPr="00EF2358" w:rsidRDefault="00685B72" w:rsidP="00685B72">
      <w:pPr>
        <w:spacing w:after="240"/>
        <w:jc w:val="lowKashida"/>
        <w:rPr>
          <w:rFonts w:asciiTheme="majorBidi" w:hAnsiTheme="majorBidi" w:cstheme="majorBidi"/>
          <w:sz w:val="24"/>
          <w:szCs w:val="24"/>
        </w:rPr>
      </w:pPr>
    </w:p>
    <w:tbl>
      <w:tblPr>
        <w:tblW w:w="5000" w:type="pct"/>
        <w:jc w:val="center"/>
        <w:tblCellMar>
          <w:left w:w="70" w:type="dxa"/>
          <w:right w:w="70" w:type="dxa"/>
        </w:tblCellMar>
        <w:tblLook w:val="04A0"/>
      </w:tblPr>
      <w:tblGrid>
        <w:gridCol w:w="1114"/>
        <w:gridCol w:w="1090"/>
        <w:gridCol w:w="944"/>
        <w:gridCol w:w="1090"/>
        <w:gridCol w:w="944"/>
        <w:gridCol w:w="1090"/>
        <w:gridCol w:w="944"/>
        <w:gridCol w:w="1071"/>
        <w:gridCol w:w="925"/>
      </w:tblGrid>
      <w:tr w:rsidR="00685B72" w:rsidRPr="00EF2358" w:rsidTr="00FE4555">
        <w:trPr>
          <w:trHeight w:val="330"/>
          <w:jc w:val="center"/>
        </w:trPr>
        <w:tc>
          <w:tcPr>
            <w:tcW w:w="593" w:type="pct"/>
            <w:tcBorders>
              <w:top w:val="single" w:sz="4" w:space="0" w:color="auto"/>
              <w:left w:val="single" w:sz="4" w:space="0" w:color="auto"/>
              <w:bottom w:val="single" w:sz="4" w:space="0" w:color="auto"/>
              <w:right w:val="single" w:sz="4" w:space="0" w:color="auto"/>
            </w:tcBorders>
            <w:vAlign w:val="center"/>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Année</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2005</w:t>
            </w:r>
          </w:p>
        </w:tc>
        <w:tc>
          <w:tcPr>
            <w:tcW w:w="1106" w:type="pct"/>
            <w:gridSpan w:val="2"/>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2006</w:t>
            </w:r>
          </w:p>
        </w:tc>
        <w:tc>
          <w:tcPr>
            <w:tcW w:w="1106" w:type="pct"/>
            <w:gridSpan w:val="2"/>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2007</w:t>
            </w:r>
          </w:p>
        </w:tc>
        <w:tc>
          <w:tcPr>
            <w:tcW w:w="1088"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moyen</w:t>
            </w:r>
          </w:p>
        </w:tc>
      </w:tr>
      <w:tr w:rsidR="00685B72" w:rsidRPr="00EF2358" w:rsidTr="00FE4555">
        <w:trPr>
          <w:trHeight w:val="315"/>
          <w:jc w:val="center"/>
        </w:trPr>
        <w:tc>
          <w:tcPr>
            <w:tcW w:w="593" w:type="pct"/>
            <w:tcBorders>
              <w:top w:val="nil"/>
              <w:left w:val="single" w:sz="4" w:space="0" w:color="auto"/>
              <w:bottom w:val="single" w:sz="4" w:space="0" w:color="auto"/>
              <w:right w:val="single" w:sz="4" w:space="0" w:color="auto"/>
            </w:tcBorders>
            <w:vAlign w:val="center"/>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Saisons</w:t>
            </w:r>
          </w:p>
        </w:tc>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c>
          <w:tcPr>
            <w:tcW w:w="583" w:type="pct"/>
            <w:tcBorders>
              <w:top w:val="nil"/>
              <w:left w:val="nil"/>
              <w:bottom w:val="nil"/>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w:t>
            </w:r>
          </w:p>
        </w:tc>
        <w:tc>
          <w:tcPr>
            <w:tcW w:w="505" w:type="pct"/>
            <w:tcBorders>
              <w:top w:val="nil"/>
              <w:left w:val="nil"/>
              <w:bottom w:val="nil"/>
              <w:right w:val="single" w:sz="8"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w:t>
            </w:r>
          </w:p>
        </w:tc>
      </w:tr>
      <w:tr w:rsidR="00685B72" w:rsidRPr="00EF2358" w:rsidTr="00FE4555">
        <w:trPr>
          <w:trHeight w:val="315"/>
          <w:jc w:val="center"/>
        </w:trPr>
        <w:tc>
          <w:tcPr>
            <w:tcW w:w="593" w:type="pct"/>
            <w:tcBorders>
              <w:top w:val="nil"/>
              <w:left w:val="single" w:sz="4" w:space="0" w:color="auto"/>
              <w:bottom w:val="single" w:sz="4" w:space="0" w:color="auto"/>
              <w:right w:val="single" w:sz="4" w:space="0" w:color="auto"/>
            </w:tcBorders>
            <w:vAlign w:val="center"/>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Hiver</w:t>
            </w:r>
          </w:p>
        </w:tc>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22.01</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23.84</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21.81</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21.81</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22.41</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22.17</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23.00</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23.02</w:t>
            </w:r>
          </w:p>
        </w:tc>
      </w:tr>
      <w:tr w:rsidR="00685B72" w:rsidRPr="00EF2358" w:rsidTr="00FE4555">
        <w:trPr>
          <w:trHeight w:val="315"/>
          <w:jc w:val="center"/>
        </w:trPr>
        <w:tc>
          <w:tcPr>
            <w:tcW w:w="593" w:type="pct"/>
            <w:tcBorders>
              <w:top w:val="nil"/>
              <w:left w:val="single" w:sz="4" w:space="0" w:color="auto"/>
              <w:bottom w:val="single" w:sz="4" w:space="0" w:color="auto"/>
              <w:right w:val="single" w:sz="4" w:space="0" w:color="auto"/>
            </w:tcBorders>
            <w:vAlign w:val="center"/>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Printemps</w:t>
            </w:r>
          </w:p>
        </w:tc>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23.87</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24.05</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23.07</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23.31</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23.51</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23.46</w:t>
            </w:r>
          </w:p>
        </w:tc>
        <w:tc>
          <w:tcPr>
            <w:tcW w:w="58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22.71</w:t>
            </w:r>
          </w:p>
        </w:tc>
        <w:tc>
          <w:tcPr>
            <w:tcW w:w="505"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23.02</w:t>
            </w:r>
          </w:p>
        </w:tc>
      </w:tr>
      <w:tr w:rsidR="00685B72" w:rsidRPr="00EF2358" w:rsidTr="00FE4555">
        <w:trPr>
          <w:trHeight w:val="315"/>
          <w:jc w:val="center"/>
        </w:trPr>
        <w:tc>
          <w:tcPr>
            <w:tcW w:w="593" w:type="pct"/>
            <w:tcBorders>
              <w:top w:val="nil"/>
              <w:left w:val="single" w:sz="4" w:space="0" w:color="auto"/>
              <w:bottom w:val="single" w:sz="4" w:space="0" w:color="auto"/>
              <w:right w:val="single" w:sz="4" w:space="0" w:color="auto"/>
            </w:tcBorders>
            <w:vAlign w:val="center"/>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Eté</w:t>
            </w:r>
          </w:p>
        </w:tc>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29.10</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26.60</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30.20</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28.26</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28.76</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29.58</w:t>
            </w:r>
          </w:p>
        </w:tc>
        <w:tc>
          <w:tcPr>
            <w:tcW w:w="58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28.95</w:t>
            </w:r>
          </w:p>
        </w:tc>
        <w:tc>
          <w:tcPr>
            <w:tcW w:w="505"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28.41</w:t>
            </w:r>
          </w:p>
        </w:tc>
      </w:tr>
      <w:tr w:rsidR="00685B72" w:rsidRPr="00EF2358" w:rsidTr="00FE4555">
        <w:trPr>
          <w:trHeight w:val="315"/>
          <w:jc w:val="center"/>
        </w:trPr>
        <w:tc>
          <w:tcPr>
            <w:tcW w:w="593" w:type="pct"/>
            <w:tcBorders>
              <w:top w:val="nil"/>
              <w:left w:val="single" w:sz="4" w:space="0" w:color="auto"/>
              <w:bottom w:val="single" w:sz="4" w:space="0" w:color="auto"/>
              <w:right w:val="single" w:sz="4" w:space="0" w:color="auto"/>
            </w:tcBorders>
            <w:vAlign w:val="center"/>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Automne</w:t>
            </w:r>
          </w:p>
        </w:tc>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25.02</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25.51</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24.92</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26.61</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25.32</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24.79</w:t>
            </w:r>
          </w:p>
        </w:tc>
        <w:tc>
          <w:tcPr>
            <w:tcW w:w="58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25.34</w:t>
            </w:r>
          </w:p>
        </w:tc>
        <w:tc>
          <w:tcPr>
            <w:tcW w:w="505"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25.55</w:t>
            </w:r>
          </w:p>
        </w:tc>
      </w:tr>
      <w:tr w:rsidR="00685B72" w:rsidRPr="00EF2358" w:rsidTr="00FE4555">
        <w:trPr>
          <w:trHeight w:val="315"/>
          <w:jc w:val="center"/>
        </w:trPr>
        <w:tc>
          <w:tcPr>
            <w:tcW w:w="593" w:type="pct"/>
            <w:tcBorders>
              <w:top w:val="nil"/>
              <w:left w:val="single" w:sz="4" w:space="0" w:color="auto"/>
              <w:bottom w:val="single" w:sz="4" w:space="0" w:color="auto"/>
              <w:right w:val="single" w:sz="4" w:space="0" w:color="auto"/>
            </w:tcBorders>
            <w:vAlign w:val="center"/>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593"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59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514"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583"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c>
          <w:tcPr>
            <w:tcW w:w="505"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100</w:t>
            </w:r>
          </w:p>
        </w:tc>
      </w:tr>
    </w:tbl>
    <w:p w:rsidR="00685B72" w:rsidRPr="00EF2358" w:rsidRDefault="00685B72" w:rsidP="00685B72">
      <w:pPr>
        <w:spacing w:after="240"/>
        <w:jc w:val="lowKashida"/>
        <w:rPr>
          <w:rFonts w:asciiTheme="majorBidi" w:hAnsiTheme="majorBidi" w:cstheme="majorBidi"/>
          <w:sz w:val="20"/>
          <w:szCs w:val="20"/>
        </w:rPr>
      </w:pPr>
      <w:r w:rsidRPr="00EF2358">
        <w:rPr>
          <w:rFonts w:asciiTheme="majorBidi" w:hAnsiTheme="majorBidi" w:cstheme="majorBidi"/>
          <w:sz w:val="24"/>
          <w:szCs w:val="24"/>
        </w:rPr>
        <w:t xml:space="preserve"> </w:t>
      </w:r>
      <w:r w:rsidRPr="00EF2358">
        <w:rPr>
          <w:rFonts w:asciiTheme="majorBidi" w:hAnsiTheme="majorBidi" w:cstheme="majorBidi"/>
          <w:sz w:val="20"/>
          <w:szCs w:val="20"/>
        </w:rPr>
        <w:t>Source : ONS. Région d’Oran</w:t>
      </w:r>
    </w:p>
    <w:p w:rsidR="00685B72" w:rsidRPr="00EF2358" w:rsidRDefault="00685B72" w:rsidP="00685B72">
      <w:pPr>
        <w:spacing w:after="100" w:afterAutospacing="1"/>
        <w:ind w:firstLine="567"/>
        <w:jc w:val="both"/>
        <w:rPr>
          <w:rFonts w:asciiTheme="majorBidi" w:hAnsiTheme="majorBidi" w:cstheme="majorBidi"/>
          <w:sz w:val="24"/>
          <w:szCs w:val="24"/>
          <w:shd w:val="clear" w:color="auto" w:fill="FFFFFF"/>
        </w:rPr>
      </w:pPr>
      <w:r w:rsidRPr="00EF2358">
        <w:rPr>
          <w:rFonts w:asciiTheme="majorBidi" w:eastAsia="Times New Roman" w:hAnsiTheme="majorBidi" w:cstheme="majorBidi"/>
          <w:sz w:val="24"/>
          <w:szCs w:val="24"/>
        </w:rPr>
        <w:t xml:space="preserve">D’après le tableau (29) de variations saisonnières des naissances selon la saison et le sexe au cours de la période d’étude (2000-2007) une recrudescence des naissances en  été puis en automne. Les motifs de cette augmentation des naissances dans les mois d'été est due au fait que la plupart des </w:t>
      </w:r>
      <w:r w:rsidRPr="00EF2358">
        <w:rPr>
          <w:rStyle w:val="longtext1"/>
          <w:rFonts w:asciiTheme="majorBidi" w:hAnsiTheme="majorBidi" w:cstheme="majorBidi"/>
          <w:sz w:val="24"/>
          <w:szCs w:val="24"/>
          <w:shd w:val="clear" w:color="auto" w:fill="FFFFFF"/>
        </w:rPr>
        <w:t xml:space="preserve">mères programment  leurs grossesses de façon à accoucher dans l'été ou au début de l'automne afin d'éviter les mois froids et les périodes de travail. </w:t>
      </w:r>
    </w:p>
    <w:p w:rsidR="00685B72" w:rsidRPr="00EF2358" w:rsidRDefault="00685B72" w:rsidP="00685B72">
      <w:pPr>
        <w:spacing w:after="100" w:afterAutospacing="1"/>
        <w:ind w:firstLine="567"/>
        <w:jc w:val="both"/>
        <w:rPr>
          <w:rFonts w:asciiTheme="majorBidi" w:eastAsia="Times New Roman" w:hAnsiTheme="majorBidi" w:cstheme="majorBidi"/>
        </w:rPr>
      </w:pPr>
      <w:r w:rsidRPr="00EF2358">
        <w:rPr>
          <w:rStyle w:val="longtext1"/>
          <w:rFonts w:asciiTheme="majorBidi" w:hAnsiTheme="majorBidi" w:cstheme="majorBidi"/>
          <w:sz w:val="24"/>
          <w:szCs w:val="24"/>
          <w:shd w:val="clear" w:color="auto" w:fill="FFFFFF"/>
        </w:rPr>
        <w:t>Cependant les saisons hivernale et au début de printemps les sont moindres naissances les facteurs qui sont en causes la crainte de la plupart des femmes d’accoucher dans les mois de froids et les périodes de travail.</w:t>
      </w:r>
    </w:p>
    <w:p w:rsidR="00685B72" w:rsidRPr="00EF2358" w:rsidRDefault="00685B72" w:rsidP="00685B72">
      <w:pPr>
        <w:spacing w:after="0"/>
        <w:jc w:val="both"/>
        <w:rPr>
          <w:rFonts w:asciiTheme="majorBidi" w:eastAsia="Times New Roman" w:hAnsiTheme="majorBidi" w:cstheme="majorBidi"/>
          <w:sz w:val="24"/>
          <w:szCs w:val="24"/>
        </w:rPr>
      </w:pPr>
      <w:r w:rsidRPr="00EF2358">
        <w:rPr>
          <w:rFonts w:asciiTheme="majorBidi" w:hAnsiTheme="majorBidi" w:cstheme="majorBidi"/>
          <w:b/>
          <w:bCs/>
          <w:sz w:val="24"/>
          <w:szCs w:val="24"/>
        </w:rPr>
        <w:t>Graphique n° 09 :</w:t>
      </w:r>
      <w:r w:rsidRPr="00EF2358">
        <w:rPr>
          <w:rFonts w:asciiTheme="majorBidi" w:hAnsiTheme="majorBidi" w:cstheme="majorBidi"/>
          <w:sz w:val="24"/>
          <w:szCs w:val="24"/>
        </w:rPr>
        <w:t xml:space="preserve"> Répartition </w:t>
      </w:r>
      <w:r w:rsidRPr="00EF2358">
        <w:rPr>
          <w:rFonts w:asciiTheme="majorBidi" w:hAnsiTheme="majorBidi" w:cstheme="majorBidi"/>
          <w:bCs/>
          <w:sz w:val="24"/>
          <w:szCs w:val="24"/>
        </w:rPr>
        <w:t>saisonnière</w:t>
      </w:r>
      <w:r w:rsidRPr="00EF2358">
        <w:rPr>
          <w:rFonts w:asciiTheme="majorBidi" w:hAnsiTheme="majorBidi" w:cstheme="majorBidi"/>
          <w:sz w:val="24"/>
          <w:szCs w:val="24"/>
        </w:rPr>
        <w:t xml:space="preserve"> des naissances vivantes selon le sexe (2000-2007)</w:t>
      </w:r>
    </w:p>
    <w:p w:rsidR="00685B72" w:rsidRPr="00EF2358" w:rsidRDefault="00685B72" w:rsidP="00685B72">
      <w:pPr>
        <w:jc w:val="center"/>
        <w:rPr>
          <w:rFonts w:asciiTheme="majorBidi" w:eastAsia="Times New Roman" w:hAnsiTheme="majorBidi" w:cstheme="majorBidi"/>
          <w:sz w:val="24"/>
          <w:szCs w:val="24"/>
        </w:rPr>
      </w:pPr>
      <w:r w:rsidRPr="00EF2358">
        <w:rPr>
          <w:rFonts w:asciiTheme="majorBidi" w:eastAsia="Times New Roman" w:hAnsiTheme="majorBidi" w:cstheme="majorBidi"/>
          <w:noProof/>
          <w:sz w:val="24"/>
          <w:szCs w:val="24"/>
        </w:rPr>
        <w:drawing>
          <wp:inline distT="0" distB="0" distL="0" distR="0">
            <wp:extent cx="4572000" cy="2133600"/>
            <wp:effectExtent l="19050" t="0" r="19050" b="0"/>
            <wp:docPr id="3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85B72" w:rsidRPr="00EF2358" w:rsidRDefault="00685B72" w:rsidP="00685B72">
      <w:pPr>
        <w:spacing w:after="240"/>
        <w:jc w:val="lowKashida"/>
        <w:rPr>
          <w:rFonts w:asciiTheme="majorBidi" w:hAnsiTheme="majorBidi" w:cstheme="majorBidi"/>
          <w:bCs/>
          <w:sz w:val="24"/>
          <w:szCs w:val="24"/>
        </w:rPr>
      </w:pPr>
      <w:r w:rsidRPr="00EF2358">
        <w:rPr>
          <w:rFonts w:asciiTheme="majorBidi" w:hAnsiTheme="majorBidi" w:cstheme="majorBidi"/>
          <w:bCs/>
          <w:sz w:val="24"/>
          <w:szCs w:val="24"/>
        </w:rPr>
        <w:lastRenderedPageBreak/>
        <w:t>b. Evolution Saisonniers des décès moins d’un an.</w:t>
      </w:r>
    </w:p>
    <w:p w:rsidR="00685B72" w:rsidRPr="00EF2358" w:rsidRDefault="00685B72" w:rsidP="00685B72">
      <w:pPr>
        <w:spacing w:after="240"/>
        <w:rPr>
          <w:rFonts w:asciiTheme="majorBidi" w:eastAsia="Times New Roman" w:hAnsiTheme="majorBidi" w:cstheme="majorBidi"/>
          <w:noProof/>
          <w:sz w:val="24"/>
          <w:szCs w:val="24"/>
        </w:rPr>
      </w:pPr>
      <w:r w:rsidRPr="00EF2358">
        <w:rPr>
          <w:rFonts w:asciiTheme="majorBidi" w:hAnsiTheme="majorBidi" w:cstheme="majorBidi"/>
          <w:b/>
          <w:bCs/>
          <w:sz w:val="24"/>
          <w:szCs w:val="24"/>
        </w:rPr>
        <w:t xml:space="preserve">Tableau n° 30 : </w:t>
      </w:r>
      <w:r w:rsidRPr="00EF2358">
        <w:rPr>
          <w:rFonts w:asciiTheme="majorBidi" w:hAnsiTheme="majorBidi" w:cstheme="majorBidi"/>
          <w:sz w:val="24"/>
          <w:szCs w:val="24"/>
        </w:rPr>
        <w:t xml:space="preserve">Evolution </w:t>
      </w:r>
      <w:r w:rsidRPr="00EF2358">
        <w:rPr>
          <w:rFonts w:asciiTheme="majorBidi" w:hAnsiTheme="majorBidi" w:cstheme="majorBidi"/>
          <w:bCs/>
          <w:sz w:val="24"/>
          <w:szCs w:val="24"/>
        </w:rPr>
        <w:t>saisonniers</w:t>
      </w:r>
      <w:r w:rsidRPr="00EF2358">
        <w:rPr>
          <w:rFonts w:asciiTheme="majorBidi" w:hAnsiTheme="majorBidi" w:cstheme="majorBidi"/>
          <w:sz w:val="24"/>
          <w:szCs w:val="24"/>
        </w:rPr>
        <w:t xml:space="preserve"> des décès de moins d’un an selon le sexe (2000-2007)</w:t>
      </w:r>
    </w:p>
    <w:tbl>
      <w:tblPr>
        <w:tblW w:w="5000" w:type="pct"/>
        <w:tblCellMar>
          <w:left w:w="70" w:type="dxa"/>
          <w:right w:w="70" w:type="dxa"/>
        </w:tblCellMar>
        <w:tblLook w:val="04A0"/>
      </w:tblPr>
      <w:tblGrid>
        <w:gridCol w:w="1114"/>
        <w:gridCol w:w="819"/>
        <w:gridCol w:w="800"/>
        <w:gridCol w:w="819"/>
        <w:gridCol w:w="800"/>
        <w:gridCol w:w="820"/>
        <w:gridCol w:w="800"/>
        <w:gridCol w:w="820"/>
        <w:gridCol w:w="800"/>
        <w:gridCol w:w="820"/>
        <w:gridCol w:w="800"/>
      </w:tblGrid>
      <w:tr w:rsidR="00685B72" w:rsidRPr="00527967" w:rsidTr="00FE4555">
        <w:trPr>
          <w:trHeight w:val="315"/>
        </w:trPr>
        <w:tc>
          <w:tcPr>
            <w:tcW w:w="44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Année </w:t>
            </w:r>
          </w:p>
        </w:tc>
        <w:tc>
          <w:tcPr>
            <w:tcW w:w="910" w:type="pct"/>
            <w:gridSpan w:val="2"/>
            <w:tcBorders>
              <w:top w:val="single" w:sz="4" w:space="0" w:color="auto"/>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2000</w:t>
            </w:r>
          </w:p>
        </w:tc>
        <w:tc>
          <w:tcPr>
            <w:tcW w:w="910" w:type="pct"/>
            <w:gridSpan w:val="2"/>
            <w:tcBorders>
              <w:top w:val="single" w:sz="4" w:space="0" w:color="auto"/>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2001</w:t>
            </w:r>
          </w:p>
        </w:tc>
        <w:tc>
          <w:tcPr>
            <w:tcW w:w="910" w:type="pct"/>
            <w:gridSpan w:val="2"/>
            <w:tcBorders>
              <w:top w:val="single" w:sz="4" w:space="0" w:color="auto"/>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2002</w:t>
            </w:r>
          </w:p>
        </w:tc>
        <w:tc>
          <w:tcPr>
            <w:tcW w:w="910" w:type="pct"/>
            <w:gridSpan w:val="2"/>
            <w:tcBorders>
              <w:top w:val="single" w:sz="4" w:space="0" w:color="auto"/>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2003</w:t>
            </w:r>
          </w:p>
        </w:tc>
        <w:tc>
          <w:tcPr>
            <w:tcW w:w="910" w:type="pct"/>
            <w:gridSpan w:val="2"/>
            <w:tcBorders>
              <w:top w:val="single" w:sz="4" w:space="0" w:color="auto"/>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2004</w:t>
            </w:r>
          </w:p>
        </w:tc>
      </w:tr>
      <w:tr w:rsidR="00685B72" w:rsidRPr="00527967" w:rsidTr="00FE4555">
        <w:trPr>
          <w:trHeight w:val="315"/>
        </w:trPr>
        <w:tc>
          <w:tcPr>
            <w:tcW w:w="448" w:type="pct"/>
            <w:tcBorders>
              <w:top w:val="nil"/>
              <w:left w:val="single" w:sz="4" w:space="0" w:color="auto"/>
              <w:bottom w:val="single" w:sz="4" w:space="0" w:color="auto"/>
              <w:right w:val="single" w:sz="4" w:space="0" w:color="auto"/>
            </w:tcBorders>
            <w:shd w:val="clear" w:color="auto" w:fill="auto"/>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Saisons </w:t>
            </w:r>
          </w:p>
        </w:tc>
        <w:tc>
          <w:tcPr>
            <w:tcW w:w="489"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M</w:t>
            </w:r>
          </w:p>
        </w:tc>
        <w:tc>
          <w:tcPr>
            <w:tcW w:w="422"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F</w:t>
            </w:r>
          </w:p>
        </w:tc>
        <w:tc>
          <w:tcPr>
            <w:tcW w:w="489"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M</w:t>
            </w:r>
          </w:p>
        </w:tc>
        <w:tc>
          <w:tcPr>
            <w:tcW w:w="422"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F</w:t>
            </w:r>
          </w:p>
        </w:tc>
        <w:tc>
          <w:tcPr>
            <w:tcW w:w="489"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M</w:t>
            </w:r>
          </w:p>
        </w:tc>
        <w:tc>
          <w:tcPr>
            <w:tcW w:w="422"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F</w:t>
            </w:r>
          </w:p>
        </w:tc>
        <w:tc>
          <w:tcPr>
            <w:tcW w:w="489"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M</w:t>
            </w:r>
          </w:p>
        </w:tc>
        <w:tc>
          <w:tcPr>
            <w:tcW w:w="422"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F</w:t>
            </w:r>
          </w:p>
        </w:tc>
        <w:tc>
          <w:tcPr>
            <w:tcW w:w="489"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M</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F</w:t>
            </w:r>
          </w:p>
        </w:tc>
      </w:tr>
      <w:tr w:rsidR="00685B72" w:rsidRPr="00527967" w:rsidTr="00FE4555">
        <w:trPr>
          <w:trHeight w:val="300"/>
        </w:trPr>
        <w:tc>
          <w:tcPr>
            <w:tcW w:w="448" w:type="pct"/>
            <w:tcBorders>
              <w:top w:val="nil"/>
              <w:left w:val="single" w:sz="4" w:space="0" w:color="auto"/>
              <w:bottom w:val="single" w:sz="4" w:space="0" w:color="auto"/>
              <w:right w:val="single" w:sz="4" w:space="0" w:color="auto"/>
            </w:tcBorders>
            <w:shd w:val="clear" w:color="auto" w:fill="auto"/>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Hiver </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23.24</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28.91</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21.31</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20.91</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29.47</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27.35</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27.94</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26.57</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21.15</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23.08</w:t>
            </w:r>
          </w:p>
        </w:tc>
      </w:tr>
      <w:tr w:rsidR="00685B72" w:rsidRPr="00527967" w:rsidTr="00FE4555">
        <w:trPr>
          <w:trHeight w:val="300"/>
        </w:trPr>
        <w:tc>
          <w:tcPr>
            <w:tcW w:w="448" w:type="pct"/>
            <w:tcBorders>
              <w:top w:val="nil"/>
              <w:left w:val="single" w:sz="4" w:space="0" w:color="auto"/>
              <w:bottom w:val="single" w:sz="4" w:space="0" w:color="auto"/>
              <w:right w:val="single" w:sz="4" w:space="0" w:color="auto"/>
            </w:tcBorders>
            <w:shd w:val="clear" w:color="auto" w:fill="auto"/>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Printemps </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18.89</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21.77</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22.75</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20.91</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24.36</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20.00</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20.96</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24.57</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24.51</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23.93</w:t>
            </w:r>
          </w:p>
        </w:tc>
      </w:tr>
      <w:tr w:rsidR="00685B72" w:rsidRPr="00527967" w:rsidTr="00FE4555">
        <w:trPr>
          <w:trHeight w:val="300"/>
        </w:trPr>
        <w:tc>
          <w:tcPr>
            <w:tcW w:w="448" w:type="pct"/>
            <w:tcBorders>
              <w:top w:val="nil"/>
              <w:left w:val="single" w:sz="4" w:space="0" w:color="auto"/>
              <w:bottom w:val="single" w:sz="4" w:space="0" w:color="auto"/>
              <w:right w:val="single" w:sz="4" w:space="0" w:color="auto"/>
            </w:tcBorders>
            <w:shd w:val="clear" w:color="auto" w:fill="auto"/>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Eté </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30.51</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22.45</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27.46</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23.64</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25.93</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25.00</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26.35</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20.57</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27.27</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25.93</w:t>
            </w:r>
          </w:p>
        </w:tc>
      </w:tr>
      <w:tr w:rsidR="00685B72" w:rsidRPr="00527967" w:rsidTr="00FE4555">
        <w:trPr>
          <w:trHeight w:val="300"/>
        </w:trPr>
        <w:tc>
          <w:tcPr>
            <w:tcW w:w="448" w:type="pct"/>
            <w:tcBorders>
              <w:top w:val="nil"/>
              <w:left w:val="single" w:sz="4" w:space="0" w:color="auto"/>
              <w:bottom w:val="single" w:sz="4" w:space="0" w:color="auto"/>
              <w:right w:val="single" w:sz="4" w:space="0" w:color="auto"/>
            </w:tcBorders>
            <w:shd w:val="clear" w:color="auto" w:fill="auto"/>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Automne </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27.36</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26.87</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28.48</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34.55</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20.24</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27.65</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24.75</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28.29</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27.08</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27.07</w:t>
            </w:r>
          </w:p>
        </w:tc>
      </w:tr>
      <w:tr w:rsidR="00685B72" w:rsidRPr="00527967" w:rsidTr="00FE4555">
        <w:trPr>
          <w:trHeight w:val="300"/>
        </w:trPr>
        <w:tc>
          <w:tcPr>
            <w:tcW w:w="448" w:type="pct"/>
            <w:tcBorders>
              <w:top w:val="nil"/>
              <w:left w:val="single" w:sz="4" w:space="0" w:color="auto"/>
              <w:bottom w:val="single" w:sz="4" w:space="0" w:color="auto"/>
              <w:right w:val="single" w:sz="4" w:space="0" w:color="auto"/>
            </w:tcBorders>
            <w:shd w:val="clear" w:color="auto" w:fill="auto"/>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Total </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489"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42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r>
    </w:tbl>
    <w:p w:rsidR="00685B72" w:rsidRPr="00EF2358" w:rsidRDefault="00685B72" w:rsidP="00685B72">
      <w:pPr>
        <w:tabs>
          <w:tab w:val="left" w:pos="2235"/>
        </w:tabs>
        <w:spacing w:after="240"/>
        <w:jc w:val="lowKashida"/>
        <w:rPr>
          <w:rFonts w:asciiTheme="majorBidi" w:hAnsiTheme="majorBidi" w:cstheme="majorBidi"/>
          <w:sz w:val="24"/>
          <w:szCs w:val="24"/>
        </w:rPr>
      </w:pPr>
    </w:p>
    <w:tbl>
      <w:tblPr>
        <w:tblW w:w="5000" w:type="pct"/>
        <w:tblCellMar>
          <w:left w:w="70" w:type="dxa"/>
          <w:right w:w="70" w:type="dxa"/>
        </w:tblCellMar>
        <w:tblLook w:val="04A0"/>
      </w:tblPr>
      <w:tblGrid>
        <w:gridCol w:w="1114"/>
        <w:gridCol w:w="1091"/>
        <w:gridCol w:w="940"/>
        <w:gridCol w:w="1092"/>
        <w:gridCol w:w="941"/>
        <w:gridCol w:w="1092"/>
        <w:gridCol w:w="941"/>
        <w:gridCol w:w="1074"/>
        <w:gridCol w:w="927"/>
      </w:tblGrid>
      <w:tr w:rsidR="00685B72" w:rsidRPr="00527967" w:rsidTr="00FE4555">
        <w:trPr>
          <w:trHeight w:val="315"/>
        </w:trPr>
        <w:tc>
          <w:tcPr>
            <w:tcW w:w="594" w:type="pct"/>
            <w:tcBorders>
              <w:top w:val="single" w:sz="4" w:space="0" w:color="auto"/>
              <w:left w:val="single" w:sz="4" w:space="0" w:color="auto"/>
              <w:bottom w:val="single" w:sz="4" w:space="0" w:color="auto"/>
              <w:right w:val="single" w:sz="4" w:space="0" w:color="auto"/>
            </w:tcBorders>
            <w:vAlign w:val="bottom"/>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Année </w:t>
            </w:r>
          </w:p>
        </w:tc>
        <w:tc>
          <w:tcPr>
            <w:tcW w:w="110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2005</w:t>
            </w:r>
          </w:p>
        </w:tc>
        <w:tc>
          <w:tcPr>
            <w:tcW w:w="1106" w:type="pct"/>
            <w:gridSpan w:val="2"/>
            <w:tcBorders>
              <w:top w:val="single" w:sz="4" w:space="0" w:color="auto"/>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2006</w:t>
            </w:r>
          </w:p>
        </w:tc>
        <w:tc>
          <w:tcPr>
            <w:tcW w:w="1106" w:type="pct"/>
            <w:gridSpan w:val="2"/>
            <w:tcBorders>
              <w:top w:val="single" w:sz="4" w:space="0" w:color="auto"/>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2007</w:t>
            </w:r>
          </w:p>
        </w:tc>
        <w:tc>
          <w:tcPr>
            <w:tcW w:w="1088" w:type="pct"/>
            <w:gridSpan w:val="2"/>
            <w:tcBorders>
              <w:top w:val="single" w:sz="4" w:space="0" w:color="auto"/>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moyen</w:t>
            </w:r>
          </w:p>
        </w:tc>
      </w:tr>
      <w:tr w:rsidR="00685B72" w:rsidRPr="00527967" w:rsidTr="00FE4555">
        <w:trPr>
          <w:trHeight w:val="315"/>
        </w:trPr>
        <w:tc>
          <w:tcPr>
            <w:tcW w:w="594" w:type="pct"/>
            <w:tcBorders>
              <w:top w:val="nil"/>
              <w:left w:val="single" w:sz="4" w:space="0" w:color="auto"/>
              <w:bottom w:val="single" w:sz="4" w:space="0" w:color="auto"/>
              <w:right w:val="single" w:sz="4" w:space="0" w:color="auto"/>
            </w:tcBorders>
            <w:vAlign w:val="bottom"/>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Saisons </w:t>
            </w:r>
          </w:p>
        </w:tc>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M</w:t>
            </w:r>
          </w:p>
        </w:tc>
        <w:tc>
          <w:tcPr>
            <w:tcW w:w="512"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F</w:t>
            </w:r>
          </w:p>
        </w:tc>
        <w:tc>
          <w:tcPr>
            <w:tcW w:w="594"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M</w:t>
            </w:r>
          </w:p>
        </w:tc>
        <w:tc>
          <w:tcPr>
            <w:tcW w:w="512"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F</w:t>
            </w:r>
          </w:p>
        </w:tc>
        <w:tc>
          <w:tcPr>
            <w:tcW w:w="594"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M</w:t>
            </w:r>
          </w:p>
        </w:tc>
        <w:tc>
          <w:tcPr>
            <w:tcW w:w="512"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F</w:t>
            </w:r>
          </w:p>
        </w:tc>
        <w:tc>
          <w:tcPr>
            <w:tcW w:w="584"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M</w:t>
            </w:r>
          </w:p>
        </w:tc>
        <w:tc>
          <w:tcPr>
            <w:tcW w:w="504" w:type="pct"/>
            <w:tcBorders>
              <w:top w:val="nil"/>
              <w:left w:val="nil"/>
              <w:bottom w:val="single" w:sz="4" w:space="0" w:color="auto"/>
              <w:right w:val="single" w:sz="4" w:space="0" w:color="auto"/>
            </w:tcBorders>
            <w:shd w:val="clear" w:color="auto" w:fill="auto"/>
            <w:noWrap/>
            <w:vAlign w:val="center"/>
            <w:hideMark/>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F</w:t>
            </w:r>
          </w:p>
        </w:tc>
      </w:tr>
      <w:tr w:rsidR="00685B72" w:rsidRPr="00527967" w:rsidTr="00FE4555">
        <w:trPr>
          <w:trHeight w:val="300"/>
        </w:trPr>
        <w:tc>
          <w:tcPr>
            <w:tcW w:w="594" w:type="pct"/>
            <w:tcBorders>
              <w:top w:val="nil"/>
              <w:left w:val="single" w:sz="4" w:space="0" w:color="auto"/>
              <w:bottom w:val="single" w:sz="4" w:space="0" w:color="auto"/>
              <w:right w:val="single" w:sz="4" w:space="0" w:color="auto"/>
            </w:tcBorders>
            <w:vAlign w:val="bottom"/>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Hiver </w:t>
            </w:r>
          </w:p>
        </w:tc>
        <w:tc>
          <w:tcPr>
            <w:tcW w:w="594" w:type="pct"/>
            <w:tcBorders>
              <w:top w:val="nil"/>
              <w:left w:val="single" w:sz="4" w:space="0" w:color="auto"/>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23.71</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26.15</w:t>
            </w:r>
          </w:p>
        </w:tc>
        <w:tc>
          <w:tcPr>
            <w:tcW w:w="59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24.90</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25.77</w:t>
            </w:r>
          </w:p>
        </w:tc>
        <w:tc>
          <w:tcPr>
            <w:tcW w:w="59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25.25</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27.97</w:t>
            </w:r>
          </w:p>
        </w:tc>
        <w:tc>
          <w:tcPr>
            <w:tcW w:w="58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24.67</w:t>
            </w:r>
          </w:p>
        </w:tc>
        <w:tc>
          <w:tcPr>
            <w:tcW w:w="50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25.78</w:t>
            </w:r>
          </w:p>
        </w:tc>
      </w:tr>
      <w:tr w:rsidR="00685B72" w:rsidRPr="00527967" w:rsidTr="00FE4555">
        <w:trPr>
          <w:trHeight w:val="300"/>
        </w:trPr>
        <w:tc>
          <w:tcPr>
            <w:tcW w:w="594" w:type="pct"/>
            <w:tcBorders>
              <w:top w:val="nil"/>
              <w:left w:val="single" w:sz="4" w:space="0" w:color="auto"/>
              <w:bottom w:val="single" w:sz="4" w:space="0" w:color="auto"/>
              <w:right w:val="single" w:sz="4" w:space="0" w:color="auto"/>
            </w:tcBorders>
            <w:vAlign w:val="bottom"/>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Printemps </w:t>
            </w:r>
          </w:p>
        </w:tc>
        <w:tc>
          <w:tcPr>
            <w:tcW w:w="594" w:type="pct"/>
            <w:tcBorders>
              <w:top w:val="nil"/>
              <w:left w:val="single" w:sz="4" w:space="0" w:color="auto"/>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28.69</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24.26</w:t>
            </w:r>
          </w:p>
        </w:tc>
        <w:tc>
          <w:tcPr>
            <w:tcW w:w="59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24.08</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20.25</w:t>
            </w:r>
          </w:p>
        </w:tc>
        <w:tc>
          <w:tcPr>
            <w:tcW w:w="59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22.85</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23.15</w:t>
            </w:r>
          </w:p>
        </w:tc>
        <w:tc>
          <w:tcPr>
            <w:tcW w:w="58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23.49</w:t>
            </w:r>
          </w:p>
        </w:tc>
        <w:tc>
          <w:tcPr>
            <w:tcW w:w="50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22.41</w:t>
            </w:r>
          </w:p>
        </w:tc>
      </w:tr>
      <w:tr w:rsidR="00685B72" w:rsidRPr="00527967" w:rsidTr="00FE4555">
        <w:trPr>
          <w:trHeight w:val="300"/>
        </w:trPr>
        <w:tc>
          <w:tcPr>
            <w:tcW w:w="594" w:type="pct"/>
            <w:tcBorders>
              <w:top w:val="nil"/>
              <w:left w:val="single" w:sz="4" w:space="0" w:color="auto"/>
              <w:bottom w:val="single" w:sz="4" w:space="0" w:color="auto"/>
              <w:right w:val="single" w:sz="4" w:space="0" w:color="auto"/>
            </w:tcBorders>
            <w:vAlign w:val="bottom"/>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Eté </w:t>
            </w:r>
          </w:p>
        </w:tc>
        <w:tc>
          <w:tcPr>
            <w:tcW w:w="594" w:type="pct"/>
            <w:tcBorders>
              <w:top w:val="nil"/>
              <w:left w:val="single" w:sz="4" w:space="0" w:color="auto"/>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23.31</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22.91</w:t>
            </w:r>
          </w:p>
        </w:tc>
        <w:tc>
          <w:tcPr>
            <w:tcW w:w="59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24.29</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29.75</w:t>
            </w:r>
          </w:p>
        </w:tc>
        <w:tc>
          <w:tcPr>
            <w:tcW w:w="59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21.84</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21.86</w:t>
            </w:r>
          </w:p>
        </w:tc>
        <w:tc>
          <w:tcPr>
            <w:tcW w:w="58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25.77</w:t>
            </w:r>
          </w:p>
        </w:tc>
        <w:tc>
          <w:tcPr>
            <w:tcW w:w="50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24.02</w:t>
            </w:r>
          </w:p>
        </w:tc>
      </w:tr>
      <w:tr w:rsidR="00685B72" w:rsidRPr="00527967" w:rsidTr="00FE4555">
        <w:trPr>
          <w:trHeight w:val="300"/>
        </w:trPr>
        <w:tc>
          <w:tcPr>
            <w:tcW w:w="594" w:type="pct"/>
            <w:tcBorders>
              <w:top w:val="nil"/>
              <w:left w:val="single" w:sz="4" w:space="0" w:color="auto"/>
              <w:bottom w:val="single" w:sz="4" w:space="0" w:color="auto"/>
              <w:right w:val="single" w:sz="4" w:space="0" w:color="auto"/>
            </w:tcBorders>
            <w:vAlign w:val="bottom"/>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Automne </w:t>
            </w:r>
          </w:p>
        </w:tc>
        <w:tc>
          <w:tcPr>
            <w:tcW w:w="594" w:type="pct"/>
            <w:tcBorders>
              <w:top w:val="nil"/>
              <w:left w:val="single" w:sz="4" w:space="0" w:color="auto"/>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24.30</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26.68</w:t>
            </w:r>
          </w:p>
        </w:tc>
        <w:tc>
          <w:tcPr>
            <w:tcW w:w="59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26.73</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24.23</w:t>
            </w:r>
          </w:p>
        </w:tc>
        <w:tc>
          <w:tcPr>
            <w:tcW w:w="59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30.06</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27.01</w:t>
            </w:r>
          </w:p>
        </w:tc>
        <w:tc>
          <w:tcPr>
            <w:tcW w:w="58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26.07</w:t>
            </w:r>
          </w:p>
        </w:tc>
        <w:tc>
          <w:tcPr>
            <w:tcW w:w="50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27.80</w:t>
            </w:r>
          </w:p>
        </w:tc>
      </w:tr>
      <w:tr w:rsidR="00685B72" w:rsidRPr="00527967" w:rsidTr="00FE4555">
        <w:trPr>
          <w:trHeight w:val="300"/>
        </w:trPr>
        <w:tc>
          <w:tcPr>
            <w:tcW w:w="594" w:type="pct"/>
            <w:tcBorders>
              <w:top w:val="nil"/>
              <w:left w:val="single" w:sz="4" w:space="0" w:color="auto"/>
              <w:bottom w:val="single" w:sz="4" w:space="0" w:color="auto"/>
              <w:right w:val="single" w:sz="4" w:space="0" w:color="auto"/>
            </w:tcBorders>
            <w:vAlign w:val="bottom"/>
          </w:tcPr>
          <w:p w:rsidR="00685B72" w:rsidRPr="00527967" w:rsidRDefault="00685B72" w:rsidP="00FE4555">
            <w:pPr>
              <w:spacing w:after="0" w:line="240" w:lineRule="auto"/>
              <w:jc w:val="center"/>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 xml:space="preserve">Total </w:t>
            </w:r>
          </w:p>
        </w:tc>
        <w:tc>
          <w:tcPr>
            <w:tcW w:w="594" w:type="pct"/>
            <w:tcBorders>
              <w:top w:val="nil"/>
              <w:left w:val="single" w:sz="4" w:space="0" w:color="auto"/>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59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59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512"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58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c>
          <w:tcPr>
            <w:tcW w:w="504" w:type="pct"/>
            <w:tcBorders>
              <w:top w:val="nil"/>
              <w:left w:val="nil"/>
              <w:bottom w:val="single" w:sz="4" w:space="0" w:color="auto"/>
              <w:right w:val="single" w:sz="4" w:space="0" w:color="auto"/>
            </w:tcBorders>
            <w:shd w:val="clear" w:color="auto" w:fill="auto"/>
            <w:noWrap/>
            <w:vAlign w:val="bottom"/>
            <w:hideMark/>
          </w:tcPr>
          <w:p w:rsidR="00685B72" w:rsidRPr="00527967" w:rsidRDefault="00685B72" w:rsidP="00FE4555">
            <w:pPr>
              <w:spacing w:after="0" w:line="240" w:lineRule="auto"/>
              <w:jc w:val="right"/>
              <w:rPr>
                <w:rFonts w:asciiTheme="majorBidi" w:eastAsia="Times New Roman" w:hAnsiTheme="majorBidi" w:cstheme="majorBidi"/>
                <w:sz w:val="24"/>
                <w:szCs w:val="24"/>
              </w:rPr>
            </w:pPr>
            <w:r w:rsidRPr="00527967">
              <w:rPr>
                <w:rFonts w:asciiTheme="majorBidi" w:eastAsia="Times New Roman" w:hAnsiTheme="majorBidi" w:cstheme="majorBidi"/>
                <w:sz w:val="24"/>
                <w:szCs w:val="24"/>
              </w:rPr>
              <w:t>100.00</w:t>
            </w:r>
          </w:p>
        </w:tc>
      </w:tr>
    </w:tbl>
    <w:p w:rsidR="00685B72" w:rsidRPr="00EF2358" w:rsidRDefault="00685B72" w:rsidP="00685B72">
      <w:pPr>
        <w:spacing w:after="240"/>
        <w:jc w:val="lowKashida"/>
        <w:rPr>
          <w:rFonts w:asciiTheme="majorBidi" w:hAnsiTheme="majorBidi" w:cstheme="majorBidi"/>
          <w:sz w:val="20"/>
          <w:szCs w:val="20"/>
        </w:rPr>
      </w:pPr>
      <w:r w:rsidRPr="00EF2358">
        <w:rPr>
          <w:rFonts w:asciiTheme="majorBidi" w:hAnsiTheme="majorBidi" w:cstheme="majorBidi"/>
          <w:sz w:val="20"/>
          <w:szCs w:val="20"/>
        </w:rPr>
        <w:t>Source : ONS. Région d’Oran</w:t>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eastAsia="Times New Roman" w:hAnsiTheme="majorBidi" w:cstheme="majorBidi"/>
          <w:sz w:val="24"/>
          <w:szCs w:val="24"/>
        </w:rPr>
        <w:t>Le tableau (30), représente la variation saisonnière de la mortalité infantile selon la saison et le sexe, on a constaté que Les valeurs les plus élevées étaient en hiver, aucune différence n’a été enregistrée entre les deux sexes, les infections respiratoires aiguës dues froid sont les principales causes de décès</w:t>
      </w:r>
      <w:r w:rsidRPr="00EF2358">
        <w:rPr>
          <w:rStyle w:val="longtext1"/>
          <w:rFonts w:asciiTheme="majorBidi" w:hAnsiTheme="majorBidi" w:cstheme="majorBidi"/>
          <w:sz w:val="24"/>
          <w:szCs w:val="24"/>
          <w:shd w:val="clear" w:color="auto" w:fill="FFFFFF"/>
        </w:rPr>
        <w:t>. Simultanément on enregistre des valeurs élevées en été en raison de températures élevées dans ce chapitre ; de nombreuses maladies observées, en particulier la diarrhée, en plus de pénuries d'eau, conduisant à de nombreux microbes et de germes. Les valeurs les plus faibles ont été enregistrées en  printemps, cette baisse est due à la douceur du climat dans ce chapitre les conditions climatiques sont favorables.</w:t>
      </w:r>
    </w:p>
    <w:p w:rsidR="00685B72" w:rsidRPr="00EF2358" w:rsidRDefault="00685B72" w:rsidP="00685B72">
      <w:pPr>
        <w:spacing w:after="240"/>
        <w:rPr>
          <w:rFonts w:asciiTheme="majorBidi" w:eastAsia="Times New Roman" w:hAnsiTheme="majorBidi" w:cstheme="majorBidi"/>
          <w:noProof/>
          <w:sz w:val="24"/>
          <w:szCs w:val="24"/>
        </w:rPr>
      </w:pPr>
      <w:r w:rsidRPr="00EF2358">
        <w:rPr>
          <w:rFonts w:asciiTheme="majorBidi" w:hAnsiTheme="majorBidi" w:cstheme="majorBidi"/>
          <w:b/>
          <w:bCs/>
          <w:sz w:val="24"/>
          <w:szCs w:val="24"/>
        </w:rPr>
        <w:t>Graphique n° 10 :</w:t>
      </w:r>
      <w:r w:rsidRPr="00EF2358">
        <w:rPr>
          <w:rFonts w:asciiTheme="majorBidi" w:hAnsiTheme="majorBidi" w:cstheme="majorBidi"/>
          <w:sz w:val="24"/>
          <w:szCs w:val="24"/>
        </w:rPr>
        <w:t xml:space="preserve"> Répartition </w:t>
      </w:r>
      <w:r w:rsidRPr="00EF2358">
        <w:rPr>
          <w:rFonts w:asciiTheme="majorBidi" w:hAnsiTheme="majorBidi" w:cstheme="majorBidi"/>
          <w:bCs/>
          <w:sz w:val="24"/>
          <w:szCs w:val="24"/>
        </w:rPr>
        <w:t>saisonniers</w:t>
      </w:r>
      <w:r w:rsidRPr="00EF2358">
        <w:rPr>
          <w:rFonts w:asciiTheme="majorBidi" w:hAnsiTheme="majorBidi" w:cstheme="majorBidi"/>
          <w:sz w:val="24"/>
          <w:szCs w:val="24"/>
        </w:rPr>
        <w:t xml:space="preserve"> des décès moins d’un an selon le sexe (2000-2007)</w:t>
      </w:r>
    </w:p>
    <w:p w:rsidR="00685B72" w:rsidRPr="00EF2358" w:rsidRDefault="00685B72" w:rsidP="00685B72">
      <w:pPr>
        <w:jc w:val="center"/>
        <w:rPr>
          <w:rFonts w:asciiTheme="majorBidi" w:eastAsia="Times New Roman" w:hAnsiTheme="majorBidi" w:cstheme="majorBidi"/>
          <w:sz w:val="24"/>
          <w:szCs w:val="24"/>
        </w:rPr>
      </w:pPr>
      <w:r w:rsidRPr="00EF2358">
        <w:rPr>
          <w:rFonts w:asciiTheme="majorBidi" w:eastAsia="Times New Roman" w:hAnsiTheme="majorBidi" w:cstheme="majorBidi"/>
          <w:noProof/>
          <w:sz w:val="24"/>
          <w:szCs w:val="24"/>
        </w:rPr>
        <w:drawing>
          <wp:inline distT="0" distB="0" distL="0" distR="0">
            <wp:extent cx="4572000" cy="2409825"/>
            <wp:effectExtent l="19050" t="0" r="19050" b="0"/>
            <wp:docPr id="40"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c. Evolution mensuelle de rapport de masculinité.</w:t>
      </w:r>
    </w:p>
    <w:p w:rsidR="00685B72" w:rsidRPr="00EF2358" w:rsidRDefault="00685B72" w:rsidP="00685B72">
      <w:pPr>
        <w:ind w:firstLine="567"/>
        <w:jc w:val="both"/>
        <w:rPr>
          <w:rFonts w:asciiTheme="majorBidi" w:hAnsiTheme="majorBidi" w:cstheme="majorBidi"/>
          <w:sz w:val="24"/>
          <w:szCs w:val="24"/>
          <w:lang w:bidi="ar-DZ"/>
        </w:rPr>
      </w:pPr>
      <w:r w:rsidRPr="00EF2358">
        <w:rPr>
          <w:rStyle w:val="longtext1"/>
          <w:rFonts w:asciiTheme="majorBidi" w:hAnsiTheme="majorBidi" w:cstheme="majorBidi"/>
          <w:sz w:val="24"/>
          <w:szCs w:val="24"/>
          <w:shd w:val="clear" w:color="auto" w:fill="FFFFFF"/>
        </w:rPr>
        <w:t xml:space="preserve">La distribution mensuelle du rapport de  masculinité pour la moyenne des huit ans (2000-2007) connu une fluctuation d'un mois à l’autre, elle se située entre 102 et 108 en moyenne, ce qui est acceptable. Une augmentation est enregistrée au mois de Juillet à près de 112 cela est dû à une augmentation ou un gonflage des naissances masculines dans ce mois-ci, notamment </w:t>
      </w:r>
      <w:r w:rsidRPr="00EF2358">
        <w:rPr>
          <w:rStyle w:val="longtext1"/>
          <w:rFonts w:asciiTheme="majorBidi" w:hAnsiTheme="majorBidi" w:cstheme="majorBidi"/>
          <w:sz w:val="24"/>
          <w:szCs w:val="24"/>
        </w:rPr>
        <w:t>Lorsque, dans l'année 2005 ont atteint 137,81</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11 :</w:t>
      </w:r>
      <w:r w:rsidRPr="00EF2358">
        <w:rPr>
          <w:rFonts w:asciiTheme="majorBidi" w:hAnsiTheme="majorBidi" w:cstheme="majorBidi"/>
          <w:sz w:val="24"/>
          <w:szCs w:val="24"/>
        </w:rPr>
        <w:t xml:space="preserve"> Répartition mensuelle de rapport de masculinité des naissances vivantes ; commune d’Oran moyen de (2000-2007).</w:t>
      </w:r>
    </w:p>
    <w:p w:rsidR="00685B72" w:rsidRPr="00EF2358" w:rsidRDefault="00685B72" w:rsidP="00685B72">
      <w:pPr>
        <w:spacing w:after="240"/>
        <w:jc w:val="center"/>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4572000" cy="2520000"/>
            <wp:effectExtent l="19050" t="0" r="19050" b="0"/>
            <wp:docPr id="4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Pour les décès infantile le rapport moyen s’installe entre 122% et 162%. L’évolution mensuelle de ce rapport est passé par deux périodes, une augmentation stabile de janvier jusqu’ à aout  la période pour la quelle  le rapport de masculinité est supérieur à 150%  suivie par une période de baisse de aout au fin d’année.   </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12 :</w:t>
      </w:r>
      <w:r w:rsidRPr="00EF2358">
        <w:rPr>
          <w:rFonts w:asciiTheme="majorBidi" w:hAnsiTheme="majorBidi" w:cstheme="majorBidi"/>
          <w:sz w:val="24"/>
          <w:szCs w:val="24"/>
        </w:rPr>
        <w:t xml:space="preserve"> Evolution mensuelle de rapport de masculinité des décès infantiles ; commune d’Oran moyen de (2000-2007).</w:t>
      </w:r>
    </w:p>
    <w:p w:rsidR="00685B72" w:rsidRPr="00EF2358" w:rsidRDefault="00685B72" w:rsidP="00685B72">
      <w:pPr>
        <w:spacing w:after="240"/>
        <w:jc w:val="center"/>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4572000" cy="2520000"/>
            <wp:effectExtent l="19050" t="0" r="19050" b="0"/>
            <wp:docPr id="4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 xml:space="preserve">d. Evolution mensuelle du taux de mortalité infantile. </w:t>
      </w:r>
    </w:p>
    <w:p w:rsidR="00685B72" w:rsidRPr="00EF2358" w:rsidRDefault="00685B72" w:rsidP="00685B72">
      <w:pPr>
        <w:tabs>
          <w:tab w:val="left" w:pos="2503"/>
        </w:tabs>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 distribution mensuelle du taux de mortalité infantile pour la moyenne des huit années (2000-2007) est passée par trois grands périodes pour les deux sexes. Une forte mortalité de janvier à avril suivie par une baisse de mai à aout, puis une reprise de septembre à décembre.</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 xml:space="preserve">Tableau n° 31 : </w:t>
      </w:r>
      <w:r w:rsidRPr="00EF2358">
        <w:rPr>
          <w:rFonts w:asciiTheme="majorBidi" w:hAnsiTheme="majorBidi" w:cstheme="majorBidi"/>
          <w:sz w:val="24"/>
          <w:szCs w:val="24"/>
        </w:rPr>
        <w:t>Evolution Mensuelle du taux de mortalité infantile selon le sexe</w:t>
      </w:r>
    </w:p>
    <w:tbl>
      <w:tblPr>
        <w:tblW w:w="3600" w:type="dxa"/>
        <w:jc w:val="center"/>
        <w:tblInd w:w="65" w:type="dxa"/>
        <w:tblCellMar>
          <w:left w:w="70" w:type="dxa"/>
          <w:right w:w="70" w:type="dxa"/>
        </w:tblCellMar>
        <w:tblLook w:val="04A0"/>
      </w:tblPr>
      <w:tblGrid>
        <w:gridCol w:w="1200"/>
        <w:gridCol w:w="1288"/>
        <w:gridCol w:w="1112"/>
      </w:tblGrid>
      <w:tr w:rsidR="00685B72" w:rsidRPr="00EF2358" w:rsidTr="00FE4555">
        <w:trPr>
          <w:trHeight w:val="330"/>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mois</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rPr>
            </w:pPr>
            <w:r w:rsidRPr="00EF2358">
              <w:rPr>
                <w:rFonts w:asciiTheme="majorBidi" w:eastAsia="Times New Roman" w:hAnsiTheme="majorBidi" w:cstheme="majorBidi"/>
              </w:rPr>
              <w:t>moyen de 2000-2007</w:t>
            </w:r>
          </w:p>
        </w:tc>
      </w:tr>
      <w:tr w:rsidR="00685B72" w:rsidRPr="00EF2358" w:rsidTr="00FE4555">
        <w:trPr>
          <w:trHeight w:val="330"/>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masculin</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féminin</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janvier</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45.83</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33.84</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février</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46.6</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30.41</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mars</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45.71</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28.68</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avril</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42.81</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31.87</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mai</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40.39</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27.87</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juin</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33.53</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23.28</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juillet</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35.80</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25.83</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aout</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41.36</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27.38</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septembre</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41.72</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32.51</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octobre</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40.91</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33.20</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novembre</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45.62</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32.79</w:t>
            </w:r>
          </w:p>
        </w:tc>
      </w:tr>
      <w:tr w:rsidR="00685B72" w:rsidRPr="00EF2358" w:rsidTr="00FE4555">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décembre</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41.27</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36.74</w:t>
            </w:r>
          </w:p>
        </w:tc>
      </w:tr>
      <w:tr w:rsidR="00685B72" w:rsidRPr="00EF2358" w:rsidTr="00FE4555">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1288"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41.45</w:t>
            </w:r>
          </w:p>
        </w:tc>
        <w:tc>
          <w:tcPr>
            <w:tcW w:w="1112"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30.18</w:t>
            </w:r>
          </w:p>
        </w:tc>
      </w:tr>
    </w:tbl>
    <w:p w:rsidR="00685B72" w:rsidRPr="00EF2358" w:rsidRDefault="00685B72" w:rsidP="00685B72">
      <w:pPr>
        <w:tabs>
          <w:tab w:val="left" w:pos="2503"/>
        </w:tabs>
        <w:spacing w:after="240"/>
        <w:jc w:val="lowKashida"/>
        <w:rPr>
          <w:rFonts w:asciiTheme="majorBidi" w:hAnsiTheme="majorBidi" w:cstheme="majorBidi"/>
          <w:b/>
          <w:bCs/>
          <w:sz w:val="24"/>
          <w:szCs w:val="24"/>
        </w:rPr>
      </w:pP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13 :</w:t>
      </w:r>
      <w:r w:rsidRPr="00EF2358">
        <w:rPr>
          <w:rFonts w:asciiTheme="majorBidi" w:hAnsiTheme="majorBidi" w:cstheme="majorBidi"/>
          <w:sz w:val="24"/>
          <w:szCs w:val="24"/>
        </w:rPr>
        <w:t xml:space="preserve"> Evolution mensuelle du taux de mortalité infantile selon le sexe</w:t>
      </w:r>
    </w:p>
    <w:p w:rsidR="00685B72" w:rsidRPr="00EF2358" w:rsidRDefault="00685B72" w:rsidP="00685B72">
      <w:pPr>
        <w:tabs>
          <w:tab w:val="left" w:pos="2503"/>
        </w:tabs>
        <w:spacing w:after="240"/>
        <w:jc w:val="center"/>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4572000" cy="2743200"/>
            <wp:effectExtent l="19050" t="0" r="19050" b="0"/>
            <wp:docPr id="4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85B72" w:rsidRPr="00EF2358" w:rsidRDefault="00685B72" w:rsidP="00685B72">
      <w:pPr>
        <w:spacing w:after="240"/>
        <w:jc w:val="lowKashida"/>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 xml:space="preserve">e. Evolution mensuelle de la part des décès infantiles. </w:t>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D’après la moyenne des huit années (2000-2007) la distribution mensuelle de la part des décès infantile se située entre 15% et 20%, les valeurs les plus élevés de ce part sont entre les mois juillet et octobre, cependant que les fables valeurs en février et mars.   </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 xml:space="preserve">Tableau n° 32: </w:t>
      </w:r>
      <w:r w:rsidRPr="00EF2358">
        <w:rPr>
          <w:rFonts w:asciiTheme="majorBidi" w:hAnsiTheme="majorBidi" w:cstheme="majorBidi"/>
          <w:sz w:val="24"/>
          <w:szCs w:val="24"/>
        </w:rPr>
        <w:t>Evolution mensuelle de la part des décès infantiles dont l’ensemble des décès; commune d’oran2000-2007.</w:t>
      </w:r>
    </w:p>
    <w:tbl>
      <w:tblPr>
        <w:tblW w:w="5000" w:type="pct"/>
        <w:tblCellMar>
          <w:left w:w="70" w:type="dxa"/>
          <w:right w:w="70" w:type="dxa"/>
        </w:tblCellMar>
        <w:tblLook w:val="04A0"/>
      </w:tblPr>
      <w:tblGrid>
        <w:gridCol w:w="1127"/>
        <w:gridCol w:w="883"/>
        <w:gridCol w:w="883"/>
        <w:gridCol w:w="883"/>
        <w:gridCol w:w="883"/>
        <w:gridCol w:w="883"/>
        <w:gridCol w:w="883"/>
        <w:gridCol w:w="883"/>
        <w:gridCol w:w="884"/>
        <w:gridCol w:w="1020"/>
      </w:tblGrid>
      <w:tr w:rsidR="00685B72" w:rsidRPr="00EF2358" w:rsidTr="00FE4555">
        <w:trPr>
          <w:trHeight w:val="315"/>
        </w:trPr>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année</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2000</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2001</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2002</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2003</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2004</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2005</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2006</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2007</w:t>
            </w:r>
          </w:p>
        </w:tc>
        <w:tc>
          <w:tcPr>
            <w:tcW w:w="500" w:type="pct"/>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moyenne</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janvier</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10.46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15.63</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22.95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17.91</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14.71</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15.74</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17.29</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16.01</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16.34</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février</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14.25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10.96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18.64</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17.46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17.76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14.25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17.84</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14.67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15.73</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mars</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14.37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14.20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14.02</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17.22</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14.14</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18.56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16.26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18.60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15.92</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avril</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12.98</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15.96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15.77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15.18</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22.55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20.26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17.86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16.22</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17.10</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mai</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14.45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18.67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23.27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17.54</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16.67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19.29</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13.98</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15.79</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17.46</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juin</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15.08</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15.82</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18.10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17.18</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20.95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18.68</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16.85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16.35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17.38</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juillet</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18.33</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19.80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24.08</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16.30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18.28</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15.72</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19.79</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14.89</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18.40</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aout</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16.67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19.85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18.25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18.34</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19.80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18.16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18.49</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18.02</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18.45</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septembre</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16.40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22.80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19.72</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16.22</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19.55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21.61</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19.79</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22.13</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19.78</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octobre</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16.80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19.23</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18.86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21.97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23.66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15.58</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17.72</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22.01</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19.48</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novembre</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16.83</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22.30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14.17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16.17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17.99</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17.72</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16.67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19.00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17.61</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décembre</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18.28</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16.27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15.49</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17.91</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14.36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15.45</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14.51</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18.08</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16.29</w:t>
            </w:r>
          </w:p>
        </w:tc>
      </w:tr>
      <w:tr w:rsidR="00685B72" w:rsidRPr="00EF2358" w:rsidTr="00FE4555">
        <w:trPr>
          <w:trHeight w:val="315"/>
        </w:trPr>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15.29</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17.70</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18.63</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17.47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18.27</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17.46</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17.21</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17.64</w:t>
            </w:r>
          </w:p>
        </w:tc>
        <w:tc>
          <w:tcPr>
            <w:tcW w:w="500" w:type="pct"/>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17.46</w:t>
            </w:r>
          </w:p>
        </w:tc>
      </w:tr>
    </w:tbl>
    <w:p w:rsidR="00685B72" w:rsidRPr="00EF2358" w:rsidRDefault="00685B72" w:rsidP="00685B72">
      <w:pPr>
        <w:tabs>
          <w:tab w:val="left" w:pos="2503"/>
        </w:tabs>
        <w:spacing w:after="240"/>
        <w:jc w:val="lowKashida"/>
        <w:rPr>
          <w:rFonts w:asciiTheme="majorBidi" w:hAnsiTheme="majorBidi" w:cstheme="majorBidi"/>
          <w:sz w:val="20"/>
          <w:szCs w:val="20"/>
        </w:rPr>
      </w:pPr>
      <w:r w:rsidRPr="00EF2358">
        <w:rPr>
          <w:rFonts w:asciiTheme="majorBidi" w:hAnsiTheme="majorBidi" w:cstheme="majorBidi"/>
          <w:sz w:val="24"/>
          <w:szCs w:val="24"/>
        </w:rPr>
        <w:t xml:space="preserve"> </w:t>
      </w:r>
      <w:r w:rsidRPr="00EF2358">
        <w:rPr>
          <w:rFonts w:asciiTheme="majorBidi" w:hAnsiTheme="majorBidi" w:cstheme="majorBidi"/>
          <w:sz w:val="20"/>
          <w:szCs w:val="20"/>
        </w:rPr>
        <w:t>Source : ONS. Région d’Oran</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14 :</w:t>
      </w:r>
      <w:r w:rsidRPr="00EF2358">
        <w:rPr>
          <w:rFonts w:asciiTheme="majorBidi" w:hAnsiTheme="majorBidi" w:cstheme="majorBidi"/>
          <w:sz w:val="24"/>
          <w:szCs w:val="24"/>
        </w:rPr>
        <w:t xml:space="preserve"> Evolution mensuelle de la part des décès infantiles dont l’ensemble des décès; commune d’Oran moyen de  2000.-2007</w:t>
      </w:r>
    </w:p>
    <w:p w:rsidR="00685B72" w:rsidRPr="00EF2358" w:rsidRDefault="00685B72" w:rsidP="00685B72">
      <w:pPr>
        <w:tabs>
          <w:tab w:val="left" w:pos="2503"/>
        </w:tabs>
        <w:spacing w:after="240"/>
        <w:jc w:val="center"/>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4524375" cy="2520000"/>
            <wp:effectExtent l="57150" t="0" r="28575" b="32700"/>
            <wp:docPr id="4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85B72" w:rsidRPr="00EF2358" w:rsidRDefault="00685B72" w:rsidP="00685B72">
      <w:pPr>
        <w:spacing w:after="240"/>
        <w:ind w:firstLine="708"/>
        <w:jc w:val="lowKashida"/>
        <w:rPr>
          <w:rFonts w:asciiTheme="majorBidi" w:hAnsiTheme="majorBidi" w:cstheme="majorBidi"/>
          <w:sz w:val="24"/>
          <w:szCs w:val="24"/>
        </w:rPr>
      </w:pPr>
    </w:p>
    <w:p w:rsidR="00685B72" w:rsidRPr="00EF2358" w:rsidRDefault="00685B72" w:rsidP="00685B72">
      <w:pPr>
        <w:spacing w:after="240"/>
        <w:jc w:val="lowKashida"/>
        <w:rPr>
          <w:rFonts w:asciiTheme="majorBidi" w:eastAsia="Times New Roman" w:hAnsiTheme="majorBidi" w:cstheme="majorBidi"/>
          <w:b/>
          <w:bCs/>
          <w:sz w:val="24"/>
          <w:szCs w:val="24"/>
        </w:rPr>
      </w:pPr>
    </w:p>
    <w:p w:rsidR="00685B72" w:rsidRPr="00EF2358" w:rsidRDefault="00685B72" w:rsidP="00685B72">
      <w:pPr>
        <w:spacing w:after="240"/>
        <w:jc w:val="lowKashida"/>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lastRenderedPageBreak/>
        <w:t>4. Détermination des coefficients saisonniers</w:t>
      </w:r>
    </w:p>
    <w:p w:rsidR="00685B72" w:rsidRPr="00EF2358" w:rsidRDefault="00685B72" w:rsidP="00685B72">
      <w:pPr>
        <w:spacing w:after="240"/>
        <w:ind w:firstLine="567"/>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L’étude des variations saisonnières porte le plus souvent sur le nombre total des décès mais aussi, lors d’études plus fines, sur les décès par âge, par cause ou pour ces deux critères associés.</w:t>
      </w:r>
    </w:p>
    <w:p w:rsidR="00685B72" w:rsidRPr="00EF2358" w:rsidRDefault="00685B72" w:rsidP="00685B72">
      <w:pPr>
        <w:spacing w:after="240"/>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La détermination des coefficients saisonniers passe par le calcul des nombre journaliers moyens de décès.</w:t>
      </w:r>
    </w:p>
    <w:p w:rsidR="00685B72" w:rsidRPr="00EF2358" w:rsidRDefault="00685B72" w:rsidP="00685B72">
      <w:pPr>
        <w:spacing w:after="240"/>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Exemple : les 594 décès intervenus en janvier durant la période 2000-2007 à Oran, correspond à un nombre moyen journalier de :</w:t>
      </w:r>
      <m:oMath>
        <m:r>
          <m:rPr>
            <m:sty m:val="p"/>
          </m:rPr>
          <w:rPr>
            <w:rFonts w:ascii="Cambria Math" w:eastAsia="Times New Roman" w:hAnsi="Cambria Math" w:cstheme="majorBidi"/>
            <w:sz w:val="24"/>
            <w:szCs w:val="24"/>
          </w:rPr>
          <m:t xml:space="preserve"> </m:t>
        </m:r>
        <m:f>
          <m:fPr>
            <m:ctrlPr>
              <w:rPr>
                <w:rFonts w:ascii="Cambria Math" w:eastAsia="Times New Roman" w:hAnsi="Cambria Math" w:cstheme="majorBidi"/>
                <w:iCs/>
                <w:sz w:val="24"/>
                <w:szCs w:val="24"/>
              </w:rPr>
            </m:ctrlPr>
          </m:fPr>
          <m:num>
            <m:r>
              <m:rPr>
                <m:sty m:val="p"/>
              </m:rPr>
              <w:rPr>
                <w:rFonts w:ascii="Cambria Math" w:eastAsia="Times New Roman" w:hAnsi="Cambria Math" w:cstheme="majorBidi"/>
                <w:sz w:val="24"/>
                <w:szCs w:val="24"/>
              </w:rPr>
              <m:t>594</m:t>
            </m:r>
          </m:num>
          <m:den>
            <m:r>
              <m:rPr>
                <m:sty m:val="p"/>
              </m:rPr>
              <w:rPr>
                <w:rFonts w:ascii="Cambria Math" w:eastAsia="Times New Roman" w:hAnsi="Cambria Math" w:cstheme="majorBidi"/>
                <w:sz w:val="24"/>
                <w:szCs w:val="24"/>
              </w:rPr>
              <m:t>31*8</m:t>
            </m:r>
          </m:den>
        </m:f>
        <m:r>
          <m:rPr>
            <m:sty m:val="p"/>
          </m:rPr>
          <w:rPr>
            <w:rFonts w:ascii="Cambria Math" w:eastAsia="Times New Roman" w:hAnsi="Cambria Math" w:cstheme="majorBidi"/>
            <w:sz w:val="24"/>
            <w:szCs w:val="24"/>
          </w:rPr>
          <m:t>=2.4décès</m:t>
        </m:r>
      </m:oMath>
    </w:p>
    <w:p w:rsidR="00685B72" w:rsidRPr="00EF2358" w:rsidRDefault="00685B72" w:rsidP="00685B72">
      <w:pPr>
        <w:spacing w:after="240"/>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 Sur l’année (dernier ligne du tableau) la moyenne s’établit à : </w:t>
      </w:r>
      <m:oMath>
        <m:f>
          <m:fPr>
            <m:ctrlPr>
              <w:rPr>
                <w:rFonts w:ascii="Cambria Math" w:eastAsia="Times New Roman" w:hAnsi="Cambria Math" w:cstheme="majorBidi"/>
                <w:iCs/>
                <w:sz w:val="24"/>
                <w:szCs w:val="24"/>
              </w:rPr>
            </m:ctrlPr>
          </m:fPr>
          <m:num>
            <m:r>
              <m:rPr>
                <m:sty m:val="p"/>
              </m:rPr>
              <w:rPr>
                <w:rFonts w:ascii="Cambria Math" w:eastAsia="Times New Roman" w:hAnsi="Cambria Math" w:cstheme="majorBidi"/>
                <w:sz w:val="24"/>
                <w:szCs w:val="24"/>
              </w:rPr>
              <m:t>6581</m:t>
            </m:r>
          </m:num>
          <m:den>
            <m:r>
              <m:rPr>
                <m:sty m:val="p"/>
              </m:rPr>
              <w:rPr>
                <w:rFonts w:ascii="Cambria Math" w:eastAsia="Times New Roman" w:hAnsi="Cambria Math" w:cstheme="majorBidi"/>
                <w:sz w:val="24"/>
                <w:szCs w:val="24"/>
              </w:rPr>
              <m:t>365.3*8</m:t>
            </m:r>
          </m:den>
        </m:f>
        <m:r>
          <m:rPr>
            <m:sty m:val="p"/>
          </m:rPr>
          <w:rPr>
            <w:rFonts w:ascii="Cambria Math" w:eastAsia="Times New Roman" w:hAnsi="Cambria Math" w:cstheme="majorBidi"/>
            <w:sz w:val="24"/>
            <w:szCs w:val="24"/>
          </w:rPr>
          <m:t>=2.3décès</m:t>
        </m:r>
      </m:oMath>
    </w:p>
    <w:p w:rsidR="00685B72" w:rsidRPr="00EF2358" w:rsidRDefault="00685B72" w:rsidP="00685B72">
      <w:pPr>
        <w:spacing w:after="240"/>
        <w:jc w:val="both"/>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 xml:space="preserve">D’où le coefficient saisonnier : </w:t>
      </w:r>
      <m:oMath>
        <m:f>
          <m:fPr>
            <m:ctrlPr>
              <w:rPr>
                <w:rFonts w:ascii="Cambria Math" w:eastAsia="Times New Roman" w:hAnsi="Cambria Math" w:cstheme="majorBidi"/>
                <w:i/>
                <w:sz w:val="24"/>
                <w:szCs w:val="24"/>
              </w:rPr>
            </m:ctrlPr>
          </m:fPr>
          <m:num>
            <m:r>
              <w:rPr>
                <w:rFonts w:ascii="Cambria Math" w:eastAsia="Times New Roman" w:hAnsi="Cambria Math" w:cstheme="majorBidi"/>
                <w:sz w:val="24"/>
                <w:szCs w:val="24"/>
              </w:rPr>
              <m:t>2.4</m:t>
            </m:r>
          </m:num>
          <m:den>
            <m:r>
              <w:rPr>
                <w:rFonts w:ascii="Cambria Math" w:eastAsia="Times New Roman" w:hAnsi="Cambria Math" w:cstheme="majorBidi"/>
                <w:sz w:val="24"/>
                <w:szCs w:val="24"/>
              </w:rPr>
              <m:t>2.3</m:t>
            </m:r>
          </m:den>
        </m:f>
        <m:r>
          <w:rPr>
            <w:rFonts w:ascii="Cambria Math" w:eastAsia="Times New Roman" w:hAnsi="Cambria Math" w:cstheme="majorBidi"/>
            <w:sz w:val="24"/>
            <w:szCs w:val="24"/>
          </w:rPr>
          <m:t>=1.06</m:t>
        </m:r>
      </m:oMath>
      <w:r w:rsidRPr="00EF2358">
        <w:rPr>
          <w:rFonts w:asciiTheme="majorBidi" w:eastAsia="Times New Roman" w:hAnsiTheme="majorBidi" w:cstheme="majorBidi"/>
          <w:sz w:val="24"/>
          <w:szCs w:val="24"/>
        </w:rPr>
        <w:t xml:space="preserve"> </w:t>
      </w:r>
    </w:p>
    <w:p w:rsidR="00685B72" w:rsidRPr="00EF2358" w:rsidRDefault="00685B72" w:rsidP="00685B72">
      <w:pPr>
        <w:spacing w:after="240"/>
        <w:jc w:val="lowKashida"/>
        <w:rPr>
          <w:rFonts w:asciiTheme="majorBidi" w:eastAsia="Times New Roman" w:hAnsiTheme="majorBidi" w:cstheme="majorBidi"/>
          <w:sz w:val="24"/>
          <w:szCs w:val="24"/>
        </w:rPr>
      </w:pPr>
      <w:r w:rsidRPr="00EF2358">
        <w:rPr>
          <w:rFonts w:asciiTheme="majorBidi" w:hAnsiTheme="majorBidi" w:cstheme="majorBidi"/>
          <w:b/>
          <w:bCs/>
          <w:sz w:val="24"/>
          <w:szCs w:val="24"/>
        </w:rPr>
        <w:t xml:space="preserve">Tableau n° 33 : </w:t>
      </w:r>
      <w:r w:rsidRPr="00EF2358">
        <w:rPr>
          <w:rFonts w:asciiTheme="majorBidi" w:hAnsiTheme="majorBidi" w:cstheme="majorBidi"/>
          <w:sz w:val="24"/>
          <w:szCs w:val="24"/>
        </w:rPr>
        <w:t>Coefficients saisonnières des décès infantile; commune d’oran2000-2007.</w:t>
      </w:r>
    </w:p>
    <w:tbl>
      <w:tblPr>
        <w:tblW w:w="0" w:type="auto"/>
        <w:jc w:val="center"/>
        <w:tblLayout w:type="fixed"/>
        <w:tblCellMar>
          <w:left w:w="70" w:type="dxa"/>
          <w:right w:w="70" w:type="dxa"/>
        </w:tblCellMar>
        <w:tblLook w:val="04A0"/>
      </w:tblPr>
      <w:tblGrid>
        <w:gridCol w:w="1167"/>
        <w:gridCol w:w="620"/>
        <w:gridCol w:w="620"/>
        <w:gridCol w:w="620"/>
        <w:gridCol w:w="620"/>
        <w:gridCol w:w="620"/>
        <w:gridCol w:w="620"/>
        <w:gridCol w:w="620"/>
        <w:gridCol w:w="620"/>
        <w:gridCol w:w="620"/>
        <w:gridCol w:w="836"/>
        <w:gridCol w:w="941"/>
        <w:gridCol w:w="687"/>
      </w:tblGrid>
      <w:tr w:rsidR="00685B72" w:rsidRPr="00EF2358" w:rsidTr="00FE4555">
        <w:trPr>
          <w:trHeight w:val="315"/>
          <w:jc w:val="center"/>
        </w:trPr>
        <w:tc>
          <w:tcPr>
            <w:tcW w:w="11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Année </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2000</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2001</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2002</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2003</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2004</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2005</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2006</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2007</w:t>
            </w:r>
          </w:p>
        </w:tc>
        <w:tc>
          <w:tcPr>
            <w:tcW w:w="620"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total</w:t>
            </w:r>
          </w:p>
        </w:tc>
        <w:tc>
          <w:tcPr>
            <w:tcW w:w="836"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N° de jour</w:t>
            </w:r>
          </w:p>
        </w:tc>
        <w:tc>
          <w:tcPr>
            <w:tcW w:w="941"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NJMD</w:t>
            </w:r>
          </w:p>
        </w:tc>
        <w:tc>
          <w:tcPr>
            <w:tcW w:w="687" w:type="dxa"/>
            <w:tcBorders>
              <w:top w:val="single" w:sz="8" w:space="0" w:color="auto"/>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CSDI</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Janvier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57</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109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72</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65</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82</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74</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77</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594</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2.40</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1.06</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Février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65</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55</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486</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28.3</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2.15</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0.95</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Mars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52</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73</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57</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85</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77</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509</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2.05</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0.91</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Avril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44</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83</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65</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55</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499</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2.08</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0.92</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Mai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84</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71</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53</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54</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509</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2.05</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0.91</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Juin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61</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61</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61</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52</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487</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2.03</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0.90</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Juillet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77</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85</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61</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74</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560</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2.26</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1.00</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aout</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71</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84</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73</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81</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602</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2.43</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1.08</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Septembre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61</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83</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83</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74</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585</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2.44</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1.08</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Octobre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64</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75</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73</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87</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93</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62</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67</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600</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2.42</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1.07</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Novembre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67</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95</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54</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577</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2.40</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1.07</w:t>
            </w:r>
          </w:p>
        </w:tc>
      </w:tr>
      <w:tr w:rsidR="00685B72" w:rsidRPr="00EF2358" w:rsidTr="00FE4555">
        <w:trPr>
          <w:trHeight w:val="330"/>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Décembre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75</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91</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81</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573</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2.31</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1.03</w:t>
            </w:r>
          </w:p>
        </w:tc>
      </w:tr>
      <w:tr w:rsidR="00685B72" w:rsidRPr="00EF2358" w:rsidTr="00FE4555">
        <w:trPr>
          <w:trHeight w:val="315"/>
          <w:jc w:val="center"/>
        </w:trPr>
        <w:tc>
          <w:tcPr>
            <w:tcW w:w="1167" w:type="dxa"/>
            <w:tcBorders>
              <w:top w:val="nil"/>
              <w:left w:val="single" w:sz="8" w:space="0" w:color="auto"/>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 xml:space="preserve">Total </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707</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818</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849</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851</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857</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873</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816</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810</w:t>
            </w:r>
          </w:p>
        </w:tc>
        <w:tc>
          <w:tcPr>
            <w:tcW w:w="620"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6581</w:t>
            </w:r>
          </w:p>
        </w:tc>
        <w:tc>
          <w:tcPr>
            <w:tcW w:w="836"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365.3</w:t>
            </w:r>
          </w:p>
        </w:tc>
        <w:tc>
          <w:tcPr>
            <w:tcW w:w="941"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2.25</w:t>
            </w:r>
          </w:p>
        </w:tc>
        <w:tc>
          <w:tcPr>
            <w:tcW w:w="687" w:type="dxa"/>
            <w:tcBorders>
              <w:top w:val="nil"/>
              <w:left w:val="nil"/>
              <w:bottom w:val="single" w:sz="8" w:space="0" w:color="auto"/>
              <w:right w:val="single" w:sz="8"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12.00</w:t>
            </w:r>
          </w:p>
        </w:tc>
      </w:tr>
    </w:tbl>
    <w:p w:rsidR="00685B72" w:rsidRPr="00EF2358" w:rsidRDefault="00685B72" w:rsidP="00685B72">
      <w:pPr>
        <w:spacing w:after="240"/>
        <w:jc w:val="lowKashida"/>
        <w:rPr>
          <w:rFonts w:asciiTheme="majorBidi" w:hAnsiTheme="majorBidi" w:cstheme="majorBidi"/>
        </w:rPr>
      </w:pPr>
      <w:r w:rsidRPr="00EF2358">
        <w:rPr>
          <w:rFonts w:asciiTheme="majorBidi" w:hAnsiTheme="majorBidi" w:cstheme="majorBidi"/>
        </w:rPr>
        <w:t>Source : ONS. Région d’Oran</w:t>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Les années 2000,2004 sont bissextiles sur une longue période le nombre moyen de jours du mois de février est égal à 28.25 et le nombre moyen de jours de l’année à 365.25.</w:t>
      </w:r>
    </w:p>
    <w:p w:rsidR="00685B72" w:rsidRPr="00EF2358" w:rsidRDefault="00685B72" w:rsidP="00685B72">
      <w:pPr>
        <w:spacing w:after="240"/>
        <w:jc w:val="both"/>
        <w:rPr>
          <w:rFonts w:asciiTheme="majorBidi" w:hAnsiTheme="majorBidi" w:cstheme="majorBidi"/>
          <w:sz w:val="24"/>
          <w:szCs w:val="24"/>
        </w:rPr>
      </w:pPr>
      <w:r w:rsidRPr="00EF2358">
        <w:rPr>
          <w:rFonts w:asciiTheme="majorBidi" w:hAnsiTheme="majorBidi" w:cstheme="majorBidi"/>
          <w:sz w:val="24"/>
          <w:szCs w:val="24"/>
        </w:rPr>
        <w:t>La somme des 12 coefficients annuels égale à12.</w:t>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Après avoir déterminé les coefficients saisonniers, on calcule les séries mensuelles des nombres journaliers moyens de décès de 2000 à 2007, corrigés des variations saisonniers, en divisant les nombres mensuels des décès observés par les coefficients saisonniers.</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lastRenderedPageBreak/>
        <w:t>Tableau n° 34 :</w:t>
      </w:r>
      <w:r w:rsidRPr="00EF2358">
        <w:rPr>
          <w:rFonts w:asciiTheme="majorBidi" w:hAnsiTheme="majorBidi" w:cstheme="majorBidi"/>
          <w:sz w:val="24"/>
          <w:szCs w:val="24"/>
        </w:rPr>
        <w:t xml:space="preserve"> Séries corrigées des variations saisonnières de 2000 à 2007,</w:t>
      </w:r>
    </w:p>
    <w:tbl>
      <w:tblPr>
        <w:tblW w:w="0" w:type="auto"/>
        <w:jc w:val="center"/>
        <w:tblCellMar>
          <w:left w:w="70" w:type="dxa"/>
          <w:right w:w="70" w:type="dxa"/>
        </w:tblCellMar>
        <w:tblLook w:val="04A0"/>
      </w:tblPr>
      <w:tblGrid>
        <w:gridCol w:w="1167"/>
        <w:gridCol w:w="620"/>
        <w:gridCol w:w="620"/>
        <w:gridCol w:w="620"/>
        <w:gridCol w:w="620"/>
        <w:gridCol w:w="620"/>
        <w:gridCol w:w="620"/>
        <w:gridCol w:w="620"/>
        <w:gridCol w:w="620"/>
        <w:gridCol w:w="567"/>
        <w:gridCol w:w="1020"/>
      </w:tblGrid>
      <w:tr w:rsidR="00685B72" w:rsidRPr="00EF2358" w:rsidTr="00FE455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Année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total</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moyenne</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Janvier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Février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Mars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Avril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Mai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Juin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Juillet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Aout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Septembre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Octobre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Novembre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 xml:space="preserve">Décembre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w:t>
            </w:r>
          </w:p>
        </w:tc>
      </w:tr>
      <w:tr w:rsidR="00685B72" w:rsidRPr="00EF2358" w:rsidTr="00FE455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 xml:space="preserve">Total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1.9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b/>
                <w:bCs/>
                <w:sz w:val="24"/>
                <w:szCs w:val="24"/>
                <w:lang w:eastAsia="fr-FR"/>
              </w:rPr>
              <w:t>2.3</w:t>
            </w:r>
          </w:p>
        </w:tc>
      </w:tr>
    </w:tbl>
    <w:p w:rsidR="00685B72" w:rsidRPr="00EF2358" w:rsidRDefault="00685B72" w:rsidP="00685B72">
      <w:pPr>
        <w:spacing w:after="240"/>
        <w:jc w:val="lowKashida"/>
        <w:rPr>
          <w:rFonts w:asciiTheme="majorBidi" w:hAnsiTheme="majorBidi" w:cstheme="majorBidi"/>
          <w:sz w:val="20"/>
          <w:szCs w:val="20"/>
        </w:rPr>
      </w:pPr>
      <w:r w:rsidRPr="00EF2358">
        <w:rPr>
          <w:rFonts w:asciiTheme="majorBidi" w:hAnsiTheme="majorBidi" w:cstheme="majorBidi"/>
          <w:sz w:val="20"/>
          <w:szCs w:val="20"/>
        </w:rPr>
        <w:t xml:space="preserve">           Source : ONS. Région d’Oran</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15 :</w:t>
      </w:r>
      <w:r w:rsidRPr="00EF2358">
        <w:rPr>
          <w:rFonts w:asciiTheme="majorBidi" w:hAnsiTheme="majorBidi" w:cstheme="majorBidi"/>
          <w:sz w:val="24"/>
          <w:szCs w:val="24"/>
        </w:rPr>
        <w:t xml:space="preserve"> Séries corrigées des variations saisonnières de 2000 à 2007</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400000" cy="2724150"/>
            <wp:effectExtent l="19050" t="0" r="10200" b="0"/>
            <wp:docPr id="4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85B72" w:rsidRPr="00EF2358" w:rsidRDefault="00685B72" w:rsidP="00685B72">
      <w:pPr>
        <w:spacing w:after="240"/>
        <w:jc w:val="lowKashida"/>
        <w:rPr>
          <w:rFonts w:asciiTheme="majorBidi" w:hAnsiTheme="majorBidi" w:cstheme="majorBidi"/>
          <w:b/>
          <w:bCs/>
          <w:sz w:val="24"/>
          <w:szCs w:val="24"/>
        </w:rPr>
      </w:pPr>
    </w:p>
    <w:p w:rsidR="00685B72" w:rsidRPr="00EF2358" w:rsidRDefault="00685B72" w:rsidP="00685B72">
      <w:pPr>
        <w:spacing w:after="240"/>
        <w:jc w:val="lowKashida"/>
        <w:rPr>
          <w:rFonts w:asciiTheme="majorBidi" w:hAnsiTheme="majorBidi" w:cstheme="majorBidi"/>
          <w:b/>
          <w:bCs/>
          <w:sz w:val="24"/>
          <w:szCs w:val="24"/>
        </w:rPr>
      </w:pPr>
    </w:p>
    <w:p w:rsidR="00685B72" w:rsidRPr="00EF2358" w:rsidRDefault="00685B72" w:rsidP="00685B72">
      <w:pPr>
        <w:spacing w:after="240"/>
        <w:jc w:val="lowKashida"/>
        <w:rPr>
          <w:rFonts w:asciiTheme="majorBidi" w:hAnsiTheme="majorBidi" w:cstheme="majorBidi"/>
          <w:b/>
          <w:bCs/>
          <w:sz w:val="24"/>
          <w:szCs w:val="24"/>
        </w:rPr>
      </w:pPr>
    </w:p>
    <w:p w:rsidR="00685B72" w:rsidRPr="00EF2358" w:rsidRDefault="00685B72" w:rsidP="00685B72">
      <w:pPr>
        <w:spacing w:after="240"/>
        <w:jc w:val="lowKashida"/>
        <w:rPr>
          <w:rFonts w:asciiTheme="majorBidi" w:hAnsiTheme="majorBidi" w:cstheme="majorBidi"/>
          <w:b/>
          <w:bCs/>
          <w:sz w:val="24"/>
          <w:szCs w:val="24"/>
        </w:rPr>
      </w:pPr>
    </w:p>
    <w:p w:rsidR="00685B72" w:rsidRPr="00EF2358" w:rsidRDefault="00685B72" w:rsidP="00685B72">
      <w:pPr>
        <w:spacing w:after="240"/>
        <w:jc w:val="lowKashida"/>
        <w:rPr>
          <w:rFonts w:asciiTheme="majorBidi" w:hAnsiTheme="majorBidi" w:cstheme="majorBidi"/>
          <w:b/>
          <w:bCs/>
          <w:sz w:val="24"/>
          <w:szCs w:val="24"/>
        </w:rPr>
      </w:pPr>
    </w:p>
    <w:p w:rsidR="00685B72" w:rsidRPr="00EF2358" w:rsidRDefault="00685B72" w:rsidP="00685B72">
      <w:pPr>
        <w:spacing w:after="240"/>
        <w:jc w:val="lowKashida"/>
        <w:rPr>
          <w:rFonts w:asciiTheme="majorBidi" w:hAnsiTheme="majorBidi" w:cstheme="majorBidi"/>
          <w:b/>
          <w:bCs/>
          <w:sz w:val="24"/>
          <w:szCs w:val="24"/>
        </w:rPr>
      </w:pPr>
    </w:p>
    <w:p w:rsidR="00685B72" w:rsidRPr="00EF2358" w:rsidRDefault="00685B72" w:rsidP="00685B72">
      <w:pPr>
        <w:spacing w:after="240"/>
        <w:rPr>
          <w:rFonts w:asciiTheme="majorBidi" w:hAnsiTheme="majorBidi" w:cstheme="majorBidi"/>
          <w:b/>
          <w:bCs/>
          <w:sz w:val="24"/>
          <w:szCs w:val="24"/>
        </w:rPr>
      </w:pPr>
      <w:r w:rsidRPr="00EF2358">
        <w:rPr>
          <w:rFonts w:asciiTheme="majorBidi" w:hAnsiTheme="majorBidi" w:cstheme="majorBidi"/>
          <w:b/>
          <w:bCs/>
          <w:sz w:val="24"/>
          <w:szCs w:val="24"/>
        </w:rPr>
        <w:lastRenderedPageBreak/>
        <w:t>5. Méthode de GAUTIER et HENRY pour réajuster les variations saisonniers des naissances et décès infantile.</w:t>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Pour mettre en évidence les variations saisonnières des événements (naissances, décès de moins d’un an) il est courant de faire appel à la méthode de E-GAUTIER et L-HENRY qui consiste à corriger le nombre d’événements intervenus durant les mois d’inégale durée en les ramènent à une durée de 30 jours. </w:t>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Ensuite le total des évènements, dont le mois est corrigé, est ramené à un total annuel de 1200 :100 évènements par mois en absence des variations saisonnières. Les écarts par rapport à 100 indiquent l’effet de variations saisonnières. </w:t>
      </w:r>
    </w:p>
    <w:p w:rsidR="00685B72" w:rsidRPr="00EF2358" w:rsidRDefault="00685B72" w:rsidP="00685B72">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Les étapes de cette méthode consistent à appliquer un  facteur correctif aux naissances au décès de mois d’une durée différente à 30 jours afin de les ramener à une durée uniforme.</w:t>
      </w:r>
    </w:p>
    <w:p w:rsidR="00685B72" w:rsidRPr="00EF2358" w:rsidRDefault="00685B72" w:rsidP="00E60AF3">
      <w:pPr>
        <w:pStyle w:val="Paragraphedeliste"/>
        <w:numPr>
          <w:ilvl w:val="0"/>
          <w:numId w:val="8"/>
        </w:numPr>
        <w:spacing w:after="240"/>
        <w:jc w:val="both"/>
        <w:rPr>
          <w:rFonts w:asciiTheme="majorBidi" w:eastAsiaTheme="minorEastAsia" w:hAnsiTheme="majorBidi" w:cstheme="majorBidi"/>
          <w:sz w:val="24"/>
          <w:szCs w:val="24"/>
        </w:rPr>
      </w:pPr>
      <w:r w:rsidRPr="00EF2358">
        <w:rPr>
          <w:rFonts w:asciiTheme="majorBidi" w:hAnsiTheme="majorBidi" w:cstheme="majorBidi"/>
          <w:sz w:val="24"/>
          <w:szCs w:val="24"/>
        </w:rPr>
        <w:t>Pour les mois de 31 jours le facteur correctif est :</w:t>
      </w: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30</m:t>
            </m:r>
          </m:num>
          <m:den>
            <m:r>
              <w:rPr>
                <w:rFonts w:ascii="Cambria Math" w:hAnsi="Cambria Math" w:cstheme="majorBidi"/>
                <w:sz w:val="24"/>
                <w:szCs w:val="24"/>
              </w:rPr>
              <m:t>31</m:t>
            </m:r>
          </m:den>
        </m:f>
        <m:r>
          <w:rPr>
            <w:rFonts w:ascii="Cambria Math" w:hAnsi="Cambria Math" w:cstheme="majorBidi"/>
            <w:sz w:val="24"/>
            <w:szCs w:val="24"/>
          </w:rPr>
          <m:t>=0.9677</m:t>
        </m:r>
      </m:oMath>
    </w:p>
    <w:p w:rsidR="00685B72" w:rsidRPr="00EF2358" w:rsidRDefault="00685B72" w:rsidP="00E60AF3">
      <w:pPr>
        <w:pStyle w:val="Paragraphedeliste"/>
        <w:numPr>
          <w:ilvl w:val="0"/>
          <w:numId w:val="8"/>
        </w:numPr>
        <w:spacing w:after="240"/>
        <w:jc w:val="both"/>
        <w:rPr>
          <w:rFonts w:asciiTheme="majorBidi" w:eastAsiaTheme="minorEastAsia" w:hAnsiTheme="majorBidi" w:cstheme="majorBidi"/>
          <w:sz w:val="24"/>
          <w:szCs w:val="24"/>
        </w:rPr>
      </w:pPr>
      <w:r w:rsidRPr="00EF2358">
        <w:rPr>
          <w:rFonts w:asciiTheme="majorBidi" w:eastAsiaTheme="minorEastAsia" w:hAnsiTheme="majorBidi" w:cstheme="majorBidi"/>
          <w:sz w:val="24"/>
          <w:szCs w:val="24"/>
        </w:rPr>
        <w:t xml:space="preserve">Pour le mois de février le facteur est : </w:t>
      </w:r>
      <m:oMath>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30</m:t>
            </m:r>
          </m:num>
          <m:den>
            <m:r>
              <w:rPr>
                <w:rFonts w:ascii="Cambria Math" w:eastAsiaTheme="minorEastAsia" w:hAnsi="Cambria Math" w:cstheme="majorBidi"/>
                <w:sz w:val="24"/>
                <w:szCs w:val="24"/>
              </w:rPr>
              <m:t>28</m:t>
            </m:r>
          </m:den>
        </m:f>
        <m:r>
          <w:rPr>
            <w:rFonts w:ascii="Cambria Math" w:eastAsiaTheme="minorEastAsia" w:hAnsi="Cambria Math" w:cstheme="majorBidi"/>
            <w:sz w:val="24"/>
            <w:szCs w:val="24"/>
          </w:rPr>
          <m:t>=1.071</m:t>
        </m:r>
      </m:oMath>
    </w:p>
    <w:p w:rsidR="00685B72" w:rsidRPr="00EF2358" w:rsidRDefault="00685B72" w:rsidP="00685B72">
      <w:pPr>
        <w:spacing w:after="240"/>
        <w:jc w:val="both"/>
        <w:rPr>
          <w:rFonts w:asciiTheme="majorBidi" w:hAnsiTheme="majorBidi" w:cstheme="majorBidi"/>
          <w:sz w:val="24"/>
          <w:szCs w:val="24"/>
        </w:rPr>
      </w:pPr>
      <w:r w:rsidRPr="00EF2358">
        <w:rPr>
          <w:rFonts w:asciiTheme="majorBidi" w:hAnsiTheme="majorBidi" w:cstheme="majorBidi"/>
          <w:sz w:val="24"/>
          <w:szCs w:val="24"/>
        </w:rPr>
        <w:t>Apres le calcul des facteurs, les évènements mensuelles sont corrigés et en ramenés à un total annuel à 1200 selon la démarche suivante :</w:t>
      </w:r>
    </w:p>
    <w:p w:rsidR="00685B72" w:rsidRPr="00EF2358" w:rsidRDefault="00685B72" w:rsidP="00685B72">
      <w:pPr>
        <w:spacing w:after="240"/>
        <w:jc w:val="both"/>
        <w:rPr>
          <w:rFonts w:asciiTheme="majorBidi" w:hAnsiTheme="majorBidi" w:cstheme="majorBidi"/>
          <w:sz w:val="24"/>
          <w:szCs w:val="24"/>
        </w:rPr>
      </w:pPr>
      <w:r w:rsidRPr="00EF2358">
        <w:rPr>
          <w:rFonts w:asciiTheme="majorBidi" w:hAnsiTheme="majorBidi" w:cstheme="majorBidi"/>
          <w:sz w:val="24"/>
          <w:szCs w:val="24"/>
        </w:rPr>
        <w:t>Soit</w:t>
      </w:r>
      <m:oMath>
        <m:r>
          <w:rPr>
            <w:rFonts w:ascii="Cambria Math" w:hAnsi="Cambria Math" w:cstheme="majorBidi"/>
            <w:sz w:val="24"/>
            <w:szCs w:val="24"/>
          </w:rPr>
          <m:t xml:space="preserve"> xi </m:t>
        </m:r>
      </m:oMath>
      <w:r w:rsidRPr="00EF2358">
        <w:rPr>
          <w:rFonts w:asciiTheme="majorBidi" w:hAnsiTheme="majorBidi" w:cstheme="majorBidi"/>
          <w:sz w:val="24"/>
          <w:szCs w:val="24"/>
        </w:rPr>
        <w:t>: Le nombre mensuel des évènements observés (naissances ou décès) d’un mois i</w:t>
      </w:r>
    </w:p>
    <w:p w:rsidR="00685B72" w:rsidRPr="00EF2358" w:rsidRDefault="00685B72" w:rsidP="00685B72">
      <w:pPr>
        <w:spacing w:after="240"/>
        <w:jc w:val="both"/>
        <w:rPr>
          <w:rFonts w:asciiTheme="majorBidi" w:hAnsiTheme="majorBidi" w:cstheme="majorBidi"/>
          <w:sz w:val="24"/>
          <w:szCs w:val="24"/>
        </w:rPr>
      </w:pPr>
      <m:oMath>
        <m:r>
          <w:rPr>
            <w:rFonts w:ascii="Cambria Math" w:hAnsi="Cambria Math" w:cstheme="majorBidi"/>
            <w:sz w:val="24"/>
            <w:szCs w:val="24"/>
          </w:rPr>
          <m:t>yi </m:t>
        </m:r>
      </m:oMath>
      <w:r w:rsidRPr="00EF2358">
        <w:rPr>
          <w:rFonts w:asciiTheme="majorBidi" w:hAnsiTheme="majorBidi" w:cstheme="majorBidi"/>
          <w:sz w:val="24"/>
          <w:szCs w:val="24"/>
        </w:rPr>
        <w:t>: Le nombre mensuel des évènements corrigés (naissances ou décès) d’un mois i</w:t>
      </w:r>
    </w:p>
    <w:p w:rsidR="00685B72" w:rsidRPr="00EF2358" w:rsidRDefault="00685B72" w:rsidP="00685B72">
      <w:pPr>
        <w:spacing w:after="240"/>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yi=xi*0.9677pour les mois de 31 jours.</m:t>
          </m:r>
        </m:oMath>
      </m:oMathPara>
    </w:p>
    <w:p w:rsidR="00685B72" w:rsidRPr="00EF2358" w:rsidRDefault="00685B72" w:rsidP="00685B72">
      <w:pPr>
        <w:spacing w:after="240"/>
        <w:jc w:val="both"/>
        <w:rPr>
          <w:rFonts w:asciiTheme="majorBidi" w:hAnsiTheme="majorBidi" w:cstheme="majorBidi"/>
          <w:sz w:val="24"/>
          <w:szCs w:val="24"/>
        </w:rPr>
      </w:pPr>
      <m:oMath>
        <m:r>
          <w:rPr>
            <w:rFonts w:ascii="Cambria Math" w:hAnsi="Cambria Math" w:cstheme="majorBidi"/>
            <w:sz w:val="24"/>
            <w:szCs w:val="24"/>
          </w:rPr>
          <m:t>yi=xi*1.071pour le mois de février</m:t>
        </m:r>
      </m:oMath>
      <w:r w:rsidRPr="00EF2358">
        <w:rPr>
          <w:rFonts w:asciiTheme="majorBidi" w:hAnsiTheme="majorBidi" w:cstheme="majorBidi"/>
          <w:sz w:val="24"/>
          <w:szCs w:val="24"/>
        </w:rPr>
        <w:t>.</w:t>
      </w:r>
    </w:p>
    <w:p w:rsidR="00685B72" w:rsidRPr="00EF2358" w:rsidRDefault="00685B72" w:rsidP="00685B72">
      <w:pPr>
        <w:spacing w:after="240"/>
        <w:jc w:val="both"/>
        <w:rPr>
          <w:rFonts w:asciiTheme="majorBidi" w:hAnsiTheme="majorBidi" w:cstheme="majorBidi"/>
          <w:sz w:val="24"/>
          <w:szCs w:val="24"/>
        </w:rPr>
      </w:pPr>
      <m:oMath>
        <m:r>
          <w:rPr>
            <w:rFonts w:ascii="Cambria Math" w:hAnsi="Cambria Math" w:cstheme="majorBidi"/>
            <w:sz w:val="24"/>
            <w:szCs w:val="24"/>
          </w:rPr>
          <m:t>Y=</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12</m:t>
            </m:r>
          </m:sup>
          <m:e>
            <m:r>
              <w:rPr>
                <w:rFonts w:ascii="Cambria Math" w:hAnsi="Cambria Math" w:cstheme="majorBidi"/>
                <w:sz w:val="24"/>
                <w:szCs w:val="24"/>
              </w:rPr>
              <m:t>yi</m:t>
            </m:r>
          </m:e>
        </m:nary>
        <m:r>
          <w:rPr>
            <w:rFonts w:ascii="Cambria Math" w:hAnsi="Cambria Math" w:cstheme="majorBidi"/>
            <w:sz w:val="24"/>
            <w:szCs w:val="24"/>
          </w:rPr>
          <m:t> </m:t>
        </m:r>
      </m:oMath>
      <w:r w:rsidRPr="00EF2358">
        <w:rPr>
          <w:rFonts w:asciiTheme="majorBidi" w:hAnsiTheme="majorBidi" w:cstheme="majorBidi"/>
          <w:sz w:val="24"/>
          <w:szCs w:val="24"/>
        </w:rPr>
        <w:t>: La somme des évènements corrigés des 12 mois de l’année.</w:t>
      </w:r>
    </w:p>
    <w:p w:rsidR="00685B72" w:rsidRPr="00EF2358" w:rsidRDefault="00685B72" w:rsidP="00685B72">
      <w:p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Soit </w:t>
      </w:r>
      <m:oMath>
        <m:r>
          <w:rPr>
            <w:rFonts w:ascii="Cambria Math" w:hAnsi="Cambria Math" w:cstheme="majorBidi"/>
            <w:sz w:val="24"/>
            <w:szCs w:val="24"/>
          </w:rPr>
          <m:t>zi </m:t>
        </m:r>
      </m:oMath>
      <w:r w:rsidRPr="00EF2358">
        <w:rPr>
          <w:rFonts w:asciiTheme="majorBidi" w:hAnsiTheme="majorBidi" w:cstheme="majorBidi"/>
          <w:sz w:val="24"/>
          <w:szCs w:val="24"/>
        </w:rPr>
        <w:t>: le nombre de décès par mois pour un total de 1200.</w:t>
      </w:r>
    </w:p>
    <w:p w:rsidR="00685B72" w:rsidRPr="00EF2358" w:rsidRDefault="00685B72" w:rsidP="00685B72">
      <w:pPr>
        <w:spacing w:after="240"/>
        <w:jc w:val="both"/>
        <w:rPr>
          <w:rFonts w:asciiTheme="majorBidi" w:hAnsiTheme="majorBidi" w:cstheme="majorBidi"/>
          <w:sz w:val="24"/>
          <w:szCs w:val="24"/>
        </w:rPr>
      </w:pPr>
      <m:oMath>
        <m:r>
          <w:rPr>
            <w:rFonts w:ascii="Cambria Math" w:hAnsi="Cambria Math" w:cstheme="majorBidi"/>
            <w:sz w:val="24"/>
            <w:szCs w:val="24"/>
          </w:rPr>
          <m:t>zi=</m:t>
        </m:r>
        <m:f>
          <m:fPr>
            <m:ctrlPr>
              <w:rPr>
                <w:rFonts w:ascii="Cambria Math" w:hAnsi="Cambria Math" w:cstheme="majorBidi"/>
                <w:i/>
                <w:sz w:val="24"/>
                <w:szCs w:val="24"/>
              </w:rPr>
            </m:ctrlPr>
          </m:fPr>
          <m:num>
            <m:r>
              <w:rPr>
                <w:rFonts w:ascii="Cambria Math" w:hAnsi="Cambria Math" w:cstheme="majorBidi"/>
                <w:sz w:val="24"/>
                <w:szCs w:val="24"/>
              </w:rPr>
              <m:t>yi</m:t>
            </m:r>
          </m:num>
          <m:den>
            <m:r>
              <w:rPr>
                <w:rFonts w:ascii="Cambria Math" w:hAnsi="Cambria Math" w:cstheme="majorBidi"/>
                <w:sz w:val="24"/>
                <w:szCs w:val="24"/>
              </w:rPr>
              <m:t>Y</m:t>
            </m:r>
          </m:den>
        </m:f>
        <m:r>
          <w:rPr>
            <w:rFonts w:ascii="Cambria Math" w:hAnsi="Cambria Math" w:cstheme="majorBidi"/>
            <w:sz w:val="24"/>
            <w:szCs w:val="24"/>
          </w:rPr>
          <m:t>*1200</m:t>
        </m:r>
      </m:oMath>
      <w:r w:rsidRPr="00EF2358">
        <w:rPr>
          <w:rFonts w:asciiTheme="majorBidi" w:hAnsiTheme="majorBidi" w:cstheme="majorBidi"/>
          <w:sz w:val="24"/>
          <w:szCs w:val="24"/>
        </w:rPr>
        <w:t xml:space="preserve">  Avec</w:t>
      </w:r>
      <m:oMath>
        <m:r>
          <w:rPr>
            <w:rFonts w:ascii="Cambria Math" w:hAnsi="Cambria Math" w:cstheme="majorBidi"/>
            <w:sz w:val="24"/>
            <w:szCs w:val="24"/>
          </w:rPr>
          <m:t xml:space="preserve"> </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12</m:t>
            </m:r>
          </m:sup>
          <m:e>
            <m:r>
              <w:rPr>
                <w:rFonts w:ascii="Cambria Math" w:hAnsi="Cambria Math" w:cstheme="majorBidi"/>
                <w:sz w:val="24"/>
                <w:szCs w:val="24"/>
              </w:rPr>
              <m:t>zi=1200</m:t>
            </m:r>
          </m:e>
        </m:nary>
      </m:oMath>
    </w:p>
    <w:p w:rsidR="00685B72" w:rsidRPr="00EF2358" w:rsidRDefault="00685B72" w:rsidP="00685B72">
      <w:pPr>
        <w:spacing w:after="240"/>
        <w:jc w:val="both"/>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lastRenderedPageBreak/>
        <w:t>Tableau n° 35:</w:t>
      </w:r>
      <w:r w:rsidRPr="00EF2358">
        <w:rPr>
          <w:rFonts w:asciiTheme="majorBidi" w:hAnsiTheme="majorBidi" w:cstheme="majorBidi"/>
          <w:sz w:val="24"/>
          <w:szCs w:val="24"/>
        </w:rPr>
        <w:t xml:space="preserve"> Evolution saisonnière des naissances vivantes réajustées pour un total de 1200 (durée mensuelle 30jours) ; commune d’Oran2000-2007.</w:t>
      </w:r>
    </w:p>
    <w:tbl>
      <w:tblPr>
        <w:tblW w:w="0" w:type="auto"/>
        <w:jc w:val="center"/>
        <w:tblCellMar>
          <w:left w:w="70" w:type="dxa"/>
          <w:right w:w="70" w:type="dxa"/>
        </w:tblCellMar>
        <w:tblLook w:val="04A0"/>
      </w:tblPr>
      <w:tblGrid>
        <w:gridCol w:w="1033"/>
        <w:gridCol w:w="690"/>
        <w:gridCol w:w="690"/>
        <w:gridCol w:w="580"/>
        <w:gridCol w:w="690"/>
        <w:gridCol w:w="690"/>
        <w:gridCol w:w="580"/>
        <w:gridCol w:w="690"/>
        <w:gridCol w:w="690"/>
        <w:gridCol w:w="580"/>
        <w:gridCol w:w="690"/>
        <w:gridCol w:w="690"/>
        <w:gridCol w:w="580"/>
      </w:tblGrid>
      <w:tr w:rsidR="00685B72" w:rsidRPr="00EF2358" w:rsidTr="00FE455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Année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2000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2001</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2002</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2003</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Saisons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xi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yi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Zi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xi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yi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Zi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xi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yi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Zi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xi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yi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Zi</w:t>
            </w:r>
          </w:p>
        </w:tc>
      </w:tr>
      <w:tr w:rsidR="00685B72" w:rsidRPr="00EF2358" w:rsidTr="00FE4555">
        <w:trPr>
          <w:trHeight w:val="315"/>
          <w:jc w:val="center"/>
        </w:trPr>
        <w:tc>
          <w:tcPr>
            <w:tcW w:w="0" w:type="auto"/>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Hiver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4881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4869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307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4832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4820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288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4896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4887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286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5237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5237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295</w:t>
            </w:r>
          </w:p>
        </w:tc>
      </w:tr>
      <w:tr w:rsidR="00685B72" w:rsidRPr="00EF2358" w:rsidTr="00FE4555">
        <w:trPr>
          <w:trHeight w:val="330"/>
          <w:jc w:val="center"/>
        </w:trPr>
        <w:tc>
          <w:tcPr>
            <w:tcW w:w="0" w:type="auto"/>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Printemps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4482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4382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276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4765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4657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278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4673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4571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266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4567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4473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251</w:t>
            </w:r>
          </w:p>
        </w:tc>
      </w:tr>
      <w:tr w:rsidR="00685B72" w:rsidRPr="00EF2358" w:rsidTr="00FE4555">
        <w:trPr>
          <w:trHeight w:val="330"/>
          <w:jc w:val="center"/>
        </w:trPr>
        <w:tc>
          <w:tcPr>
            <w:tcW w:w="0" w:type="auto"/>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Eté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5311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5193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328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5724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5598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334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5890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5761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335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6292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6149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345</w:t>
            </w:r>
          </w:p>
        </w:tc>
      </w:tr>
      <w:tr w:rsidR="00685B72" w:rsidRPr="00EF2358" w:rsidTr="00FE4555">
        <w:trPr>
          <w:trHeight w:val="330"/>
          <w:jc w:val="center"/>
        </w:trPr>
        <w:tc>
          <w:tcPr>
            <w:tcW w:w="0" w:type="auto"/>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Automne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4625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4572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289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5066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5011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300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5430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5370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313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5581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5518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309</w:t>
            </w:r>
          </w:p>
        </w:tc>
      </w:tr>
      <w:tr w:rsidR="00685B72" w:rsidRPr="00EF2358" w:rsidTr="00FE4555">
        <w:trPr>
          <w:trHeight w:val="330"/>
          <w:jc w:val="center"/>
        </w:trPr>
        <w:tc>
          <w:tcPr>
            <w:tcW w:w="0" w:type="auto"/>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Total </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19299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19016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1200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20387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20086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1200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20889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20589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1200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21677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21377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1200</w:t>
            </w:r>
          </w:p>
        </w:tc>
      </w:tr>
    </w:tbl>
    <w:p w:rsidR="00685B72" w:rsidRPr="00EF2358" w:rsidRDefault="00685B72" w:rsidP="00685B72">
      <w:pPr>
        <w:spacing w:after="240"/>
        <w:jc w:val="lowKashida"/>
        <w:rPr>
          <w:rFonts w:asciiTheme="majorBidi" w:hAnsiTheme="majorBidi" w:cstheme="majorBidi"/>
          <w:sz w:val="24"/>
          <w:szCs w:val="24"/>
        </w:rPr>
      </w:pPr>
    </w:p>
    <w:tbl>
      <w:tblPr>
        <w:tblW w:w="0" w:type="auto"/>
        <w:jc w:val="center"/>
        <w:tblCellMar>
          <w:left w:w="70" w:type="dxa"/>
          <w:right w:w="70" w:type="dxa"/>
        </w:tblCellMar>
        <w:tblLook w:val="04A0"/>
      </w:tblPr>
      <w:tblGrid>
        <w:gridCol w:w="1033"/>
        <w:gridCol w:w="690"/>
        <w:gridCol w:w="690"/>
        <w:gridCol w:w="580"/>
        <w:gridCol w:w="690"/>
        <w:gridCol w:w="690"/>
        <w:gridCol w:w="580"/>
        <w:gridCol w:w="690"/>
        <w:gridCol w:w="690"/>
        <w:gridCol w:w="580"/>
        <w:gridCol w:w="690"/>
        <w:gridCol w:w="690"/>
        <w:gridCol w:w="580"/>
      </w:tblGrid>
      <w:tr w:rsidR="00685B72" w:rsidRPr="00EF2358" w:rsidTr="00FE4555">
        <w:trPr>
          <w:trHeight w:val="330"/>
          <w:jc w:val="center"/>
        </w:trPr>
        <w:tc>
          <w:tcPr>
            <w:tcW w:w="1033" w:type="dxa"/>
            <w:tcBorders>
              <w:top w:val="single" w:sz="4" w:space="0" w:color="auto"/>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Année </w:t>
            </w:r>
          </w:p>
        </w:tc>
        <w:tc>
          <w:tcPr>
            <w:tcW w:w="1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2004</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2005</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2006</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2007</w:t>
            </w:r>
          </w:p>
        </w:tc>
      </w:tr>
      <w:tr w:rsidR="00685B72" w:rsidRPr="00EF2358" w:rsidTr="00FE4555">
        <w:trPr>
          <w:trHeight w:val="330"/>
          <w:jc w:val="center"/>
        </w:trPr>
        <w:tc>
          <w:tcPr>
            <w:tcW w:w="1033" w:type="dxa"/>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Saisons </w:t>
            </w:r>
          </w:p>
        </w:tc>
        <w:tc>
          <w:tcPr>
            <w:tcW w:w="690"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xi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yi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Zi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xi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yi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Zi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xi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yi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Zi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xi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yi</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Zi</w:t>
            </w:r>
          </w:p>
        </w:tc>
      </w:tr>
      <w:tr w:rsidR="00685B72" w:rsidRPr="00EF2358" w:rsidTr="00FE4555">
        <w:trPr>
          <w:trHeight w:val="330"/>
          <w:jc w:val="center"/>
        </w:trPr>
        <w:tc>
          <w:tcPr>
            <w:tcW w:w="1033" w:type="dxa"/>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Hiver </w:t>
            </w:r>
          </w:p>
        </w:tc>
        <w:tc>
          <w:tcPr>
            <w:tcW w:w="690"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4974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4977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261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5335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5331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279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5771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5760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265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6150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6143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271</w:t>
            </w:r>
          </w:p>
        </w:tc>
      </w:tr>
      <w:tr w:rsidR="00685B72" w:rsidRPr="00EF2358" w:rsidTr="00FE4555">
        <w:trPr>
          <w:trHeight w:val="330"/>
          <w:jc w:val="center"/>
        </w:trPr>
        <w:tc>
          <w:tcPr>
            <w:tcW w:w="1033" w:type="dxa"/>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Printemps </w:t>
            </w:r>
          </w:p>
        </w:tc>
        <w:tc>
          <w:tcPr>
            <w:tcW w:w="690"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5104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4991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262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5583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5463</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285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6134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5995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276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6480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6336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279</w:t>
            </w:r>
          </w:p>
        </w:tc>
      </w:tr>
      <w:tr w:rsidR="00685B72" w:rsidRPr="00EF2358" w:rsidTr="00FE4555">
        <w:trPr>
          <w:trHeight w:val="330"/>
          <w:jc w:val="center"/>
        </w:trPr>
        <w:tc>
          <w:tcPr>
            <w:tcW w:w="1033" w:type="dxa"/>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Eté </w:t>
            </w:r>
          </w:p>
        </w:tc>
        <w:tc>
          <w:tcPr>
            <w:tcW w:w="690"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6950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6794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356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6502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6362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332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7741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7579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349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8044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7874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348</w:t>
            </w:r>
          </w:p>
        </w:tc>
      </w:tr>
      <w:tr w:rsidR="00685B72" w:rsidRPr="00EF2358" w:rsidTr="00FE4555">
        <w:trPr>
          <w:trHeight w:val="330"/>
          <w:jc w:val="center"/>
        </w:trPr>
        <w:tc>
          <w:tcPr>
            <w:tcW w:w="1033" w:type="dxa"/>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Automne </w:t>
            </w:r>
          </w:p>
        </w:tc>
        <w:tc>
          <w:tcPr>
            <w:tcW w:w="690"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6204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6136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5887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5821</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304</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6810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6732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310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6915</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6837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302</w:t>
            </w:r>
          </w:p>
        </w:tc>
      </w:tr>
      <w:tr w:rsidR="00685B72" w:rsidRPr="00EF2358" w:rsidTr="00FE4555">
        <w:trPr>
          <w:trHeight w:val="330"/>
          <w:jc w:val="center"/>
        </w:trPr>
        <w:tc>
          <w:tcPr>
            <w:tcW w:w="1033" w:type="dxa"/>
            <w:tcBorders>
              <w:top w:val="nil"/>
              <w:left w:val="single" w:sz="4" w:space="0" w:color="auto"/>
              <w:bottom w:val="single" w:sz="4" w:space="0" w:color="auto"/>
              <w:right w:val="single" w:sz="4" w:space="0" w:color="auto"/>
            </w:tcBorders>
            <w:vAlign w:val="center"/>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 xml:space="preserve">Total </w:t>
            </w:r>
          </w:p>
        </w:tc>
        <w:tc>
          <w:tcPr>
            <w:tcW w:w="690" w:type="dxa"/>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23232</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22898</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1200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23307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22977</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1200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26456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26066</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1200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27589</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27190</w:t>
            </w:r>
          </w:p>
        </w:tc>
        <w:tc>
          <w:tcPr>
            <w:tcW w:w="0" w:type="auto"/>
            <w:tcBorders>
              <w:top w:val="nil"/>
              <w:left w:val="nil"/>
              <w:bottom w:val="single" w:sz="4" w:space="0" w:color="auto"/>
              <w:right w:val="single" w:sz="4" w:space="0" w:color="auto"/>
            </w:tcBorders>
            <w:shd w:val="clear" w:color="auto" w:fill="auto"/>
            <w:noWrap/>
            <w:vAlign w:val="center"/>
            <w:hideMark/>
          </w:tcPr>
          <w:p w:rsidR="00685B72" w:rsidRPr="00EF2358" w:rsidRDefault="00685B72" w:rsidP="00FE4555">
            <w:pPr>
              <w:pStyle w:val="Sansinterligne"/>
              <w:spacing w:line="276" w:lineRule="auto"/>
              <w:jc w:val="center"/>
              <w:rPr>
                <w:rFonts w:asciiTheme="majorBidi" w:hAnsiTheme="majorBidi" w:cstheme="majorBidi"/>
              </w:rPr>
            </w:pPr>
            <w:r w:rsidRPr="00EF2358">
              <w:rPr>
                <w:rFonts w:asciiTheme="majorBidi" w:hAnsiTheme="majorBidi" w:cstheme="majorBidi"/>
              </w:rPr>
              <w:t>1200</w:t>
            </w:r>
          </w:p>
        </w:tc>
      </w:tr>
    </w:tbl>
    <w:p w:rsidR="00685B72" w:rsidRPr="00EF2358" w:rsidRDefault="00685B72" w:rsidP="00685B72">
      <w:pPr>
        <w:spacing w:after="240"/>
        <w:jc w:val="lowKashida"/>
        <w:rPr>
          <w:rFonts w:asciiTheme="majorBidi" w:hAnsiTheme="majorBidi" w:cstheme="majorBidi"/>
          <w:sz w:val="20"/>
          <w:szCs w:val="20"/>
        </w:rPr>
      </w:pPr>
      <w:r w:rsidRPr="00EF2358">
        <w:rPr>
          <w:rFonts w:asciiTheme="majorBidi" w:hAnsiTheme="majorBidi" w:cstheme="majorBidi"/>
          <w:sz w:val="20"/>
          <w:szCs w:val="20"/>
        </w:rPr>
        <w:t>Source : ONS. Région d’Oran</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16:</w:t>
      </w:r>
      <w:r w:rsidRPr="00EF2358">
        <w:rPr>
          <w:rFonts w:asciiTheme="majorBidi" w:hAnsiTheme="majorBidi" w:cstheme="majorBidi"/>
          <w:sz w:val="24"/>
          <w:szCs w:val="24"/>
        </w:rPr>
        <w:t xml:space="preserve"> Evolution Saisonnière Des Naissances Vivantes réajustées pour un total de 1200(durée mensuelle 30jours) ; Commune D’oran2000-2007.</w:t>
      </w:r>
    </w:p>
    <w:p w:rsidR="00685B72" w:rsidRPr="00EF2358" w:rsidRDefault="00685B72" w:rsidP="00685B72">
      <w:pPr>
        <w:spacing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400000" cy="2743200"/>
            <wp:effectExtent l="19050" t="0" r="10200" b="0"/>
            <wp:docPr id="4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85B72" w:rsidRPr="00EF2358" w:rsidRDefault="00685B72" w:rsidP="00685B72">
      <w:pPr>
        <w:spacing w:after="240"/>
        <w:jc w:val="lowKashida"/>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685B72" w:rsidRPr="00EF2358" w:rsidRDefault="00685B72" w:rsidP="00685B72">
      <w:pPr>
        <w:rPr>
          <w:rFonts w:asciiTheme="majorBidi" w:hAnsiTheme="majorBidi" w:cstheme="majorBidi"/>
          <w:sz w:val="24"/>
          <w:szCs w:val="24"/>
        </w:rPr>
      </w:pPr>
    </w:p>
    <w:p w:rsidR="00F26DD7" w:rsidRPr="00EF2358" w:rsidRDefault="00F26DD7" w:rsidP="00685B72">
      <w:pPr>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lastRenderedPageBreak/>
        <w:t>Tableau n° 36:</w:t>
      </w:r>
      <w:r w:rsidRPr="00EF2358">
        <w:rPr>
          <w:rFonts w:asciiTheme="majorBidi" w:hAnsiTheme="majorBidi" w:cstheme="majorBidi"/>
          <w:sz w:val="24"/>
          <w:szCs w:val="24"/>
        </w:rPr>
        <w:t xml:space="preserve"> Evolution saisonnière des décès de moins d’un an réajustes pour un total de 1200 (durée mensuelle 30jours), commune d’Oran2000-2007.</w:t>
      </w:r>
    </w:p>
    <w:tbl>
      <w:tblPr>
        <w:tblW w:w="0" w:type="auto"/>
        <w:jc w:val="center"/>
        <w:tblCellMar>
          <w:left w:w="70" w:type="dxa"/>
          <w:right w:w="70" w:type="dxa"/>
        </w:tblCellMar>
        <w:tblLook w:val="04A0"/>
      </w:tblPr>
      <w:tblGrid>
        <w:gridCol w:w="1114"/>
        <w:gridCol w:w="500"/>
        <w:gridCol w:w="500"/>
        <w:gridCol w:w="620"/>
        <w:gridCol w:w="500"/>
        <w:gridCol w:w="500"/>
        <w:gridCol w:w="620"/>
        <w:gridCol w:w="500"/>
        <w:gridCol w:w="500"/>
        <w:gridCol w:w="620"/>
        <w:gridCol w:w="500"/>
        <w:gridCol w:w="500"/>
        <w:gridCol w:w="620"/>
      </w:tblGrid>
      <w:tr w:rsidR="00F26DD7" w:rsidRPr="00EF2358" w:rsidTr="00FE4555">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Année</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2001</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2002</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2003</w:t>
            </w:r>
          </w:p>
        </w:tc>
      </w:tr>
      <w:tr w:rsidR="00F26DD7"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Saisons</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Zi</w:t>
            </w:r>
          </w:p>
        </w:tc>
      </w:tr>
      <w:tr w:rsidR="00F26DD7" w:rsidRPr="00EF2358" w:rsidTr="00FE4555">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Hiver</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181</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181</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173</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172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243</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347</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233</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233</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333</w:t>
            </w:r>
          </w:p>
        </w:tc>
      </w:tr>
      <w:tr w:rsidR="00F26DD7" w:rsidRPr="00EF2358" w:rsidTr="00FE4555">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Printemps</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142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138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176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187</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269</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191</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187</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267</w:t>
            </w:r>
          </w:p>
        </w:tc>
      </w:tr>
      <w:tr w:rsidR="00F26DD7" w:rsidRPr="00EF2358" w:rsidTr="00FE4555">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Eté</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322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217</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305</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204</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199</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285</w:t>
            </w:r>
          </w:p>
        </w:tc>
      </w:tr>
      <w:tr w:rsidR="00F26DD7" w:rsidRPr="00EF2358" w:rsidTr="00FE4555">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Automne</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326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253</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251</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374</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197</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195</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279</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223</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315</w:t>
            </w:r>
          </w:p>
        </w:tc>
      </w:tr>
      <w:tr w:rsidR="00F26DD7" w:rsidRPr="00EF2358" w:rsidTr="00FE4555">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707</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697</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818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805</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849</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836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851</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839</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1200</w:t>
            </w:r>
          </w:p>
        </w:tc>
      </w:tr>
    </w:tbl>
    <w:p w:rsidR="00F26DD7" w:rsidRPr="00EF2358" w:rsidRDefault="00F26DD7" w:rsidP="00F26DD7">
      <w:pPr>
        <w:tabs>
          <w:tab w:val="left" w:pos="2332"/>
        </w:tabs>
        <w:spacing w:after="240"/>
        <w:jc w:val="lowKashida"/>
        <w:rPr>
          <w:rFonts w:asciiTheme="majorBidi" w:hAnsiTheme="majorBidi" w:cstheme="majorBidi"/>
          <w:sz w:val="24"/>
          <w:szCs w:val="24"/>
        </w:rPr>
      </w:pPr>
    </w:p>
    <w:tbl>
      <w:tblPr>
        <w:tblW w:w="0" w:type="auto"/>
        <w:jc w:val="center"/>
        <w:tblCellMar>
          <w:left w:w="70" w:type="dxa"/>
          <w:right w:w="70" w:type="dxa"/>
        </w:tblCellMar>
        <w:tblLook w:val="04A0"/>
      </w:tblPr>
      <w:tblGrid>
        <w:gridCol w:w="1114"/>
        <w:gridCol w:w="500"/>
        <w:gridCol w:w="500"/>
        <w:gridCol w:w="620"/>
        <w:gridCol w:w="500"/>
        <w:gridCol w:w="500"/>
        <w:gridCol w:w="620"/>
        <w:gridCol w:w="500"/>
        <w:gridCol w:w="500"/>
        <w:gridCol w:w="620"/>
        <w:gridCol w:w="500"/>
        <w:gridCol w:w="500"/>
        <w:gridCol w:w="620"/>
      </w:tblGrid>
      <w:tr w:rsidR="00F26DD7" w:rsidRPr="00EF2358" w:rsidTr="00FE4555">
        <w:trPr>
          <w:trHeight w:val="315"/>
          <w:jc w:val="center"/>
        </w:trPr>
        <w:tc>
          <w:tcPr>
            <w:tcW w:w="0" w:type="auto"/>
            <w:tcBorders>
              <w:top w:val="single" w:sz="4" w:space="0" w:color="auto"/>
              <w:left w:val="single" w:sz="4" w:space="0" w:color="auto"/>
              <w:bottom w:val="single" w:sz="4" w:space="0" w:color="auto"/>
              <w:right w:val="single" w:sz="4" w:space="0" w:color="auto"/>
            </w:tcBorders>
            <w:vAlign w:val="center"/>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Année</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2004</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2005</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2006</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2007</w:t>
            </w:r>
          </w:p>
        </w:tc>
      </w:tr>
      <w:tr w:rsidR="00F26DD7" w:rsidRPr="00EF2358" w:rsidTr="00FE4555">
        <w:trPr>
          <w:trHeight w:val="315"/>
          <w:jc w:val="center"/>
        </w:trPr>
        <w:tc>
          <w:tcPr>
            <w:tcW w:w="0" w:type="auto"/>
            <w:tcBorders>
              <w:top w:val="nil"/>
              <w:left w:val="single" w:sz="4" w:space="0" w:color="auto"/>
              <w:bottom w:val="single" w:sz="4" w:space="0" w:color="auto"/>
              <w:right w:val="single" w:sz="4" w:space="0" w:color="auto"/>
            </w:tcBorders>
            <w:vAlign w:val="center"/>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Saisons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Zi</w:t>
            </w:r>
          </w:p>
        </w:tc>
      </w:tr>
      <w:tr w:rsidR="00F26DD7" w:rsidRPr="00EF2358" w:rsidTr="00FE4555">
        <w:trPr>
          <w:trHeight w:val="315"/>
          <w:jc w:val="center"/>
        </w:trPr>
        <w:tc>
          <w:tcPr>
            <w:tcW w:w="0" w:type="auto"/>
            <w:tcBorders>
              <w:top w:val="nil"/>
              <w:left w:val="single" w:sz="4" w:space="0" w:color="auto"/>
              <w:bottom w:val="single" w:sz="4" w:space="0" w:color="auto"/>
              <w:right w:val="single" w:sz="4" w:space="0" w:color="auto"/>
            </w:tcBorders>
            <w:vAlign w:val="center"/>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Hiver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189</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207</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307</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213</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319</w:t>
            </w:r>
          </w:p>
        </w:tc>
      </w:tr>
      <w:tr w:rsidR="00F26DD7" w:rsidRPr="00EF2358" w:rsidTr="00FE4555">
        <w:trPr>
          <w:trHeight w:val="330"/>
          <w:jc w:val="center"/>
        </w:trPr>
        <w:tc>
          <w:tcPr>
            <w:tcW w:w="0" w:type="auto"/>
            <w:tcBorders>
              <w:top w:val="nil"/>
              <w:left w:val="single" w:sz="4" w:space="0" w:color="auto"/>
              <w:bottom w:val="single" w:sz="4" w:space="0" w:color="auto"/>
              <w:right w:val="single" w:sz="4" w:space="0" w:color="auto"/>
            </w:tcBorders>
            <w:vAlign w:val="center"/>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Printemps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204</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289</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234</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229</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320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184</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274</w:t>
            </w:r>
          </w:p>
        </w:tc>
      </w:tr>
      <w:tr w:rsidR="00F26DD7" w:rsidRPr="00EF2358" w:rsidTr="00FE4555">
        <w:trPr>
          <w:trHeight w:val="330"/>
          <w:jc w:val="center"/>
        </w:trPr>
        <w:tc>
          <w:tcPr>
            <w:tcW w:w="0" w:type="auto"/>
            <w:tcBorders>
              <w:top w:val="nil"/>
              <w:left w:val="single" w:sz="4" w:space="0" w:color="auto"/>
              <w:bottom w:val="single" w:sz="4" w:space="0" w:color="auto"/>
              <w:right w:val="single" w:sz="4" w:space="0" w:color="auto"/>
            </w:tcBorders>
            <w:vAlign w:val="center"/>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Eté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229</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224</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275</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211</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315</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177</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173</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259</w:t>
            </w:r>
          </w:p>
        </w:tc>
      </w:tr>
      <w:tr w:rsidR="00F26DD7" w:rsidRPr="00EF2358" w:rsidTr="00FE4555">
        <w:trPr>
          <w:trHeight w:val="330"/>
          <w:jc w:val="center"/>
        </w:trPr>
        <w:tc>
          <w:tcPr>
            <w:tcW w:w="0" w:type="auto"/>
            <w:tcBorders>
              <w:top w:val="nil"/>
              <w:left w:val="single" w:sz="4" w:space="0" w:color="auto"/>
              <w:bottom w:val="single" w:sz="4" w:space="0" w:color="auto"/>
              <w:right w:val="single" w:sz="4" w:space="0" w:color="auto"/>
            </w:tcBorders>
            <w:vAlign w:val="center"/>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Automne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229</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325</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221</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219</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305</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210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310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234</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231</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348</w:t>
            </w:r>
          </w:p>
        </w:tc>
      </w:tr>
      <w:tr w:rsidR="00F26DD7" w:rsidRPr="00EF2358" w:rsidTr="00FE4555">
        <w:trPr>
          <w:trHeight w:val="330"/>
          <w:jc w:val="center"/>
        </w:trPr>
        <w:tc>
          <w:tcPr>
            <w:tcW w:w="0" w:type="auto"/>
            <w:tcBorders>
              <w:top w:val="nil"/>
              <w:left w:val="single" w:sz="4" w:space="0" w:color="auto"/>
              <w:bottom w:val="single" w:sz="4" w:space="0" w:color="auto"/>
              <w:right w:val="single" w:sz="4" w:space="0" w:color="auto"/>
            </w:tcBorders>
            <w:vAlign w:val="center"/>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Total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857</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846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873</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862</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816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806</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810</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798</w:t>
            </w:r>
          </w:p>
        </w:tc>
        <w:tc>
          <w:tcPr>
            <w:tcW w:w="0" w:type="auto"/>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1200</w:t>
            </w:r>
          </w:p>
        </w:tc>
      </w:tr>
    </w:tbl>
    <w:p w:rsidR="00F26DD7" w:rsidRPr="00EF2358" w:rsidRDefault="00F26DD7" w:rsidP="00F26DD7">
      <w:pPr>
        <w:spacing w:after="240"/>
        <w:jc w:val="lowKashida"/>
        <w:rPr>
          <w:rFonts w:asciiTheme="majorBidi" w:hAnsiTheme="majorBidi" w:cstheme="majorBidi"/>
          <w:sz w:val="20"/>
          <w:szCs w:val="20"/>
        </w:rPr>
      </w:pPr>
      <w:r w:rsidRPr="00EF2358">
        <w:rPr>
          <w:rFonts w:asciiTheme="majorBidi" w:hAnsiTheme="majorBidi" w:cstheme="majorBidi"/>
          <w:sz w:val="20"/>
          <w:szCs w:val="20"/>
        </w:rPr>
        <w:t xml:space="preserve">               Source : ONS. Région d’Oran</w:t>
      </w:r>
    </w:p>
    <w:p w:rsidR="00F26DD7" w:rsidRPr="00EF2358" w:rsidRDefault="00F26DD7" w:rsidP="00F26DD7">
      <w:pPr>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17 :</w:t>
      </w:r>
      <w:r w:rsidRPr="00EF2358">
        <w:rPr>
          <w:rFonts w:asciiTheme="majorBidi" w:hAnsiTheme="majorBidi" w:cstheme="majorBidi"/>
          <w:sz w:val="24"/>
          <w:szCs w:val="24"/>
        </w:rPr>
        <w:t xml:space="preserve"> Evolution saisonnière des décès moins d’un an réajustées pour un total de 1200 (durée mensuelle 30jours) ; commune d’oran2000-2007.</w:t>
      </w:r>
    </w:p>
    <w:p w:rsidR="00F26DD7" w:rsidRPr="00EF2358" w:rsidRDefault="00F26DD7" w:rsidP="00F26DD7">
      <w:pPr>
        <w:spacing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400000" cy="2743200"/>
            <wp:effectExtent l="19050" t="0" r="10200" b="0"/>
            <wp:docPr id="48"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7802A7" w:rsidRPr="00EF2358" w:rsidRDefault="007802A7" w:rsidP="00F26DD7">
      <w:pPr>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rPr>
          <w:rFonts w:asciiTheme="majorBidi" w:hAnsiTheme="majorBidi" w:cstheme="majorBidi"/>
          <w:b/>
          <w:bCs/>
          <w:sz w:val="24"/>
          <w:szCs w:val="24"/>
        </w:rPr>
      </w:pPr>
      <w:r w:rsidRPr="00EF2358">
        <w:rPr>
          <w:rFonts w:asciiTheme="majorBidi" w:hAnsiTheme="majorBidi" w:cstheme="majorBidi"/>
          <w:b/>
          <w:bCs/>
          <w:sz w:val="24"/>
          <w:szCs w:val="24"/>
        </w:rPr>
        <w:lastRenderedPageBreak/>
        <w:t>6. Domiciliation des décès infantiles selon le lieu de résidence (cas de la commune d’Oran 2004,2005).</w:t>
      </w:r>
    </w:p>
    <w:p w:rsidR="00F26DD7" w:rsidRPr="00EF2358" w:rsidRDefault="00F26DD7" w:rsidP="00F26DD7">
      <w:pPr>
        <w:tabs>
          <w:tab w:val="left" w:pos="1205"/>
        </w:tabs>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Certains évènements sont enregistrés ailleurs qu’au lieu de résidence des individus, ils sont ainsi comptabilises et rapportés aux populations des circonscriptions dans les quelles ils sont survenus. Ce qui entraine des erreurs d’évaluation des indicateurs de certains phénomènes. (Une confusion est faite entre les décès des résidents dans une unité géographique donnée et les décès des personnes résidents à l’extérieur de cette unité mais intervenus dans cette unité. </w:t>
      </w:r>
    </w:p>
    <w:p w:rsidR="00F26DD7" w:rsidRPr="00EF2358" w:rsidRDefault="00F26DD7" w:rsidP="00F26DD7">
      <w:pPr>
        <w:tabs>
          <w:tab w:val="left" w:pos="1205"/>
        </w:tabs>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L’Algérie est  l’un des pays dont les données statistique des faits démographiques souffrent de cette lacune. La plupart des données enregistrées à l’état civil et publiées par l’office national des statistiques (ONS) sont classées selon le lieu d’enregistrement de l’évènement et non selon le lieu de résidence. Les indicateurs qui sont calculés peuvent être biaisés.</w:t>
      </w:r>
    </w:p>
    <w:p w:rsidR="00F26DD7" w:rsidRPr="00EF2358" w:rsidRDefault="00F26DD7" w:rsidP="00F26DD7">
      <w:pPr>
        <w:tabs>
          <w:tab w:val="left" w:pos="1205"/>
        </w:tabs>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Pour montrer la gravité du problème de non domiciliation et pour obtenir des résultats proches à la réalité, le recours à l’exploitation des bulletins statistiques de décès de la commune d’Oran sur deux années d’observation (2004 ; 2005) est à été nécessaire par la réalisation de ce travail.</w:t>
      </w: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7802A7" w:rsidRPr="00EF2358" w:rsidRDefault="007802A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a. Part des décès infantiles non domiciliés enregistrés dans la commune d’Oran.</w:t>
      </w:r>
    </w:p>
    <w:p w:rsidR="00F26DD7" w:rsidRPr="00EF2358" w:rsidRDefault="00F26DD7" w:rsidP="00F26DD7">
      <w:pPr>
        <w:tabs>
          <w:tab w:val="left" w:pos="1205"/>
        </w:tabs>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Parmi les 854 déclarations des décès infantiles en 2004, 385 personnes ne résident pas dans la commune d’Oran, soit une proportion de 45.08% de l’ensemble des décès enregistrés, ci presque la même proportion est à relevée pour l’année 2005, 420 décès non domiciliés (47.78%) sur un total de 879 décès.</w:t>
      </w:r>
    </w:p>
    <w:p w:rsidR="00F26DD7" w:rsidRPr="00EF2358" w:rsidRDefault="00F26DD7" w:rsidP="00F26DD7">
      <w:pPr>
        <w:tabs>
          <w:tab w:val="left" w:pos="1205"/>
        </w:tabs>
        <w:spacing w:after="240"/>
        <w:jc w:val="both"/>
        <w:rPr>
          <w:rFonts w:asciiTheme="majorBidi" w:hAnsiTheme="majorBidi" w:cstheme="majorBidi"/>
          <w:sz w:val="24"/>
          <w:szCs w:val="24"/>
        </w:rPr>
      </w:pPr>
      <w:r w:rsidRPr="00EF2358">
        <w:rPr>
          <w:rFonts w:asciiTheme="majorBidi" w:hAnsiTheme="majorBidi" w:cstheme="majorBidi"/>
          <w:b/>
          <w:bCs/>
          <w:sz w:val="24"/>
          <w:szCs w:val="24"/>
        </w:rPr>
        <w:t xml:space="preserve">Tableau n° 37: </w:t>
      </w:r>
      <w:r w:rsidRPr="00EF2358">
        <w:rPr>
          <w:rFonts w:asciiTheme="majorBidi" w:hAnsiTheme="majorBidi" w:cstheme="majorBidi"/>
          <w:sz w:val="24"/>
          <w:szCs w:val="24"/>
        </w:rPr>
        <w:t xml:space="preserve">Part des décès infantiles non domiciliés enregistrés dans la commune d’Oran. </w:t>
      </w:r>
    </w:p>
    <w:tbl>
      <w:tblPr>
        <w:tblStyle w:val="Web2"/>
        <w:tblW w:w="4950" w:type="pct"/>
        <w:jc w:val="center"/>
        <w:tblLayout w:type="fixed"/>
        <w:tblLook w:val="04A0"/>
      </w:tblPr>
      <w:tblGrid>
        <w:gridCol w:w="2438"/>
        <w:gridCol w:w="1105"/>
        <w:gridCol w:w="1221"/>
        <w:gridCol w:w="1104"/>
        <w:gridCol w:w="1185"/>
        <w:gridCol w:w="1104"/>
        <w:gridCol w:w="1147"/>
      </w:tblGrid>
      <w:tr w:rsidR="00F26DD7" w:rsidRPr="00EF2358" w:rsidTr="00FE4555">
        <w:trPr>
          <w:cnfStyle w:val="100000000000"/>
          <w:trHeight w:val="300"/>
          <w:jc w:val="center"/>
        </w:trPr>
        <w:tc>
          <w:tcPr>
            <w:tcW w:w="1295"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Domicile</w:t>
            </w:r>
          </w:p>
        </w:tc>
        <w:tc>
          <w:tcPr>
            <w:tcW w:w="1224" w:type="pct"/>
            <w:gridSpan w:val="2"/>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2004</w:t>
            </w:r>
          </w:p>
        </w:tc>
        <w:tc>
          <w:tcPr>
            <w:tcW w:w="1202" w:type="pct"/>
            <w:gridSpan w:val="2"/>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2005</w:t>
            </w:r>
          </w:p>
        </w:tc>
        <w:tc>
          <w:tcPr>
            <w:tcW w:w="1171" w:type="pct"/>
            <w:gridSpan w:val="2"/>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total</w:t>
            </w:r>
          </w:p>
        </w:tc>
      </w:tr>
      <w:tr w:rsidR="00F26DD7" w:rsidRPr="00EF2358" w:rsidTr="00FE4555">
        <w:trPr>
          <w:trHeight w:val="300"/>
          <w:jc w:val="center"/>
        </w:trPr>
        <w:tc>
          <w:tcPr>
            <w:tcW w:w="1295"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p>
        </w:tc>
        <w:tc>
          <w:tcPr>
            <w:tcW w:w="58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effectif</w:t>
            </w:r>
          </w:p>
        </w:tc>
        <w:tc>
          <w:tcPr>
            <w:tcW w:w="623"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effectif</w:t>
            </w:r>
          </w:p>
        </w:tc>
        <w:tc>
          <w:tcPr>
            <w:tcW w:w="601"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effectif</w:t>
            </w:r>
          </w:p>
        </w:tc>
        <w:tc>
          <w:tcPr>
            <w:tcW w:w="57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w:t>
            </w:r>
          </w:p>
        </w:tc>
      </w:tr>
      <w:tr w:rsidR="00F26DD7" w:rsidRPr="00EF2358" w:rsidTr="00FE4555">
        <w:trPr>
          <w:trHeight w:val="300"/>
          <w:jc w:val="center"/>
        </w:trPr>
        <w:tc>
          <w:tcPr>
            <w:tcW w:w="1295"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Commune d'Oran</w:t>
            </w:r>
          </w:p>
        </w:tc>
        <w:tc>
          <w:tcPr>
            <w:tcW w:w="58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469</w:t>
            </w:r>
          </w:p>
        </w:tc>
        <w:tc>
          <w:tcPr>
            <w:tcW w:w="623"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54.92</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450</w:t>
            </w:r>
          </w:p>
        </w:tc>
        <w:tc>
          <w:tcPr>
            <w:tcW w:w="601"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51.19</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919</w:t>
            </w:r>
          </w:p>
        </w:tc>
        <w:tc>
          <w:tcPr>
            <w:tcW w:w="57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53.03</w:t>
            </w:r>
          </w:p>
        </w:tc>
      </w:tr>
      <w:tr w:rsidR="00F26DD7" w:rsidRPr="00EF2358" w:rsidTr="00FE4555">
        <w:trPr>
          <w:trHeight w:val="300"/>
          <w:jc w:val="center"/>
        </w:trPr>
        <w:tc>
          <w:tcPr>
            <w:tcW w:w="1295"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Autres communes dans la wilaya d'Oran</w:t>
            </w:r>
          </w:p>
        </w:tc>
        <w:tc>
          <w:tcPr>
            <w:tcW w:w="58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162</w:t>
            </w:r>
          </w:p>
        </w:tc>
        <w:tc>
          <w:tcPr>
            <w:tcW w:w="623"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18.97</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184</w:t>
            </w:r>
          </w:p>
        </w:tc>
        <w:tc>
          <w:tcPr>
            <w:tcW w:w="601"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20.93</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346</w:t>
            </w:r>
          </w:p>
        </w:tc>
        <w:tc>
          <w:tcPr>
            <w:tcW w:w="57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19.97</w:t>
            </w:r>
          </w:p>
        </w:tc>
      </w:tr>
      <w:tr w:rsidR="00F26DD7" w:rsidRPr="00EF2358" w:rsidTr="00FE4555">
        <w:trPr>
          <w:trHeight w:val="300"/>
          <w:jc w:val="center"/>
        </w:trPr>
        <w:tc>
          <w:tcPr>
            <w:tcW w:w="1295"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Hors wilaya d'Oran</w:t>
            </w:r>
          </w:p>
        </w:tc>
        <w:tc>
          <w:tcPr>
            <w:tcW w:w="58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223</w:t>
            </w:r>
          </w:p>
        </w:tc>
        <w:tc>
          <w:tcPr>
            <w:tcW w:w="623"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26.11</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236</w:t>
            </w:r>
          </w:p>
        </w:tc>
        <w:tc>
          <w:tcPr>
            <w:tcW w:w="601"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26.85</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459</w:t>
            </w:r>
          </w:p>
        </w:tc>
        <w:tc>
          <w:tcPr>
            <w:tcW w:w="57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26.49</w:t>
            </w:r>
          </w:p>
        </w:tc>
      </w:tr>
      <w:tr w:rsidR="00F26DD7" w:rsidRPr="00EF2358" w:rsidTr="00FE4555">
        <w:trPr>
          <w:trHeight w:val="300"/>
          <w:jc w:val="center"/>
        </w:trPr>
        <w:tc>
          <w:tcPr>
            <w:tcW w:w="1295"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ND</w:t>
            </w:r>
          </w:p>
        </w:tc>
        <w:tc>
          <w:tcPr>
            <w:tcW w:w="58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0</w:t>
            </w:r>
          </w:p>
        </w:tc>
        <w:tc>
          <w:tcPr>
            <w:tcW w:w="623"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0.00</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9</w:t>
            </w:r>
          </w:p>
        </w:tc>
        <w:tc>
          <w:tcPr>
            <w:tcW w:w="601"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1.02</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9</w:t>
            </w:r>
          </w:p>
        </w:tc>
        <w:tc>
          <w:tcPr>
            <w:tcW w:w="57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0.52</w:t>
            </w:r>
          </w:p>
        </w:tc>
      </w:tr>
      <w:tr w:rsidR="00F26DD7" w:rsidRPr="00EF2358" w:rsidTr="00FE4555">
        <w:trPr>
          <w:trHeight w:val="300"/>
          <w:jc w:val="center"/>
        </w:trPr>
        <w:tc>
          <w:tcPr>
            <w:tcW w:w="1295"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Total</w:t>
            </w:r>
          </w:p>
        </w:tc>
        <w:tc>
          <w:tcPr>
            <w:tcW w:w="58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854</w:t>
            </w:r>
          </w:p>
        </w:tc>
        <w:tc>
          <w:tcPr>
            <w:tcW w:w="623"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100</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879</w:t>
            </w:r>
          </w:p>
        </w:tc>
        <w:tc>
          <w:tcPr>
            <w:tcW w:w="601"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100</w:t>
            </w:r>
          </w:p>
        </w:tc>
        <w:tc>
          <w:tcPr>
            <w:tcW w:w="579"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1733</w:t>
            </w:r>
          </w:p>
        </w:tc>
        <w:tc>
          <w:tcPr>
            <w:tcW w:w="570" w:type="pc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100</w:t>
            </w:r>
          </w:p>
        </w:tc>
      </w:tr>
    </w:tbl>
    <w:p w:rsidR="00F26DD7" w:rsidRPr="00EF2358" w:rsidRDefault="00F26DD7" w:rsidP="00F26DD7">
      <w:pPr>
        <w:spacing w:after="240"/>
        <w:jc w:val="lowKashida"/>
        <w:rPr>
          <w:rFonts w:asciiTheme="majorBidi" w:hAnsiTheme="majorBidi" w:cstheme="majorBidi"/>
          <w:sz w:val="20"/>
          <w:szCs w:val="20"/>
        </w:rPr>
      </w:pPr>
      <w:r w:rsidRPr="00EF2358">
        <w:rPr>
          <w:rFonts w:asciiTheme="majorBidi" w:hAnsiTheme="majorBidi" w:cstheme="majorBidi"/>
          <w:sz w:val="20"/>
          <w:szCs w:val="20"/>
        </w:rPr>
        <w:t>Source : A partir de l’exploitation des bulletins statistiques de décès des la commune d’Oran : année 2004,2005</w:t>
      </w: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18:</w:t>
      </w:r>
      <w:r w:rsidRPr="00EF2358">
        <w:rPr>
          <w:rFonts w:asciiTheme="majorBidi" w:hAnsiTheme="majorBidi" w:cstheme="majorBidi"/>
          <w:sz w:val="24"/>
          <w:szCs w:val="24"/>
        </w:rPr>
        <w:t xml:space="preserve"> Part des décès infantiles non domiciliés enregistrés dans la commune d’Oran(2004,2005).</w:t>
      </w:r>
    </w:p>
    <w:p w:rsidR="00F26DD7" w:rsidRPr="00EF2358" w:rsidRDefault="00F26DD7" w:rsidP="00F26DD7">
      <w:pPr>
        <w:spacing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914611" cy="2743200"/>
            <wp:effectExtent l="19050" t="0" r="9939" b="0"/>
            <wp:docPr id="4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 xml:space="preserve">b. Répartition des décès infantiles selon la commune de domicile </w:t>
      </w:r>
    </w:p>
    <w:p w:rsidR="00F26DD7" w:rsidRPr="00EF2358" w:rsidRDefault="00F26DD7" w:rsidP="00F26DD7">
      <w:pPr>
        <w:tabs>
          <w:tab w:val="left" w:pos="1205"/>
        </w:tabs>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 plus part des décédés non résidants dans la commune d’Oran réside sur le territoire de la wilaya d’Oran. Parmi les 1274 décès intervenus à Oran 346 décèdes ne résident pas dans la commune d’Oran, soit une proportion de  27.86% parmi eux 4.47% a Es-sénia  4.24 a Bir el djir et 13.03% dans les autres communes.</w:t>
      </w: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b/>
          <w:bCs/>
          <w:sz w:val="24"/>
          <w:szCs w:val="24"/>
        </w:rPr>
        <w:t xml:space="preserve">Tableau n° 38 : </w:t>
      </w:r>
      <w:r w:rsidRPr="00EF2358">
        <w:rPr>
          <w:rFonts w:asciiTheme="majorBidi" w:hAnsiTheme="majorBidi" w:cstheme="majorBidi"/>
          <w:sz w:val="24"/>
          <w:szCs w:val="24"/>
        </w:rPr>
        <w:t xml:space="preserve">Répartition des décès infantiles enregistrés dans la commune d’Oran (2004,2005) selon la commune de domicile. </w:t>
      </w:r>
    </w:p>
    <w:tbl>
      <w:tblPr>
        <w:tblW w:w="9416" w:type="dxa"/>
        <w:tblInd w:w="65" w:type="dxa"/>
        <w:tblCellMar>
          <w:left w:w="70" w:type="dxa"/>
          <w:right w:w="70" w:type="dxa"/>
        </w:tblCellMar>
        <w:tblLook w:val="04A0"/>
      </w:tblPr>
      <w:tblGrid>
        <w:gridCol w:w="2717"/>
        <w:gridCol w:w="1166"/>
        <w:gridCol w:w="1067"/>
        <w:gridCol w:w="1166"/>
        <w:gridCol w:w="1067"/>
        <w:gridCol w:w="1166"/>
        <w:gridCol w:w="1067"/>
      </w:tblGrid>
      <w:tr w:rsidR="00F26DD7" w:rsidRPr="00EF2358" w:rsidTr="00FE4555">
        <w:trPr>
          <w:trHeight w:val="315"/>
        </w:trPr>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p>
        </w:tc>
        <w:tc>
          <w:tcPr>
            <w:tcW w:w="2233"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2004</w:t>
            </w:r>
          </w:p>
        </w:tc>
        <w:tc>
          <w:tcPr>
            <w:tcW w:w="2233"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2005</w:t>
            </w:r>
          </w:p>
        </w:tc>
        <w:tc>
          <w:tcPr>
            <w:tcW w:w="2233" w:type="dxa"/>
            <w:gridSpan w:val="2"/>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r>
      <w:tr w:rsidR="00F26DD7" w:rsidRPr="00EF2358" w:rsidTr="00FE4555">
        <w:trPr>
          <w:trHeight w:val="315"/>
        </w:trPr>
        <w:tc>
          <w:tcPr>
            <w:tcW w:w="2717" w:type="dxa"/>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Commune domicile de décédé</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Fréquence</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Pour cent</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Fréquence</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Pour cent</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Fréquence</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Pour cent</w:t>
            </w:r>
          </w:p>
        </w:tc>
      </w:tr>
      <w:tr w:rsidR="00F26DD7" w:rsidRPr="00EF2358" w:rsidTr="00FE4555">
        <w:trPr>
          <w:trHeight w:val="315"/>
        </w:trPr>
        <w:tc>
          <w:tcPr>
            <w:tcW w:w="2717" w:type="dxa"/>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ORAN</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469</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74,33</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450</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69,98</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919</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72,14</w:t>
            </w:r>
          </w:p>
        </w:tc>
      </w:tr>
      <w:tr w:rsidR="00F26DD7" w:rsidRPr="00EF2358" w:rsidTr="00FE4555">
        <w:trPr>
          <w:trHeight w:val="315"/>
        </w:trPr>
        <w:tc>
          <w:tcPr>
            <w:tcW w:w="2717" w:type="dxa"/>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BIR EL DJIR</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3,80</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4,67</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54</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4,24</w:t>
            </w:r>
          </w:p>
        </w:tc>
      </w:tr>
      <w:tr w:rsidR="00F26DD7" w:rsidRPr="00EF2358" w:rsidTr="00FE4555">
        <w:trPr>
          <w:trHeight w:val="315"/>
        </w:trPr>
        <w:tc>
          <w:tcPr>
            <w:tcW w:w="2717" w:type="dxa"/>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ES SENIA</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21</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3,33</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36</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5,60</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57</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4,47</w:t>
            </w:r>
          </w:p>
        </w:tc>
      </w:tr>
      <w:tr w:rsidR="00F26DD7" w:rsidRPr="00EF2358" w:rsidTr="00FE4555">
        <w:trPr>
          <w:trHeight w:val="315"/>
        </w:trPr>
        <w:tc>
          <w:tcPr>
            <w:tcW w:w="2717" w:type="dxa"/>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SIDI CHAMI</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3,17</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2,80</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38</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2,98</w:t>
            </w:r>
          </w:p>
        </w:tc>
      </w:tr>
      <w:tr w:rsidR="00F26DD7" w:rsidRPr="00EF2358" w:rsidTr="00FE4555">
        <w:trPr>
          <w:trHeight w:val="315"/>
        </w:trPr>
        <w:tc>
          <w:tcPr>
            <w:tcW w:w="2717" w:type="dxa"/>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HASSI BOUNIF</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2,54</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2,33</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31</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2,43</w:t>
            </w:r>
          </w:p>
        </w:tc>
      </w:tr>
      <w:tr w:rsidR="00F26DD7" w:rsidRPr="00EF2358" w:rsidTr="00FE4555">
        <w:trPr>
          <w:trHeight w:val="315"/>
        </w:trPr>
        <w:tc>
          <w:tcPr>
            <w:tcW w:w="2717" w:type="dxa"/>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AUTRE COMMUNE</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12,84</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85</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13,22</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166</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13,03</w:t>
            </w:r>
          </w:p>
        </w:tc>
      </w:tr>
      <w:tr w:rsidR="00F26DD7" w:rsidRPr="00EF2358" w:rsidTr="00FE4555">
        <w:trPr>
          <w:trHeight w:val="315"/>
        </w:trPr>
        <w:tc>
          <w:tcPr>
            <w:tcW w:w="2717" w:type="dxa"/>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ND</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1,40</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0,71</w:t>
            </w:r>
          </w:p>
        </w:tc>
      </w:tr>
      <w:tr w:rsidR="00F26DD7" w:rsidRPr="00EF2358" w:rsidTr="00FE4555">
        <w:trPr>
          <w:trHeight w:val="315"/>
        </w:trPr>
        <w:tc>
          <w:tcPr>
            <w:tcW w:w="2717" w:type="dxa"/>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631</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100</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643</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100</w:t>
            </w:r>
          </w:p>
        </w:tc>
        <w:tc>
          <w:tcPr>
            <w:tcW w:w="1166"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1274</w:t>
            </w:r>
          </w:p>
        </w:tc>
        <w:tc>
          <w:tcPr>
            <w:tcW w:w="106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100</w:t>
            </w:r>
          </w:p>
        </w:tc>
      </w:tr>
    </w:tbl>
    <w:p w:rsidR="00F26DD7" w:rsidRPr="00EF2358" w:rsidRDefault="00F26DD7" w:rsidP="00F26DD7">
      <w:pPr>
        <w:tabs>
          <w:tab w:val="left" w:pos="900"/>
        </w:tabs>
        <w:spacing w:after="240"/>
        <w:jc w:val="lowKashida"/>
        <w:rPr>
          <w:rFonts w:asciiTheme="majorBidi" w:hAnsiTheme="majorBidi" w:cstheme="majorBidi"/>
          <w:sz w:val="20"/>
          <w:szCs w:val="20"/>
        </w:rPr>
      </w:pPr>
      <w:r w:rsidRPr="00EF2358">
        <w:rPr>
          <w:rFonts w:asciiTheme="majorBidi" w:hAnsiTheme="majorBidi" w:cstheme="majorBidi"/>
          <w:sz w:val="20"/>
          <w:szCs w:val="20"/>
        </w:rPr>
        <w:t>Source : A partir de l’exploitation des bulletins statistiques de décès des la commune d’Oran : année 2004,2005</w:t>
      </w: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b/>
          <w:bCs/>
          <w:sz w:val="24"/>
          <w:szCs w:val="24"/>
        </w:rPr>
        <w:t>Graphique n° 19:</w:t>
      </w:r>
      <w:r w:rsidRPr="00EF2358">
        <w:rPr>
          <w:rFonts w:asciiTheme="majorBidi" w:hAnsiTheme="majorBidi" w:cstheme="majorBidi"/>
          <w:sz w:val="24"/>
          <w:szCs w:val="24"/>
        </w:rPr>
        <w:t xml:space="preserve"> Répartition des décès infantiles enregistrés dans la commune d’Oran (2004,2005) selon la commune de domicile. </w:t>
      </w: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400000" cy="2741930"/>
            <wp:effectExtent l="19050" t="0" r="10200" b="1270"/>
            <wp:docPr id="50"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 xml:space="preserve">c. Répartition des décès infantiles selon la wilaya de domicile </w:t>
      </w:r>
    </w:p>
    <w:p w:rsidR="00F26DD7" w:rsidRPr="00EF2358" w:rsidRDefault="00F26DD7" w:rsidP="00F26DD7">
      <w:pPr>
        <w:tabs>
          <w:tab w:val="left" w:pos="1205"/>
        </w:tabs>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La répartition des décès infantiles non résidants selon la wilaya montrée que la majorité résident dans les wilayate voisines. Ainsi sur 223 décès non résidants on a 47dont origines de Mostaganem, 44 de Mascara, 31 de Relizane et 42 répartie par les autres wilayat. </w:t>
      </w:r>
    </w:p>
    <w:p w:rsidR="00F26DD7" w:rsidRPr="00EF2358" w:rsidRDefault="00F26DD7" w:rsidP="00F26DD7">
      <w:pPr>
        <w:tabs>
          <w:tab w:val="left" w:pos="1205"/>
        </w:tabs>
        <w:spacing w:after="240"/>
        <w:rPr>
          <w:rFonts w:asciiTheme="majorBidi" w:hAnsiTheme="majorBidi" w:cstheme="majorBidi"/>
          <w:sz w:val="24"/>
          <w:szCs w:val="24"/>
        </w:rPr>
      </w:pPr>
      <w:r w:rsidRPr="00EF2358">
        <w:rPr>
          <w:rFonts w:asciiTheme="majorBidi" w:hAnsiTheme="majorBidi" w:cstheme="majorBidi"/>
          <w:b/>
          <w:bCs/>
          <w:sz w:val="24"/>
          <w:szCs w:val="24"/>
        </w:rPr>
        <w:t xml:space="preserve">Tableau n° 39 : </w:t>
      </w:r>
      <w:r w:rsidRPr="00EF2358">
        <w:rPr>
          <w:rFonts w:asciiTheme="majorBidi" w:hAnsiTheme="majorBidi" w:cstheme="majorBidi"/>
          <w:sz w:val="24"/>
          <w:szCs w:val="24"/>
        </w:rPr>
        <w:t>Répartition des décès infantiles enregistrés dans la commune d’Oran (2004,2005) selon la wilaya de domicile.</w:t>
      </w:r>
    </w:p>
    <w:tbl>
      <w:tblPr>
        <w:tblW w:w="9426" w:type="dxa"/>
        <w:tblInd w:w="60" w:type="dxa"/>
        <w:tblCellMar>
          <w:left w:w="70" w:type="dxa"/>
          <w:right w:w="70" w:type="dxa"/>
        </w:tblCellMar>
        <w:tblLook w:val="04A0"/>
      </w:tblPr>
      <w:tblGrid>
        <w:gridCol w:w="2340"/>
        <w:gridCol w:w="1233"/>
        <w:gridCol w:w="1129"/>
        <w:gridCol w:w="1233"/>
        <w:gridCol w:w="1129"/>
        <w:gridCol w:w="1233"/>
        <w:gridCol w:w="1129"/>
      </w:tblGrid>
      <w:tr w:rsidR="00F26DD7" w:rsidRPr="00EF2358" w:rsidTr="00FE4555">
        <w:trPr>
          <w:trHeight w:val="315"/>
        </w:trPr>
        <w:tc>
          <w:tcPr>
            <w:tcW w:w="2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p>
        </w:tc>
        <w:tc>
          <w:tcPr>
            <w:tcW w:w="236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2004</w:t>
            </w:r>
          </w:p>
        </w:tc>
        <w:tc>
          <w:tcPr>
            <w:tcW w:w="236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2005</w:t>
            </w:r>
          </w:p>
        </w:tc>
        <w:tc>
          <w:tcPr>
            <w:tcW w:w="236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wilaya domicile de décédé</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Fréquence</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Pour cent</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Fréquence</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Pour cent</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Fréquence</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Pour cent</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ORAN</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631</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73,89</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634</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72,13</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1265</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72,99</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MOSTAGANEM</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47</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5,5</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43</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4,89</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90</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5,19</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MASCARA</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44</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5,15</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55</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6,26</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99</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5,71</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RELIZANE</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31</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3,63</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2,73</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55</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3,17</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CHLEF</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26</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3,04</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2,73</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50</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2,89</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TIARET</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2,11</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2,73</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42</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2,42</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AIN TEMOCHENT</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1,76</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2,05</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AUTRE W</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42</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4,92</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5,12</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87</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5,02</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HORS PAYS</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0,34</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0,17</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ND</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1,02</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0,52</w:t>
            </w:r>
          </w:p>
        </w:tc>
      </w:tr>
      <w:tr w:rsidR="00F26DD7" w:rsidRPr="00EF2358" w:rsidTr="00FE4555">
        <w:trPr>
          <w:trHeight w:val="315"/>
        </w:trPr>
        <w:tc>
          <w:tcPr>
            <w:tcW w:w="2340" w:type="dxa"/>
            <w:tcBorders>
              <w:top w:val="nil"/>
              <w:left w:val="single" w:sz="8" w:space="0" w:color="auto"/>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854</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100</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879</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100</w:t>
            </w:r>
          </w:p>
        </w:tc>
        <w:tc>
          <w:tcPr>
            <w:tcW w:w="1233"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1733</w:t>
            </w:r>
          </w:p>
        </w:tc>
        <w:tc>
          <w:tcPr>
            <w:tcW w:w="1129" w:type="dxa"/>
            <w:tcBorders>
              <w:top w:val="nil"/>
              <w:left w:val="nil"/>
              <w:bottom w:val="single" w:sz="8" w:space="0" w:color="auto"/>
              <w:right w:val="single" w:sz="8"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100</w:t>
            </w:r>
          </w:p>
        </w:tc>
      </w:tr>
    </w:tbl>
    <w:p w:rsidR="00F26DD7" w:rsidRPr="00EF2358" w:rsidRDefault="00F26DD7" w:rsidP="00F26DD7">
      <w:pPr>
        <w:spacing w:after="240"/>
        <w:jc w:val="lowKashida"/>
        <w:rPr>
          <w:rFonts w:asciiTheme="majorBidi" w:hAnsiTheme="majorBidi" w:cstheme="majorBidi"/>
          <w:sz w:val="20"/>
          <w:szCs w:val="20"/>
        </w:rPr>
      </w:pPr>
      <w:r w:rsidRPr="00EF2358">
        <w:rPr>
          <w:rFonts w:asciiTheme="majorBidi" w:hAnsiTheme="majorBidi" w:cstheme="majorBidi"/>
          <w:sz w:val="20"/>
          <w:szCs w:val="20"/>
        </w:rPr>
        <w:t>Source : A partir de l’exploitation des bulletins statistiques de décès des la commune d’Oran : année 2004,2005</w:t>
      </w:r>
    </w:p>
    <w:p w:rsidR="00F26DD7" w:rsidRPr="00EF2358" w:rsidRDefault="00F26DD7" w:rsidP="00F26DD7">
      <w:pPr>
        <w:tabs>
          <w:tab w:val="left" w:pos="1205"/>
        </w:tabs>
        <w:spacing w:after="240"/>
        <w:rPr>
          <w:rFonts w:asciiTheme="majorBidi" w:hAnsiTheme="majorBidi" w:cstheme="majorBidi"/>
          <w:sz w:val="24"/>
          <w:szCs w:val="24"/>
        </w:rPr>
      </w:pPr>
      <w:r w:rsidRPr="00EF2358">
        <w:rPr>
          <w:rFonts w:asciiTheme="majorBidi" w:hAnsiTheme="majorBidi" w:cstheme="majorBidi"/>
          <w:b/>
          <w:bCs/>
          <w:sz w:val="24"/>
          <w:szCs w:val="24"/>
        </w:rPr>
        <w:t>Graphique n° 20:</w:t>
      </w:r>
      <w:r w:rsidRPr="00EF2358">
        <w:rPr>
          <w:rFonts w:asciiTheme="majorBidi" w:hAnsiTheme="majorBidi" w:cstheme="majorBidi"/>
          <w:sz w:val="24"/>
          <w:szCs w:val="24"/>
        </w:rPr>
        <w:t xml:space="preserve"> Répartition des décès infantiles enregistrés dans la commune d’Oran (2004,2005) selon la wilaya de domicile.</w:t>
      </w: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400040" cy="2486025"/>
            <wp:effectExtent l="19050" t="0" r="10160" b="0"/>
            <wp:docPr id="51"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d. Distribution des décès infantiles non domiciliés enregistrés dans la commune d’Oran selon le sexe</w:t>
      </w:r>
    </w:p>
    <w:p w:rsidR="00F26DD7" w:rsidRPr="00EF2358" w:rsidRDefault="00F26DD7" w:rsidP="00F26DD7">
      <w:pPr>
        <w:tabs>
          <w:tab w:val="left" w:pos="1205"/>
        </w:tabs>
        <w:spacing w:after="240"/>
        <w:rPr>
          <w:rFonts w:asciiTheme="majorBidi" w:hAnsiTheme="majorBidi" w:cstheme="majorBidi"/>
          <w:sz w:val="24"/>
          <w:szCs w:val="24"/>
        </w:rPr>
      </w:pPr>
      <w:r w:rsidRPr="00EF2358">
        <w:rPr>
          <w:rFonts w:asciiTheme="majorBidi" w:hAnsiTheme="majorBidi" w:cstheme="majorBidi"/>
          <w:b/>
          <w:bCs/>
          <w:sz w:val="24"/>
          <w:szCs w:val="24"/>
        </w:rPr>
        <w:t xml:space="preserve">Tableau n° 40 : </w:t>
      </w:r>
      <w:r w:rsidRPr="00EF2358">
        <w:rPr>
          <w:rFonts w:asciiTheme="majorBidi" w:hAnsiTheme="majorBidi" w:cstheme="majorBidi"/>
          <w:sz w:val="24"/>
          <w:szCs w:val="24"/>
        </w:rPr>
        <w:t xml:space="preserve">Distribution des décès infantiles non domiciliés enregistrés dans la commune d’Oran (2004,2005) selon le sexe. </w:t>
      </w:r>
    </w:p>
    <w:tbl>
      <w:tblPr>
        <w:tblW w:w="5000" w:type="pct"/>
        <w:jc w:val="center"/>
        <w:tblCellMar>
          <w:left w:w="70" w:type="dxa"/>
          <w:right w:w="70" w:type="dxa"/>
        </w:tblCellMar>
        <w:tblLook w:val="04A0"/>
      </w:tblPr>
      <w:tblGrid>
        <w:gridCol w:w="1046"/>
        <w:gridCol w:w="1787"/>
        <w:gridCol w:w="1090"/>
        <w:gridCol w:w="1037"/>
        <w:gridCol w:w="1127"/>
        <w:gridCol w:w="1000"/>
        <w:gridCol w:w="1127"/>
        <w:gridCol w:w="998"/>
      </w:tblGrid>
      <w:tr w:rsidR="00F26DD7" w:rsidRPr="00EF2358" w:rsidTr="00FE4555">
        <w:trPr>
          <w:trHeight w:val="315"/>
          <w:jc w:val="center"/>
        </w:trPr>
        <w:tc>
          <w:tcPr>
            <w:tcW w:w="5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année</w:t>
            </w:r>
          </w:p>
        </w:tc>
        <w:tc>
          <w:tcPr>
            <w:tcW w:w="8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domicile</w:t>
            </w:r>
          </w:p>
        </w:tc>
        <w:tc>
          <w:tcPr>
            <w:tcW w:w="1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masculin</w:t>
            </w:r>
          </w:p>
        </w:tc>
        <w:tc>
          <w:tcPr>
            <w:tcW w:w="1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féminin</w:t>
            </w:r>
          </w:p>
        </w:tc>
        <w:tc>
          <w:tcPr>
            <w:tcW w:w="1199" w:type="pct"/>
            <w:gridSpan w:val="2"/>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r>
      <w:tr w:rsidR="00F26DD7" w:rsidRPr="00EF2358" w:rsidTr="00FE4555">
        <w:trPr>
          <w:trHeight w:val="315"/>
          <w:jc w:val="center"/>
        </w:trPr>
        <w:tc>
          <w:tcPr>
            <w:tcW w:w="590" w:type="pct"/>
            <w:vMerge/>
            <w:tcBorders>
              <w:top w:val="single" w:sz="4" w:space="0" w:color="auto"/>
              <w:left w:val="single" w:sz="4" w:space="0" w:color="auto"/>
              <w:bottom w:val="single" w:sz="4" w:space="0" w:color="auto"/>
              <w:right w:val="single" w:sz="4" w:space="0" w:color="auto"/>
            </w:tcBorders>
            <w:vAlign w:val="center"/>
            <w:hideMark/>
          </w:tcPr>
          <w:p w:rsidR="00F26DD7" w:rsidRPr="00EF2358" w:rsidRDefault="00F26DD7" w:rsidP="00FE4555">
            <w:pPr>
              <w:spacing w:after="0"/>
              <w:rPr>
                <w:rFonts w:asciiTheme="majorBidi" w:eastAsia="Times New Roman" w:hAnsiTheme="majorBidi" w:cstheme="majorBidi"/>
                <w:sz w:val="24"/>
                <w:szCs w:val="24"/>
              </w:rPr>
            </w:pPr>
          </w:p>
        </w:tc>
        <w:tc>
          <w:tcPr>
            <w:tcW w:w="814" w:type="pct"/>
            <w:vMerge/>
            <w:tcBorders>
              <w:top w:val="single" w:sz="4" w:space="0" w:color="auto"/>
              <w:left w:val="single" w:sz="4" w:space="0" w:color="auto"/>
              <w:bottom w:val="single" w:sz="4" w:space="0" w:color="auto"/>
              <w:right w:val="single" w:sz="4" w:space="0" w:color="auto"/>
            </w:tcBorders>
            <w:vAlign w:val="center"/>
            <w:hideMark/>
          </w:tcPr>
          <w:p w:rsidR="00F26DD7" w:rsidRPr="00EF2358" w:rsidRDefault="00F26DD7" w:rsidP="00FE4555">
            <w:pPr>
              <w:spacing w:after="0"/>
              <w:rPr>
                <w:rFonts w:asciiTheme="majorBidi" w:eastAsia="Times New Roman" w:hAnsiTheme="majorBidi" w:cstheme="majorBidi"/>
                <w:sz w:val="24"/>
                <w:szCs w:val="24"/>
              </w:rPr>
            </w:pP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effectif</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effectif</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effectif</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w:t>
            </w:r>
          </w:p>
        </w:tc>
      </w:tr>
      <w:tr w:rsidR="00F26DD7" w:rsidRPr="00EF2358" w:rsidTr="00FE4555">
        <w:trPr>
          <w:trHeight w:val="315"/>
          <w:jc w:val="center"/>
        </w:trPr>
        <w:tc>
          <w:tcPr>
            <w:tcW w:w="5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2004</w:t>
            </w: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Autre communes</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90</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39.47</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72</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45.86</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162</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42.08</w:t>
            </w:r>
          </w:p>
        </w:tc>
      </w:tr>
      <w:tr w:rsidR="00F26DD7" w:rsidRPr="00EF2358" w:rsidTr="00FE4555">
        <w:trPr>
          <w:trHeight w:val="315"/>
          <w:jc w:val="center"/>
        </w:trPr>
        <w:tc>
          <w:tcPr>
            <w:tcW w:w="590" w:type="pct"/>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rPr>
                <w:rFonts w:asciiTheme="majorBidi" w:eastAsia="Times New Roman" w:hAnsiTheme="majorBidi" w:cstheme="majorBidi"/>
              </w:rPr>
            </w:pP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Hors wilaya</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138</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60.53</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85</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54.14</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223</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57.92</w:t>
            </w:r>
          </w:p>
        </w:tc>
      </w:tr>
      <w:tr w:rsidR="00F26DD7" w:rsidRPr="00EF2358" w:rsidTr="00FE4555">
        <w:trPr>
          <w:trHeight w:val="315"/>
          <w:jc w:val="center"/>
        </w:trPr>
        <w:tc>
          <w:tcPr>
            <w:tcW w:w="590" w:type="pct"/>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rPr>
                <w:rFonts w:asciiTheme="majorBidi" w:eastAsia="Times New Roman" w:hAnsiTheme="majorBidi" w:cstheme="majorBidi"/>
              </w:rPr>
            </w:pP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ND</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0.00</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0.00</w:t>
            </w:r>
          </w:p>
        </w:tc>
      </w:tr>
      <w:tr w:rsidR="00F26DD7" w:rsidRPr="00EF2358" w:rsidTr="00FE4555">
        <w:trPr>
          <w:trHeight w:val="315"/>
          <w:jc w:val="center"/>
        </w:trPr>
        <w:tc>
          <w:tcPr>
            <w:tcW w:w="590" w:type="pct"/>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rPr>
                <w:rFonts w:asciiTheme="majorBidi" w:eastAsia="Times New Roman" w:hAnsiTheme="majorBidi" w:cstheme="majorBidi"/>
              </w:rPr>
            </w:pP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Total</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228</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100.00</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157</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100.00</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385</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100.00</w:t>
            </w:r>
          </w:p>
        </w:tc>
      </w:tr>
      <w:tr w:rsidR="00F26DD7" w:rsidRPr="00EF2358" w:rsidTr="00FE4555">
        <w:trPr>
          <w:trHeight w:val="315"/>
          <w:jc w:val="center"/>
        </w:trPr>
        <w:tc>
          <w:tcPr>
            <w:tcW w:w="5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2005</w:t>
            </w: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Autre communes</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103</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41.70</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44.51</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184</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42.89</w:t>
            </w:r>
          </w:p>
        </w:tc>
      </w:tr>
      <w:tr w:rsidR="00F26DD7" w:rsidRPr="00EF2358" w:rsidTr="00FE4555">
        <w:trPr>
          <w:trHeight w:val="315"/>
          <w:jc w:val="center"/>
        </w:trPr>
        <w:tc>
          <w:tcPr>
            <w:tcW w:w="590" w:type="pct"/>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rPr>
                <w:rFonts w:asciiTheme="majorBidi" w:eastAsia="Times New Roman" w:hAnsiTheme="majorBidi" w:cstheme="majorBidi"/>
              </w:rPr>
            </w:pP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Hors wilaya</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136</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55.06</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100</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54.95</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236</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55.01</w:t>
            </w:r>
          </w:p>
        </w:tc>
      </w:tr>
      <w:tr w:rsidR="00F26DD7" w:rsidRPr="00EF2358" w:rsidTr="00FE4555">
        <w:trPr>
          <w:trHeight w:val="315"/>
          <w:jc w:val="center"/>
        </w:trPr>
        <w:tc>
          <w:tcPr>
            <w:tcW w:w="590" w:type="pct"/>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rPr>
                <w:rFonts w:asciiTheme="majorBidi" w:eastAsia="Times New Roman" w:hAnsiTheme="majorBidi" w:cstheme="majorBidi"/>
              </w:rPr>
            </w:pP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ND</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3.24</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0.55</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2.10</w:t>
            </w:r>
          </w:p>
        </w:tc>
      </w:tr>
      <w:tr w:rsidR="00F26DD7" w:rsidRPr="00EF2358" w:rsidTr="00FE4555">
        <w:trPr>
          <w:trHeight w:val="315"/>
          <w:jc w:val="center"/>
        </w:trPr>
        <w:tc>
          <w:tcPr>
            <w:tcW w:w="590" w:type="pct"/>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rPr>
                <w:rFonts w:asciiTheme="majorBidi" w:eastAsia="Times New Roman" w:hAnsiTheme="majorBidi" w:cstheme="majorBidi"/>
              </w:rPr>
            </w:pP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Total</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247</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100.00</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182</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100.00</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429</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100.00</w:t>
            </w:r>
          </w:p>
        </w:tc>
      </w:tr>
      <w:tr w:rsidR="00F26DD7" w:rsidRPr="00EF2358" w:rsidTr="00FE4555">
        <w:trPr>
          <w:trHeight w:val="315"/>
          <w:jc w:val="center"/>
        </w:trPr>
        <w:tc>
          <w:tcPr>
            <w:tcW w:w="5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rPr>
            </w:pPr>
            <w:r w:rsidRPr="00EF2358">
              <w:rPr>
                <w:rFonts w:asciiTheme="majorBidi" w:eastAsia="Times New Roman" w:hAnsiTheme="majorBidi" w:cstheme="majorBidi"/>
              </w:rPr>
              <w:t>total</w:t>
            </w: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Autre communes</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193</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40.63</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153</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45.13</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346</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42.51</w:t>
            </w:r>
          </w:p>
        </w:tc>
      </w:tr>
      <w:tr w:rsidR="00F26DD7" w:rsidRPr="00EF2358" w:rsidTr="00FE4555">
        <w:trPr>
          <w:trHeight w:val="315"/>
          <w:jc w:val="center"/>
        </w:trPr>
        <w:tc>
          <w:tcPr>
            <w:tcW w:w="590" w:type="pct"/>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rPr>
                <w:rFonts w:asciiTheme="majorBidi" w:eastAsia="Times New Roman" w:hAnsiTheme="majorBidi" w:cstheme="majorBidi"/>
              </w:rPr>
            </w:pP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Hors wilaya</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274</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57.68</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185</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54.57</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459</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56.39</w:t>
            </w:r>
          </w:p>
        </w:tc>
      </w:tr>
      <w:tr w:rsidR="00F26DD7" w:rsidRPr="00EF2358" w:rsidTr="00FE4555">
        <w:trPr>
          <w:trHeight w:val="315"/>
          <w:jc w:val="center"/>
        </w:trPr>
        <w:tc>
          <w:tcPr>
            <w:tcW w:w="590" w:type="pct"/>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rPr>
                <w:rFonts w:asciiTheme="majorBidi" w:eastAsia="Times New Roman" w:hAnsiTheme="majorBidi" w:cstheme="majorBidi"/>
              </w:rPr>
            </w:pP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ND</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1.68</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0.29</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1.11</w:t>
            </w:r>
          </w:p>
        </w:tc>
      </w:tr>
      <w:tr w:rsidR="00F26DD7" w:rsidRPr="00EF2358" w:rsidTr="00FE4555">
        <w:trPr>
          <w:trHeight w:val="315"/>
          <w:jc w:val="center"/>
        </w:trPr>
        <w:tc>
          <w:tcPr>
            <w:tcW w:w="590" w:type="pct"/>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rPr>
                <w:rFonts w:asciiTheme="majorBidi" w:eastAsia="Times New Roman" w:hAnsiTheme="majorBidi" w:cstheme="majorBidi"/>
              </w:rPr>
            </w:pPr>
          </w:p>
        </w:tc>
        <w:tc>
          <w:tcPr>
            <w:tcW w:w="8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Total</w:t>
            </w:r>
          </w:p>
        </w:tc>
        <w:tc>
          <w:tcPr>
            <w:tcW w:w="61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475</w:t>
            </w:r>
          </w:p>
        </w:tc>
        <w:tc>
          <w:tcPr>
            <w:tcW w:w="58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100.00</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339</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100.00</w:t>
            </w:r>
          </w:p>
        </w:tc>
        <w:tc>
          <w:tcPr>
            <w:tcW w:w="634"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814</w:t>
            </w:r>
          </w:p>
        </w:tc>
        <w:tc>
          <w:tcPr>
            <w:tcW w:w="565" w:type="pct"/>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jc w:val="center"/>
              <w:rPr>
                <w:rFonts w:asciiTheme="majorBidi" w:eastAsia="Times New Roman" w:hAnsiTheme="majorBidi" w:cstheme="majorBidi"/>
                <w:b/>
                <w:bCs/>
              </w:rPr>
            </w:pPr>
            <w:r w:rsidRPr="00EF2358">
              <w:rPr>
                <w:rFonts w:asciiTheme="majorBidi" w:eastAsia="Times New Roman" w:hAnsiTheme="majorBidi" w:cstheme="majorBidi"/>
                <w:b/>
                <w:bCs/>
              </w:rPr>
              <w:t>100.00</w:t>
            </w:r>
          </w:p>
        </w:tc>
      </w:tr>
    </w:tbl>
    <w:p w:rsidR="00F26DD7" w:rsidRPr="00EF2358" w:rsidRDefault="00F26DD7" w:rsidP="00F26DD7">
      <w:pPr>
        <w:spacing w:after="240"/>
        <w:jc w:val="lowKashida"/>
        <w:rPr>
          <w:rFonts w:asciiTheme="majorBidi" w:hAnsiTheme="majorBidi" w:cstheme="majorBidi"/>
          <w:sz w:val="20"/>
          <w:szCs w:val="20"/>
        </w:rPr>
      </w:pPr>
      <w:r w:rsidRPr="00EF2358">
        <w:rPr>
          <w:rFonts w:asciiTheme="majorBidi" w:hAnsiTheme="majorBidi" w:cstheme="majorBidi"/>
          <w:sz w:val="24"/>
          <w:szCs w:val="24"/>
        </w:rPr>
        <w:t xml:space="preserve"> </w:t>
      </w:r>
      <w:r w:rsidRPr="00EF2358">
        <w:rPr>
          <w:rFonts w:asciiTheme="majorBidi" w:hAnsiTheme="majorBidi" w:cstheme="majorBidi"/>
          <w:sz w:val="20"/>
          <w:szCs w:val="20"/>
        </w:rPr>
        <w:t>Source : A partir de l’exploitation des bulletins statistiques de décès des la commune d’Oran : année 2004,2005</w:t>
      </w:r>
    </w:p>
    <w:p w:rsidR="00F26DD7" w:rsidRPr="00EF2358" w:rsidRDefault="00F26DD7" w:rsidP="00F26DD7">
      <w:pPr>
        <w:tabs>
          <w:tab w:val="left" w:pos="1205"/>
        </w:tabs>
        <w:spacing w:after="240"/>
        <w:rPr>
          <w:rFonts w:asciiTheme="majorBidi" w:hAnsiTheme="majorBidi" w:cstheme="majorBidi"/>
          <w:sz w:val="24"/>
          <w:szCs w:val="24"/>
        </w:rPr>
      </w:pPr>
      <w:r w:rsidRPr="00EF2358">
        <w:rPr>
          <w:rFonts w:asciiTheme="majorBidi" w:hAnsiTheme="majorBidi" w:cstheme="majorBidi"/>
          <w:b/>
          <w:bCs/>
          <w:sz w:val="24"/>
          <w:szCs w:val="24"/>
        </w:rPr>
        <w:t>Graphique n° 21 :</w:t>
      </w:r>
      <w:r w:rsidRPr="00EF2358">
        <w:rPr>
          <w:rFonts w:asciiTheme="majorBidi" w:hAnsiTheme="majorBidi" w:cstheme="majorBidi"/>
          <w:sz w:val="24"/>
          <w:szCs w:val="24"/>
        </w:rPr>
        <w:t xml:space="preserve"> Distribution des décès infantiles non domiciliés enregistrés dans la commune d’Oran (2004,2005) selon le sexe. </w:t>
      </w: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noProof/>
        </w:rPr>
        <w:drawing>
          <wp:inline distT="0" distB="0" distL="0" distR="0">
            <wp:extent cx="2772000" cy="1839600"/>
            <wp:effectExtent l="19050" t="0" r="28350" b="8250"/>
            <wp:docPr id="52"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EF2358">
        <w:rPr>
          <w:rFonts w:asciiTheme="majorBidi" w:hAnsiTheme="majorBidi" w:cstheme="majorBidi"/>
          <w:noProof/>
        </w:rPr>
        <w:drawing>
          <wp:inline distT="0" distB="0" distL="0" distR="0">
            <wp:extent cx="2772000" cy="1839600"/>
            <wp:effectExtent l="19050" t="0" r="28350" b="8250"/>
            <wp:docPr id="53"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EF2358">
        <w:rPr>
          <w:rFonts w:asciiTheme="majorBidi" w:hAnsiTheme="majorBidi" w:cstheme="majorBidi"/>
          <w:sz w:val="24"/>
          <w:szCs w:val="24"/>
        </w:rPr>
        <w:br w:type="textWrapping" w:clear="all"/>
      </w: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e. Répartition des décès infantiles non domiciliés enregistrés dans la commune d’Oran selon le sexe et l’âge.</w:t>
      </w:r>
    </w:p>
    <w:p w:rsidR="00F26DD7" w:rsidRPr="00EF2358" w:rsidRDefault="00F26DD7" w:rsidP="00F26DD7">
      <w:pPr>
        <w:pStyle w:val="Corpsdetexte"/>
        <w:spacing w:line="276" w:lineRule="auto"/>
        <w:ind w:firstLine="567"/>
        <w:jc w:val="both"/>
        <w:rPr>
          <w:rFonts w:asciiTheme="majorBidi" w:hAnsiTheme="majorBidi" w:cstheme="majorBidi"/>
        </w:rPr>
      </w:pPr>
      <w:r w:rsidRPr="00EF2358">
        <w:rPr>
          <w:rFonts w:asciiTheme="majorBidi" w:hAnsiTheme="majorBidi" w:cstheme="majorBidi"/>
        </w:rPr>
        <w:t xml:space="preserve">Parmi les 814 décès infantiles non domiciliés 532 décès de type néonatal (mortalité en premier mois) soit une proportion de 65.4% et 282 décès de type post néonatal soit une proportion de 34.6%. Pour les décès néonatales  51.7% de ces décès sont domicilient en d’hors de la wilaya d’Oran. Et pour les décès post néonatales 34.6% de ces décès sont domicilient en d’hors de la wilaya d’Oran.  </w:t>
      </w:r>
    </w:p>
    <w:p w:rsidR="00F26DD7" w:rsidRPr="00EF2358" w:rsidRDefault="00F26DD7" w:rsidP="00F26DD7">
      <w:pPr>
        <w:pStyle w:val="Corpsdetexte"/>
        <w:spacing w:after="100" w:afterAutospacing="1" w:line="276" w:lineRule="auto"/>
        <w:ind w:firstLine="567"/>
        <w:jc w:val="both"/>
        <w:rPr>
          <w:rFonts w:asciiTheme="majorBidi" w:hAnsiTheme="majorBidi" w:cstheme="majorBidi"/>
        </w:rPr>
      </w:pPr>
      <w:r w:rsidRPr="00EF2358">
        <w:rPr>
          <w:rFonts w:asciiTheme="majorBidi" w:hAnsiTheme="majorBidi" w:cstheme="majorBidi"/>
        </w:rPr>
        <w:t xml:space="preserve">Selon le sexe les pourcentages sont presque les mêmes pour le sexe masculin 43% de décès néonatales son non domiciliées, en décès post néonatal le pourcentage est de 44%. Pour le sexe féminin 42% de décès néonatales sont non domiciliées et 47% de décès post néonatales non domiciliées. </w:t>
      </w: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b/>
          <w:bCs/>
          <w:sz w:val="24"/>
          <w:szCs w:val="24"/>
        </w:rPr>
        <w:t xml:space="preserve">Graphique n° 22 : </w:t>
      </w:r>
      <w:r w:rsidRPr="00EF2358">
        <w:rPr>
          <w:rFonts w:asciiTheme="majorBidi" w:hAnsiTheme="majorBidi" w:cstheme="majorBidi"/>
          <w:sz w:val="24"/>
          <w:szCs w:val="24"/>
        </w:rPr>
        <w:t>Répartition des décès infantiles non domiciliés enregistrés dans la commune d’Oran (2004,2005) selon le sexe et l’âge</w:t>
      </w:r>
    </w:p>
    <w:p w:rsidR="00F26DD7" w:rsidRPr="00EF2358" w:rsidRDefault="00F26DD7" w:rsidP="00F26DD7">
      <w:pPr>
        <w:tabs>
          <w:tab w:val="left" w:pos="1205"/>
        </w:tabs>
        <w:spacing w:after="240"/>
        <w:jc w:val="center"/>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4320540" cy="2160000"/>
            <wp:effectExtent l="19050" t="0" r="22860" b="0"/>
            <wp:docPr id="54"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26DD7" w:rsidRPr="00EF2358" w:rsidRDefault="00F26DD7" w:rsidP="00F26DD7">
      <w:pPr>
        <w:tabs>
          <w:tab w:val="left" w:pos="1205"/>
        </w:tabs>
        <w:spacing w:after="240"/>
        <w:jc w:val="center"/>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4320540" cy="2160000"/>
            <wp:effectExtent l="19050" t="0" r="22860" b="0"/>
            <wp:docPr id="55"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26DD7" w:rsidRPr="00EF2358" w:rsidRDefault="00F26DD7" w:rsidP="00F26DD7">
      <w:pPr>
        <w:pStyle w:val="Corpsdetexte"/>
        <w:spacing w:line="276" w:lineRule="auto"/>
        <w:jc w:val="both"/>
        <w:rPr>
          <w:rFonts w:asciiTheme="majorBidi" w:hAnsiTheme="majorBidi" w:cstheme="majorBidi"/>
        </w:rPr>
      </w:pPr>
    </w:p>
    <w:p w:rsidR="00F26DD7" w:rsidRPr="00EF2358" w:rsidRDefault="00F26DD7" w:rsidP="00F26DD7">
      <w:pPr>
        <w:pStyle w:val="Corpsdetexte"/>
        <w:tabs>
          <w:tab w:val="left" w:pos="1125"/>
        </w:tabs>
        <w:spacing w:line="276" w:lineRule="auto"/>
        <w:jc w:val="both"/>
        <w:rPr>
          <w:rFonts w:asciiTheme="majorBidi" w:hAnsiTheme="majorBidi" w:cstheme="majorBidi"/>
        </w:rPr>
      </w:pPr>
      <w:r w:rsidRPr="00EF2358">
        <w:rPr>
          <w:rFonts w:asciiTheme="majorBidi" w:hAnsiTheme="majorBidi" w:cstheme="majorBidi"/>
        </w:rPr>
        <w:tab/>
      </w: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f. Répartition des décès infantiles non domiciliés selon le lieu de décès</w:t>
      </w:r>
    </w:p>
    <w:p w:rsidR="00F26DD7" w:rsidRPr="00EF2358" w:rsidRDefault="00F26DD7" w:rsidP="00F26DD7">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Parmi l’ensemble des décès enregistrés pour les deux années (1733), (1625) décès sont survenus au niveau des structures sanitaires, soit une proportion de (93.77%) et 106décès ont eu lieu à domicile (6.12%). Reste une proportion négligeable pour les décès survenus en d’autre lieu.</w:t>
      </w:r>
    </w:p>
    <w:p w:rsidR="00F26DD7" w:rsidRPr="00EF2358" w:rsidRDefault="00F26DD7" w:rsidP="00F26DD7">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Pour les décédés domiciliées dans la commune d’Oran (88.47%) sont survenus au milieu hospitalier, et pour les non domiciliées c’est évident presque à 100%.</w:t>
      </w:r>
    </w:p>
    <w:p w:rsidR="00F26DD7" w:rsidRPr="00EF2358" w:rsidRDefault="00F26DD7" w:rsidP="00F26DD7">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Cette forte proportion pour le milieu hospitalier s’explique en grand part par le lieu d’accouchement, qui est en général une construction sanitaire. </w:t>
      </w:r>
    </w:p>
    <w:p w:rsidR="00F26DD7" w:rsidRPr="00EF2358" w:rsidRDefault="00F26DD7" w:rsidP="00F26DD7">
      <w:pPr>
        <w:tabs>
          <w:tab w:val="left" w:pos="1205"/>
        </w:tabs>
        <w:spacing w:after="240"/>
        <w:rPr>
          <w:rFonts w:asciiTheme="majorBidi" w:hAnsiTheme="majorBidi" w:cstheme="majorBidi"/>
          <w:sz w:val="24"/>
          <w:szCs w:val="24"/>
        </w:rPr>
      </w:pPr>
      <w:r w:rsidRPr="00EF2358">
        <w:rPr>
          <w:rFonts w:asciiTheme="majorBidi" w:hAnsiTheme="majorBidi" w:cstheme="majorBidi"/>
          <w:b/>
          <w:bCs/>
          <w:sz w:val="24"/>
          <w:szCs w:val="24"/>
        </w:rPr>
        <w:t xml:space="preserve">Tableau n° 41 : </w:t>
      </w:r>
      <w:r w:rsidRPr="00EF2358">
        <w:rPr>
          <w:rFonts w:asciiTheme="majorBidi" w:hAnsiTheme="majorBidi" w:cstheme="majorBidi"/>
          <w:sz w:val="24"/>
          <w:szCs w:val="24"/>
        </w:rPr>
        <w:t>Répartition des décès infantiles non domiciliés enregistrés dans la commune d’Oran (2004,2005) selon le sexe et lieu de décès.</w:t>
      </w:r>
    </w:p>
    <w:tbl>
      <w:tblPr>
        <w:tblW w:w="8027" w:type="dxa"/>
        <w:jc w:val="center"/>
        <w:tblInd w:w="65" w:type="dxa"/>
        <w:tblCellMar>
          <w:left w:w="70" w:type="dxa"/>
          <w:right w:w="70" w:type="dxa"/>
        </w:tblCellMar>
        <w:tblLook w:val="04A0"/>
      </w:tblPr>
      <w:tblGrid>
        <w:gridCol w:w="1450"/>
        <w:gridCol w:w="1697"/>
        <w:gridCol w:w="2229"/>
        <w:gridCol w:w="1583"/>
        <w:gridCol w:w="487"/>
        <w:gridCol w:w="588"/>
      </w:tblGrid>
      <w:tr w:rsidR="00F26DD7" w:rsidRPr="00EF2358" w:rsidTr="00FE4555">
        <w:trPr>
          <w:trHeight w:val="315"/>
          <w:jc w:val="center"/>
        </w:trPr>
        <w:tc>
          <w:tcPr>
            <w:tcW w:w="31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Les deux années regroupées</w:t>
            </w:r>
          </w:p>
        </w:tc>
        <w:tc>
          <w:tcPr>
            <w:tcW w:w="4880" w:type="dxa"/>
            <w:gridSpan w:val="4"/>
            <w:tcBorders>
              <w:top w:val="single" w:sz="4" w:space="0" w:color="auto"/>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Domicile de décédé</w:t>
            </w:r>
          </w:p>
        </w:tc>
      </w:tr>
      <w:tr w:rsidR="00F26DD7" w:rsidRPr="00EF2358" w:rsidTr="00FE4555">
        <w:trPr>
          <w:trHeight w:val="315"/>
          <w:jc w:val="center"/>
        </w:trPr>
        <w:tc>
          <w:tcPr>
            <w:tcW w:w="1450" w:type="dxa"/>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sexe de décédé</w:t>
            </w: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lieu de décès</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Autre communes</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Hors wilaya</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ND</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r>
      <w:tr w:rsidR="00F26DD7" w:rsidRPr="00EF2358" w:rsidTr="00FE4555">
        <w:trPr>
          <w:trHeight w:val="315"/>
          <w:jc w:val="center"/>
        </w:trPr>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masculin</w:t>
            </w: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milieu hospitalier</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193</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273</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7</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473</w:t>
            </w:r>
          </w:p>
        </w:tc>
      </w:tr>
      <w:tr w:rsidR="00F26DD7" w:rsidRPr="00EF2358" w:rsidTr="00FE4555">
        <w:trPr>
          <w:trHeight w:val="315"/>
          <w:jc w:val="center"/>
        </w:trPr>
        <w:tc>
          <w:tcPr>
            <w:tcW w:w="1450" w:type="dxa"/>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line="240" w:lineRule="auto"/>
              <w:rPr>
                <w:rFonts w:asciiTheme="majorBidi" w:eastAsia="Times New Roman" w:hAnsiTheme="majorBidi" w:cstheme="majorBidi"/>
                <w:sz w:val="24"/>
                <w:szCs w:val="24"/>
              </w:rPr>
            </w:pP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domicile</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w:t>
            </w:r>
          </w:p>
        </w:tc>
      </w:tr>
      <w:tr w:rsidR="00F26DD7" w:rsidRPr="00EF2358" w:rsidTr="00FE4555">
        <w:trPr>
          <w:trHeight w:val="315"/>
          <w:jc w:val="center"/>
        </w:trPr>
        <w:tc>
          <w:tcPr>
            <w:tcW w:w="1450" w:type="dxa"/>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line="240" w:lineRule="auto"/>
              <w:rPr>
                <w:rFonts w:asciiTheme="majorBidi" w:eastAsia="Times New Roman" w:hAnsiTheme="majorBidi" w:cstheme="majorBidi"/>
                <w:sz w:val="24"/>
                <w:szCs w:val="24"/>
              </w:rPr>
            </w:pP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autre</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r>
      <w:tr w:rsidR="00F26DD7" w:rsidRPr="00EF2358" w:rsidTr="00FE4555">
        <w:trPr>
          <w:trHeight w:val="315"/>
          <w:jc w:val="center"/>
        </w:trPr>
        <w:tc>
          <w:tcPr>
            <w:tcW w:w="1450" w:type="dxa"/>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line="240" w:lineRule="auto"/>
              <w:rPr>
                <w:rFonts w:asciiTheme="majorBidi" w:eastAsia="Times New Roman" w:hAnsiTheme="majorBidi" w:cstheme="majorBidi"/>
                <w:sz w:val="24"/>
                <w:szCs w:val="24"/>
              </w:rPr>
            </w:pP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Total</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193</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274</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8</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475</w:t>
            </w:r>
          </w:p>
        </w:tc>
      </w:tr>
      <w:tr w:rsidR="00F26DD7" w:rsidRPr="00EF2358" w:rsidTr="00FE4555">
        <w:trPr>
          <w:trHeight w:val="315"/>
          <w:jc w:val="center"/>
        </w:trPr>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féminin</w:t>
            </w: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milieu hospitalier</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153</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185</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339</w:t>
            </w:r>
          </w:p>
        </w:tc>
      </w:tr>
      <w:tr w:rsidR="00F26DD7" w:rsidRPr="00EF2358" w:rsidTr="00FE4555">
        <w:trPr>
          <w:trHeight w:val="315"/>
          <w:jc w:val="center"/>
        </w:trPr>
        <w:tc>
          <w:tcPr>
            <w:tcW w:w="1450" w:type="dxa"/>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line="240" w:lineRule="auto"/>
              <w:rPr>
                <w:rFonts w:asciiTheme="majorBidi" w:eastAsia="Times New Roman" w:hAnsiTheme="majorBidi" w:cstheme="majorBidi"/>
                <w:sz w:val="24"/>
                <w:szCs w:val="24"/>
              </w:rPr>
            </w:pP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domicile</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r>
      <w:tr w:rsidR="00F26DD7" w:rsidRPr="00EF2358" w:rsidTr="00FE4555">
        <w:trPr>
          <w:trHeight w:val="315"/>
          <w:jc w:val="center"/>
        </w:trPr>
        <w:tc>
          <w:tcPr>
            <w:tcW w:w="1450" w:type="dxa"/>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line="240" w:lineRule="auto"/>
              <w:rPr>
                <w:rFonts w:asciiTheme="majorBidi" w:eastAsia="Times New Roman" w:hAnsiTheme="majorBidi" w:cstheme="majorBidi"/>
                <w:sz w:val="24"/>
                <w:szCs w:val="24"/>
              </w:rPr>
            </w:pP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autre</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rPr>
                <w:rFonts w:asciiTheme="majorBidi" w:eastAsia="Times New Roman" w:hAnsiTheme="majorBidi" w:cstheme="majorBidi"/>
              </w:rPr>
            </w:pPr>
            <w:r w:rsidRPr="00EF2358">
              <w:rPr>
                <w:rFonts w:asciiTheme="majorBidi" w:eastAsia="Times New Roman" w:hAnsiTheme="majorBidi" w:cstheme="majorBidi"/>
              </w:rPr>
              <w:t> </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r>
      <w:tr w:rsidR="00F26DD7" w:rsidRPr="00EF2358" w:rsidTr="00FE4555">
        <w:trPr>
          <w:trHeight w:val="315"/>
          <w:jc w:val="center"/>
        </w:trPr>
        <w:tc>
          <w:tcPr>
            <w:tcW w:w="1450" w:type="dxa"/>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line="240" w:lineRule="auto"/>
              <w:rPr>
                <w:rFonts w:asciiTheme="majorBidi" w:eastAsia="Times New Roman" w:hAnsiTheme="majorBidi" w:cstheme="majorBidi"/>
                <w:sz w:val="24"/>
                <w:szCs w:val="24"/>
              </w:rPr>
            </w:pP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Total</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153</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185</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1</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b/>
                <w:bCs/>
                <w:sz w:val="24"/>
                <w:szCs w:val="24"/>
              </w:rPr>
            </w:pPr>
            <w:r w:rsidRPr="00EF2358">
              <w:rPr>
                <w:rFonts w:asciiTheme="majorBidi" w:eastAsia="Times New Roman" w:hAnsiTheme="majorBidi" w:cstheme="majorBidi"/>
                <w:b/>
                <w:bCs/>
                <w:sz w:val="24"/>
                <w:szCs w:val="24"/>
              </w:rPr>
              <w:t>339</w:t>
            </w:r>
          </w:p>
        </w:tc>
      </w:tr>
      <w:tr w:rsidR="00F26DD7" w:rsidRPr="00EF2358" w:rsidTr="00FE4555">
        <w:trPr>
          <w:trHeight w:val="315"/>
          <w:jc w:val="center"/>
        </w:trPr>
        <w:tc>
          <w:tcPr>
            <w:tcW w:w="1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milieu hospitalier</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346</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458</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812</w:t>
            </w:r>
          </w:p>
        </w:tc>
      </w:tr>
      <w:tr w:rsidR="00F26DD7" w:rsidRPr="00EF2358" w:rsidTr="00FE4555">
        <w:trPr>
          <w:trHeight w:val="315"/>
          <w:jc w:val="center"/>
        </w:trPr>
        <w:tc>
          <w:tcPr>
            <w:tcW w:w="1450" w:type="dxa"/>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line="240" w:lineRule="auto"/>
              <w:rPr>
                <w:rFonts w:asciiTheme="majorBidi" w:eastAsia="Times New Roman" w:hAnsiTheme="majorBidi" w:cstheme="majorBidi"/>
                <w:sz w:val="24"/>
                <w:szCs w:val="24"/>
              </w:rPr>
            </w:pP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domicile</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1</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2</w:t>
            </w:r>
          </w:p>
        </w:tc>
      </w:tr>
      <w:tr w:rsidR="00F26DD7" w:rsidRPr="00EF2358" w:rsidTr="00FE4555">
        <w:trPr>
          <w:trHeight w:val="315"/>
          <w:jc w:val="center"/>
        </w:trPr>
        <w:tc>
          <w:tcPr>
            <w:tcW w:w="1450" w:type="dxa"/>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line="240" w:lineRule="auto"/>
              <w:rPr>
                <w:rFonts w:asciiTheme="majorBidi" w:eastAsia="Times New Roman" w:hAnsiTheme="majorBidi" w:cstheme="majorBidi"/>
                <w:sz w:val="24"/>
                <w:szCs w:val="24"/>
              </w:rPr>
            </w:pP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autre</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0</w:t>
            </w:r>
          </w:p>
        </w:tc>
      </w:tr>
      <w:tr w:rsidR="00F26DD7" w:rsidRPr="00EF2358" w:rsidTr="00FE4555">
        <w:trPr>
          <w:trHeight w:val="315"/>
          <w:jc w:val="center"/>
        </w:trPr>
        <w:tc>
          <w:tcPr>
            <w:tcW w:w="1450" w:type="dxa"/>
            <w:vMerge/>
            <w:tcBorders>
              <w:top w:val="nil"/>
              <w:left w:val="single" w:sz="4" w:space="0" w:color="auto"/>
              <w:bottom w:val="single" w:sz="4" w:space="0" w:color="auto"/>
              <w:right w:val="single" w:sz="4" w:space="0" w:color="auto"/>
            </w:tcBorders>
            <w:vAlign w:val="center"/>
            <w:hideMark/>
          </w:tcPr>
          <w:p w:rsidR="00F26DD7" w:rsidRPr="00EF2358" w:rsidRDefault="00F26DD7" w:rsidP="00FE4555">
            <w:pPr>
              <w:spacing w:after="0" w:line="240" w:lineRule="auto"/>
              <w:rPr>
                <w:rFonts w:asciiTheme="majorBidi" w:eastAsia="Times New Roman" w:hAnsiTheme="majorBidi" w:cstheme="majorBidi"/>
                <w:sz w:val="24"/>
                <w:szCs w:val="24"/>
              </w:rPr>
            </w:pPr>
          </w:p>
        </w:tc>
        <w:tc>
          <w:tcPr>
            <w:tcW w:w="1697"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Total</w:t>
            </w:r>
          </w:p>
        </w:tc>
        <w:tc>
          <w:tcPr>
            <w:tcW w:w="2229"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346</w:t>
            </w:r>
          </w:p>
        </w:tc>
        <w:tc>
          <w:tcPr>
            <w:tcW w:w="1583"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459</w:t>
            </w:r>
          </w:p>
        </w:tc>
        <w:tc>
          <w:tcPr>
            <w:tcW w:w="480"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9</w:t>
            </w:r>
          </w:p>
        </w:tc>
        <w:tc>
          <w:tcPr>
            <w:tcW w:w="588" w:type="dxa"/>
            <w:tcBorders>
              <w:top w:val="nil"/>
              <w:left w:val="nil"/>
              <w:bottom w:val="single" w:sz="4" w:space="0" w:color="auto"/>
              <w:right w:val="single" w:sz="4" w:space="0" w:color="auto"/>
            </w:tcBorders>
            <w:shd w:val="clear" w:color="auto" w:fill="auto"/>
            <w:noWrap/>
            <w:vAlign w:val="center"/>
            <w:hideMark/>
          </w:tcPr>
          <w:p w:rsidR="00F26DD7" w:rsidRPr="00EF2358" w:rsidRDefault="00F26DD7" w:rsidP="00FE4555">
            <w:pPr>
              <w:spacing w:after="0" w:line="240" w:lineRule="auto"/>
              <w:jc w:val="center"/>
              <w:rPr>
                <w:rFonts w:asciiTheme="majorBidi" w:eastAsia="Times New Roman" w:hAnsiTheme="majorBidi" w:cstheme="majorBidi"/>
                <w:sz w:val="24"/>
                <w:szCs w:val="24"/>
              </w:rPr>
            </w:pPr>
            <w:r w:rsidRPr="00EF2358">
              <w:rPr>
                <w:rFonts w:asciiTheme="majorBidi" w:eastAsia="Times New Roman" w:hAnsiTheme="majorBidi" w:cstheme="majorBidi"/>
                <w:sz w:val="24"/>
                <w:szCs w:val="24"/>
              </w:rPr>
              <w:t>814</w:t>
            </w:r>
          </w:p>
        </w:tc>
      </w:tr>
    </w:tbl>
    <w:p w:rsidR="00F26DD7" w:rsidRPr="00EF2358" w:rsidRDefault="00F26DD7" w:rsidP="00F26DD7">
      <w:pPr>
        <w:spacing w:after="240"/>
        <w:jc w:val="lowKashida"/>
        <w:rPr>
          <w:rFonts w:asciiTheme="majorBidi" w:hAnsiTheme="majorBidi" w:cstheme="majorBidi"/>
          <w:sz w:val="20"/>
          <w:szCs w:val="20"/>
        </w:rPr>
      </w:pPr>
      <w:r w:rsidRPr="00EF2358">
        <w:rPr>
          <w:rFonts w:asciiTheme="majorBidi" w:hAnsiTheme="majorBidi" w:cstheme="majorBidi"/>
          <w:sz w:val="20"/>
          <w:szCs w:val="20"/>
        </w:rPr>
        <w:t>Source : A partir de l’exploitation des bulletins statistiques de décès des la commune d’Oran : année 2004,2005</w:t>
      </w: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7802A7" w:rsidRPr="00EF2358" w:rsidRDefault="007802A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g. Variations saisonnières selon la domiciliation :</w:t>
      </w:r>
    </w:p>
    <w:p w:rsidR="00F26DD7" w:rsidRPr="00EF2358" w:rsidRDefault="00F26DD7" w:rsidP="00F26DD7">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Les séries saisonnières présentées dans les graphiques suivant, sont calculés sue une moyenne de deux années d’observation(2004,2005) et corrigées</w:t>
      </w:r>
      <w:r w:rsidRPr="00EF2358">
        <w:rPr>
          <w:rFonts w:asciiTheme="majorBidi" w:hAnsiTheme="majorBidi" w:cstheme="majorBidi"/>
          <w:sz w:val="24"/>
          <w:szCs w:val="24"/>
          <w:vertAlign w:val="superscript"/>
        </w:rPr>
        <w:t xml:space="preserve">* </w:t>
      </w:r>
      <w:r w:rsidRPr="00EF2358">
        <w:rPr>
          <w:rFonts w:asciiTheme="majorBidi" w:hAnsiTheme="majorBidi" w:cstheme="majorBidi"/>
          <w:sz w:val="24"/>
          <w:szCs w:val="24"/>
        </w:rPr>
        <w:t>du fait de l’inégalité des mois, ramenées pour un ensemble des décès annuel égal à1200 décès, soit la moyenne théorique égal à 100 décès par mois.</w:t>
      </w:r>
    </w:p>
    <w:p w:rsidR="00F26DD7" w:rsidRPr="00EF2358" w:rsidRDefault="00F26DD7" w:rsidP="00F26DD7">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 mortalité  est relativement forte chez les personnes  domiciliées dans la commune d’Oran en hiver, une baisse pour les saisons de printemps et d’été et une reprise de mortalité pour automne avec un maximum ou mois d’octobre. Par contre pour les personnes non domiciliées la forte mortalité est marquée ou saison d’été.</w:t>
      </w:r>
    </w:p>
    <w:p w:rsidR="00F26DD7" w:rsidRPr="00EF2358" w:rsidRDefault="00F26DD7" w:rsidP="00F26DD7">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Selon le sexe, la distribution saisonnières des décès varie aussi différemment entre les résidant et les non résidant.   </w:t>
      </w:r>
    </w:p>
    <w:p w:rsidR="00F26DD7" w:rsidRPr="00EF2358" w:rsidRDefault="00F26DD7" w:rsidP="00F26DD7">
      <w:pPr>
        <w:tabs>
          <w:tab w:val="left" w:pos="1205"/>
        </w:tabs>
        <w:spacing w:after="240"/>
        <w:rPr>
          <w:rFonts w:asciiTheme="majorBidi" w:hAnsiTheme="majorBidi" w:cstheme="majorBidi"/>
          <w:sz w:val="24"/>
          <w:szCs w:val="24"/>
        </w:rPr>
      </w:pPr>
      <w:r w:rsidRPr="00EF2358">
        <w:rPr>
          <w:rFonts w:asciiTheme="majorBidi" w:hAnsiTheme="majorBidi" w:cstheme="majorBidi"/>
          <w:b/>
          <w:bCs/>
          <w:sz w:val="24"/>
          <w:szCs w:val="24"/>
        </w:rPr>
        <w:t>Graphique n° 23 :</w:t>
      </w:r>
      <w:r w:rsidRPr="00EF2358">
        <w:rPr>
          <w:rFonts w:asciiTheme="majorBidi" w:hAnsiTheme="majorBidi" w:cstheme="majorBidi"/>
          <w:sz w:val="24"/>
          <w:szCs w:val="24"/>
        </w:rPr>
        <w:t xml:space="preserve"> Distribution saisonnière des décès infantile selon le sexe et la domiciliation pour les deux années 2004,2005</w:t>
      </w:r>
    </w:p>
    <w:p w:rsidR="00F26DD7" w:rsidRPr="00EF2358" w:rsidRDefault="00F26DD7" w:rsidP="00F26DD7">
      <w:pPr>
        <w:spacing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419725" cy="2340000"/>
            <wp:effectExtent l="19050" t="0" r="9525" b="3150"/>
            <wp:docPr id="5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26DD7" w:rsidRPr="00EF2358" w:rsidRDefault="00F26DD7" w:rsidP="00F26DD7">
      <w:pPr>
        <w:spacing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419725" cy="2340000"/>
            <wp:effectExtent l="19050" t="0" r="9525" b="3150"/>
            <wp:docPr id="5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26DD7" w:rsidRPr="00EF2358" w:rsidRDefault="00F26DD7" w:rsidP="00F26DD7">
      <w:pPr>
        <w:spacing w:after="240"/>
        <w:ind w:firstLine="567"/>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b/>
          <w:bCs/>
          <w:sz w:val="24"/>
          <w:szCs w:val="24"/>
        </w:rPr>
      </w:pPr>
      <w:r w:rsidRPr="00EF2358">
        <w:rPr>
          <w:rFonts w:asciiTheme="majorBidi" w:hAnsiTheme="majorBidi" w:cstheme="majorBidi"/>
          <w:b/>
          <w:bCs/>
          <w:sz w:val="24"/>
          <w:szCs w:val="24"/>
        </w:rPr>
        <w:lastRenderedPageBreak/>
        <w:t>7. Analyse biométrique de la mortalité infantile</w:t>
      </w:r>
    </w:p>
    <w:p w:rsidR="00F26DD7" w:rsidRPr="00EF2358" w:rsidRDefault="00F26DD7" w:rsidP="00F26DD7">
      <w:pPr>
        <w:pStyle w:val="Default"/>
        <w:spacing w:after="240" w:line="276" w:lineRule="auto"/>
        <w:ind w:firstLine="567"/>
        <w:jc w:val="both"/>
        <w:rPr>
          <w:rFonts w:asciiTheme="majorBidi" w:hAnsiTheme="majorBidi" w:cstheme="majorBidi"/>
          <w:color w:val="auto"/>
        </w:rPr>
      </w:pPr>
      <w:r w:rsidRPr="00EF2358">
        <w:rPr>
          <w:rFonts w:asciiTheme="majorBidi" w:hAnsiTheme="majorBidi" w:cstheme="majorBidi"/>
          <w:b/>
          <w:bCs/>
          <w:color w:val="auto"/>
        </w:rPr>
        <w:t xml:space="preserve"> </w:t>
      </w:r>
      <w:r w:rsidRPr="00EF2358">
        <w:rPr>
          <w:rFonts w:asciiTheme="majorBidi" w:hAnsiTheme="majorBidi" w:cstheme="majorBidi"/>
          <w:color w:val="auto"/>
        </w:rPr>
        <w:t xml:space="preserve">Les décès d'enfants de moins d'un an ne sont pas tous de même nature. Deux grandes catégories peuvent être distinguées. La première catégorie comprend les décès imputables à la constitution même de l'enfant, c'est-à-dire à des causes que l'enfant porte en lui-même à la naissance, qu'il les ait héritées dès la conception ou acquises au cours de la gestation ou de l'accouchement. Ce sont les décès endogènes. L'autre catégorie comprend les décès dont la cause est extérieure à l'enfant ; le milieu où vit l'enfant qui lui apporte les facteurs de sa mort, sous forme de mauvaise alimentation, de microbes, etc. ce sont les décès exogènes. Cette terminologie et la distinction qu'elle exprime ont été élaborées par le démographe français Jean Bourgeois-Pichat. Cet auteur est également celui qui a mis en place la méthode biométrique permettant d'évaluer le taux correspondant à chacune des catégories de décès. </w:t>
      </w:r>
    </w:p>
    <w:p w:rsidR="00F26DD7" w:rsidRPr="00EF2358" w:rsidRDefault="00F26DD7" w:rsidP="00F26DD7">
      <w:pPr>
        <w:pStyle w:val="Default"/>
        <w:spacing w:after="240" w:line="276" w:lineRule="auto"/>
        <w:jc w:val="lowKashida"/>
        <w:rPr>
          <w:rFonts w:asciiTheme="majorBidi" w:hAnsiTheme="majorBidi" w:cstheme="majorBidi"/>
          <w:color w:val="auto"/>
        </w:rPr>
      </w:pPr>
      <w:r w:rsidRPr="00EF2358">
        <w:rPr>
          <w:rFonts w:asciiTheme="majorBidi" w:hAnsiTheme="majorBidi" w:cstheme="majorBidi"/>
          <w:color w:val="auto"/>
        </w:rPr>
        <w:t>a. Méthode de mesure :</w:t>
      </w:r>
    </w:p>
    <w:p w:rsidR="00F26DD7" w:rsidRPr="00EF2358" w:rsidRDefault="00F26DD7" w:rsidP="00F26DD7">
      <w:pPr>
        <w:pStyle w:val="Default"/>
        <w:spacing w:after="240" w:line="276" w:lineRule="auto"/>
        <w:jc w:val="both"/>
        <w:rPr>
          <w:rFonts w:asciiTheme="majorBidi" w:hAnsiTheme="majorBidi" w:cstheme="majorBidi"/>
          <w:color w:val="auto"/>
        </w:rPr>
      </w:pPr>
      <w:r w:rsidRPr="00EF2358">
        <w:rPr>
          <w:rFonts w:asciiTheme="majorBidi" w:hAnsiTheme="majorBidi" w:cstheme="majorBidi"/>
          <w:color w:val="auto"/>
        </w:rPr>
        <w:t xml:space="preserve">Deux méthodes permettent de reformés ces deux catégories de décès : </w:t>
      </w:r>
    </w:p>
    <w:p w:rsidR="00F26DD7" w:rsidRPr="00EF2358" w:rsidRDefault="00F26DD7" w:rsidP="00E60AF3">
      <w:pPr>
        <w:pStyle w:val="Default"/>
        <w:numPr>
          <w:ilvl w:val="0"/>
          <w:numId w:val="12"/>
        </w:numPr>
        <w:spacing w:after="240" w:line="276" w:lineRule="auto"/>
        <w:jc w:val="both"/>
        <w:rPr>
          <w:rFonts w:asciiTheme="majorBidi" w:hAnsiTheme="majorBidi" w:cstheme="majorBidi"/>
          <w:color w:val="auto"/>
        </w:rPr>
      </w:pPr>
      <w:r w:rsidRPr="00EF2358">
        <w:rPr>
          <w:rFonts w:asciiTheme="majorBidi" w:hAnsiTheme="majorBidi" w:cstheme="majorBidi"/>
          <w:color w:val="auto"/>
        </w:rPr>
        <w:t>La méthode directe répartit les décès selon le groupe de causes, mais cette méthode présente des défauts majeurs : la classification selon les causes de décès est toujours incertaine ; ce qui rend les comparaisons difficiles, il n’est pas toujours facile de décider à quel groupe appartient une cause particulière, de plus il faudrait distinguer les causes directes de causes indirectes. Les résultats sont donc en partie conditionnés par l’observateur.</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Les statistiques des décès par cause sont souvent défectueuses voire indisponibles.</w:t>
      </w:r>
    </w:p>
    <w:p w:rsidR="00F26DD7" w:rsidRPr="00EF2358" w:rsidRDefault="00F26DD7" w:rsidP="00F26DD7">
      <w:pPr>
        <w:pStyle w:val="Default"/>
        <w:spacing w:after="240" w:line="276" w:lineRule="auto"/>
        <w:jc w:val="both"/>
        <w:rPr>
          <w:rFonts w:asciiTheme="majorBidi" w:hAnsiTheme="majorBidi" w:cstheme="majorBidi"/>
          <w:color w:val="auto"/>
        </w:rPr>
      </w:pPr>
      <w:r w:rsidRPr="00EF2358">
        <w:rPr>
          <w:rFonts w:asciiTheme="majorBidi" w:hAnsiTheme="majorBidi" w:cstheme="majorBidi"/>
          <w:color w:val="auto"/>
        </w:rPr>
        <w:t>Pour pallier ce handicap, on a parfois recours à des méthodes approximatives, parmi lesquelles la méthode biométrique de J. Bourgeois-Pichat</w:t>
      </w:r>
    </w:p>
    <w:p w:rsidR="00F26DD7" w:rsidRPr="00EF2358" w:rsidRDefault="00F26DD7" w:rsidP="00E60AF3">
      <w:pPr>
        <w:pStyle w:val="Default"/>
        <w:numPr>
          <w:ilvl w:val="0"/>
          <w:numId w:val="9"/>
        </w:numPr>
        <w:spacing w:after="240" w:line="276" w:lineRule="auto"/>
        <w:jc w:val="both"/>
        <w:rPr>
          <w:rFonts w:asciiTheme="majorBidi" w:hAnsiTheme="majorBidi" w:cstheme="majorBidi"/>
          <w:color w:val="auto"/>
        </w:rPr>
      </w:pPr>
      <w:r w:rsidRPr="00EF2358">
        <w:rPr>
          <w:rFonts w:asciiTheme="majorBidi" w:hAnsiTheme="majorBidi" w:cstheme="majorBidi"/>
          <w:color w:val="auto"/>
        </w:rPr>
        <w:t>La méthode biométrique mis au point par J. Bourgeois-Pichat permet de classer les d</w:t>
      </w:r>
      <w:r w:rsidR="00763379">
        <w:rPr>
          <w:rFonts w:asciiTheme="majorBidi" w:hAnsiTheme="majorBidi" w:cstheme="majorBidi"/>
          <w:color w:val="auto"/>
        </w:rPr>
        <w:t>écès d’enfants âgés de moins d’</w:t>
      </w:r>
      <w:r w:rsidRPr="00EF2358">
        <w:rPr>
          <w:rFonts w:asciiTheme="majorBidi" w:hAnsiTheme="majorBidi" w:cstheme="majorBidi"/>
          <w:color w:val="auto"/>
        </w:rPr>
        <w:t>un an en deux groupes : décès endogènes et décès exogènes. Utilisant les données de l’état civil, ses résultats ne dépendent que de la qualité de celles-ci, l’arbitraire du classement des décès selon la cause est supprimé.</w:t>
      </w:r>
      <w:r w:rsidRPr="00EF2358">
        <w:rPr>
          <w:rFonts w:asciiTheme="majorBidi" w:hAnsiTheme="majorBidi" w:cstheme="majorBidi"/>
          <w:color w:val="auto"/>
          <w:vertAlign w:val="superscript"/>
        </w:rPr>
        <w:t xml:space="preserve"> (</w:t>
      </w:r>
      <w:r w:rsidRPr="00EF2358">
        <w:rPr>
          <w:rStyle w:val="Appelnotedebasdep"/>
          <w:rFonts w:asciiTheme="majorBidi" w:hAnsiTheme="majorBidi" w:cstheme="majorBidi"/>
          <w:color w:val="auto"/>
        </w:rPr>
        <w:footnoteReference w:id="5"/>
      </w:r>
      <w:r w:rsidRPr="00EF2358">
        <w:rPr>
          <w:rFonts w:asciiTheme="majorBidi" w:hAnsiTheme="majorBidi" w:cstheme="majorBidi"/>
          <w:color w:val="auto"/>
          <w:vertAlign w:val="superscript"/>
        </w:rPr>
        <w:t>)</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w:p>
    <w:p w:rsidR="007802A7" w:rsidRPr="00EF2358" w:rsidRDefault="007802A7" w:rsidP="00F26DD7">
      <w:pPr>
        <w:autoSpaceDE w:val="0"/>
        <w:autoSpaceDN w:val="0"/>
        <w:adjustRightInd w:val="0"/>
        <w:spacing w:before="120" w:after="240"/>
        <w:jc w:val="lowKashida"/>
        <w:rPr>
          <w:rFonts w:asciiTheme="majorBidi" w:hAnsiTheme="majorBidi" w:cstheme="majorBidi"/>
          <w:sz w:val="24"/>
          <w:szCs w:val="24"/>
        </w:rPr>
      </w:pP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b. Composantes de la mortalité infantile</w:t>
      </w:r>
    </w:p>
    <w:p w:rsidR="00F26DD7" w:rsidRPr="00EF2358" w:rsidRDefault="00F26DD7" w:rsidP="00F26DD7">
      <w:pPr>
        <w:autoSpaceDE w:val="0"/>
        <w:autoSpaceDN w:val="0"/>
        <w:adjustRightInd w:val="0"/>
        <w:spacing w:before="120" w:after="240"/>
        <w:ind w:firstLine="567"/>
        <w:jc w:val="both"/>
        <w:rPr>
          <w:rFonts w:asciiTheme="majorBidi" w:hAnsiTheme="majorBidi" w:cstheme="majorBidi"/>
          <w:sz w:val="24"/>
          <w:szCs w:val="24"/>
          <w:vertAlign w:val="superscript"/>
        </w:rPr>
      </w:pPr>
      <w:r w:rsidRPr="00EF2358">
        <w:rPr>
          <w:rFonts w:asciiTheme="majorBidi" w:hAnsiTheme="majorBidi" w:cstheme="majorBidi"/>
          <w:sz w:val="24"/>
          <w:szCs w:val="24"/>
        </w:rPr>
        <w:t>La mortalité infantile ce définir comme la proportion des enfants nés vivants qui meurent avant d’atteindre leur premier anniversaire. Même si conventionnellement, cette définition est admise, il faut noter qu’il y a un peu d’arbitraire dans les limites fixées : la naissance et la fin de la première année. En effet, cette définition nous renvoie à un autre concept assez complexe, celui de la naissance. Le dictionnaire de démographie définit la naissance ou de façon précise la naissance vivante, comme une expulsion ou une extraction complète de l’utérus d’un produit de conception, qui, après séparation d’avec le corps de la mère, respire ou donne tout autre signe de vie.</w:t>
      </w:r>
      <w:r w:rsidRPr="00EF2358">
        <w:rPr>
          <w:rFonts w:asciiTheme="majorBidi" w:hAnsiTheme="majorBidi" w:cstheme="majorBidi"/>
          <w:sz w:val="24"/>
          <w:szCs w:val="24"/>
          <w:vertAlign w:val="superscript"/>
        </w:rPr>
        <w:t xml:space="preserve"> (</w:t>
      </w:r>
      <w:r w:rsidRPr="00EF2358">
        <w:rPr>
          <w:rStyle w:val="Appelnotedebasdep"/>
          <w:rFonts w:asciiTheme="majorBidi" w:hAnsiTheme="majorBidi" w:cstheme="majorBidi"/>
        </w:rPr>
        <w:footnoteReference w:id="6"/>
      </w:r>
      <w:r w:rsidRPr="00EF2358">
        <w:rPr>
          <w:rFonts w:asciiTheme="majorBidi" w:hAnsiTheme="majorBidi" w:cstheme="majorBidi"/>
          <w:sz w:val="24"/>
          <w:szCs w:val="24"/>
          <w:vertAlign w:val="superscript"/>
        </w:rPr>
        <w:t xml:space="preserve">) </w:t>
      </w:r>
    </w:p>
    <w:p w:rsidR="00F26DD7" w:rsidRPr="00EF2358" w:rsidRDefault="00F26DD7" w:rsidP="00F26DD7">
      <w:pPr>
        <w:autoSpaceDE w:val="0"/>
        <w:autoSpaceDN w:val="0"/>
        <w:adjustRightInd w:val="0"/>
        <w:spacing w:before="120" w:after="240"/>
        <w:ind w:firstLine="567"/>
        <w:jc w:val="both"/>
        <w:rPr>
          <w:rFonts w:asciiTheme="majorBidi" w:hAnsiTheme="majorBidi" w:cstheme="majorBidi"/>
          <w:sz w:val="24"/>
          <w:szCs w:val="24"/>
        </w:rPr>
      </w:pPr>
      <w:r w:rsidRPr="00EF2358">
        <w:rPr>
          <w:rFonts w:asciiTheme="majorBidi" w:hAnsiTheme="majorBidi" w:cstheme="majorBidi"/>
          <w:sz w:val="24"/>
          <w:szCs w:val="24"/>
        </w:rPr>
        <w:t>Intuitivement, on peut dire que la naissance n’est pas un commencement, mais un événement dans une suite qui a débuté neuf mois plus tôt.</w:t>
      </w:r>
      <w:r w:rsidRPr="00EF2358">
        <w:rPr>
          <w:rFonts w:asciiTheme="majorBidi" w:hAnsiTheme="majorBidi" w:cstheme="majorBidi"/>
          <w:sz w:val="24"/>
          <w:szCs w:val="24"/>
          <w:vertAlign w:val="superscript"/>
        </w:rPr>
        <w:t xml:space="preserve"> (</w:t>
      </w:r>
      <w:r w:rsidRPr="00EF2358">
        <w:rPr>
          <w:rStyle w:val="Appelnotedebasdep"/>
          <w:rFonts w:asciiTheme="majorBidi" w:hAnsiTheme="majorBidi" w:cstheme="majorBidi"/>
        </w:rPr>
        <w:footnoteReference w:id="7"/>
      </w:r>
      <w:r w:rsidRPr="00EF2358">
        <w:rPr>
          <w:rFonts w:asciiTheme="majorBidi" w:hAnsiTheme="majorBidi" w:cstheme="majorBidi"/>
          <w:sz w:val="24"/>
          <w:szCs w:val="24"/>
          <w:vertAlign w:val="superscript"/>
        </w:rPr>
        <w:t>)</w:t>
      </w:r>
    </w:p>
    <w:p w:rsidR="00F26DD7" w:rsidRPr="00EF2358" w:rsidRDefault="00F26DD7" w:rsidP="00E60AF3">
      <w:pPr>
        <w:pStyle w:val="Paragraphedeliste"/>
        <w:numPr>
          <w:ilvl w:val="0"/>
          <w:numId w:val="9"/>
        </w:numPr>
        <w:autoSpaceDE w:val="0"/>
        <w:autoSpaceDN w:val="0"/>
        <w:adjustRightInd w:val="0"/>
        <w:spacing w:before="120" w:after="240"/>
        <w:jc w:val="lowKashida"/>
        <w:rPr>
          <w:rFonts w:asciiTheme="majorBidi" w:hAnsiTheme="majorBidi" w:cstheme="majorBidi"/>
          <w:sz w:val="24"/>
          <w:szCs w:val="24"/>
        </w:rPr>
      </w:pPr>
      <w:r w:rsidRPr="00EF2358">
        <w:rPr>
          <w:rFonts w:asciiTheme="majorBidi" w:hAnsiTheme="majorBidi" w:cstheme="majorBidi"/>
          <w:sz w:val="24"/>
          <w:szCs w:val="24"/>
        </w:rPr>
        <w:t xml:space="preserve">  Mortalité exogène :</w:t>
      </w:r>
    </w:p>
    <w:p w:rsidR="00F26DD7" w:rsidRPr="00EF2358" w:rsidRDefault="00F26DD7" w:rsidP="00F26DD7">
      <w:pPr>
        <w:autoSpaceDE w:val="0"/>
        <w:autoSpaceDN w:val="0"/>
        <w:adjustRightInd w:val="0"/>
        <w:spacing w:before="120" w:after="240"/>
        <w:ind w:firstLine="567"/>
        <w:jc w:val="both"/>
        <w:rPr>
          <w:rFonts w:asciiTheme="majorBidi" w:hAnsiTheme="majorBidi" w:cstheme="majorBidi"/>
          <w:sz w:val="24"/>
          <w:szCs w:val="24"/>
        </w:rPr>
      </w:pPr>
      <w:r w:rsidRPr="00EF2358">
        <w:rPr>
          <w:rFonts w:asciiTheme="majorBidi" w:hAnsiTheme="majorBidi" w:cstheme="majorBidi"/>
          <w:sz w:val="24"/>
          <w:szCs w:val="24"/>
        </w:rPr>
        <w:t>Comme les décès exogènes résultent d’une cause extérieure, ils sont donc par principe tous évitables par la prévention et les soins. Sont en cause ici, les décès à caractère accidentel. On dit que si ‘’l’enfant meurt c’est parce que la mort lui a été apportée du dehors, soit par des microbes, soit par refroidissement, soit par une alimentation mal adaptée.</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Dans beaucoup de pays, si la mortalité infantile a reculé, cela est dû pour l’essentiel à la baisse de la mortalité exogène qui n’est pas loin d’être nulle. Dans les pays en développement, cette composante de la mortalité est encore très importante.</w:t>
      </w:r>
    </w:p>
    <w:p w:rsidR="00F26DD7" w:rsidRPr="00EF2358" w:rsidRDefault="00F26DD7" w:rsidP="00E60AF3">
      <w:pPr>
        <w:pStyle w:val="Paragraphedeliste"/>
        <w:numPr>
          <w:ilvl w:val="0"/>
          <w:numId w:val="9"/>
        </w:num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xml:space="preserve">  Mortalité endogène :</w:t>
      </w:r>
    </w:p>
    <w:p w:rsidR="00F26DD7" w:rsidRPr="00EF2358" w:rsidRDefault="00F26DD7" w:rsidP="00F26DD7">
      <w:pPr>
        <w:autoSpaceDE w:val="0"/>
        <w:autoSpaceDN w:val="0"/>
        <w:adjustRightInd w:val="0"/>
        <w:spacing w:before="120" w:after="240"/>
        <w:ind w:firstLine="567"/>
        <w:jc w:val="both"/>
        <w:rPr>
          <w:rFonts w:asciiTheme="majorBidi" w:hAnsiTheme="majorBidi" w:cstheme="majorBidi"/>
          <w:sz w:val="24"/>
          <w:szCs w:val="24"/>
        </w:rPr>
      </w:pPr>
      <w:r w:rsidRPr="00EF2358">
        <w:rPr>
          <w:rFonts w:asciiTheme="majorBidi" w:hAnsiTheme="majorBidi" w:cstheme="majorBidi"/>
          <w:sz w:val="24"/>
          <w:szCs w:val="24"/>
        </w:rPr>
        <w:t>Dans ce cas, l’enfant apporte la mort avec lui dès la naissance. Les causes des décès endogènes peuvent être classées en trois groupes :</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les maladies héréditaires ; il s’agit des défauts de constitution, difficile à éviter.</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les malformations congénitales. Si le mécanisme de la grossesse est connu, on peut se débarrasser de ces causes ;</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des causes endogènes acquises au moment de l’accouchement (traumatisme obstétrical) ; ce dernier représente pour l’enfant une aventure où les risques sont loin d’être négligeables.</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Contrairement à la mortalité exogène, il est plus difficile de prévenir et de guérir une maladie endogène.</w:t>
      </w:r>
    </w:p>
    <w:p w:rsidR="00F26DD7" w:rsidRPr="00EF2358" w:rsidRDefault="00F26DD7" w:rsidP="00F26DD7">
      <w:pPr>
        <w:autoSpaceDE w:val="0"/>
        <w:autoSpaceDN w:val="0"/>
        <w:adjustRightInd w:val="0"/>
        <w:spacing w:before="120" w:after="240"/>
        <w:jc w:val="both"/>
        <w:rPr>
          <w:rFonts w:asciiTheme="majorBidi" w:hAnsiTheme="majorBidi" w:cstheme="majorBidi"/>
          <w:b/>
          <w:bCs/>
          <w:sz w:val="24"/>
          <w:szCs w:val="24"/>
        </w:rPr>
      </w:pP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c. Modèle statistique de la méthode biométrique</w:t>
      </w:r>
    </w:p>
    <w:p w:rsidR="00F26DD7" w:rsidRPr="00EF2358" w:rsidRDefault="00F26DD7" w:rsidP="00E60AF3">
      <w:pPr>
        <w:pStyle w:val="Paragraphedeliste"/>
        <w:numPr>
          <w:ilvl w:val="0"/>
          <w:numId w:val="10"/>
        </w:numPr>
        <w:autoSpaceDE w:val="0"/>
        <w:autoSpaceDN w:val="0"/>
        <w:adjustRightInd w:val="0"/>
        <w:spacing w:before="120" w:after="240"/>
        <w:jc w:val="lowKashida"/>
        <w:rPr>
          <w:rFonts w:asciiTheme="majorBidi" w:hAnsiTheme="majorBidi" w:cstheme="majorBidi"/>
          <w:sz w:val="24"/>
          <w:szCs w:val="24"/>
        </w:rPr>
      </w:pPr>
      <w:r w:rsidRPr="00EF2358">
        <w:rPr>
          <w:rFonts w:asciiTheme="majorBidi" w:hAnsiTheme="majorBidi" w:cstheme="majorBidi"/>
          <w:sz w:val="24"/>
          <w:szCs w:val="24"/>
        </w:rPr>
        <w:t>Rappel de la méthode biométrique de j. bourgeois-pichat</w:t>
      </w:r>
    </w:p>
    <w:p w:rsidR="00F26DD7" w:rsidRPr="00EF2358" w:rsidRDefault="00F26DD7" w:rsidP="00F26DD7">
      <w:pPr>
        <w:autoSpaceDE w:val="0"/>
        <w:autoSpaceDN w:val="0"/>
        <w:adjustRightInd w:val="0"/>
        <w:spacing w:before="120" w:after="240"/>
        <w:ind w:firstLine="567"/>
        <w:jc w:val="both"/>
        <w:rPr>
          <w:rFonts w:asciiTheme="majorBidi" w:hAnsiTheme="majorBidi" w:cstheme="majorBidi"/>
          <w:sz w:val="24"/>
          <w:szCs w:val="24"/>
        </w:rPr>
      </w:pPr>
      <w:r w:rsidRPr="00EF2358">
        <w:rPr>
          <w:rFonts w:asciiTheme="majorBidi" w:hAnsiTheme="majorBidi" w:cstheme="majorBidi"/>
          <w:sz w:val="24"/>
          <w:szCs w:val="24"/>
        </w:rPr>
        <w:t>J. Bourgeois-Pichat a mis au point un procédé qui permet de séparer la mortalité infantile en mortalité endogène et mortalité exogène. Ce procédé exige que l’on connaisse seulement la répartition par âge des décès de moins d’un an. Ayant constaté que les décès exogènes de la première année se répartissaient selon l’âge d’une manière à peu près indépendante du niveau de la mortalité, il a établi ce qui suit.</w:t>
      </w:r>
      <w:r w:rsidRPr="00EF2358">
        <w:rPr>
          <w:rFonts w:asciiTheme="majorBidi" w:hAnsiTheme="majorBidi" w:cstheme="majorBidi"/>
          <w:sz w:val="24"/>
          <w:szCs w:val="24"/>
          <w:vertAlign w:val="superscript"/>
        </w:rPr>
        <w:t xml:space="preserve"> (</w:t>
      </w:r>
      <w:r w:rsidRPr="00EF2358">
        <w:rPr>
          <w:rStyle w:val="Appelnotedebasdep"/>
          <w:rFonts w:asciiTheme="majorBidi" w:hAnsiTheme="majorBidi" w:cstheme="majorBidi"/>
        </w:rPr>
        <w:footnoteReference w:id="8"/>
      </w:r>
      <w:r w:rsidRPr="00EF2358">
        <w:rPr>
          <w:rFonts w:asciiTheme="majorBidi" w:hAnsiTheme="majorBidi" w:cstheme="majorBidi"/>
          <w:sz w:val="24"/>
          <w:szCs w:val="24"/>
          <w:vertAlign w:val="superscript"/>
        </w:rPr>
        <w:t xml:space="preserve">) </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les points ayant comme abscisse une fonction bien déterminée de l’âge exact et comme ordonnée les décès cumulés de la naissance jusqu’à cet âge exact sont alignés à partir d’au moins un mois.</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cette droite prolongée vers la gauche coupe l’axe des ordonnées en un point dont l’ordonnée est égale aux décès endogènes. La différence au total est constituée par les décès exogènes.</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La loi ainsi déterminée peut être illustrée par le graphique ci-dessous (Pressât, 1973).</w:t>
      </w: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w:r w:rsidRPr="00EF2358">
        <w:rPr>
          <w:rFonts w:asciiTheme="majorBidi" w:hAnsiTheme="majorBidi" w:cstheme="majorBidi"/>
          <w:b/>
          <w:bCs/>
          <w:sz w:val="24"/>
          <w:szCs w:val="24"/>
        </w:rPr>
        <w:t>Figure N°01 </w:t>
      </w:r>
      <w:r w:rsidRPr="00EF2358">
        <w:rPr>
          <w:rFonts w:asciiTheme="majorBidi" w:hAnsiTheme="majorBidi" w:cstheme="majorBidi"/>
          <w:sz w:val="24"/>
          <w:szCs w:val="24"/>
        </w:rPr>
        <w:t>: Composantes de la mortalité infantile</w:t>
      </w:r>
      <w:r w:rsidRPr="00EF2358">
        <w:rPr>
          <w:rFonts w:asciiTheme="majorBidi" w:hAnsiTheme="majorBidi" w:cstheme="majorBidi"/>
          <w:b/>
          <w:bCs/>
          <w:sz w:val="24"/>
          <w:szCs w:val="24"/>
        </w:rPr>
        <w:t xml:space="preserve"> </w:t>
      </w: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w:r w:rsidRPr="00EF2358">
        <w:rPr>
          <w:rFonts w:asciiTheme="majorBidi" w:hAnsiTheme="majorBidi" w:cstheme="majorBidi"/>
          <w:noProof/>
          <w:sz w:val="24"/>
          <w:szCs w:val="24"/>
        </w:rPr>
        <w:drawing>
          <wp:inline distT="0" distB="0" distL="0" distR="0">
            <wp:extent cx="5535504" cy="3667125"/>
            <wp:effectExtent l="19050" t="0" r="8046" b="0"/>
            <wp:docPr id="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stretch>
                      <a:fillRect/>
                    </a:stretch>
                  </pic:blipFill>
                  <pic:spPr bwMode="auto">
                    <a:xfrm>
                      <a:off x="0" y="0"/>
                      <a:ext cx="5535504" cy="3667125"/>
                    </a:xfrm>
                    <a:prstGeom prst="rect">
                      <a:avLst/>
                    </a:prstGeom>
                    <a:noFill/>
                    <a:ln w="9525">
                      <a:noFill/>
                      <a:miter lim="800000"/>
                      <a:headEnd/>
                      <a:tailEnd/>
                    </a:ln>
                  </pic:spPr>
                </pic:pic>
              </a:graphicData>
            </a:graphic>
          </wp:inline>
        </w:drawing>
      </w:r>
    </w:p>
    <w:p w:rsidR="00F26DD7" w:rsidRDefault="00F26DD7" w:rsidP="00F26DD7">
      <w:pPr>
        <w:autoSpaceDE w:val="0"/>
        <w:autoSpaceDN w:val="0"/>
        <w:adjustRightInd w:val="0"/>
        <w:spacing w:before="120" w:after="240"/>
        <w:jc w:val="lowKashida"/>
        <w:rPr>
          <w:rFonts w:asciiTheme="majorBidi" w:hAnsiTheme="majorBidi" w:cstheme="majorBidi"/>
          <w:sz w:val="24"/>
          <w:szCs w:val="24"/>
          <w:rtl/>
        </w:rPr>
      </w:pPr>
    </w:p>
    <w:p w:rsidR="004919FE" w:rsidRDefault="004919FE" w:rsidP="00F26DD7">
      <w:pPr>
        <w:autoSpaceDE w:val="0"/>
        <w:autoSpaceDN w:val="0"/>
        <w:adjustRightInd w:val="0"/>
        <w:spacing w:before="120" w:after="240"/>
        <w:jc w:val="lowKashida"/>
        <w:rPr>
          <w:rFonts w:asciiTheme="majorBidi" w:hAnsiTheme="majorBidi" w:cstheme="majorBidi"/>
          <w:sz w:val="24"/>
          <w:szCs w:val="24"/>
          <w:rtl/>
        </w:rPr>
      </w:pPr>
    </w:p>
    <w:p w:rsidR="004919FE" w:rsidRPr="00EF2358" w:rsidRDefault="004919FE" w:rsidP="00F26DD7">
      <w:pPr>
        <w:autoSpaceDE w:val="0"/>
        <w:autoSpaceDN w:val="0"/>
        <w:adjustRightInd w:val="0"/>
        <w:spacing w:before="120" w:after="240"/>
        <w:jc w:val="lowKashida"/>
        <w:rPr>
          <w:rFonts w:asciiTheme="majorBidi" w:hAnsiTheme="majorBidi" w:cstheme="majorBidi"/>
          <w:sz w:val="24"/>
          <w:szCs w:val="24"/>
        </w:rPr>
      </w:pPr>
    </w:p>
    <w:p w:rsidR="00F26DD7" w:rsidRPr="00EF2358" w:rsidRDefault="00F26DD7" w:rsidP="00E60AF3">
      <w:pPr>
        <w:pStyle w:val="Paragraphedeliste"/>
        <w:numPr>
          <w:ilvl w:val="0"/>
          <w:numId w:val="11"/>
        </w:numPr>
        <w:autoSpaceDE w:val="0"/>
        <w:autoSpaceDN w:val="0"/>
        <w:adjustRightInd w:val="0"/>
        <w:spacing w:before="120" w:after="240"/>
        <w:jc w:val="lowKashida"/>
        <w:rPr>
          <w:rFonts w:asciiTheme="majorBidi" w:hAnsiTheme="majorBidi" w:cstheme="majorBidi"/>
          <w:sz w:val="24"/>
          <w:szCs w:val="24"/>
        </w:rPr>
      </w:pPr>
      <w:r w:rsidRPr="00EF2358">
        <w:rPr>
          <w:rFonts w:asciiTheme="majorBidi" w:hAnsiTheme="majorBidi" w:cstheme="majorBidi"/>
          <w:b/>
          <w:bCs/>
          <w:sz w:val="24"/>
          <w:szCs w:val="24"/>
        </w:rPr>
        <w:lastRenderedPageBreak/>
        <w:t xml:space="preserve"> </w:t>
      </w:r>
      <w:r w:rsidRPr="00EF2358">
        <w:rPr>
          <w:rFonts w:asciiTheme="majorBidi" w:hAnsiTheme="majorBidi" w:cstheme="majorBidi"/>
          <w:sz w:val="24"/>
          <w:szCs w:val="24"/>
        </w:rPr>
        <w:t>Modèle statistique</w:t>
      </w:r>
    </w:p>
    <w:p w:rsidR="00F26DD7" w:rsidRPr="00EF2358" w:rsidRDefault="00F26DD7" w:rsidP="00F26DD7">
      <w:pPr>
        <w:autoSpaceDE w:val="0"/>
        <w:autoSpaceDN w:val="0"/>
        <w:adjustRightInd w:val="0"/>
        <w:spacing w:before="120" w:after="240"/>
        <w:ind w:firstLine="567"/>
        <w:jc w:val="both"/>
        <w:rPr>
          <w:rFonts w:asciiTheme="majorBidi" w:hAnsiTheme="majorBidi" w:cstheme="majorBidi"/>
          <w:sz w:val="24"/>
          <w:szCs w:val="24"/>
        </w:rPr>
      </w:pPr>
      <w:r w:rsidRPr="00EF2358">
        <w:rPr>
          <w:rFonts w:asciiTheme="majorBidi" w:hAnsiTheme="majorBidi" w:cstheme="majorBidi"/>
          <w:sz w:val="24"/>
          <w:szCs w:val="24"/>
        </w:rPr>
        <w:t>En suivant R. Nadot, on peut dire que le modèle biométrique de J Bourgeois-Pichat repose sur les trois hypothèses suivantes</w:t>
      </w:r>
      <w:r w:rsidRPr="00EF2358">
        <w:rPr>
          <w:rFonts w:asciiTheme="majorBidi" w:hAnsiTheme="majorBidi" w:cstheme="majorBidi"/>
          <w:sz w:val="24"/>
          <w:szCs w:val="24"/>
          <w:vertAlign w:val="superscript"/>
        </w:rPr>
        <w:t xml:space="preserve"> (</w:t>
      </w:r>
      <w:r w:rsidRPr="00EF2358">
        <w:rPr>
          <w:rStyle w:val="Appelnotedebasdep"/>
          <w:rFonts w:asciiTheme="majorBidi" w:hAnsiTheme="majorBidi" w:cstheme="majorBidi"/>
        </w:rPr>
        <w:footnoteReference w:id="9"/>
      </w:r>
      <w:r w:rsidRPr="00EF2358">
        <w:rPr>
          <w:rFonts w:asciiTheme="majorBidi" w:hAnsiTheme="majorBidi" w:cstheme="majorBidi"/>
          <w:sz w:val="24"/>
          <w:szCs w:val="24"/>
          <w:vertAlign w:val="superscript"/>
        </w:rPr>
        <w:t>)</w:t>
      </w:r>
      <w:r w:rsidRPr="00EF2358">
        <w:rPr>
          <w:rFonts w:asciiTheme="majorBidi" w:hAnsiTheme="majorBidi" w:cstheme="majorBidi"/>
          <w:sz w:val="24"/>
          <w:szCs w:val="24"/>
        </w:rPr>
        <w:t xml:space="preserve"> :</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H1 : au-delà d’un certain âge A que l’on suppose d’environ un mois (28, 30, 31), tous les décès sont de nature exogène.</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H2 : au-delà de A, le total des décès jusqu’à un âge B donné est une fonction de cet âge.</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H3 : on peut extrapoler cette fonction, pour les décès exogènes, avant l’âge A.</w:t>
      </w:r>
    </w:p>
    <w:p w:rsidR="00F26DD7" w:rsidRPr="00EF2358" w:rsidRDefault="00F26DD7" w:rsidP="00F26DD7">
      <w:pPr>
        <w:autoSpaceDE w:val="0"/>
        <w:autoSpaceDN w:val="0"/>
        <w:adjustRightInd w:val="0"/>
        <w:spacing w:before="120"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Si l’on note par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B</m:t>
            </m:r>
          </m:sub>
        </m:sSub>
      </m:oMath>
      <w:r w:rsidRPr="00EF2358">
        <w:rPr>
          <w:rFonts w:asciiTheme="majorBidi" w:hAnsiTheme="majorBidi" w:cstheme="majorBidi"/>
          <w:sz w:val="24"/>
          <w:szCs w:val="24"/>
        </w:rPr>
        <w:t xml:space="preserve">le rapport entre le nombre de décès, entre les âges 0 et </w:t>
      </w:r>
      <w:r w:rsidRPr="00EF2358">
        <w:rPr>
          <w:rFonts w:asciiTheme="majorBidi" w:hAnsiTheme="majorBidi" w:cstheme="majorBidi"/>
          <w:i/>
          <w:iCs/>
          <w:sz w:val="24"/>
          <w:szCs w:val="24"/>
        </w:rPr>
        <w:t xml:space="preserve">B </w:t>
      </w:r>
      <w:r w:rsidRPr="00EF2358">
        <w:rPr>
          <w:rFonts w:asciiTheme="majorBidi" w:hAnsiTheme="majorBidi" w:cstheme="majorBidi"/>
          <w:sz w:val="24"/>
          <w:szCs w:val="24"/>
        </w:rPr>
        <w:t xml:space="preserve">et le nombre </w:t>
      </w:r>
      <w:r w:rsidRPr="00EF2358">
        <w:rPr>
          <w:rFonts w:asciiTheme="majorBidi" w:hAnsiTheme="majorBidi" w:cstheme="majorBidi"/>
          <w:i/>
          <w:iCs/>
          <w:sz w:val="24"/>
          <w:szCs w:val="24"/>
        </w:rPr>
        <w:t xml:space="preserve">N </w:t>
      </w:r>
      <w:r w:rsidRPr="00EF2358">
        <w:rPr>
          <w:rFonts w:asciiTheme="majorBidi" w:hAnsiTheme="majorBidi" w:cstheme="majorBidi"/>
          <w:sz w:val="24"/>
          <w:szCs w:val="24"/>
        </w:rPr>
        <w:t>de naissances annuelles, on peut écrire</w:t>
      </w:r>
      <m:oMath>
        <m:sSub>
          <m:sSubPr>
            <m:ctrlPr>
              <w:rPr>
                <w:rFonts w:ascii="Cambria Math" w:hAnsi="Cambria Math" w:cstheme="majorBidi"/>
                <w:i/>
                <w:sz w:val="24"/>
                <w:szCs w:val="24"/>
              </w:rPr>
            </m:ctrlPr>
          </m:sSubPr>
          <m:e>
            <m:r>
              <w:rPr>
                <w:rFonts w:ascii="Cambria Math" w:hAnsi="Cambria Math" w:cstheme="majorBidi"/>
                <w:sz w:val="24"/>
                <w:szCs w:val="24"/>
              </w:rPr>
              <m:t xml:space="preserve"> P</m:t>
            </m:r>
          </m:e>
          <m:sub>
            <m:r>
              <w:rPr>
                <w:rFonts w:ascii="Cambria Math" w:hAnsi="Cambria Math" w:cstheme="majorBidi"/>
                <w:sz w:val="24"/>
                <w:szCs w:val="24"/>
              </w:rPr>
              <m:t>B</m:t>
            </m:r>
          </m:sub>
        </m:sSub>
      </m:oMath>
      <w:r w:rsidRPr="00EF2358">
        <w:rPr>
          <w:rFonts w:asciiTheme="majorBidi" w:hAnsiTheme="majorBidi" w:cstheme="majorBidi"/>
          <w:sz w:val="24"/>
          <w:szCs w:val="24"/>
        </w:rPr>
        <w:t xml:space="preserve"> sous la forme suivante :</w:t>
      </w:r>
    </w:p>
    <w:p w:rsidR="00F26DD7" w:rsidRPr="00EF2358" w:rsidRDefault="004D3545" w:rsidP="00F26DD7">
      <w:pPr>
        <w:autoSpaceDE w:val="0"/>
        <w:autoSpaceDN w:val="0"/>
        <w:adjustRightInd w:val="0"/>
        <w:spacing w:before="120" w:after="240"/>
        <w:jc w:val="both"/>
        <w:rPr>
          <w:rFonts w:asciiTheme="majorBidi" w:hAnsiTheme="majorBidi" w:cstheme="majorBidi"/>
          <w:sz w:val="24"/>
          <w:szCs w:val="24"/>
        </w:rPr>
      </w:pPr>
      <m:oMathPara>
        <m:oMathParaPr>
          <m:jc m:val="left"/>
        </m:oMathPara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B</m:t>
              </m:r>
            </m:sub>
          </m:sSub>
          <m:r>
            <w:rPr>
              <w:rFonts w:ascii="Cambria Math" w:hAnsi="Cambria Math" w:cstheme="majorBidi"/>
              <w:sz w:val="24"/>
              <w:szCs w:val="24"/>
            </w:rPr>
            <m:t>=α+β</m:t>
          </m:r>
          <m:sSup>
            <m:sSupPr>
              <m:ctrlPr>
                <w:rPr>
                  <w:rFonts w:ascii="Cambria Math" w:hAnsi="Cambria Math" w:cstheme="majorBidi"/>
                  <w:i/>
                  <w:sz w:val="24"/>
                  <w:szCs w:val="24"/>
                </w:rPr>
              </m:ctrlPr>
            </m:sSupPr>
            <m:e>
              <m:r>
                <w:rPr>
                  <w:rFonts w:ascii="Cambria Math" w:hAnsi="Cambria Math" w:cstheme="majorBidi"/>
                  <w:sz w:val="24"/>
                  <w:szCs w:val="24"/>
                </w:rPr>
                <m:t>log</m:t>
              </m:r>
            </m:e>
            <m:sup>
              <m:r>
                <w:rPr>
                  <w:rFonts w:ascii="Cambria Math" w:hAnsi="Cambria Math" w:cstheme="majorBidi"/>
                  <w:sz w:val="24"/>
                  <w:szCs w:val="24"/>
                </w:rPr>
                <m:t>3</m:t>
              </m:r>
            </m:sup>
          </m:sSup>
          <m:r>
            <w:rPr>
              <w:rFonts w:ascii="Cambria Math" w:hAnsi="Cambria Math" w:cstheme="majorBidi"/>
              <w:sz w:val="24"/>
              <w:szCs w:val="24"/>
            </w:rPr>
            <m:t>(B+1)</m:t>
          </m:r>
        </m:oMath>
      </m:oMathPara>
    </w:p>
    <w:p w:rsidR="00F26DD7" w:rsidRPr="00EF2358" w:rsidRDefault="00F26DD7" w:rsidP="00F26DD7">
      <w:pPr>
        <w:autoSpaceDE w:val="0"/>
        <w:autoSpaceDN w:val="0"/>
        <w:adjustRightInd w:val="0"/>
        <w:spacing w:before="120" w:after="240"/>
        <w:ind w:firstLine="567"/>
        <w:jc w:val="both"/>
        <w:rPr>
          <w:rFonts w:asciiTheme="majorBidi" w:hAnsiTheme="majorBidi" w:cstheme="majorBidi"/>
          <w:sz w:val="24"/>
          <w:szCs w:val="24"/>
        </w:rPr>
      </w:pPr>
      <w:r w:rsidRPr="00EF2358">
        <w:rPr>
          <w:rFonts w:asciiTheme="majorBidi" w:hAnsiTheme="majorBidi" w:cstheme="majorBidi"/>
          <w:sz w:val="24"/>
          <w:szCs w:val="24"/>
        </w:rPr>
        <w:t>On à pu vérifier que l’expression (1) pour</w:t>
      </w:r>
      <m:oMath>
        <m:r>
          <w:rPr>
            <w:rFonts w:ascii="Cambria Math" w:hAnsi="Cambria Math" w:cstheme="majorBidi"/>
            <w:sz w:val="24"/>
            <w:szCs w:val="24"/>
          </w:rPr>
          <m:t>B&gt;A </m:t>
        </m:r>
      </m:oMath>
      <w:r w:rsidRPr="00EF2358">
        <w:rPr>
          <w:rFonts w:asciiTheme="majorBidi" w:hAnsiTheme="majorBidi" w:cstheme="majorBidi"/>
          <w:sz w:val="24"/>
          <w:szCs w:val="24"/>
        </w:rPr>
        <w:t>, fournissait un bon ajustement dans beaucoup des pays. Dans ces conditions le paramètre α représente le taux de mortalité endogène.</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xml:space="preserve">Découpons la première année  de l’enfant en périodes limitées par les âges : </w:t>
      </w:r>
      <m:oMath>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i-1</m:t>
            </m:r>
          </m:sub>
        </m:sSub>
      </m:oMath>
      <w:r w:rsidRPr="00EF2358">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m:t>
            </m:r>
          </m:sub>
        </m:sSub>
      </m:oMath>
      <w:r w:rsidRPr="00EF2358">
        <w:rPr>
          <w:rFonts w:asciiTheme="majorBidi" w:hAnsiTheme="majorBidi" w:cstheme="majorBidi"/>
          <w:sz w:val="24"/>
          <w:szCs w:val="24"/>
        </w:rPr>
        <w:t xml:space="preserve"> avec (i variant de 1à k) pour les quels on à </w:t>
      </w:r>
      <m:oMath>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0</m:t>
            </m:r>
          </m:sub>
        </m:sSub>
        <m:r>
          <w:rPr>
            <w:rFonts w:ascii="Cambria Math" w:hAnsi="Cambria Math" w:cstheme="majorBidi"/>
            <w:sz w:val="24"/>
            <w:szCs w:val="24"/>
          </w:rPr>
          <m:t>=0</m:t>
        </m:r>
      </m:oMath>
      <w:r w:rsidRPr="00EF2358">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1</m:t>
            </m:r>
          </m:sub>
        </m:sSub>
        <m:r>
          <w:rPr>
            <w:rFonts w:ascii="Cambria Math" w:hAnsi="Cambria Math" w:cstheme="majorBidi"/>
            <w:sz w:val="24"/>
            <w:szCs w:val="24"/>
          </w:rPr>
          <m:t>=A</m:t>
        </m:r>
      </m:oMath>
      <w:r w:rsidRPr="00EF2358">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k</m:t>
            </m:r>
          </m:sub>
        </m:sSub>
        <m:r>
          <w:rPr>
            <w:rFonts w:ascii="Cambria Math" w:hAnsi="Cambria Math" w:cstheme="majorBidi"/>
            <w:sz w:val="24"/>
            <w:szCs w:val="24"/>
          </w:rPr>
          <m:t>=365</m:t>
        </m:r>
      </m:oMath>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xml:space="preserve">Dans chaque période, on observe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oMath>
      <w:r w:rsidRPr="00EF2358">
        <w:rPr>
          <w:rFonts w:asciiTheme="majorBidi" w:hAnsiTheme="majorBidi" w:cstheme="majorBidi"/>
          <w:sz w:val="24"/>
          <w:szCs w:val="24"/>
        </w:rPr>
        <w:t xml:space="preserve">  décès, soit </w:t>
      </w:r>
      <m:oMath>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k</m:t>
            </m:r>
          </m:sup>
          <m:e>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e>
        </m:nary>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m:t>
            </m:r>
          </m:sub>
        </m:sSub>
        <m:r>
          <w:rPr>
            <w:rFonts w:ascii="Cambria Math" w:hAnsi="Cambria Math" w:cstheme="majorBidi"/>
            <w:sz w:val="24"/>
            <w:szCs w:val="24"/>
          </w:rPr>
          <m:t>.</m:t>
        </m:r>
      </m:oMath>
      <w:r w:rsidRPr="00EF2358">
        <w:rPr>
          <w:rFonts w:asciiTheme="majorBidi" w:hAnsiTheme="majorBidi" w:cstheme="majorBidi"/>
          <w:sz w:val="24"/>
          <w:szCs w:val="24"/>
        </w:rPr>
        <w:t xml:space="preserve"> soit </w:t>
      </w:r>
      <m:oMath>
        <m:r>
          <w:rPr>
            <w:rFonts w:ascii="Cambria Math" w:hAnsi="Cambria Math" w:cstheme="majorBidi"/>
            <w:sz w:val="24"/>
            <w:szCs w:val="24"/>
          </w:rPr>
          <m:t>y</m:t>
        </m:r>
      </m:oMath>
      <w:r w:rsidRPr="00EF2358">
        <w:rPr>
          <w:rFonts w:asciiTheme="majorBidi" w:hAnsiTheme="majorBidi" w:cstheme="majorBidi"/>
          <w:sz w:val="24"/>
          <w:szCs w:val="24"/>
        </w:rPr>
        <w:t xml:space="preserve"> el vecteur dont les composantes sont les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r>
          <w:rPr>
            <w:rFonts w:ascii="Cambria Math" w:hAnsi="Cambria Math" w:cstheme="majorBidi"/>
            <w:sz w:val="24"/>
            <w:szCs w:val="24"/>
          </w:rPr>
          <m:t> </m:t>
        </m:r>
      </m:oMath>
      <w:r w:rsidRPr="00EF2358">
        <w:rPr>
          <w:rFonts w:asciiTheme="majorBidi" w:hAnsiTheme="majorBidi" w:cstheme="majorBidi"/>
          <w:sz w:val="24"/>
          <w:szCs w:val="24"/>
        </w:rPr>
        <w:t xml:space="preserve">: </w:t>
      </w:r>
      <m:oMath>
        <m:r>
          <w:rPr>
            <w:rFonts w:ascii="Cambria Math" w:hAnsi="Cambria Math" w:cstheme="majorBidi"/>
            <w:sz w:val="24"/>
            <w:szCs w:val="24"/>
          </w:rPr>
          <m:t>y=</m:t>
        </m:r>
        <m:d>
          <m:dPr>
            <m:begChr m:val="["/>
            <m:endChr m:val="]"/>
            <m:ctrlPr>
              <w:rPr>
                <w:rFonts w:ascii="Cambria Math" w:hAnsi="Cambria Math" w:cstheme="majorBidi"/>
                <w:i/>
                <w:sz w:val="24"/>
                <w:szCs w:val="24"/>
              </w:rPr>
            </m:ctrlPr>
          </m:dPr>
          <m:e>
            <m:m>
              <m:mPr>
                <m:mcs>
                  <m:mc>
                    <m:mcPr>
                      <m:count m:val="1"/>
                      <m:mcJc m:val="center"/>
                    </m:mcPr>
                  </m:mc>
                </m:mcs>
                <m:ctrlPr>
                  <w:rPr>
                    <w:rFonts w:ascii="Cambria Math" w:hAnsi="Cambria Math" w:cstheme="majorBidi"/>
                    <w:i/>
                    <w:sz w:val="24"/>
                    <w:szCs w:val="24"/>
                  </w:rPr>
                </m:ctrlPr>
              </m:mPr>
              <m:mr>
                <m:e>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e>
              </m:mr>
              <m:mr>
                <m:e>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e>
              </m:mr>
              <m:mr>
                <m:e>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k</m:t>
                      </m:r>
                    </m:sub>
                  </m:sSub>
                </m:e>
              </m:mr>
            </m:m>
          </m:e>
        </m:d>
      </m:oMath>
    </w:p>
    <w:p w:rsidR="00F26DD7" w:rsidRPr="00EF2358" w:rsidRDefault="004D3545" w:rsidP="00F26DD7">
      <w:pPr>
        <w:autoSpaceDE w:val="0"/>
        <w:autoSpaceDN w:val="0"/>
        <w:adjustRightInd w:val="0"/>
        <w:spacing w:before="120" w:after="240"/>
        <w:jc w:val="both"/>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m:t>
            </m:r>
          </m:sub>
        </m:sSub>
      </m:oMath>
      <w:r w:rsidR="00F26DD7" w:rsidRPr="00EF2358">
        <w:rPr>
          <w:rFonts w:asciiTheme="majorBidi" w:hAnsiTheme="majorBidi" w:cstheme="majorBidi"/>
          <w:sz w:val="24"/>
          <w:szCs w:val="24"/>
        </w:rPr>
        <w:t xml:space="preserve"> Est le nombre de décès dans les douze premiers mois.</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xml:space="preserve">Nous considérons que </w:t>
      </w:r>
      <m:oMath>
        <m:r>
          <w:rPr>
            <w:rFonts w:ascii="Cambria Math" w:hAnsi="Cambria Math" w:cstheme="majorBidi"/>
            <w:sz w:val="24"/>
            <w:szCs w:val="24"/>
          </w:rPr>
          <m:t>y</m:t>
        </m:r>
      </m:oMath>
      <w:r w:rsidRPr="00EF2358">
        <w:rPr>
          <w:rFonts w:asciiTheme="majorBidi" w:hAnsiTheme="majorBidi" w:cstheme="majorBidi"/>
          <w:sz w:val="24"/>
          <w:szCs w:val="24"/>
        </w:rPr>
        <w:t xml:space="preserve"> est une observation d’une variable aléatoire Y, qui suit une loi multinomiale, soit.</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P</m:t>
          </m:r>
          <m:d>
            <m:dPr>
              <m:begChr m:val="["/>
              <m:endChr m:val="]"/>
              <m:ctrlPr>
                <w:rPr>
                  <w:rFonts w:ascii="Cambria Math" w:hAnsi="Cambria Math" w:cstheme="majorBidi"/>
                  <w:i/>
                  <w:sz w:val="24"/>
                  <w:szCs w:val="24"/>
                </w:rPr>
              </m:ctrlPr>
            </m:dPr>
            <m:e>
              <m:r>
                <w:rPr>
                  <w:rFonts w:ascii="Cambria Math" w:hAnsi="Cambria Math" w:cstheme="majorBidi"/>
                  <w:sz w:val="24"/>
                  <w:szCs w:val="24"/>
                </w:rPr>
                <m:t>Y=y</m:t>
              </m:r>
            </m:e>
          </m:d>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num>
            <m:den>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k</m:t>
                  </m:r>
                </m:sub>
              </m:sSub>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m:t>
                  </m:r>
                </m:sub>
              </m:sSub>
              <m:r>
                <w:rPr>
                  <w:rFonts w:ascii="Cambria Math" w:hAnsi="Cambria Math" w:cstheme="majorBidi"/>
                  <w:sz w:val="24"/>
                  <w:szCs w:val="24"/>
                </w:rPr>
                <m:t>)!</m:t>
              </m:r>
            </m:den>
          </m:f>
          <m:sSup>
            <m:sSupPr>
              <m:ctrlPr>
                <w:rPr>
                  <w:rFonts w:ascii="Cambria Math" w:hAnsi="Cambria Math" w:cstheme="majorBidi"/>
                  <w:i/>
                  <w:sz w:val="24"/>
                  <w:szCs w:val="24"/>
                </w:rPr>
              </m:ctrlPr>
            </m:sSupPr>
            <m:e>
              <m:r>
                <w:rPr>
                  <w:rFonts w:ascii="Cambria Math" w:hAnsi="Cambria Math" w:cstheme="majorBidi"/>
                  <w:sz w:val="24"/>
                  <w:szCs w:val="24"/>
                </w:rPr>
                <m:t>x</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1</m:t>
                  </m:r>
                </m:sub>
              </m:sSub>
            </m:e>
            <m:sup>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sup>
          </m:sSup>
          <m:sSup>
            <m:sSupPr>
              <m:ctrlPr>
                <w:rPr>
                  <w:rFonts w:ascii="Cambria Math" w:hAnsi="Cambria Math" w:cstheme="majorBidi"/>
                  <w:i/>
                  <w:sz w:val="24"/>
                  <w:szCs w:val="24"/>
                </w:rPr>
              </m:ctrlPr>
            </m:sSupPr>
            <m:e>
              <m:r>
                <w:rPr>
                  <w:rFonts w:ascii="Cambria Math" w:hAnsi="Cambria Math" w:cstheme="majorBidi"/>
                  <w:sz w:val="24"/>
                  <w:szCs w:val="24"/>
                </w:rPr>
                <m:t>x</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2</m:t>
                  </m:r>
                </m:sub>
              </m:sSub>
            </m:e>
            <m:sup>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2</m:t>
                  </m:r>
                </m:sub>
              </m:sSub>
            </m:sup>
          </m:sSup>
          <m:r>
            <w:rPr>
              <w:rFonts w:ascii="Cambria Math" w:hAnsi="Cambria Math" w:cstheme="majorBidi"/>
              <w:sz w:val="24"/>
              <w:szCs w:val="24"/>
            </w:rPr>
            <m:t>x….</m:t>
          </m:r>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k</m:t>
                  </m:r>
                </m:sub>
              </m:sSub>
            </m:e>
            <m:sup>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2</m:t>
                  </m:r>
                </m:sub>
              </m:sSub>
            </m:sup>
          </m:sSup>
          <m:r>
            <w:rPr>
              <w:rFonts w:ascii="Cambria Math" w:hAnsi="Cambria Math" w:cstheme="majorBidi"/>
              <w:sz w:val="24"/>
              <w:szCs w:val="24"/>
            </w:rPr>
            <m:t>x</m:t>
          </m:r>
          <m:sSup>
            <m:sSupPr>
              <m:ctrlPr>
                <w:rPr>
                  <w:rFonts w:ascii="Cambria Math" w:hAnsi="Cambria Math" w:cstheme="majorBidi"/>
                  <w:i/>
                  <w:sz w:val="24"/>
                  <w:szCs w:val="24"/>
                </w:rPr>
              </m:ctrlPr>
            </m:sSupPr>
            <m:e>
              <m:r>
                <w:rPr>
                  <w:rFonts w:ascii="Cambria Math" w:hAnsi="Cambria Math" w:cstheme="majorBidi"/>
                  <w:sz w:val="24"/>
                  <w:szCs w:val="24"/>
                </w:rPr>
                <m:t>π</m:t>
              </m:r>
            </m:e>
            <m:sup>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m:t>
                  </m:r>
                </m:sub>
              </m:sSub>
            </m:sup>
          </m:sSup>
        </m:oMath>
      </m:oMathPara>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xml:space="preserve">Ou </w:t>
      </w:r>
      <m:oMath>
        <m:r>
          <w:rPr>
            <w:rFonts w:ascii="Cambria Math" w:hAnsi="Cambria Math" w:cstheme="majorBidi"/>
            <w:sz w:val="24"/>
            <w:szCs w:val="24"/>
          </w:rPr>
          <m:t>π=1-</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i=1</m:t>
            </m:r>
          </m:sub>
          <m:sup>
            <m:r>
              <w:rPr>
                <w:rFonts w:ascii="Cambria Math" w:hAnsi="Cambria Math" w:cstheme="majorBidi"/>
                <w:sz w:val="24"/>
                <w:szCs w:val="24"/>
              </w:rPr>
              <m:t>k</m:t>
            </m:r>
          </m:sup>
          <m:e>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e>
        </m:nary>
      </m:oMath>
      <w:r w:rsidRPr="00EF2358">
        <w:rPr>
          <w:rFonts w:asciiTheme="majorBidi" w:hAnsiTheme="majorBidi" w:cstheme="majorBidi"/>
          <w:sz w:val="24"/>
          <w:szCs w:val="24"/>
        </w:rPr>
        <w:t xml:space="preserve"> les </w:t>
      </w: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oMath>
      <w:r w:rsidRPr="00EF2358">
        <w:rPr>
          <w:rFonts w:asciiTheme="majorBidi" w:hAnsiTheme="majorBidi" w:cstheme="majorBidi"/>
          <w:sz w:val="24"/>
          <w:szCs w:val="24"/>
        </w:rPr>
        <w:t xml:space="preserve">  sont la probabilité de décéder entre </w:t>
      </w:r>
      <m:oMath>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i-1</m:t>
            </m:r>
          </m:sub>
        </m:sSub>
      </m:oMath>
      <w:r w:rsidRPr="00EF2358">
        <w:rPr>
          <w:rFonts w:asciiTheme="majorBidi" w:hAnsiTheme="majorBidi" w:cstheme="majorBidi"/>
          <w:sz w:val="24"/>
          <w:szCs w:val="24"/>
        </w:rPr>
        <w:t xml:space="preserve"> et </w:t>
      </w:r>
      <m:oMath>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m:t>
            </m:r>
          </m:sub>
        </m:sSub>
      </m:oMath>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xml:space="preserve">La variable aléatoire Y suivant une loi multinomiale, l’espérance mathématique  des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oMath>
      <w:r w:rsidRPr="00EF2358">
        <w:rPr>
          <w:rFonts w:asciiTheme="majorBidi" w:hAnsiTheme="majorBidi" w:cstheme="majorBidi"/>
          <w:sz w:val="24"/>
          <w:szCs w:val="24"/>
        </w:rPr>
        <w:t xml:space="preserve"> s’écrit :  </w:t>
      </w:r>
      <m:oMath>
        <m:r>
          <w:rPr>
            <w:rFonts w:ascii="Cambria Math" w:hAnsi="Cambria Math" w:cstheme="majorBidi"/>
            <w:sz w:val="24"/>
            <w:szCs w:val="24"/>
          </w:rPr>
          <m:t>E</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e>
        </m:d>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oMath>
      <w:r w:rsidRPr="00EF2358">
        <w:rPr>
          <w:rFonts w:asciiTheme="majorBidi" w:hAnsiTheme="majorBidi" w:cstheme="majorBidi"/>
          <w:sz w:val="24"/>
          <w:szCs w:val="24"/>
        </w:rPr>
        <w:t>  la traduction de l’hypothèse 2 est alors :</w:t>
      </w:r>
    </w:p>
    <w:p w:rsidR="00F26DD7" w:rsidRPr="00EF2358" w:rsidRDefault="004D3545" w:rsidP="00F26DD7">
      <w:pPr>
        <w:autoSpaceDE w:val="0"/>
        <w:autoSpaceDN w:val="0"/>
        <w:adjustRightInd w:val="0"/>
        <w:spacing w:before="120" w:after="240"/>
        <w:jc w:val="both"/>
        <w:rPr>
          <w:rFonts w:asciiTheme="majorBidi" w:hAnsiTheme="majorBidi" w:cstheme="majorBidi"/>
          <w:sz w:val="24"/>
          <w:szCs w:val="24"/>
        </w:rPr>
      </w:pPr>
      <m:oMath>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i</m:t>
            </m:r>
          </m:sup>
          <m:e>
            <m:r>
              <w:rPr>
                <w:rFonts w:ascii="Cambria Math" w:hAnsi="Cambria Math" w:cstheme="majorBidi"/>
                <w:sz w:val="24"/>
                <w:szCs w:val="24"/>
              </w:rPr>
              <m:t>E</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e>
            </m:d>
          </m:e>
        </m:nary>
        <m:r>
          <w:rPr>
            <w:rFonts w:ascii="Cambria Math" w:hAnsi="Cambria Math" w:cstheme="majorBidi"/>
            <w:sz w:val="24"/>
            <w:szCs w:val="24"/>
          </w:rPr>
          <m:t>=N(α+β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r>
          <w:rPr>
            <w:rFonts w:ascii="Cambria Math" w:hAnsi="Cambria Math" w:cstheme="majorBidi"/>
            <w:sz w:val="24"/>
            <w:szCs w:val="24"/>
          </w:rPr>
          <m:t>)</m:t>
        </m:r>
      </m:oMath>
      <w:r w:rsidR="00F26DD7" w:rsidRPr="00EF2358">
        <w:rPr>
          <w:rFonts w:asciiTheme="majorBidi" w:hAnsiTheme="majorBidi" w:cstheme="majorBidi"/>
          <w:sz w:val="24"/>
          <w:szCs w:val="24"/>
        </w:rPr>
        <w:t xml:space="preserve"> Ou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log</m:t>
            </m:r>
          </m:e>
          <m:sup>
            <m:r>
              <w:rPr>
                <w:rFonts w:ascii="Cambria Math" w:hAnsi="Cambria Math" w:cstheme="majorBidi"/>
                <w:sz w:val="24"/>
                <w:szCs w:val="24"/>
              </w:rPr>
              <m:t>3</m:t>
            </m:r>
          </m:sup>
        </m:sSup>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m:t>
            </m:r>
          </m:sub>
        </m:sSub>
        <m:r>
          <w:rPr>
            <w:rFonts w:ascii="Cambria Math" w:hAnsi="Cambria Math" w:cstheme="majorBidi"/>
            <w:sz w:val="24"/>
            <w:szCs w:val="24"/>
          </w:rPr>
          <m:t>+1)</m:t>
        </m:r>
      </m:oMath>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α et β sont deux paramètres à estimer et représentent respectivement le taux de mortalité endogène (hypothèse 3) et exogène.</w:t>
      </w:r>
    </w:p>
    <w:p w:rsidR="00F26DD7" w:rsidRPr="00EF2358" w:rsidRDefault="00F26DD7" w:rsidP="00E60AF3">
      <w:pPr>
        <w:pStyle w:val="Paragraphedeliste"/>
        <w:numPr>
          <w:ilvl w:val="0"/>
          <w:numId w:val="11"/>
        </w:numPr>
        <w:autoSpaceDE w:val="0"/>
        <w:autoSpaceDN w:val="0"/>
        <w:adjustRightInd w:val="0"/>
        <w:spacing w:before="120" w:after="240"/>
        <w:jc w:val="lowKashida"/>
        <w:rPr>
          <w:rFonts w:asciiTheme="majorBidi" w:eastAsiaTheme="minorEastAsia" w:hAnsiTheme="majorBidi" w:cstheme="majorBidi"/>
          <w:sz w:val="24"/>
          <w:szCs w:val="24"/>
        </w:rPr>
      </w:pPr>
      <w:r w:rsidRPr="00EF2358">
        <w:rPr>
          <w:rFonts w:asciiTheme="majorBidi" w:eastAsiaTheme="minorEastAsia" w:hAnsiTheme="majorBidi" w:cstheme="majorBidi"/>
          <w:sz w:val="24"/>
          <w:szCs w:val="24"/>
        </w:rPr>
        <w:lastRenderedPageBreak/>
        <w:t>Estimation des paramètres du modèle biométrique :</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xml:space="preserve">Toujours sous l’hypothèse 2, les probabilités de la loi Y s’écrivent: </w:t>
      </w:r>
    </w:p>
    <w:p w:rsidR="00F26DD7" w:rsidRPr="00EF2358" w:rsidRDefault="004D3545" w:rsidP="00F26DD7">
      <w:pPr>
        <w:autoSpaceDE w:val="0"/>
        <w:autoSpaceDN w:val="0"/>
        <w:adjustRightInd w:val="0"/>
        <w:spacing w:before="120" w:after="240"/>
        <w:jc w:val="both"/>
        <w:rPr>
          <w:rFonts w:asciiTheme="majorBidi" w:hAnsiTheme="majorBidi" w:cstheme="majorBidi"/>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r>
          <w:rPr>
            <w:rFonts w:ascii="Cambria Math" w:hAnsi="Cambria Math" w:cstheme="majorBidi"/>
            <w:sz w:val="24"/>
            <w:szCs w:val="24"/>
            <w:lang w:val="en-US"/>
          </w:rPr>
          <m:t>=</m:t>
        </m:r>
        <m:r>
          <w:rPr>
            <w:rFonts w:ascii="Cambria Math" w:hAnsi="Cambria Math" w:cstheme="majorBidi"/>
            <w:sz w:val="24"/>
            <w:szCs w:val="24"/>
          </w:rPr>
          <m:t>α</m:t>
        </m:r>
        <m:r>
          <w:rPr>
            <w:rFonts w:ascii="Cambria Math" w:hAnsi="Cambria Math" w:cstheme="majorBidi"/>
            <w:sz w:val="24"/>
            <w:szCs w:val="24"/>
            <w:lang w:val="en-US"/>
          </w:rPr>
          <m:t>+</m:t>
        </m:r>
        <m:r>
          <w:rPr>
            <w:rFonts w:ascii="Cambria Math" w:hAnsi="Cambria Math" w:cstheme="majorBidi"/>
            <w:sz w:val="24"/>
            <w:szCs w:val="24"/>
          </w:rPr>
          <m:t>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oMath>
      <w:r w:rsidR="00F26DD7" w:rsidRPr="00EF2358">
        <w:rPr>
          <w:rFonts w:asciiTheme="majorBidi" w:hAnsiTheme="majorBidi" w:cstheme="majorBidi"/>
          <w:sz w:val="24"/>
          <w:szCs w:val="24"/>
          <w:lang w:val="en-US"/>
        </w:rPr>
        <w:t xml:space="preserve">   </w:t>
      </w:r>
    </w:p>
    <w:p w:rsidR="00F26DD7" w:rsidRPr="00EF2358" w:rsidRDefault="004D3545" w:rsidP="00F26DD7">
      <w:pPr>
        <w:autoSpaceDE w:val="0"/>
        <w:autoSpaceDN w:val="0"/>
        <w:adjustRightInd w:val="0"/>
        <w:spacing w:before="120" w:after="240"/>
        <w:jc w:val="both"/>
        <w:rPr>
          <w:rFonts w:asciiTheme="majorBidi" w:hAnsiTheme="majorBidi" w:cstheme="majorBidi"/>
          <w:sz w:val="24"/>
          <w:szCs w:val="24"/>
          <w:lang w:val="en-US"/>
        </w:rPr>
      </w:pPr>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i</m:t>
            </m:r>
          </m:sub>
        </m:sSub>
        <m:r>
          <w:rPr>
            <w:rFonts w:ascii="Cambria Math" w:hAnsi="Cambria Math" w:cstheme="majorBidi"/>
            <w:sz w:val="24"/>
            <w:szCs w:val="24"/>
            <w:lang w:val="en-US"/>
          </w:rPr>
          <m:t>=</m:t>
        </m:r>
        <m:r>
          <w:rPr>
            <w:rFonts w:ascii="Cambria Math" w:hAnsi="Cambria Math" w:cstheme="majorBidi"/>
            <w:sz w:val="24"/>
            <w:szCs w:val="24"/>
          </w:rPr>
          <m:t>β</m:t>
        </m:r>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r>
          <w:rPr>
            <w:rFonts w:ascii="Cambria Math" w:hAnsi="Cambria Math" w:cstheme="majorBidi"/>
            <w:sz w:val="24"/>
            <w:szCs w:val="24"/>
            <w:lang w:val="en-US"/>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r>
              <w:rPr>
                <w:rFonts w:ascii="Cambria Math" w:hAnsi="Cambria Math" w:cstheme="majorBidi"/>
                <w:sz w:val="24"/>
                <w:szCs w:val="24"/>
                <w:lang w:val="en-US"/>
              </w:rPr>
              <m:t>-1</m:t>
            </m:r>
          </m:sub>
        </m:sSub>
        <m:r>
          <w:rPr>
            <w:rFonts w:ascii="Cambria Math" w:hAnsi="Cambria Math" w:cstheme="majorBidi"/>
            <w:sz w:val="24"/>
            <w:szCs w:val="24"/>
            <w:lang w:val="en-US"/>
          </w:rPr>
          <m:t>)</m:t>
        </m:r>
      </m:oMath>
      <w:r w:rsidR="00F26DD7" w:rsidRPr="00EF2358">
        <w:rPr>
          <w:rFonts w:asciiTheme="majorBidi" w:hAnsiTheme="majorBidi" w:cstheme="majorBidi"/>
          <w:sz w:val="24"/>
          <w:szCs w:val="24"/>
          <w:lang w:val="en-US"/>
        </w:rPr>
        <w:t xml:space="preserve"> ; i=2, k   </w:t>
      </w:r>
    </w:p>
    <w:p w:rsidR="00F26DD7" w:rsidRPr="00AB6EB8" w:rsidRDefault="00F26DD7" w:rsidP="00F26DD7">
      <w:pPr>
        <w:autoSpaceDE w:val="0"/>
        <w:autoSpaceDN w:val="0"/>
        <w:adjustRightInd w:val="0"/>
        <w:spacing w:before="120" w:after="240"/>
        <w:jc w:val="both"/>
        <w:rPr>
          <w:rFonts w:asciiTheme="majorBidi" w:hAnsiTheme="majorBidi" w:cstheme="majorBidi"/>
          <w:sz w:val="24"/>
          <w:szCs w:val="24"/>
        </w:rPr>
      </w:pPr>
      <m:oMath>
        <m:r>
          <w:rPr>
            <w:rFonts w:ascii="Cambria Math" w:hAnsi="Cambria Math" w:cstheme="majorBidi"/>
            <w:sz w:val="24"/>
            <w:szCs w:val="24"/>
          </w:rPr>
          <m:t>π=1-α+β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oMath>
      <w:r w:rsidRPr="00AB6EB8">
        <w:rPr>
          <w:rFonts w:asciiTheme="majorBidi" w:hAnsiTheme="majorBidi" w:cstheme="majorBidi"/>
          <w:sz w:val="24"/>
          <w:szCs w:val="24"/>
        </w:rPr>
        <w:t xml:space="preserve"> </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xml:space="preserve">Et la loi : </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m:oMath>
        <m:r>
          <w:rPr>
            <w:rFonts w:ascii="Cambria Math" w:hAnsi="Cambria Math" w:cstheme="majorBidi"/>
            <w:sz w:val="24"/>
            <w:szCs w:val="24"/>
          </w:rPr>
          <m:t>P</m:t>
        </m:r>
        <m:d>
          <m:dPr>
            <m:begChr m:val="["/>
            <m:endChr m:val="]"/>
            <m:ctrlPr>
              <w:rPr>
                <w:rFonts w:ascii="Cambria Math" w:hAnsi="Cambria Math" w:cstheme="majorBidi"/>
                <w:i/>
                <w:sz w:val="24"/>
                <w:szCs w:val="24"/>
              </w:rPr>
            </m:ctrlPr>
          </m:dPr>
          <m:e>
            <m:r>
              <w:rPr>
                <w:rFonts w:ascii="Cambria Math" w:hAnsi="Cambria Math" w:cstheme="majorBidi"/>
                <w:sz w:val="24"/>
                <w:szCs w:val="24"/>
              </w:rPr>
              <m:t>Y=y</m:t>
            </m:r>
          </m:e>
        </m:d>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m:t>
            </m:r>
          </m:e>
          <m:sup>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sup>
        </m:sSup>
        <m:r>
          <w:rPr>
            <w:rFonts w:ascii="Cambria Math" w:hAnsi="Cambria Math" w:cstheme="majorBidi"/>
            <w:sz w:val="24"/>
            <w:szCs w:val="24"/>
          </w:rPr>
          <m:t>x</m:t>
        </m:r>
        <m:sSup>
          <m:sSupPr>
            <m:ctrlPr>
              <w:rPr>
                <w:rFonts w:ascii="Cambria Math" w:hAnsi="Cambria Math" w:cstheme="majorBidi"/>
                <w:i/>
                <w:sz w:val="24"/>
                <w:szCs w:val="24"/>
              </w:rPr>
            </m:ctrlPr>
          </m:sSupPr>
          <m:e>
            <m:r>
              <w:rPr>
                <w:rFonts w:ascii="Cambria Math" w:hAnsi="Cambria Math" w:cstheme="majorBidi"/>
                <w:sz w:val="24"/>
                <w:szCs w:val="24"/>
              </w:rPr>
              <m:t>β</m:t>
            </m:r>
          </m:e>
          <m:sup>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sup>
        </m:sSup>
        <m:r>
          <w:rPr>
            <w:rFonts w:ascii="Cambria Math" w:hAnsi="Cambria Math" w:cstheme="majorBidi"/>
            <w:sz w:val="24"/>
            <w:szCs w:val="24"/>
          </w:rPr>
          <m:t>x</m:t>
        </m:r>
        <m:sSup>
          <m:sSupPr>
            <m:ctrlPr>
              <w:rPr>
                <w:rFonts w:ascii="Cambria Math" w:hAnsi="Cambria Math" w:cstheme="majorBidi"/>
                <w:i/>
                <w:sz w:val="24"/>
                <w:szCs w:val="24"/>
              </w:rPr>
            </m:ctrlPr>
          </m:sSupPr>
          <m:e>
            <m:r>
              <w:rPr>
                <w:rFonts w:ascii="Cambria Math" w:hAnsi="Cambria Math" w:cstheme="majorBidi"/>
                <w:sz w:val="24"/>
                <w:szCs w:val="24"/>
              </w:rPr>
              <m:t>(1-α-β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r>
              <w:rPr>
                <w:rFonts w:ascii="Cambria Math" w:hAnsi="Cambria Math" w:cstheme="majorBidi"/>
                <w:sz w:val="24"/>
                <w:szCs w:val="24"/>
              </w:rPr>
              <m:t>)</m:t>
            </m:r>
          </m:e>
          <m:sup>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m:t>
                </m:r>
              </m:sub>
            </m:sSub>
          </m:sup>
        </m:sSup>
      </m:oMath>
      <w:r w:rsidRPr="00EF2358">
        <w:rPr>
          <w:rFonts w:asciiTheme="majorBidi" w:hAnsiTheme="majorBidi" w:cstheme="majorBidi"/>
          <w:sz w:val="24"/>
          <w:szCs w:val="24"/>
        </w:rPr>
        <w:t xml:space="preserve">   </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r w:rsidRPr="00EF2358">
        <w:rPr>
          <w:rFonts w:asciiTheme="majorBidi" w:hAnsiTheme="majorBidi" w:cstheme="majorBidi"/>
          <w:sz w:val="24"/>
          <w:szCs w:val="24"/>
        </w:rPr>
        <w:t xml:space="preserve">Ou : </w:t>
      </w:r>
      <m:oMath>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r>
          <w:rPr>
            <w:rFonts w:ascii="Cambria Math" w:hAnsi="Cambria Math" w:cstheme="majorBidi"/>
            <w:sz w:val="24"/>
            <w:szCs w:val="24"/>
          </w:rPr>
          <m:t>=</m:t>
        </m:r>
        <m:nary>
          <m:naryPr>
            <m:chr m:val="∑"/>
            <m:limLoc m:val="undOvr"/>
            <m:ctrlPr>
              <w:rPr>
                <w:rFonts w:ascii="Cambria Math" w:hAnsi="Cambria Math" w:cstheme="majorBidi"/>
                <w:i/>
                <w:sz w:val="24"/>
                <w:szCs w:val="24"/>
              </w:rPr>
            </m:ctrlPr>
          </m:naryPr>
          <m:sub>
            <m:r>
              <w:rPr>
                <w:rFonts w:ascii="Cambria Math" w:hAnsi="Cambria Math" w:cstheme="majorBidi"/>
                <w:sz w:val="24"/>
                <w:szCs w:val="24"/>
              </w:rPr>
              <m:t>i=2</m:t>
            </m:r>
          </m:sub>
          <m:sup>
            <m:r>
              <w:rPr>
                <w:rFonts w:ascii="Cambria Math" w:hAnsi="Cambria Math" w:cstheme="majorBidi"/>
                <w:sz w:val="24"/>
                <w:szCs w:val="24"/>
              </w:rPr>
              <m:t>k</m:t>
            </m:r>
          </m:sup>
          <m:e>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m:t>
                </m:r>
              </m:sub>
            </m:sSub>
          </m:e>
        </m:nary>
      </m:oMath>
    </w:p>
    <w:p w:rsidR="00F26DD7" w:rsidRPr="00EF2358" w:rsidRDefault="00F26DD7" w:rsidP="00E60AF3">
      <w:pPr>
        <w:pStyle w:val="Paragraphedeliste"/>
        <w:numPr>
          <w:ilvl w:val="0"/>
          <w:numId w:val="9"/>
        </w:numPr>
        <w:autoSpaceDE w:val="0"/>
        <w:autoSpaceDN w:val="0"/>
        <w:adjustRightInd w:val="0"/>
        <w:spacing w:before="120" w:after="240"/>
        <w:jc w:val="both"/>
        <w:rPr>
          <w:rFonts w:asciiTheme="majorBidi" w:eastAsiaTheme="minorEastAsia" w:hAnsiTheme="majorBidi" w:cstheme="majorBidi"/>
          <w:sz w:val="24"/>
          <w:szCs w:val="24"/>
        </w:rPr>
      </w:pPr>
      <w:r w:rsidRPr="00EF2358">
        <w:rPr>
          <w:rFonts w:asciiTheme="majorBidi" w:eastAsiaTheme="minorEastAsia" w:hAnsiTheme="majorBidi" w:cstheme="majorBidi"/>
          <w:sz w:val="24"/>
          <w:szCs w:val="24"/>
        </w:rPr>
        <w:t>Estimation par la méthode du maximum de vraisemblance :</w:t>
      </w:r>
    </w:p>
    <w:p w:rsidR="00F26DD7" w:rsidRPr="00EF2358" w:rsidRDefault="00F26DD7" w:rsidP="00F26DD7">
      <w:pPr>
        <w:autoSpaceDE w:val="0"/>
        <w:autoSpaceDN w:val="0"/>
        <w:adjustRightInd w:val="0"/>
        <w:spacing w:before="120" w:after="240"/>
        <w:ind w:left="360"/>
        <w:jc w:val="both"/>
        <w:rPr>
          <w:rFonts w:asciiTheme="majorBidi" w:hAnsiTheme="majorBidi" w:cstheme="majorBidi"/>
          <w:sz w:val="24"/>
          <w:szCs w:val="24"/>
        </w:rPr>
      </w:pPr>
      <w:r w:rsidRPr="00EF2358">
        <w:rPr>
          <w:rFonts w:asciiTheme="majorBidi" w:hAnsiTheme="majorBidi" w:cstheme="majorBidi"/>
          <w:sz w:val="24"/>
          <w:szCs w:val="24"/>
        </w:rPr>
        <w:t xml:space="preserve">Les paramètres du modèle </w:t>
      </w:r>
      <m:oMath>
        <m:r>
          <w:rPr>
            <w:rFonts w:ascii="Cambria Math" w:hAnsi="Cambria Math" w:cstheme="majorBidi"/>
            <w:sz w:val="24"/>
            <w:szCs w:val="24"/>
          </w:rPr>
          <m:t>α</m:t>
        </m:r>
      </m:oMath>
      <w:r w:rsidRPr="00EF2358">
        <w:rPr>
          <w:rFonts w:asciiTheme="majorBidi" w:hAnsiTheme="majorBidi" w:cstheme="majorBidi"/>
          <w:sz w:val="24"/>
          <w:szCs w:val="24"/>
        </w:rPr>
        <w:t xml:space="preserve"> et </w:t>
      </w:r>
      <m:oMath>
        <m:r>
          <w:rPr>
            <w:rFonts w:ascii="Cambria Math" w:hAnsi="Cambria Math" w:cstheme="majorBidi"/>
            <w:sz w:val="24"/>
            <w:szCs w:val="24"/>
          </w:rPr>
          <m:t>β</m:t>
        </m:r>
      </m:oMath>
      <w:r w:rsidRPr="00EF2358">
        <w:rPr>
          <w:rFonts w:asciiTheme="majorBidi" w:hAnsiTheme="majorBidi" w:cstheme="majorBidi"/>
          <w:sz w:val="24"/>
          <w:szCs w:val="24"/>
        </w:rPr>
        <w:t xml:space="preserve"> peuvent être estimés en appliquant la méthode du maximum de vraisemblance.</w:t>
      </w:r>
    </w:p>
    <w:p w:rsidR="00F26DD7" w:rsidRPr="00EF2358" w:rsidRDefault="00F26DD7" w:rsidP="00F26DD7">
      <w:pPr>
        <w:pStyle w:val="texteglossaire"/>
        <w:spacing w:after="240" w:line="276" w:lineRule="auto"/>
        <w:rPr>
          <w:rFonts w:asciiTheme="majorBidi" w:hAnsiTheme="majorBidi" w:cstheme="majorBidi"/>
          <w:color w:val="auto"/>
        </w:rPr>
      </w:pPr>
      <w:r w:rsidRPr="00EF2358">
        <w:rPr>
          <w:rFonts w:asciiTheme="majorBidi" w:hAnsiTheme="majorBidi" w:cstheme="majorBidi"/>
          <w:color w:val="auto"/>
        </w:rPr>
        <w:t xml:space="preserve">Dans la pratique, il est souvent plus commode d'utiliser le logarithme de la vraisemblance plutôt que la vraisemblance elle-même. Cette quantité porte le nom de log-vraisemblance. </w:t>
      </w:r>
    </w:p>
    <w:p w:rsidR="00F26DD7" w:rsidRPr="00EF2358" w:rsidRDefault="00F26DD7" w:rsidP="00F26DD7">
      <w:pPr>
        <w:pStyle w:val="texteglossaire"/>
        <w:spacing w:after="240" w:line="276" w:lineRule="auto"/>
        <w:rPr>
          <w:rFonts w:asciiTheme="majorBidi" w:hAnsiTheme="majorBidi" w:cstheme="majorBidi"/>
          <w:color w:val="auto"/>
        </w:rPr>
      </w:pPr>
      <w:r w:rsidRPr="00EF2358">
        <w:rPr>
          <w:rFonts w:asciiTheme="majorBidi" w:hAnsiTheme="majorBidi" w:cstheme="majorBidi"/>
          <w:color w:val="auto"/>
        </w:rPr>
        <w:t>La log-vraisemblance de (7) s’écrit :</w:t>
      </w:r>
    </w:p>
    <w:p w:rsidR="00F26DD7" w:rsidRPr="00EF2358" w:rsidRDefault="00F26DD7" w:rsidP="00F26DD7">
      <w:pPr>
        <w:pStyle w:val="texteglossaire"/>
        <w:spacing w:after="240" w:line="276" w:lineRule="auto"/>
        <w:rPr>
          <w:rFonts w:asciiTheme="majorBidi" w:hAnsiTheme="majorBidi" w:cstheme="majorBidi"/>
          <w:color w:val="auto"/>
        </w:rPr>
      </w:pPr>
      <m:oMath>
        <m:r>
          <w:rPr>
            <w:rFonts w:ascii="Cambria Math" w:hAnsi="Cambria Math" w:cstheme="majorBidi"/>
            <w:color w:val="auto"/>
          </w:rPr>
          <m:t>L=</m:t>
        </m:r>
        <m:sSub>
          <m:sSubPr>
            <m:ctrlPr>
              <w:rPr>
                <w:rFonts w:ascii="Cambria Math" w:hAnsi="Cambria Math" w:cstheme="majorBidi"/>
                <w:i/>
                <w:color w:val="auto"/>
              </w:rPr>
            </m:ctrlPr>
          </m:sSubPr>
          <m:e>
            <m:r>
              <w:rPr>
                <w:rFonts w:ascii="Cambria Math" w:hAnsi="Cambria Math" w:cstheme="majorBidi"/>
                <w:color w:val="auto"/>
              </w:rPr>
              <m:t>y</m:t>
            </m:r>
          </m:e>
          <m:sub>
            <m:r>
              <w:rPr>
                <w:rFonts w:ascii="Cambria Math" w:hAnsi="Cambria Math" w:cstheme="majorBidi"/>
                <w:color w:val="auto"/>
              </w:rPr>
              <m:t>1</m:t>
            </m:r>
          </m:sub>
        </m:sSub>
        <m:func>
          <m:funcPr>
            <m:ctrlPr>
              <w:rPr>
                <w:rFonts w:ascii="Cambria Math" w:hAnsi="Cambria Math" w:cstheme="majorBidi"/>
                <w:color w:val="auto"/>
              </w:rPr>
            </m:ctrlPr>
          </m:funcPr>
          <m:fName>
            <m:r>
              <m:rPr>
                <m:sty m:val="p"/>
              </m:rPr>
              <w:rPr>
                <w:rFonts w:ascii="Cambria Math" w:hAnsi="Cambria Math" w:cstheme="majorBidi"/>
                <w:color w:val="auto"/>
              </w:rPr>
              <m:t>log</m:t>
            </m:r>
          </m:fName>
          <m:e>
            <m:d>
              <m:dPr>
                <m:ctrlPr>
                  <w:rPr>
                    <w:rFonts w:ascii="Cambria Math" w:hAnsi="Cambria Math" w:cstheme="majorBidi"/>
                    <w:i/>
                    <w:color w:val="auto"/>
                  </w:rPr>
                </m:ctrlPr>
              </m:dPr>
              <m:e>
                <m:r>
                  <w:rPr>
                    <w:rFonts w:ascii="Cambria Math" w:hAnsi="Cambria Math" w:cstheme="majorBidi"/>
                    <w:color w:val="auto"/>
                  </w:rPr>
                  <m:t>α+β</m:t>
                </m:r>
                <m:sSub>
                  <m:sSubPr>
                    <m:ctrlPr>
                      <w:rPr>
                        <w:rFonts w:ascii="Cambria Math" w:hAnsi="Cambria Math" w:cstheme="majorBidi"/>
                        <w:i/>
                        <w:color w:val="auto"/>
                      </w:rPr>
                    </m:ctrlPr>
                  </m:sSubPr>
                  <m:e>
                    <m:r>
                      <w:rPr>
                        <w:rFonts w:ascii="Cambria Math" w:hAnsi="Cambria Math" w:cstheme="majorBidi"/>
                        <w:color w:val="auto"/>
                      </w:rPr>
                      <m:t>x</m:t>
                    </m:r>
                  </m:e>
                  <m:sub>
                    <m:r>
                      <w:rPr>
                        <w:rFonts w:ascii="Cambria Math" w:hAnsi="Cambria Math" w:cstheme="majorBidi"/>
                        <w:color w:val="auto"/>
                      </w:rPr>
                      <m:t>1</m:t>
                    </m:r>
                  </m:sub>
                </m:sSub>
              </m:e>
            </m:d>
            <m:ctrlPr>
              <w:rPr>
                <w:rFonts w:ascii="Cambria Math" w:hAnsi="Cambria Math" w:cstheme="majorBidi"/>
                <w:i/>
                <w:color w:val="auto"/>
              </w:rPr>
            </m:ctrlPr>
          </m:e>
        </m:func>
        <m:r>
          <w:rPr>
            <w:rFonts w:ascii="Cambria Math" w:hAnsi="Cambria Math" w:cstheme="majorBidi"/>
            <w:color w:val="auto"/>
          </w:rPr>
          <m:t>+</m:t>
        </m:r>
        <m:sSub>
          <m:sSubPr>
            <m:ctrlPr>
              <w:rPr>
                <w:rFonts w:ascii="Cambria Math" w:hAnsi="Cambria Math" w:cstheme="majorBidi"/>
                <w:i/>
                <w:color w:val="auto"/>
              </w:rPr>
            </m:ctrlPr>
          </m:sSubPr>
          <m:e>
            <m:r>
              <w:rPr>
                <w:rFonts w:ascii="Cambria Math" w:hAnsi="Cambria Math" w:cstheme="majorBidi"/>
                <w:color w:val="auto"/>
              </w:rPr>
              <m:t>S</m:t>
            </m:r>
          </m:e>
          <m:sub>
            <m:r>
              <w:rPr>
                <w:rFonts w:ascii="Cambria Math" w:hAnsi="Cambria Math" w:cstheme="majorBidi"/>
                <w:color w:val="auto"/>
              </w:rPr>
              <m:t>2</m:t>
            </m:r>
          </m:sub>
        </m:sSub>
        <m:r>
          <w:rPr>
            <w:rFonts w:ascii="Cambria Math" w:hAnsi="Cambria Math" w:cstheme="majorBidi"/>
            <w:color w:val="auto"/>
          </w:rPr>
          <m:t>logβ+</m:t>
        </m:r>
        <m:d>
          <m:dPr>
            <m:ctrlPr>
              <w:rPr>
                <w:rFonts w:ascii="Cambria Math" w:hAnsi="Cambria Math" w:cstheme="majorBidi"/>
                <w:i/>
                <w:color w:val="auto"/>
              </w:rPr>
            </m:ctrlPr>
          </m:dPr>
          <m:e>
            <m:r>
              <w:rPr>
                <w:rFonts w:ascii="Cambria Math" w:hAnsi="Cambria Math" w:cstheme="majorBidi"/>
                <w:color w:val="auto"/>
              </w:rPr>
              <m:t>N-</m:t>
            </m:r>
            <m:sSub>
              <m:sSubPr>
                <m:ctrlPr>
                  <w:rPr>
                    <w:rFonts w:ascii="Cambria Math" w:hAnsi="Cambria Math" w:cstheme="majorBidi"/>
                    <w:i/>
                    <w:color w:val="auto"/>
                  </w:rPr>
                </m:ctrlPr>
              </m:sSubPr>
              <m:e>
                <m:r>
                  <w:rPr>
                    <w:rFonts w:ascii="Cambria Math" w:hAnsi="Cambria Math" w:cstheme="majorBidi"/>
                    <w:color w:val="auto"/>
                  </w:rPr>
                  <m:t>S</m:t>
                </m:r>
              </m:e>
              <m:sub>
                <m:r>
                  <w:rPr>
                    <w:rFonts w:ascii="Cambria Math" w:hAnsi="Cambria Math" w:cstheme="majorBidi"/>
                    <w:color w:val="auto"/>
                  </w:rPr>
                  <m:t>1</m:t>
                </m:r>
              </m:sub>
            </m:sSub>
          </m:e>
        </m:d>
        <m:r>
          <m:rPr>
            <m:sty m:val="p"/>
          </m:rPr>
          <w:rPr>
            <w:rFonts w:ascii="Cambria Math" w:hAnsi="Cambria Math" w:cstheme="majorBidi"/>
            <w:color w:val="auto"/>
          </w:rPr>
          <m:t>log⁡</m:t>
        </m:r>
        <m:r>
          <w:rPr>
            <w:rFonts w:ascii="Cambria Math" w:hAnsi="Cambria Math" w:cstheme="majorBidi"/>
            <w:color w:val="auto"/>
          </w:rPr>
          <m:t>(1-α-β</m:t>
        </m:r>
        <m:sSub>
          <m:sSubPr>
            <m:ctrlPr>
              <w:rPr>
                <w:rFonts w:ascii="Cambria Math" w:hAnsi="Cambria Math" w:cstheme="majorBidi"/>
                <w:i/>
                <w:color w:val="auto"/>
              </w:rPr>
            </m:ctrlPr>
          </m:sSubPr>
          <m:e>
            <m:r>
              <w:rPr>
                <w:rFonts w:ascii="Cambria Math" w:hAnsi="Cambria Math" w:cstheme="majorBidi"/>
                <w:color w:val="auto"/>
              </w:rPr>
              <m:t>x</m:t>
            </m:r>
          </m:e>
          <m:sub>
            <m:r>
              <w:rPr>
                <w:rFonts w:ascii="Cambria Math" w:hAnsi="Cambria Math" w:cstheme="majorBidi"/>
                <w:color w:val="auto"/>
              </w:rPr>
              <m:t>k</m:t>
            </m:r>
          </m:sub>
        </m:sSub>
        <m:r>
          <w:rPr>
            <w:rFonts w:ascii="Cambria Math" w:hAnsi="Cambria Math" w:cstheme="majorBidi"/>
            <w:color w:val="auto"/>
          </w:rPr>
          <m:t>)</m:t>
        </m:r>
      </m:oMath>
      <w:r w:rsidRPr="00EF2358">
        <w:rPr>
          <w:rFonts w:asciiTheme="majorBidi" w:hAnsiTheme="majorBidi" w:cstheme="majorBidi"/>
          <w:color w:val="auto"/>
        </w:rPr>
        <w:t xml:space="preserve">  </w:t>
      </w:r>
    </w:p>
    <w:p w:rsidR="00F26DD7" w:rsidRPr="00EF2358" w:rsidRDefault="00F26DD7" w:rsidP="00F26DD7">
      <w:pPr>
        <w:pStyle w:val="texteglossaire"/>
        <w:spacing w:after="240" w:line="276" w:lineRule="auto"/>
        <w:rPr>
          <w:rFonts w:asciiTheme="majorBidi" w:hAnsiTheme="majorBidi" w:cstheme="majorBidi"/>
          <w:color w:val="auto"/>
        </w:rPr>
      </w:pPr>
      <w:r w:rsidRPr="00EF2358">
        <w:rPr>
          <w:rFonts w:asciiTheme="majorBidi" w:hAnsiTheme="majorBidi" w:cstheme="majorBidi"/>
          <w:color w:val="auto"/>
        </w:rPr>
        <w:t xml:space="preserve">Ou </w:t>
      </w:r>
      <m:oMath>
        <m:r>
          <w:rPr>
            <w:rFonts w:ascii="Cambria Math" w:hAnsi="Cambria Math" w:cstheme="majorBidi"/>
            <w:color w:val="auto"/>
          </w:rPr>
          <m:t>L=logP</m:t>
        </m:r>
      </m:oMath>
      <w:r w:rsidRPr="00EF2358">
        <w:rPr>
          <w:rFonts w:asciiTheme="majorBidi" w:hAnsiTheme="majorBidi" w:cstheme="majorBidi"/>
          <w:color w:val="auto"/>
        </w:rPr>
        <w:t xml:space="preserve"> </w:t>
      </w:r>
    </w:p>
    <w:p w:rsidR="00F26DD7" w:rsidRPr="00EF2358" w:rsidRDefault="00F26DD7" w:rsidP="00F26DD7">
      <w:pPr>
        <w:spacing w:after="240"/>
        <w:jc w:val="both"/>
        <w:rPr>
          <w:rFonts w:asciiTheme="majorBidi" w:hAnsiTheme="majorBidi" w:cstheme="majorBidi"/>
          <w:sz w:val="24"/>
          <w:szCs w:val="24"/>
        </w:rPr>
      </w:pPr>
      <w:r w:rsidRPr="00EF2358">
        <w:rPr>
          <w:rFonts w:asciiTheme="majorBidi" w:hAnsiTheme="majorBidi" w:cstheme="majorBidi"/>
          <w:sz w:val="24"/>
          <w:szCs w:val="24"/>
        </w:rPr>
        <w:t xml:space="preserve">Le calcul des dérivées partielles par rapport à </w:t>
      </w:r>
      <m:oMath>
        <m:r>
          <w:rPr>
            <w:rFonts w:ascii="Cambria Math" w:hAnsi="Cambria Math" w:cstheme="majorBidi"/>
            <w:sz w:val="24"/>
            <w:szCs w:val="24"/>
          </w:rPr>
          <m:t>α</m:t>
        </m:r>
      </m:oMath>
      <w:r w:rsidRPr="00EF2358">
        <w:rPr>
          <w:rFonts w:asciiTheme="majorBidi" w:hAnsiTheme="majorBidi" w:cstheme="majorBidi"/>
          <w:sz w:val="24"/>
          <w:szCs w:val="24"/>
        </w:rPr>
        <w:t xml:space="preserve">  et </w:t>
      </w:r>
      <m:oMath>
        <m:r>
          <w:rPr>
            <w:rFonts w:ascii="Cambria Math" w:hAnsi="Cambria Math" w:cstheme="majorBidi"/>
            <w:sz w:val="24"/>
            <w:szCs w:val="24"/>
          </w:rPr>
          <m:t>β</m:t>
        </m:r>
      </m:oMath>
      <w:r w:rsidRPr="00EF2358">
        <w:rPr>
          <w:rFonts w:asciiTheme="majorBidi" w:hAnsiTheme="majorBidi" w:cstheme="majorBidi"/>
          <w:sz w:val="24"/>
          <w:szCs w:val="24"/>
        </w:rPr>
        <w:t xml:space="preserve">  et l’annulation de ces dérivées conduit à l’obtention des estimateurs correspondants ; on obtient les équations de vraisemblance suivantes :</w:t>
      </w:r>
    </w:p>
    <w:p w:rsidR="00F26DD7" w:rsidRPr="00EF2358" w:rsidRDefault="004D3545" w:rsidP="00F26DD7">
      <w:pPr>
        <w:spacing w:after="240"/>
        <w:jc w:val="both"/>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∂L</m:t>
            </m:r>
          </m:num>
          <m:den>
            <m:r>
              <w:rPr>
                <w:rFonts w:ascii="Cambria Math" w:hAnsi="Cambria Math" w:cstheme="majorBidi"/>
                <w:sz w:val="24"/>
                <w:szCs w:val="24"/>
              </w:rPr>
              <m:t>∂α</m:t>
            </m:r>
          </m:den>
        </m:f>
        <m:r>
          <w:rPr>
            <w:rFonts w:ascii="Cambria Math" w:hAnsi="Cambria Math" w:cstheme="majorBidi"/>
            <w:sz w:val="24"/>
            <w:szCs w:val="24"/>
          </w:rPr>
          <m:t>=0⇔</m:t>
        </m:r>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m:t>
                </m:r>
              </m:sub>
            </m:sSub>
          </m:e>
        </m:d>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1-α-β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den>
        </m:f>
        <m:r>
          <w:rPr>
            <w:rFonts w:ascii="Cambria Math" w:hAnsi="Cambria Math" w:cstheme="majorBidi"/>
            <w:sz w:val="24"/>
            <w:szCs w:val="24"/>
          </w:rPr>
          <m:t>=0</m:t>
        </m:r>
      </m:oMath>
      <w:r w:rsidR="00F26DD7" w:rsidRPr="00EF2358">
        <w:rPr>
          <w:rFonts w:asciiTheme="majorBidi" w:hAnsiTheme="majorBidi" w:cstheme="majorBidi"/>
          <w:sz w:val="24"/>
          <w:szCs w:val="24"/>
        </w:rPr>
        <w:t xml:space="preserve"> </w:t>
      </w:r>
    </w:p>
    <w:p w:rsidR="00F26DD7" w:rsidRPr="00EF2358" w:rsidRDefault="004D3545" w:rsidP="00F26DD7">
      <w:pPr>
        <w:autoSpaceDE w:val="0"/>
        <w:autoSpaceDN w:val="0"/>
        <w:adjustRightInd w:val="0"/>
        <w:spacing w:before="120" w:after="240"/>
        <w:jc w:val="both"/>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∂L</m:t>
            </m:r>
          </m:num>
          <m:den>
            <m:r>
              <w:rPr>
                <w:rFonts w:ascii="Cambria Math" w:hAnsi="Cambria Math" w:cstheme="majorBidi"/>
                <w:sz w:val="24"/>
                <w:szCs w:val="24"/>
              </w:rPr>
              <m:t>∂β</m:t>
            </m:r>
          </m:den>
        </m:f>
        <m:r>
          <w:rPr>
            <w:rFonts w:ascii="Cambria Math" w:hAnsi="Cambria Math" w:cstheme="majorBidi"/>
            <w:sz w:val="24"/>
            <w:szCs w:val="24"/>
          </w:rPr>
          <m:t>=0⇔</m:t>
        </m:r>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num>
          <m:den>
            <m:r>
              <w:rPr>
                <w:rFonts w:ascii="Cambria Math" w:hAnsi="Cambria Math" w:cstheme="majorBidi"/>
                <w:sz w:val="24"/>
                <w:szCs w:val="24"/>
              </w:rPr>
              <m:t>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den>
        </m:f>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num>
          <m:den>
            <m:r>
              <w:rPr>
                <w:rFonts w:ascii="Cambria Math" w:hAnsi="Cambria Math" w:cstheme="majorBidi"/>
                <w:sz w:val="24"/>
                <w:szCs w:val="24"/>
              </w:rPr>
              <m:t>β</m:t>
            </m:r>
          </m:den>
        </m:f>
        <m:r>
          <w:rPr>
            <w:rFonts w:ascii="Cambria Math" w:hAnsi="Cambria Math" w:cstheme="majorBidi"/>
            <w:sz w:val="24"/>
            <w:szCs w:val="24"/>
          </w:rPr>
          <m:t>-</m:t>
        </m:r>
        <m:d>
          <m:dPr>
            <m:ctrlPr>
              <w:rPr>
                <w:rFonts w:ascii="Cambria Math" w:hAnsi="Cambria Math" w:cstheme="majorBidi"/>
                <w:i/>
                <w:sz w:val="24"/>
                <w:szCs w:val="24"/>
              </w:rPr>
            </m:ctrlPr>
          </m:dPr>
          <m:e>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1</m:t>
                </m:r>
              </m:sub>
            </m:sSub>
          </m:e>
        </m:d>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num>
          <m:den>
            <m:r>
              <w:rPr>
                <w:rFonts w:ascii="Cambria Math" w:hAnsi="Cambria Math" w:cstheme="majorBidi"/>
                <w:sz w:val="24"/>
                <w:szCs w:val="24"/>
              </w:rPr>
              <m:t>1-α-β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den>
        </m:f>
        <m:r>
          <w:rPr>
            <w:rFonts w:ascii="Cambria Math" w:hAnsi="Cambria Math" w:cstheme="majorBidi"/>
            <w:sz w:val="24"/>
            <w:szCs w:val="24"/>
          </w:rPr>
          <m:t>=0</m:t>
        </m:r>
      </m:oMath>
      <w:r w:rsidR="00F26DD7" w:rsidRPr="00EF2358">
        <w:rPr>
          <w:rFonts w:asciiTheme="majorBidi" w:hAnsiTheme="majorBidi" w:cstheme="majorBidi"/>
          <w:sz w:val="24"/>
          <w:szCs w:val="24"/>
        </w:rPr>
        <w:t xml:space="preserve"> </w:t>
      </w: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p>
    <w:p w:rsidR="00F26DD7" w:rsidRDefault="00F26DD7" w:rsidP="00F26DD7">
      <w:pPr>
        <w:autoSpaceDE w:val="0"/>
        <w:autoSpaceDN w:val="0"/>
        <w:adjustRightInd w:val="0"/>
        <w:spacing w:before="120" w:after="240"/>
        <w:jc w:val="both"/>
        <w:rPr>
          <w:rFonts w:asciiTheme="majorBidi" w:hAnsiTheme="majorBidi" w:cstheme="majorBidi"/>
          <w:sz w:val="24"/>
          <w:szCs w:val="24"/>
          <w:rtl/>
        </w:rPr>
      </w:pPr>
    </w:p>
    <w:p w:rsidR="00EF417D" w:rsidRDefault="00EF417D" w:rsidP="00F26DD7">
      <w:pPr>
        <w:autoSpaceDE w:val="0"/>
        <w:autoSpaceDN w:val="0"/>
        <w:adjustRightInd w:val="0"/>
        <w:spacing w:before="120" w:after="240"/>
        <w:jc w:val="both"/>
        <w:rPr>
          <w:rFonts w:asciiTheme="majorBidi" w:hAnsiTheme="majorBidi" w:cstheme="majorBidi"/>
          <w:sz w:val="24"/>
          <w:szCs w:val="24"/>
          <w:rtl/>
        </w:rPr>
      </w:pPr>
    </w:p>
    <w:p w:rsidR="00EF417D" w:rsidRDefault="00EF417D" w:rsidP="00F26DD7">
      <w:pPr>
        <w:autoSpaceDE w:val="0"/>
        <w:autoSpaceDN w:val="0"/>
        <w:adjustRightInd w:val="0"/>
        <w:spacing w:before="120" w:after="240"/>
        <w:jc w:val="both"/>
        <w:rPr>
          <w:rFonts w:asciiTheme="majorBidi" w:hAnsiTheme="majorBidi" w:cstheme="majorBidi"/>
          <w:sz w:val="24"/>
          <w:szCs w:val="24"/>
          <w:rtl/>
        </w:rPr>
      </w:pPr>
    </w:p>
    <w:p w:rsidR="00F26DD7" w:rsidRPr="00EF2358" w:rsidRDefault="00F26DD7" w:rsidP="00F26DD7">
      <w:pPr>
        <w:autoSpaceDE w:val="0"/>
        <w:autoSpaceDN w:val="0"/>
        <w:adjustRightInd w:val="0"/>
        <w:spacing w:before="120" w:after="240"/>
        <w:jc w:val="both"/>
        <w:rPr>
          <w:rFonts w:asciiTheme="majorBidi" w:hAnsiTheme="majorBidi" w:cstheme="majorBidi"/>
          <w:sz w:val="24"/>
          <w:szCs w:val="24"/>
        </w:rPr>
      </w:pPr>
    </w:p>
    <w:p w:rsidR="00F26DD7" w:rsidRPr="00EF2358" w:rsidRDefault="00F26DD7" w:rsidP="00E60AF3">
      <w:pPr>
        <w:pStyle w:val="Paragraphedeliste"/>
        <w:numPr>
          <w:ilvl w:val="0"/>
          <w:numId w:val="9"/>
        </w:numPr>
        <w:autoSpaceDE w:val="0"/>
        <w:autoSpaceDN w:val="0"/>
        <w:adjustRightInd w:val="0"/>
        <w:spacing w:before="120" w:after="240"/>
        <w:jc w:val="lowKashida"/>
        <w:rPr>
          <w:rFonts w:asciiTheme="majorBidi" w:eastAsiaTheme="minorEastAsia" w:hAnsiTheme="majorBidi" w:cstheme="majorBidi"/>
          <w:b/>
          <w:bCs/>
          <w:sz w:val="24"/>
          <w:szCs w:val="24"/>
        </w:rPr>
      </w:pPr>
      <w:r w:rsidRPr="00EF2358">
        <w:rPr>
          <w:rFonts w:asciiTheme="majorBidi" w:eastAsiaTheme="minorEastAsia" w:hAnsiTheme="majorBidi" w:cstheme="majorBidi"/>
          <w:b/>
          <w:bCs/>
          <w:sz w:val="24"/>
          <w:szCs w:val="24"/>
        </w:rPr>
        <w:lastRenderedPageBreak/>
        <w:t xml:space="preserve">Estimateur </w:t>
      </w:r>
      <m:oMath>
        <m:r>
          <m:rPr>
            <m:sty m:val="bi"/>
          </m:rPr>
          <w:rPr>
            <w:rFonts w:ascii="Cambria Math" w:eastAsiaTheme="minorEastAsia" w:hAnsi="Cambria Math" w:cstheme="majorBidi"/>
            <w:sz w:val="24"/>
            <w:szCs w:val="24"/>
          </w:rPr>
          <m:t>β</m:t>
        </m:r>
      </m:oMath>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w:r w:rsidRPr="00EF2358">
        <w:rPr>
          <w:rFonts w:asciiTheme="majorBidi" w:hAnsiTheme="majorBidi" w:cstheme="majorBidi"/>
          <w:sz w:val="24"/>
          <w:szCs w:val="24"/>
        </w:rPr>
        <w:t xml:space="preserve">L’équation (9) peut s’écrire : </w:t>
      </w:r>
    </w:p>
    <w:p w:rsidR="00F26DD7" w:rsidRPr="00EF2358" w:rsidRDefault="004D3545" w:rsidP="00F26DD7">
      <w:pPr>
        <w:autoSpaceDE w:val="0"/>
        <w:autoSpaceDN w:val="0"/>
        <w:adjustRightInd w:val="0"/>
        <w:spacing w:before="120" w:after="240"/>
        <w:jc w:val="lowKashida"/>
        <w:rPr>
          <w:rFonts w:asciiTheme="majorBidi" w:hAnsiTheme="majorBidi" w:cstheme="majorBidi"/>
          <w:sz w:val="24"/>
          <w:szCs w:val="24"/>
        </w:rPr>
      </w:pPr>
      <m:oMath>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num>
          <m:den>
            <m:r>
              <w:rPr>
                <w:rFonts w:ascii="Cambria Math" w:hAnsi="Cambria Math" w:cstheme="majorBidi"/>
                <w:sz w:val="24"/>
                <w:szCs w:val="24"/>
              </w:rPr>
              <m:t>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num>
          <m:den>
            <m:r>
              <w:rPr>
                <w:rFonts w:ascii="Cambria Math" w:hAnsi="Cambria Math" w:cstheme="majorBidi"/>
                <w:sz w:val="24"/>
                <w:szCs w:val="24"/>
              </w:rPr>
              <m:t>1-α-β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num>
          <m:den>
            <m:r>
              <w:rPr>
                <w:rFonts w:ascii="Cambria Math" w:hAnsi="Cambria Math" w:cstheme="majorBidi"/>
                <w:sz w:val="24"/>
                <w:szCs w:val="24"/>
              </w:rPr>
              <m:t>1-β(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m:t>
            </m:r>
          </m:den>
        </m:f>
      </m:oMath>
      <w:r w:rsidR="00F26DD7" w:rsidRPr="00EF2358">
        <w:rPr>
          <w:rFonts w:asciiTheme="majorBidi" w:hAnsiTheme="majorBidi" w:cstheme="majorBidi"/>
          <w:sz w:val="24"/>
          <w:szCs w:val="24"/>
        </w:rPr>
        <w:t xml:space="preserve"> </w:t>
      </w: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w:r w:rsidRPr="00EF2358">
        <w:rPr>
          <w:rFonts w:asciiTheme="majorBidi" w:hAnsiTheme="majorBidi" w:cstheme="majorBidi"/>
          <w:sz w:val="24"/>
          <w:szCs w:val="24"/>
        </w:rPr>
        <w:t>On peut réécrire (11) de deux façons différentes :</w:t>
      </w: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m:oMath>
        <m:r>
          <w:rPr>
            <w:rFonts w:ascii="Cambria Math" w:hAnsi="Cambria Math" w:cstheme="majorBidi"/>
            <w:sz w:val="24"/>
            <w:szCs w:val="24"/>
          </w:rPr>
          <m:t>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num>
          <m:den>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den>
        </m:f>
        <m:d>
          <m:dPr>
            <m:begChr m:val="["/>
            <m:endChr m:val="]"/>
            <m:ctrlPr>
              <w:rPr>
                <w:rFonts w:ascii="Cambria Math" w:hAnsi="Cambria Math" w:cstheme="majorBidi"/>
                <w:i/>
                <w:sz w:val="24"/>
                <w:szCs w:val="24"/>
              </w:rPr>
            </m:ctrlPr>
          </m:dPr>
          <m:e>
            <m:r>
              <w:rPr>
                <w:rFonts w:ascii="Cambria Math" w:hAnsi="Cambria Math" w:cstheme="majorBidi"/>
                <w:sz w:val="24"/>
                <w:szCs w:val="24"/>
              </w:rPr>
              <m:t>1-β(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m:t>
            </m:r>
          </m:e>
        </m:d>
      </m:oMath>
      <w:r w:rsidRPr="00EF2358">
        <w:rPr>
          <w:rFonts w:asciiTheme="majorBidi" w:hAnsiTheme="majorBidi" w:cstheme="majorBidi"/>
          <w:sz w:val="24"/>
          <w:szCs w:val="24"/>
        </w:rPr>
        <w:t xml:space="preserve"> </w:t>
      </w: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m:oMath>
        <m:r>
          <w:rPr>
            <w:rFonts w:ascii="Cambria Math" w:hAnsi="Cambria Math" w:cstheme="majorBidi"/>
            <w:sz w:val="24"/>
            <w:szCs w:val="24"/>
          </w:rPr>
          <m:t>1-α-β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1</m:t>
                </m:r>
              </m:sub>
            </m:sSub>
          </m:num>
          <m:den>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den>
        </m:f>
        <m:d>
          <m:dPr>
            <m:begChr m:val="["/>
            <m:endChr m:val="]"/>
            <m:ctrlPr>
              <w:rPr>
                <w:rFonts w:ascii="Cambria Math" w:hAnsi="Cambria Math" w:cstheme="majorBidi"/>
                <w:i/>
                <w:sz w:val="24"/>
                <w:szCs w:val="24"/>
              </w:rPr>
            </m:ctrlPr>
          </m:dPr>
          <m:e>
            <m:r>
              <w:rPr>
                <w:rFonts w:ascii="Cambria Math" w:hAnsi="Cambria Math" w:cstheme="majorBidi"/>
                <w:sz w:val="24"/>
                <w:szCs w:val="24"/>
              </w:rPr>
              <m:t>1-β(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m:t>
            </m:r>
          </m:e>
        </m:d>
      </m:oMath>
      <w:r w:rsidRPr="00EF2358">
        <w:rPr>
          <w:rFonts w:asciiTheme="majorBidi" w:hAnsiTheme="majorBidi" w:cstheme="majorBidi"/>
          <w:sz w:val="24"/>
          <w:szCs w:val="24"/>
        </w:rPr>
        <w:t xml:space="preserve">  </w:t>
      </w:r>
    </w:p>
    <w:p w:rsidR="00F26DD7" w:rsidRPr="00EF2358" w:rsidRDefault="00F26DD7" w:rsidP="00F26DD7">
      <w:pPr>
        <w:autoSpaceDE w:val="0"/>
        <w:autoSpaceDN w:val="0"/>
        <w:adjustRightInd w:val="0"/>
        <w:spacing w:before="120" w:after="240"/>
        <w:jc w:val="lowKashida"/>
        <w:rPr>
          <w:rFonts w:asciiTheme="majorBidi" w:hAnsiTheme="majorBidi" w:cstheme="majorBidi"/>
          <w:sz w:val="24"/>
          <w:szCs w:val="24"/>
        </w:rPr>
      </w:pPr>
      <w:r w:rsidRPr="00EF2358">
        <w:rPr>
          <w:rFonts w:asciiTheme="majorBidi" w:hAnsiTheme="majorBidi" w:cstheme="majorBidi"/>
          <w:sz w:val="24"/>
          <w:szCs w:val="24"/>
        </w:rPr>
        <w:t>On porte (12) et (13) dans (10) on à</w:t>
      </w:r>
    </w:p>
    <w:p w:rsidR="00F26DD7" w:rsidRPr="00EF2358" w:rsidRDefault="004D3545" w:rsidP="00F26DD7">
      <w:pPr>
        <w:autoSpaceDE w:val="0"/>
        <w:autoSpaceDN w:val="0"/>
        <w:adjustRightInd w:val="0"/>
        <w:spacing w:before="120" w:after="240"/>
        <w:jc w:val="lowKashida"/>
        <w:rPr>
          <w:rFonts w:asciiTheme="majorBidi" w:hAnsiTheme="majorBidi" w:cstheme="majorBidi"/>
          <w:sz w:val="24"/>
          <w:szCs w:val="24"/>
        </w:rPr>
      </w:pPr>
      <m:oMath>
        <m:f>
          <m:fPr>
            <m:ctrlPr>
              <w:rPr>
                <w:rFonts w:ascii="Cambria Math" w:hAnsi="Cambria Math" w:cstheme="majorBidi"/>
                <w:i/>
                <w:sz w:val="24"/>
                <w:szCs w:val="24"/>
              </w:rPr>
            </m:ctrlPr>
          </m:fPr>
          <m:num>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num>
          <m:den>
            <m:r>
              <w:rPr>
                <w:rFonts w:ascii="Cambria Math" w:hAnsi="Cambria Math" w:cstheme="majorBidi"/>
                <w:sz w:val="24"/>
                <w:szCs w:val="24"/>
              </w:rPr>
              <m:t>1-β(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m:t>
            </m:r>
          </m:den>
        </m:f>
        <m:r>
          <w:rPr>
            <w:rFonts w:ascii="Cambria Math" w:hAnsi="Cambria Math" w:cstheme="majorBidi"/>
            <w:sz w:val="24"/>
            <w:szCs w:val="24"/>
          </w:rPr>
          <m:t>+</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num>
          <m:den>
            <m:r>
              <w:rPr>
                <w:rFonts w:ascii="Cambria Math" w:hAnsi="Cambria Math" w:cstheme="majorBidi"/>
                <w:sz w:val="24"/>
                <w:szCs w:val="24"/>
              </w:rPr>
              <m:t>β</m:t>
            </m:r>
          </m:den>
        </m:f>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(N-</m:t>
            </m:r>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num>
          <m:den>
            <m:r>
              <w:rPr>
                <w:rFonts w:ascii="Cambria Math" w:hAnsi="Cambria Math" w:cstheme="majorBidi"/>
                <w:sz w:val="24"/>
                <w:szCs w:val="24"/>
              </w:rPr>
              <m:t>1-β(</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m:t>
            </m:r>
          </m:den>
        </m:f>
        <m:r>
          <w:rPr>
            <w:rFonts w:ascii="Cambria Math" w:hAnsi="Cambria Math" w:cstheme="majorBidi"/>
            <w:sz w:val="24"/>
            <w:szCs w:val="24"/>
          </w:rPr>
          <m:t>=0</m:t>
        </m:r>
      </m:oMath>
      <w:r w:rsidR="00F26DD7" w:rsidRPr="00EF2358">
        <w:rPr>
          <w:rFonts w:asciiTheme="majorBidi" w:hAnsiTheme="majorBidi" w:cstheme="majorBidi"/>
          <w:sz w:val="24"/>
          <w:szCs w:val="24"/>
        </w:rPr>
        <w:t xml:space="preserve"> </w:t>
      </w:r>
    </w:p>
    <w:p w:rsidR="00F26DD7" w:rsidRPr="00EF2358" w:rsidRDefault="004D3545" w:rsidP="00F26DD7">
      <w:pPr>
        <w:autoSpaceDE w:val="0"/>
        <w:autoSpaceDN w:val="0"/>
        <w:adjustRightInd w:val="0"/>
        <w:spacing w:before="120" w:after="240"/>
        <w:jc w:val="lowKashida"/>
        <w:rPr>
          <w:rFonts w:asciiTheme="majorBidi" w:hAnsiTheme="majorBidi" w:cstheme="majorBidi"/>
          <w:sz w:val="24"/>
          <w:szCs w:val="24"/>
        </w:rPr>
      </w:pPr>
      <w:r w:rsidRPr="004D3545">
        <w:rPr>
          <w:rFonts w:asciiTheme="majorBidi" w:hAnsiTheme="majorBidi" w:cstheme="majorBidi"/>
          <w:noProof/>
          <w:sz w:val="24"/>
          <w:szCs w:val="24"/>
          <w:highlight w:val="yellow"/>
        </w:rPr>
        <w:pict>
          <v:rect id="_x0000_s1029" style="position:absolute;left:0;text-align:left;margin-left:3.4pt;margin-top:41.8pt;width:109.5pt;height:42.75pt;z-index:251662336">
            <v:textbox style="mso-next-textbox:#_x0000_s1029">
              <w:txbxContent>
                <w:p w:rsidR="00D86FB2" w:rsidRPr="00E23C39" w:rsidRDefault="00D86FB2" w:rsidP="00F26DD7">
                  <w:pPr>
                    <w:rPr>
                      <w:rFonts w:asciiTheme="majorBidi" w:hAnsiTheme="majorBidi" w:cstheme="majorBidi"/>
                      <w:iCs/>
                      <w:sz w:val="28"/>
                      <w:szCs w:val="28"/>
                    </w:rPr>
                  </w:pPr>
                  <m:oMathPara>
                    <m:oMath>
                      <m:acc>
                        <m:accPr>
                          <m:ctrlPr>
                            <w:rPr>
                              <w:rFonts w:ascii="Cambria Math" w:hAnsiTheme="majorBidi" w:cstheme="majorBidi"/>
                              <w:sz w:val="28"/>
                              <w:szCs w:val="28"/>
                            </w:rPr>
                          </m:ctrlPr>
                        </m:accPr>
                        <m:e>
                          <m:r>
                            <m:rPr>
                              <m:sty m:val="p"/>
                            </m:rPr>
                            <w:rPr>
                              <w:rFonts w:ascii="Cambria Math" w:hAnsi="Cambria Math" w:cstheme="majorBidi"/>
                              <w:sz w:val="28"/>
                              <w:szCs w:val="28"/>
                              <w:highlight w:val="yellow"/>
                            </w:rPr>
                            <m:t>β</m:t>
                          </m:r>
                        </m:e>
                      </m:acc>
                      <m:r>
                        <m:rPr>
                          <m:sty m:val="p"/>
                        </m:rPr>
                        <w:rPr>
                          <w:rFonts w:ascii="Cambria Math" w:hAnsiTheme="majorBidi" w:cstheme="majorBidi"/>
                          <w:sz w:val="28"/>
                          <w:szCs w:val="28"/>
                          <w:highlight w:val="yellow"/>
                        </w:rPr>
                        <m:t>=</m:t>
                      </m:r>
                      <m:f>
                        <m:fPr>
                          <m:ctrlPr>
                            <w:rPr>
                              <w:rFonts w:ascii="Cambria Math" w:hAnsiTheme="majorBidi" w:cstheme="majorBidi"/>
                              <w:iCs/>
                              <w:sz w:val="28"/>
                              <w:szCs w:val="28"/>
                              <w:highlight w:val="yellow"/>
                            </w:rPr>
                          </m:ctrlPr>
                        </m:fPr>
                        <m:num>
                          <m:sSub>
                            <m:sSubPr>
                              <m:ctrlPr>
                                <w:rPr>
                                  <w:rFonts w:ascii="Cambria Math" w:hAnsiTheme="majorBidi" w:cstheme="majorBidi"/>
                                  <w:iCs/>
                                  <w:sz w:val="28"/>
                                  <w:szCs w:val="28"/>
                                  <w:highlight w:val="yellow"/>
                                </w:rPr>
                              </m:ctrlPr>
                            </m:sSubPr>
                            <m:e>
                              <m:r>
                                <m:rPr>
                                  <m:sty m:val="p"/>
                                </m:rPr>
                                <w:rPr>
                                  <w:rFonts w:ascii="Cambria Math" w:hAnsi="Cambria Math" w:cstheme="majorBidi"/>
                                  <w:sz w:val="28"/>
                                  <w:szCs w:val="28"/>
                                  <w:highlight w:val="yellow"/>
                                </w:rPr>
                                <m:t>s</m:t>
                              </m:r>
                            </m:e>
                            <m:sub>
                              <m:r>
                                <m:rPr>
                                  <m:sty m:val="p"/>
                                </m:rPr>
                                <w:rPr>
                                  <w:rFonts w:ascii="Cambria Math" w:hAnsiTheme="majorBidi" w:cstheme="majorBidi"/>
                                  <w:sz w:val="28"/>
                                  <w:szCs w:val="28"/>
                                  <w:highlight w:val="yellow"/>
                                </w:rPr>
                                <m:t>2</m:t>
                              </m:r>
                            </m:sub>
                          </m:sSub>
                        </m:num>
                        <m:den>
                          <m:r>
                            <m:rPr>
                              <m:sty m:val="p"/>
                            </m:rPr>
                            <w:rPr>
                              <w:rFonts w:ascii="Cambria Math" w:hAnsi="Cambria Math" w:cstheme="majorBidi"/>
                              <w:sz w:val="28"/>
                              <w:szCs w:val="28"/>
                              <w:highlight w:val="yellow"/>
                            </w:rPr>
                            <m:t>N</m:t>
                          </m:r>
                          <m:r>
                            <m:rPr>
                              <m:sty m:val="p"/>
                            </m:rPr>
                            <w:rPr>
                              <w:rFonts w:ascii="Cambria Math" w:hAnsiTheme="majorBidi" w:cstheme="majorBidi"/>
                              <w:sz w:val="28"/>
                              <w:szCs w:val="28"/>
                              <w:highlight w:val="yellow"/>
                            </w:rPr>
                            <m:t>(</m:t>
                          </m:r>
                          <m:sSub>
                            <m:sSubPr>
                              <m:ctrlPr>
                                <w:rPr>
                                  <w:rFonts w:ascii="Cambria Math" w:hAnsiTheme="majorBidi" w:cstheme="majorBidi"/>
                                  <w:iCs/>
                                  <w:sz w:val="28"/>
                                  <w:szCs w:val="28"/>
                                  <w:highlight w:val="yellow"/>
                                </w:rPr>
                              </m:ctrlPr>
                            </m:sSubPr>
                            <m:e>
                              <m:r>
                                <m:rPr>
                                  <m:sty m:val="p"/>
                                </m:rPr>
                                <w:rPr>
                                  <w:rFonts w:ascii="Cambria Math" w:hAnsi="Cambria Math" w:cstheme="majorBidi"/>
                                  <w:sz w:val="28"/>
                                  <w:szCs w:val="28"/>
                                  <w:highlight w:val="yellow"/>
                                </w:rPr>
                                <m:t>x</m:t>
                              </m:r>
                            </m:e>
                            <m:sub>
                              <m:r>
                                <m:rPr>
                                  <m:sty m:val="p"/>
                                </m:rPr>
                                <w:rPr>
                                  <w:rFonts w:ascii="Cambria Math" w:hAnsi="Cambria Math" w:cstheme="majorBidi"/>
                                  <w:sz w:val="28"/>
                                  <w:szCs w:val="28"/>
                                  <w:highlight w:val="yellow"/>
                                </w:rPr>
                                <m:t>k</m:t>
                              </m:r>
                            </m:sub>
                          </m:sSub>
                          <m:r>
                            <m:rPr>
                              <m:sty m:val="p"/>
                            </m:rPr>
                            <w:rPr>
                              <w:rFonts w:ascii="Cambria Math" w:hAnsi="Cambria Math" w:cstheme="majorBidi"/>
                              <w:sz w:val="28"/>
                              <w:szCs w:val="28"/>
                              <w:highlight w:val="yellow"/>
                            </w:rPr>
                            <m:t>-</m:t>
                          </m:r>
                          <m:sSub>
                            <m:sSubPr>
                              <m:ctrlPr>
                                <w:rPr>
                                  <w:rFonts w:ascii="Cambria Math" w:hAnsiTheme="majorBidi" w:cstheme="majorBidi"/>
                                  <w:iCs/>
                                  <w:sz w:val="28"/>
                                  <w:szCs w:val="28"/>
                                  <w:highlight w:val="yellow"/>
                                </w:rPr>
                              </m:ctrlPr>
                            </m:sSubPr>
                            <m:e>
                              <m:r>
                                <m:rPr>
                                  <m:sty m:val="p"/>
                                </m:rPr>
                                <w:rPr>
                                  <w:rFonts w:ascii="Cambria Math" w:hAnsi="Cambria Math" w:cstheme="majorBidi"/>
                                  <w:sz w:val="28"/>
                                  <w:szCs w:val="28"/>
                                  <w:highlight w:val="yellow"/>
                                </w:rPr>
                                <m:t>X</m:t>
                              </m:r>
                            </m:e>
                            <m:sub>
                              <m:r>
                                <m:rPr>
                                  <m:sty m:val="p"/>
                                </m:rPr>
                                <w:rPr>
                                  <w:rFonts w:ascii="Cambria Math" w:hAnsiTheme="majorBidi" w:cstheme="majorBidi"/>
                                  <w:sz w:val="28"/>
                                  <w:szCs w:val="28"/>
                                  <w:highlight w:val="yellow"/>
                                </w:rPr>
                                <m:t>1</m:t>
                              </m:r>
                            </m:sub>
                          </m:sSub>
                          <m:r>
                            <m:rPr>
                              <m:sty m:val="p"/>
                            </m:rPr>
                            <w:rPr>
                              <w:rFonts w:ascii="Cambria Math" w:hAnsiTheme="majorBidi" w:cstheme="majorBidi"/>
                              <w:sz w:val="28"/>
                              <w:szCs w:val="28"/>
                              <w:highlight w:val="yellow"/>
                            </w:rPr>
                            <m:t>)</m:t>
                          </m:r>
                        </m:den>
                      </m:f>
                    </m:oMath>
                  </m:oMathPara>
                </w:p>
              </w:txbxContent>
            </v:textbox>
          </v:rect>
        </w:pict>
      </w:r>
      <w:r w:rsidR="00F26DD7" w:rsidRPr="00EF2358">
        <w:rPr>
          <w:rFonts w:asciiTheme="majorBidi" w:hAnsiTheme="majorBidi" w:cstheme="majorBidi"/>
          <w:sz w:val="24"/>
          <w:szCs w:val="24"/>
        </w:rPr>
        <w:t xml:space="preserve">Après réduction au même dénominateur et simplification on obtient de l’estimateur β : </w:t>
      </w:r>
    </w:p>
    <w:p w:rsidR="00F26DD7" w:rsidRPr="00EF2358" w:rsidRDefault="00F26DD7" w:rsidP="00F26DD7">
      <w:pPr>
        <w:tabs>
          <w:tab w:val="left" w:pos="2445"/>
        </w:tabs>
        <w:autoSpaceDE w:val="0"/>
        <w:autoSpaceDN w:val="0"/>
        <w:adjustRightInd w:val="0"/>
        <w:spacing w:before="120" w:after="240"/>
        <w:jc w:val="lowKashida"/>
        <w:rPr>
          <w:rFonts w:asciiTheme="majorBidi" w:hAnsiTheme="majorBidi" w:cstheme="majorBidi"/>
          <w:sz w:val="24"/>
          <w:szCs w:val="24"/>
        </w:rPr>
      </w:pPr>
      <w:r w:rsidRPr="00EF2358">
        <w:rPr>
          <w:rFonts w:asciiTheme="majorBidi" w:hAnsiTheme="majorBidi" w:cstheme="majorBidi"/>
          <w:sz w:val="24"/>
          <w:szCs w:val="24"/>
        </w:rPr>
        <w:tab/>
      </w:r>
    </w:p>
    <w:p w:rsidR="00F26DD7" w:rsidRPr="00EF2358" w:rsidRDefault="00F26DD7" w:rsidP="00E60AF3">
      <w:pPr>
        <w:pStyle w:val="Paragraphedeliste"/>
        <w:numPr>
          <w:ilvl w:val="0"/>
          <w:numId w:val="9"/>
        </w:numPr>
        <w:autoSpaceDE w:val="0"/>
        <w:autoSpaceDN w:val="0"/>
        <w:adjustRightInd w:val="0"/>
        <w:spacing w:before="120" w:after="240"/>
        <w:jc w:val="lowKashida"/>
        <w:rPr>
          <w:rFonts w:asciiTheme="majorBidi" w:eastAsiaTheme="minorEastAsia" w:hAnsiTheme="majorBidi" w:cstheme="majorBidi"/>
          <w:b/>
          <w:bCs/>
          <w:sz w:val="24"/>
          <w:szCs w:val="24"/>
        </w:rPr>
      </w:pPr>
      <w:r w:rsidRPr="00EF2358">
        <w:rPr>
          <w:rFonts w:asciiTheme="majorBidi" w:eastAsiaTheme="minorEastAsia" w:hAnsiTheme="majorBidi" w:cstheme="majorBidi"/>
          <w:b/>
          <w:bCs/>
          <w:sz w:val="24"/>
          <w:szCs w:val="24"/>
        </w:rPr>
        <w:t xml:space="preserve">Estimateur </w:t>
      </w:r>
      <m:oMath>
        <m:r>
          <m:rPr>
            <m:sty m:val="bi"/>
          </m:rPr>
          <w:rPr>
            <w:rFonts w:ascii="Cambria Math" w:eastAsiaTheme="minorEastAsia" w:hAnsi="Cambria Math" w:cstheme="majorBidi"/>
            <w:sz w:val="24"/>
            <w:szCs w:val="24"/>
          </w:rPr>
          <m:t>α</m:t>
        </m:r>
      </m:oMath>
    </w:p>
    <w:p w:rsidR="00F26DD7" w:rsidRPr="00EF2358" w:rsidRDefault="004D3545" w:rsidP="00F26DD7">
      <w:pPr>
        <w:autoSpaceDE w:val="0"/>
        <w:autoSpaceDN w:val="0"/>
        <w:adjustRightInd w:val="0"/>
        <w:spacing w:before="120" w:after="240"/>
        <w:jc w:val="lowKashida"/>
        <w:rPr>
          <w:rFonts w:asciiTheme="majorBidi" w:hAnsiTheme="majorBidi" w:cstheme="majorBidi"/>
          <w:sz w:val="24"/>
          <w:szCs w:val="24"/>
        </w:rPr>
      </w:pPr>
      <w:r>
        <w:rPr>
          <w:rFonts w:asciiTheme="majorBidi" w:hAnsiTheme="majorBidi" w:cstheme="majorBidi"/>
          <w:noProof/>
          <w:sz w:val="24"/>
          <w:szCs w:val="24"/>
        </w:rPr>
        <w:pict>
          <v:rect id="_x0000_s1030" style="position:absolute;left:0;text-align:left;margin-left:-1.1pt;margin-top:16.6pt;width:117.75pt;height:44.25pt;z-index:251663360">
            <v:textbox style="mso-next-textbox:#_x0000_s1030">
              <w:txbxContent>
                <w:p w:rsidR="00D86FB2" w:rsidRPr="00E23C39" w:rsidRDefault="00D86FB2" w:rsidP="00F26DD7">
                  <w:pPr>
                    <w:rPr>
                      <w:rFonts w:asciiTheme="majorBidi" w:hAnsiTheme="majorBidi" w:cstheme="majorBidi"/>
                      <w:iCs/>
                      <w:sz w:val="36"/>
                      <w:szCs w:val="36"/>
                    </w:rPr>
                  </w:pPr>
                  <m:oMath>
                    <m:acc>
                      <m:accPr>
                        <m:ctrlPr>
                          <w:rPr>
                            <w:rFonts w:ascii="Cambria Math" w:hAnsi="Cambria Math" w:cstheme="majorBidi"/>
                            <w:sz w:val="36"/>
                            <w:szCs w:val="36"/>
                          </w:rPr>
                        </m:ctrlPr>
                      </m:accPr>
                      <m:e>
                        <m:r>
                          <m:rPr>
                            <m:sty m:val="p"/>
                          </m:rPr>
                          <w:rPr>
                            <w:rFonts w:ascii="Cambria Math" w:hAnsi="Cambria Math" w:cstheme="majorBidi"/>
                            <w:sz w:val="36"/>
                            <w:szCs w:val="36"/>
                            <w:highlight w:val="yellow"/>
                          </w:rPr>
                          <m:t>α</m:t>
                        </m:r>
                      </m:e>
                    </m:acc>
                    <m:r>
                      <m:rPr>
                        <m:sty m:val="p"/>
                      </m:rPr>
                      <w:rPr>
                        <w:rFonts w:ascii="Cambria Math" w:hAnsiTheme="majorBidi" w:cstheme="majorBidi"/>
                        <w:sz w:val="36"/>
                        <w:szCs w:val="36"/>
                        <w:highlight w:val="yellow"/>
                      </w:rPr>
                      <m:t>=</m:t>
                    </m:r>
                    <m:f>
                      <m:fPr>
                        <m:ctrlPr>
                          <w:rPr>
                            <w:rFonts w:ascii="Cambria Math" w:hAnsiTheme="majorBidi" w:cstheme="majorBidi"/>
                            <w:iCs/>
                            <w:sz w:val="36"/>
                            <w:szCs w:val="36"/>
                            <w:highlight w:val="yellow"/>
                          </w:rPr>
                        </m:ctrlPr>
                      </m:fPr>
                      <m:num>
                        <m:sSub>
                          <m:sSubPr>
                            <m:ctrlPr>
                              <w:rPr>
                                <w:rFonts w:ascii="Cambria Math" w:hAnsiTheme="majorBidi" w:cstheme="majorBidi"/>
                                <w:iCs/>
                                <w:sz w:val="36"/>
                                <w:szCs w:val="36"/>
                                <w:highlight w:val="yellow"/>
                              </w:rPr>
                            </m:ctrlPr>
                          </m:sSubPr>
                          <m:e>
                            <m:r>
                              <m:rPr>
                                <m:sty m:val="p"/>
                              </m:rPr>
                              <w:rPr>
                                <w:rFonts w:ascii="Cambria Math" w:hAnsi="Cambria Math" w:cstheme="majorBidi"/>
                                <w:sz w:val="36"/>
                                <w:szCs w:val="36"/>
                                <w:highlight w:val="yellow"/>
                              </w:rPr>
                              <m:t>y</m:t>
                            </m:r>
                          </m:e>
                          <m:sub>
                            <m:r>
                              <m:rPr>
                                <m:sty m:val="p"/>
                              </m:rPr>
                              <w:rPr>
                                <w:rFonts w:ascii="Cambria Math" w:hAnsiTheme="majorBidi" w:cstheme="majorBidi"/>
                                <w:sz w:val="36"/>
                                <w:szCs w:val="36"/>
                                <w:highlight w:val="yellow"/>
                              </w:rPr>
                              <m:t>1</m:t>
                            </m:r>
                          </m:sub>
                        </m:sSub>
                        <m:sSub>
                          <m:sSubPr>
                            <m:ctrlPr>
                              <w:rPr>
                                <w:rFonts w:ascii="Cambria Math" w:hAnsiTheme="majorBidi" w:cstheme="majorBidi"/>
                                <w:iCs/>
                                <w:sz w:val="36"/>
                                <w:szCs w:val="36"/>
                                <w:highlight w:val="yellow"/>
                              </w:rPr>
                            </m:ctrlPr>
                          </m:sSubPr>
                          <m:e>
                            <m:r>
                              <m:rPr>
                                <m:sty m:val="p"/>
                              </m:rPr>
                              <w:rPr>
                                <w:rFonts w:ascii="Cambria Math" w:hAnsi="Cambria Math" w:cstheme="majorBidi"/>
                                <w:sz w:val="36"/>
                                <w:szCs w:val="36"/>
                                <w:highlight w:val="yellow"/>
                              </w:rPr>
                              <m:t>x</m:t>
                            </m:r>
                          </m:e>
                          <m:sub>
                            <m:r>
                              <m:rPr>
                                <m:sty m:val="p"/>
                              </m:rPr>
                              <w:rPr>
                                <w:rFonts w:ascii="Cambria Math" w:hAnsi="Cambria Math" w:cstheme="majorBidi"/>
                                <w:sz w:val="36"/>
                                <w:szCs w:val="36"/>
                                <w:highlight w:val="yellow"/>
                              </w:rPr>
                              <m:t>k</m:t>
                            </m:r>
                          </m:sub>
                        </m:sSub>
                        <m:r>
                          <m:rPr>
                            <m:sty m:val="p"/>
                          </m:rPr>
                          <w:rPr>
                            <w:rFonts w:ascii="Cambria Math" w:hAnsi="Cambria Math" w:cstheme="majorBidi"/>
                            <w:sz w:val="36"/>
                            <w:szCs w:val="36"/>
                            <w:highlight w:val="yellow"/>
                          </w:rPr>
                          <m:t>-</m:t>
                        </m:r>
                        <m:sSub>
                          <m:sSubPr>
                            <m:ctrlPr>
                              <w:rPr>
                                <w:rFonts w:ascii="Cambria Math" w:hAnsiTheme="majorBidi" w:cstheme="majorBidi"/>
                                <w:iCs/>
                                <w:sz w:val="36"/>
                                <w:szCs w:val="36"/>
                                <w:highlight w:val="yellow"/>
                              </w:rPr>
                            </m:ctrlPr>
                          </m:sSubPr>
                          <m:e>
                            <m:r>
                              <m:rPr>
                                <m:sty m:val="p"/>
                              </m:rPr>
                              <w:rPr>
                                <w:rFonts w:ascii="Cambria Math" w:hAnsi="Cambria Math" w:cstheme="majorBidi"/>
                                <w:sz w:val="36"/>
                                <w:szCs w:val="36"/>
                                <w:highlight w:val="yellow"/>
                              </w:rPr>
                              <m:t>s</m:t>
                            </m:r>
                          </m:e>
                          <m:sub>
                            <m:r>
                              <m:rPr>
                                <m:sty m:val="p"/>
                              </m:rPr>
                              <w:rPr>
                                <w:rFonts w:ascii="Cambria Math" w:hAnsiTheme="majorBidi" w:cstheme="majorBidi"/>
                                <w:sz w:val="36"/>
                                <w:szCs w:val="36"/>
                                <w:highlight w:val="yellow"/>
                              </w:rPr>
                              <m:t>1</m:t>
                            </m:r>
                          </m:sub>
                        </m:sSub>
                        <m:sSub>
                          <m:sSubPr>
                            <m:ctrlPr>
                              <w:rPr>
                                <w:rFonts w:ascii="Cambria Math" w:hAnsiTheme="majorBidi" w:cstheme="majorBidi"/>
                                <w:iCs/>
                                <w:sz w:val="36"/>
                                <w:szCs w:val="36"/>
                                <w:highlight w:val="yellow"/>
                              </w:rPr>
                            </m:ctrlPr>
                          </m:sSubPr>
                          <m:e>
                            <m:r>
                              <m:rPr>
                                <m:sty m:val="p"/>
                              </m:rPr>
                              <w:rPr>
                                <w:rFonts w:ascii="Cambria Math" w:hAnsi="Cambria Math" w:cstheme="majorBidi"/>
                                <w:sz w:val="36"/>
                                <w:szCs w:val="36"/>
                                <w:highlight w:val="yellow"/>
                              </w:rPr>
                              <m:t>x</m:t>
                            </m:r>
                          </m:e>
                          <m:sub>
                            <m:r>
                              <m:rPr>
                                <m:sty m:val="p"/>
                              </m:rPr>
                              <w:rPr>
                                <w:rFonts w:ascii="Cambria Math" w:hAnsiTheme="majorBidi" w:cstheme="majorBidi"/>
                                <w:sz w:val="36"/>
                                <w:szCs w:val="36"/>
                                <w:highlight w:val="yellow"/>
                              </w:rPr>
                              <m:t>1</m:t>
                            </m:r>
                          </m:sub>
                        </m:sSub>
                      </m:num>
                      <m:den>
                        <m:r>
                          <m:rPr>
                            <m:sty m:val="p"/>
                          </m:rPr>
                          <w:rPr>
                            <w:rFonts w:ascii="Cambria Math" w:hAnsi="Cambria Math" w:cstheme="majorBidi"/>
                            <w:sz w:val="36"/>
                            <w:szCs w:val="36"/>
                            <w:highlight w:val="yellow"/>
                          </w:rPr>
                          <m:t>N</m:t>
                        </m:r>
                        <m:r>
                          <m:rPr>
                            <m:sty m:val="p"/>
                          </m:rPr>
                          <w:rPr>
                            <w:rFonts w:ascii="Cambria Math" w:hAnsiTheme="majorBidi" w:cstheme="majorBidi"/>
                            <w:sz w:val="36"/>
                            <w:szCs w:val="36"/>
                            <w:highlight w:val="yellow"/>
                          </w:rPr>
                          <m:t>(</m:t>
                        </m:r>
                        <m:sSub>
                          <m:sSubPr>
                            <m:ctrlPr>
                              <w:rPr>
                                <w:rFonts w:ascii="Cambria Math" w:hAnsiTheme="majorBidi" w:cstheme="majorBidi"/>
                                <w:iCs/>
                                <w:sz w:val="36"/>
                                <w:szCs w:val="36"/>
                                <w:highlight w:val="yellow"/>
                              </w:rPr>
                            </m:ctrlPr>
                          </m:sSubPr>
                          <m:e>
                            <m:r>
                              <m:rPr>
                                <m:sty m:val="p"/>
                              </m:rPr>
                              <w:rPr>
                                <w:rFonts w:ascii="Cambria Math" w:hAnsi="Cambria Math" w:cstheme="majorBidi"/>
                                <w:sz w:val="36"/>
                                <w:szCs w:val="36"/>
                                <w:highlight w:val="yellow"/>
                              </w:rPr>
                              <m:t>x</m:t>
                            </m:r>
                          </m:e>
                          <m:sub>
                            <m:r>
                              <m:rPr>
                                <m:sty m:val="p"/>
                              </m:rPr>
                              <w:rPr>
                                <w:rFonts w:ascii="Cambria Math" w:hAnsi="Cambria Math" w:cstheme="majorBidi"/>
                                <w:sz w:val="36"/>
                                <w:szCs w:val="36"/>
                                <w:highlight w:val="yellow"/>
                              </w:rPr>
                              <m:t>k</m:t>
                            </m:r>
                          </m:sub>
                        </m:sSub>
                        <m:r>
                          <m:rPr>
                            <m:sty m:val="p"/>
                          </m:rPr>
                          <w:rPr>
                            <w:rFonts w:ascii="Cambria Math" w:hAnsi="Cambria Math" w:cstheme="majorBidi"/>
                            <w:sz w:val="36"/>
                            <w:szCs w:val="36"/>
                            <w:highlight w:val="yellow"/>
                          </w:rPr>
                          <m:t>-</m:t>
                        </m:r>
                        <m:sSub>
                          <m:sSubPr>
                            <m:ctrlPr>
                              <w:rPr>
                                <w:rFonts w:ascii="Cambria Math" w:hAnsiTheme="majorBidi" w:cstheme="majorBidi"/>
                                <w:iCs/>
                                <w:sz w:val="36"/>
                                <w:szCs w:val="36"/>
                                <w:highlight w:val="yellow"/>
                              </w:rPr>
                            </m:ctrlPr>
                          </m:sSubPr>
                          <m:e>
                            <m:r>
                              <m:rPr>
                                <m:sty m:val="p"/>
                              </m:rPr>
                              <w:rPr>
                                <w:rFonts w:ascii="Cambria Math" w:hAnsi="Cambria Math" w:cstheme="majorBidi"/>
                                <w:sz w:val="36"/>
                                <w:szCs w:val="36"/>
                                <w:highlight w:val="yellow"/>
                              </w:rPr>
                              <m:t>x</m:t>
                            </m:r>
                          </m:e>
                          <m:sub>
                            <m:r>
                              <m:rPr>
                                <m:sty m:val="p"/>
                              </m:rPr>
                              <w:rPr>
                                <w:rFonts w:ascii="Cambria Math" w:hAnsiTheme="majorBidi" w:cstheme="majorBidi"/>
                                <w:sz w:val="36"/>
                                <w:szCs w:val="36"/>
                                <w:highlight w:val="yellow"/>
                              </w:rPr>
                              <m:t>1</m:t>
                            </m:r>
                          </m:sub>
                        </m:sSub>
                        <m:r>
                          <m:rPr>
                            <m:sty m:val="p"/>
                          </m:rPr>
                          <w:rPr>
                            <w:rFonts w:ascii="Cambria Math" w:hAnsiTheme="majorBidi" w:cstheme="majorBidi"/>
                            <w:sz w:val="36"/>
                            <w:szCs w:val="36"/>
                            <w:highlight w:val="yellow"/>
                          </w:rPr>
                          <m:t>)</m:t>
                        </m:r>
                      </m:den>
                    </m:f>
                  </m:oMath>
                  <w:r w:rsidRPr="00E23C39">
                    <w:rPr>
                      <w:rFonts w:asciiTheme="majorBidi" w:hAnsiTheme="majorBidi" w:cstheme="majorBidi"/>
                      <w:iCs/>
                      <w:sz w:val="36"/>
                      <w:szCs w:val="36"/>
                    </w:rPr>
                    <w:t xml:space="preserve"> </w:t>
                  </w:r>
                </w:p>
              </w:txbxContent>
            </v:textbox>
          </v:rect>
        </w:pict>
      </w:r>
      <w:r w:rsidR="00F26DD7" w:rsidRPr="00EF2358">
        <w:rPr>
          <w:rFonts w:asciiTheme="majorBidi" w:hAnsiTheme="majorBidi" w:cstheme="majorBidi"/>
          <w:sz w:val="24"/>
          <w:szCs w:val="24"/>
        </w:rPr>
        <w:t xml:space="preserve">  Si l’on porte l’expression de β dans (12) on obtient l’estimateur α :</w:t>
      </w: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7802A7" w:rsidRPr="00EF2358" w:rsidRDefault="007802A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d. Application de la méthode  a la commune d’Oran</w:t>
      </w:r>
    </w:p>
    <w:p w:rsidR="00F26DD7" w:rsidRPr="00EF2358" w:rsidRDefault="00F26DD7" w:rsidP="00F26DD7">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Les données disponibles sont relatives  au mouvement de la population observé sur les deux années (2004,2005).</w:t>
      </w:r>
    </w:p>
    <w:p w:rsidR="00F26DD7" w:rsidRPr="00EF2358" w:rsidRDefault="004D3545" w:rsidP="00F26DD7">
      <w:pPr>
        <w:spacing w:after="240"/>
        <w:jc w:val="both"/>
        <w:rPr>
          <w:rFonts w:asciiTheme="majorBidi" w:hAnsiTheme="majorBidi" w:cstheme="majorBidi"/>
          <w:sz w:val="24"/>
          <w:szCs w:val="24"/>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y</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 </m:t>
        </m:r>
      </m:oMath>
      <w:r w:rsidR="00F26DD7" w:rsidRPr="00EF2358">
        <w:rPr>
          <w:rFonts w:asciiTheme="majorBidi" w:hAnsiTheme="majorBidi" w:cstheme="majorBidi"/>
          <w:sz w:val="24"/>
          <w:szCs w:val="24"/>
        </w:rPr>
        <w:t>: Nombre de décès dans le premier mois.</w:t>
      </w:r>
    </w:p>
    <w:p w:rsidR="00F26DD7" w:rsidRPr="00EF2358" w:rsidRDefault="004D3545" w:rsidP="00F26DD7">
      <w:pPr>
        <w:spacing w:after="240"/>
        <w:jc w:val="both"/>
        <w:rPr>
          <w:rFonts w:asciiTheme="majorBidi" w:hAnsiTheme="majorBidi" w:cstheme="majorBidi"/>
          <w:sz w:val="24"/>
          <w:szCs w:val="24"/>
        </w:rPr>
      </w:pPr>
      <m:oMath>
        <m:sSub>
          <m:sSubPr>
            <m:ctrlPr>
              <w:rPr>
                <w:rFonts w:ascii="Cambria Math" w:eastAsia="Times New Roman" w:hAnsi="Cambria Math" w:cstheme="majorBidi"/>
                <w:i/>
                <w:sz w:val="24"/>
                <w:szCs w:val="24"/>
              </w:rPr>
            </m:ctrlPr>
          </m:sSubPr>
          <m:e>
            <m:r>
              <w:rPr>
                <w:rFonts w:ascii="Cambria Math" w:eastAsia="Times New Roman" w:hAnsi="Cambria Math" w:cstheme="majorBidi"/>
                <w:sz w:val="24"/>
                <w:szCs w:val="24"/>
              </w:rPr>
              <m:t>s</m:t>
            </m:r>
          </m:e>
          <m:sub>
            <m:r>
              <w:rPr>
                <w:rFonts w:ascii="Cambria Math" w:eastAsia="Times New Roman" w:hAnsi="Cambria Math" w:cstheme="majorBidi"/>
                <w:sz w:val="24"/>
                <w:szCs w:val="24"/>
              </w:rPr>
              <m:t>1</m:t>
            </m:r>
          </m:sub>
        </m:sSub>
        <m:r>
          <w:rPr>
            <w:rFonts w:ascii="Cambria Math" w:eastAsia="Times New Roman" w:hAnsi="Cambria Math" w:cstheme="majorBidi"/>
            <w:sz w:val="24"/>
            <w:szCs w:val="24"/>
          </w:rPr>
          <m:t> </m:t>
        </m:r>
      </m:oMath>
      <w:r w:rsidR="00F26DD7" w:rsidRPr="00EF2358">
        <w:rPr>
          <w:rFonts w:asciiTheme="majorBidi" w:hAnsiTheme="majorBidi" w:cstheme="majorBidi"/>
          <w:sz w:val="24"/>
          <w:szCs w:val="24"/>
        </w:rPr>
        <w:t>: Nombre de décès dans les douze premiers mois.</w:t>
      </w:r>
    </w:p>
    <w:p w:rsidR="00F26DD7" w:rsidRPr="00EF2358" w:rsidRDefault="00F26DD7" w:rsidP="00F26DD7">
      <w:pPr>
        <w:spacing w:after="240"/>
        <w:jc w:val="both"/>
        <w:rPr>
          <w:rFonts w:asciiTheme="majorBidi" w:hAnsiTheme="majorBidi" w:cstheme="majorBidi"/>
          <w:sz w:val="24"/>
          <w:szCs w:val="24"/>
        </w:rPr>
      </w:pPr>
      <w:r w:rsidRPr="00EF2358">
        <w:rPr>
          <w:rFonts w:asciiTheme="majorBidi" w:hAnsiTheme="majorBidi" w:cstheme="majorBidi"/>
          <w:sz w:val="24"/>
          <w:szCs w:val="24"/>
        </w:rPr>
        <w:t>N : Le nombre de naissances annuelles.</w:t>
      </w:r>
    </w:p>
    <w:p w:rsidR="00F26DD7" w:rsidRPr="00EF2358" w:rsidRDefault="00F26DD7" w:rsidP="00F26DD7">
      <w:pPr>
        <w:tabs>
          <w:tab w:val="left" w:pos="1205"/>
        </w:tabs>
        <w:spacing w:after="240"/>
        <w:jc w:val="lowKashida"/>
        <w:rPr>
          <w:rFonts w:asciiTheme="majorBidi" w:hAnsiTheme="majorBidi" w:cstheme="majorBidi"/>
          <w:sz w:val="24"/>
          <w:szCs w:val="24"/>
        </w:rPr>
      </w:pPr>
      <w:r w:rsidRPr="00EF2358">
        <w:rPr>
          <w:rFonts w:asciiTheme="majorBidi" w:hAnsiTheme="majorBidi" w:cstheme="majorBidi"/>
          <w:b/>
          <w:bCs/>
          <w:sz w:val="24"/>
          <w:szCs w:val="24"/>
        </w:rPr>
        <w:t xml:space="preserve">Tableau n° 42 : </w:t>
      </w:r>
      <w:r w:rsidRPr="00EF2358">
        <w:rPr>
          <w:rFonts w:asciiTheme="majorBidi" w:hAnsiTheme="majorBidi" w:cstheme="majorBidi"/>
          <w:sz w:val="24"/>
          <w:szCs w:val="24"/>
        </w:rPr>
        <w:t>Mortalité infantile et naissances selon le sexe : commune d’Oran 2004,2005</w:t>
      </w:r>
    </w:p>
    <w:tbl>
      <w:tblPr>
        <w:tblStyle w:val="Web2"/>
        <w:tblW w:w="0" w:type="auto"/>
        <w:jc w:val="center"/>
        <w:tblLook w:val="04A0"/>
      </w:tblPr>
      <w:tblGrid>
        <w:gridCol w:w="866"/>
        <w:gridCol w:w="1153"/>
        <w:gridCol w:w="646"/>
        <w:gridCol w:w="646"/>
        <w:gridCol w:w="906"/>
      </w:tblGrid>
      <w:tr w:rsidR="00F26DD7" w:rsidRPr="00EF2358" w:rsidTr="00FE4555">
        <w:trPr>
          <w:cnfStyle w:val="100000000000"/>
          <w:trHeight w:val="315"/>
          <w:jc w:val="center"/>
        </w:trPr>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année</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sexe</w:t>
            </w:r>
          </w:p>
        </w:tc>
        <w:tc>
          <w:tcPr>
            <w:tcW w:w="0" w:type="auto"/>
            <w:noWrap/>
            <w:vAlign w:val="center"/>
            <w:hideMark/>
          </w:tcPr>
          <w:p w:rsidR="00F26DD7" w:rsidRPr="00EF2358" w:rsidRDefault="004D3545" w:rsidP="00FE4555">
            <w:pPr>
              <w:pStyle w:val="Sansinterligne"/>
              <w:spacing w:line="276" w:lineRule="auto"/>
              <w:jc w:val="center"/>
              <w:rPr>
                <w:rFonts w:asciiTheme="majorBidi" w:hAnsiTheme="majorBidi" w:cstheme="majorBidi"/>
                <w:sz w:val="24"/>
                <w:szCs w:val="24"/>
                <w:lang w:eastAsia="fr-FR"/>
              </w:rPr>
            </w:pPr>
            <m:oMathPara>
              <m:oMath>
                <m:sSub>
                  <m:sSubPr>
                    <m:ctrlPr>
                      <w:rPr>
                        <w:rFonts w:ascii="Cambria Math" w:hAnsi="Cambria Math" w:cstheme="majorBidi"/>
                        <w:i/>
                        <w:sz w:val="24"/>
                        <w:szCs w:val="24"/>
                        <w:lang w:eastAsia="fr-FR"/>
                      </w:rPr>
                    </m:ctrlPr>
                  </m:sSubPr>
                  <m:e>
                    <m:r>
                      <w:rPr>
                        <w:rFonts w:ascii="Cambria Math" w:hAnsi="Cambria Math" w:cstheme="majorBidi"/>
                        <w:sz w:val="24"/>
                        <w:szCs w:val="24"/>
                        <w:lang w:eastAsia="fr-FR"/>
                      </w:rPr>
                      <m:t>y</m:t>
                    </m:r>
                  </m:e>
                  <m:sub>
                    <m:r>
                      <w:rPr>
                        <w:rFonts w:ascii="Cambria Math" w:hAnsi="Cambria Math" w:cstheme="majorBidi"/>
                        <w:sz w:val="24"/>
                        <w:szCs w:val="24"/>
                        <w:lang w:eastAsia="fr-FR"/>
                      </w:rPr>
                      <m:t>1</m:t>
                    </m:r>
                  </m:sub>
                </m:sSub>
              </m:oMath>
            </m:oMathPara>
          </w:p>
        </w:tc>
        <w:tc>
          <w:tcPr>
            <w:tcW w:w="0" w:type="auto"/>
            <w:noWrap/>
            <w:vAlign w:val="center"/>
            <w:hideMark/>
          </w:tcPr>
          <w:p w:rsidR="00F26DD7" w:rsidRPr="00EF2358" w:rsidRDefault="004D3545" w:rsidP="00FE4555">
            <w:pPr>
              <w:pStyle w:val="Sansinterligne"/>
              <w:spacing w:line="276" w:lineRule="auto"/>
              <w:jc w:val="center"/>
              <w:rPr>
                <w:rFonts w:asciiTheme="majorBidi" w:hAnsiTheme="majorBidi" w:cstheme="majorBidi"/>
                <w:sz w:val="24"/>
                <w:szCs w:val="24"/>
                <w:lang w:eastAsia="fr-FR"/>
              </w:rPr>
            </w:pPr>
            <m:oMathPara>
              <m:oMath>
                <m:sSub>
                  <m:sSubPr>
                    <m:ctrlPr>
                      <w:rPr>
                        <w:rFonts w:ascii="Cambria Math" w:hAnsi="Cambria Math" w:cstheme="majorBidi"/>
                        <w:i/>
                        <w:sz w:val="24"/>
                        <w:szCs w:val="24"/>
                        <w:lang w:eastAsia="fr-FR"/>
                      </w:rPr>
                    </m:ctrlPr>
                  </m:sSubPr>
                  <m:e>
                    <m:r>
                      <w:rPr>
                        <w:rFonts w:ascii="Cambria Math" w:hAnsi="Cambria Math" w:cstheme="majorBidi"/>
                        <w:sz w:val="24"/>
                        <w:szCs w:val="24"/>
                        <w:lang w:eastAsia="fr-FR"/>
                      </w:rPr>
                      <m:t>s</m:t>
                    </m:r>
                  </m:e>
                  <m:sub>
                    <m:r>
                      <w:rPr>
                        <w:rFonts w:ascii="Cambria Math" w:hAnsi="Cambria Math" w:cstheme="majorBidi"/>
                        <w:sz w:val="24"/>
                        <w:szCs w:val="24"/>
                        <w:lang w:eastAsia="fr-FR"/>
                      </w:rPr>
                      <m:t>1</m:t>
                    </m:r>
                  </m:sub>
                </m:sSub>
              </m:oMath>
            </m:oMathPara>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N</w:t>
            </w:r>
          </w:p>
        </w:tc>
      </w:tr>
      <w:tr w:rsidR="00F26DD7" w:rsidRPr="00EF2358" w:rsidTr="00FE4555">
        <w:trPr>
          <w:trHeight w:val="315"/>
          <w:jc w:val="center"/>
        </w:trPr>
        <w:tc>
          <w:tcPr>
            <w:tcW w:w="0" w:type="auto"/>
            <w:vMerge w:val="restart"/>
            <w:noWrap/>
            <w:vAlign w:val="center"/>
            <w:hideMark/>
          </w:tcPr>
          <w:p w:rsidR="00F26DD7" w:rsidRPr="00EF2358" w:rsidRDefault="00F26DD7" w:rsidP="00FE4555">
            <w:pPr>
              <w:pStyle w:val="Sansinterligne"/>
              <w:spacing w:line="276" w:lineRule="auto"/>
              <w:jc w:val="center"/>
              <w:rPr>
                <w:rFonts w:asciiTheme="majorBidi" w:hAnsiTheme="majorBidi" w:cstheme="majorBidi"/>
                <w:b/>
                <w:bCs/>
                <w:sz w:val="24"/>
                <w:szCs w:val="24"/>
                <w:lang w:eastAsia="fr-FR"/>
              </w:rPr>
            </w:pPr>
            <w:r w:rsidRPr="00EF2358">
              <w:rPr>
                <w:rFonts w:asciiTheme="majorBidi" w:hAnsiTheme="majorBidi" w:cstheme="majorBidi"/>
                <w:sz w:val="24"/>
                <w:szCs w:val="24"/>
                <w:lang w:eastAsia="fr-FR"/>
              </w:rPr>
              <w:t>2004</w:t>
            </w:r>
          </w:p>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masculin</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361</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501</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11889</w:t>
            </w:r>
          </w:p>
        </w:tc>
      </w:tr>
      <w:tr w:rsidR="00F26DD7" w:rsidRPr="00EF2358" w:rsidTr="00FE4555">
        <w:trPr>
          <w:trHeight w:val="315"/>
          <w:jc w:val="center"/>
        </w:trPr>
        <w:tc>
          <w:tcPr>
            <w:tcW w:w="0" w:type="auto"/>
            <w:vMerge/>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féminin</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249</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353</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11343</w:t>
            </w:r>
          </w:p>
        </w:tc>
      </w:tr>
      <w:tr w:rsidR="00F26DD7" w:rsidRPr="00EF2358" w:rsidTr="00FE4555">
        <w:trPr>
          <w:trHeight w:val="315"/>
          <w:jc w:val="center"/>
        </w:trPr>
        <w:tc>
          <w:tcPr>
            <w:tcW w:w="0" w:type="auto"/>
            <w:vMerge/>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total</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610</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854</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23232</w:t>
            </w:r>
          </w:p>
        </w:tc>
      </w:tr>
      <w:tr w:rsidR="00F26DD7" w:rsidRPr="00EF2358" w:rsidTr="00FE4555">
        <w:trPr>
          <w:trHeight w:val="315"/>
          <w:jc w:val="center"/>
        </w:trPr>
        <w:tc>
          <w:tcPr>
            <w:tcW w:w="0" w:type="auto"/>
            <w:vMerge w:val="restar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2005</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masculin</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364</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509</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12074</w:t>
            </w:r>
          </w:p>
        </w:tc>
      </w:tr>
      <w:tr w:rsidR="00F26DD7" w:rsidRPr="00EF2358" w:rsidTr="00FE4555">
        <w:trPr>
          <w:trHeight w:val="300"/>
          <w:jc w:val="center"/>
        </w:trPr>
        <w:tc>
          <w:tcPr>
            <w:tcW w:w="0" w:type="auto"/>
            <w:vMerge/>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féminin</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250</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370</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11233</w:t>
            </w:r>
          </w:p>
        </w:tc>
      </w:tr>
      <w:tr w:rsidR="00F26DD7" w:rsidRPr="00EF2358" w:rsidTr="00FE4555">
        <w:trPr>
          <w:trHeight w:val="315"/>
          <w:jc w:val="center"/>
        </w:trPr>
        <w:tc>
          <w:tcPr>
            <w:tcW w:w="0" w:type="auto"/>
            <w:vMerge/>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total</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614</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879</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23307</w:t>
            </w:r>
          </w:p>
        </w:tc>
      </w:tr>
    </w:tbl>
    <w:p w:rsidR="00F26DD7" w:rsidRPr="00EF2358" w:rsidRDefault="00F26DD7" w:rsidP="00F26DD7">
      <w:pPr>
        <w:spacing w:after="240"/>
        <w:ind w:firstLine="567"/>
        <w:jc w:val="both"/>
        <w:rPr>
          <w:rFonts w:asciiTheme="majorBidi" w:hAnsiTheme="majorBidi" w:cstheme="majorBidi"/>
          <w:sz w:val="24"/>
          <w:szCs w:val="24"/>
        </w:rPr>
      </w:pPr>
    </w:p>
    <w:p w:rsidR="00F26DD7" w:rsidRPr="00EF2358" w:rsidRDefault="00F26DD7" w:rsidP="00F26DD7">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Les paramètres du modèle statistique peuvent maintenant être calculés en utilisant les données du tableau (42). Pour ce faire, on prend pour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oMath>
      <w:r w:rsidRPr="00EF2358">
        <w:rPr>
          <w:rFonts w:asciiTheme="majorBidi" w:hAnsiTheme="majorBidi" w:cstheme="majorBidi"/>
          <w:sz w:val="24"/>
          <w:szCs w:val="24"/>
        </w:rPr>
        <w:t xml:space="preserve"> la valeur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1</m:t>
            </m:r>
          </m:sub>
        </m:sSub>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log</m:t>
            </m:r>
          </m:e>
          <m:sup>
            <m:r>
              <w:rPr>
                <w:rFonts w:ascii="Cambria Math" w:hAnsi="Cambria Math" w:cstheme="majorBidi"/>
                <w:sz w:val="24"/>
                <w:szCs w:val="24"/>
              </w:rPr>
              <m:t>3</m:t>
            </m:r>
          </m:sup>
        </m:sSup>
        <m:r>
          <w:rPr>
            <w:rFonts w:ascii="Cambria Math" w:hAnsi="Cambria Math" w:cstheme="majorBidi"/>
            <w:sz w:val="24"/>
            <w:szCs w:val="24"/>
          </w:rPr>
          <m:t>(365+1)/12</m:t>
        </m:r>
      </m:oMath>
      <w:r w:rsidRPr="00EF2358">
        <w:rPr>
          <w:rFonts w:asciiTheme="majorBidi" w:hAnsiTheme="majorBidi" w:cstheme="majorBidi"/>
          <w:sz w:val="24"/>
          <w:szCs w:val="24"/>
        </w:rPr>
        <w:t xml:space="preserve"> et pour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oMath>
      <w:r w:rsidRPr="00EF2358">
        <w:rPr>
          <w:rFonts w:asciiTheme="majorBidi" w:hAnsiTheme="majorBidi" w:cstheme="majorBidi"/>
          <w:sz w:val="24"/>
          <w:szCs w:val="24"/>
        </w:rPr>
        <w:t xml:space="preserve"> la valeur</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k</m:t>
            </m:r>
          </m:sub>
        </m:sSub>
        <m:r>
          <w:rPr>
            <w:rFonts w:ascii="Cambria Math" w:hAnsi="Cambria Math" w:cstheme="majorBidi"/>
            <w:sz w:val="24"/>
            <w:szCs w:val="24"/>
          </w:rPr>
          <m:t>=</m:t>
        </m:r>
        <m:sSup>
          <m:sSupPr>
            <m:ctrlPr>
              <w:rPr>
                <w:rFonts w:ascii="Cambria Math" w:hAnsi="Cambria Math" w:cstheme="majorBidi"/>
                <w:i/>
                <w:sz w:val="24"/>
                <w:szCs w:val="24"/>
              </w:rPr>
            </m:ctrlPr>
          </m:sSupPr>
          <m:e>
            <m:r>
              <w:rPr>
                <w:rFonts w:ascii="Cambria Math" w:hAnsi="Cambria Math" w:cstheme="majorBidi"/>
                <w:sz w:val="24"/>
                <w:szCs w:val="24"/>
              </w:rPr>
              <m:t>log</m:t>
            </m:r>
          </m:e>
          <m:sup>
            <m:r>
              <w:rPr>
                <w:rFonts w:ascii="Cambria Math" w:hAnsi="Cambria Math" w:cstheme="majorBidi"/>
                <w:sz w:val="24"/>
                <w:szCs w:val="24"/>
              </w:rPr>
              <m:t>3</m:t>
            </m:r>
          </m:sup>
        </m:sSup>
        <m:r>
          <w:rPr>
            <w:rFonts w:ascii="Cambria Math" w:hAnsi="Cambria Math" w:cstheme="majorBidi"/>
            <w:sz w:val="24"/>
            <w:szCs w:val="24"/>
          </w:rPr>
          <m:t>(365+1)</m:t>
        </m:r>
      </m:oMath>
      <w:r w:rsidRPr="00EF2358">
        <w:rPr>
          <w:rFonts w:asciiTheme="majorBidi" w:hAnsiTheme="majorBidi" w:cstheme="majorBidi"/>
          <w:sz w:val="24"/>
          <w:szCs w:val="24"/>
        </w:rPr>
        <w:t>.</w:t>
      </w: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Default="00F26DD7" w:rsidP="00F26DD7">
      <w:pPr>
        <w:spacing w:after="240"/>
        <w:jc w:val="lowKashida"/>
        <w:rPr>
          <w:rFonts w:asciiTheme="majorBidi" w:hAnsiTheme="majorBidi" w:cstheme="majorBidi"/>
          <w:sz w:val="24"/>
          <w:szCs w:val="24"/>
          <w:rtl/>
        </w:rPr>
      </w:pPr>
    </w:p>
    <w:p w:rsidR="00EF417D" w:rsidRPr="00EF2358" w:rsidRDefault="00EF417D"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r w:rsidRPr="00EF2358">
        <w:rPr>
          <w:rFonts w:asciiTheme="majorBidi" w:hAnsiTheme="majorBidi" w:cstheme="majorBidi"/>
          <w:sz w:val="24"/>
          <w:szCs w:val="24"/>
        </w:rPr>
        <w:lastRenderedPageBreak/>
        <w:t>Les résultats d’application des formules sont présentés dans le tableau ci-</w:t>
      </w:r>
      <w:r w:rsidRPr="00EF2358">
        <w:rPr>
          <w:rFonts w:asciiTheme="majorBidi" w:hAnsiTheme="majorBidi" w:cstheme="majorBidi"/>
          <w:sz w:val="24"/>
          <w:szCs w:val="24"/>
          <w:lang w:bidi="ar-DZ"/>
        </w:rPr>
        <w:t>dessous</w:t>
      </w:r>
      <w:r w:rsidRPr="00EF2358">
        <w:rPr>
          <w:rFonts w:asciiTheme="majorBidi" w:hAnsiTheme="majorBidi" w:cstheme="majorBidi"/>
          <w:sz w:val="24"/>
          <w:szCs w:val="24"/>
        </w:rPr>
        <w:t>:</w:t>
      </w:r>
    </w:p>
    <w:p w:rsidR="00F26DD7" w:rsidRPr="00EF2358" w:rsidRDefault="00F26DD7" w:rsidP="00F26DD7">
      <w:pPr>
        <w:tabs>
          <w:tab w:val="left" w:pos="1205"/>
        </w:tabs>
        <w:spacing w:after="240"/>
        <w:jc w:val="lowKashida"/>
        <w:rPr>
          <w:rFonts w:asciiTheme="majorBidi" w:hAnsiTheme="majorBidi" w:cstheme="majorBidi"/>
          <w:b/>
          <w:bCs/>
          <w:sz w:val="24"/>
          <w:szCs w:val="24"/>
        </w:rPr>
      </w:pPr>
      <w:r w:rsidRPr="00EF2358">
        <w:rPr>
          <w:rFonts w:asciiTheme="majorBidi" w:hAnsiTheme="majorBidi" w:cstheme="majorBidi"/>
          <w:b/>
          <w:bCs/>
          <w:sz w:val="24"/>
          <w:szCs w:val="24"/>
        </w:rPr>
        <w:t xml:space="preserve">Tableau n° 43 : </w:t>
      </w:r>
      <w:r w:rsidRPr="00EF2358">
        <w:rPr>
          <w:rFonts w:asciiTheme="majorBidi" w:hAnsiTheme="majorBidi" w:cstheme="majorBidi"/>
          <w:sz w:val="24"/>
          <w:szCs w:val="24"/>
        </w:rPr>
        <w:t>Répartition de taux de mortalité infantile (endogène et exogène) pour 1000 selon le sexe : commune d’Oran 2004,2005</w:t>
      </w:r>
    </w:p>
    <w:tbl>
      <w:tblPr>
        <w:tblStyle w:val="Web2"/>
        <w:tblW w:w="0" w:type="auto"/>
        <w:jc w:val="center"/>
        <w:tblLook w:val="04A0"/>
      </w:tblPr>
      <w:tblGrid>
        <w:gridCol w:w="866"/>
        <w:gridCol w:w="1153"/>
        <w:gridCol w:w="1299"/>
        <w:gridCol w:w="1179"/>
        <w:gridCol w:w="846"/>
      </w:tblGrid>
      <w:tr w:rsidR="00F26DD7" w:rsidRPr="00EF2358" w:rsidTr="00FE4555">
        <w:trPr>
          <w:cnfStyle w:val="100000000000"/>
          <w:trHeight w:val="315"/>
          <w:jc w:val="center"/>
        </w:trPr>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année</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sexe</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endogènes</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exogènes</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total</w:t>
            </w:r>
          </w:p>
        </w:tc>
      </w:tr>
      <w:tr w:rsidR="00F26DD7" w:rsidRPr="00EF2358" w:rsidTr="00FE4555">
        <w:trPr>
          <w:trHeight w:val="330"/>
          <w:jc w:val="center"/>
        </w:trPr>
        <w:tc>
          <w:tcPr>
            <w:tcW w:w="0" w:type="auto"/>
            <w:vMerge w:val="restar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2004</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masculin</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27.53</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15.03</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42.56</w:t>
            </w:r>
          </w:p>
        </w:tc>
      </w:tr>
      <w:tr w:rsidR="00F26DD7" w:rsidRPr="00EF2358" w:rsidTr="00FE4555">
        <w:trPr>
          <w:trHeight w:val="330"/>
          <w:jc w:val="center"/>
        </w:trPr>
        <w:tc>
          <w:tcPr>
            <w:tcW w:w="0" w:type="auto"/>
            <w:vMerge/>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féminin</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19.74</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11.2</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30.94</w:t>
            </w:r>
          </w:p>
        </w:tc>
      </w:tr>
      <w:tr w:rsidR="00F26DD7" w:rsidRPr="00EF2358" w:rsidTr="00FE4555">
        <w:trPr>
          <w:trHeight w:val="330"/>
          <w:jc w:val="center"/>
        </w:trPr>
        <w:tc>
          <w:tcPr>
            <w:tcW w:w="0" w:type="auto"/>
            <w:vMerge/>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total</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23.73</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13.17</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36.9</w:t>
            </w:r>
          </w:p>
        </w:tc>
      </w:tr>
      <w:tr w:rsidR="00F26DD7" w:rsidRPr="00EF2358" w:rsidTr="00FE4555">
        <w:trPr>
          <w:trHeight w:val="330"/>
          <w:jc w:val="center"/>
        </w:trPr>
        <w:tc>
          <w:tcPr>
            <w:tcW w:w="0" w:type="auto"/>
            <w:vMerge w:val="restart"/>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2005</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masculin</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27.26</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14.32</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41.58</w:t>
            </w:r>
          </w:p>
        </w:tc>
      </w:tr>
      <w:tr w:rsidR="00F26DD7" w:rsidRPr="00EF2358" w:rsidTr="00FE4555">
        <w:trPr>
          <w:trHeight w:val="330"/>
          <w:jc w:val="center"/>
        </w:trPr>
        <w:tc>
          <w:tcPr>
            <w:tcW w:w="0" w:type="auto"/>
            <w:vMerge/>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féminin</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19.68</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13.35</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33.03</w:t>
            </w:r>
          </w:p>
        </w:tc>
      </w:tr>
      <w:tr w:rsidR="00F26DD7" w:rsidRPr="00EF2358" w:rsidTr="00FE4555">
        <w:trPr>
          <w:trHeight w:val="330"/>
          <w:jc w:val="center"/>
        </w:trPr>
        <w:tc>
          <w:tcPr>
            <w:tcW w:w="0" w:type="auto"/>
            <w:vMerge/>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total</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23.61</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13.89</w:t>
            </w:r>
          </w:p>
        </w:tc>
        <w:tc>
          <w:tcPr>
            <w:tcW w:w="0" w:type="auto"/>
            <w:noWrap/>
            <w:vAlign w:val="center"/>
            <w:hideMark/>
          </w:tcPr>
          <w:p w:rsidR="00F26DD7" w:rsidRPr="00EF2358" w:rsidRDefault="00F26DD7" w:rsidP="00FE4555">
            <w:pPr>
              <w:pStyle w:val="Sansinterligne"/>
              <w:spacing w:line="276" w:lineRule="auto"/>
              <w:jc w:val="center"/>
              <w:rPr>
                <w:rFonts w:asciiTheme="majorBidi" w:hAnsiTheme="majorBidi" w:cstheme="majorBidi"/>
                <w:sz w:val="24"/>
                <w:szCs w:val="24"/>
                <w:lang w:eastAsia="fr-FR"/>
              </w:rPr>
            </w:pPr>
            <w:r w:rsidRPr="00EF2358">
              <w:rPr>
                <w:rFonts w:asciiTheme="majorBidi" w:hAnsiTheme="majorBidi" w:cstheme="majorBidi"/>
                <w:sz w:val="24"/>
                <w:szCs w:val="24"/>
                <w:lang w:eastAsia="fr-FR"/>
              </w:rPr>
              <w:t>37.5</w:t>
            </w:r>
          </w:p>
        </w:tc>
      </w:tr>
    </w:tbl>
    <w:p w:rsidR="00F26DD7" w:rsidRPr="00EF2358" w:rsidRDefault="00F26DD7" w:rsidP="00F26DD7">
      <w:pPr>
        <w:spacing w:after="240"/>
        <w:ind w:firstLine="567"/>
        <w:jc w:val="lowKashida"/>
        <w:rPr>
          <w:rFonts w:asciiTheme="majorBidi" w:hAnsiTheme="majorBidi" w:cstheme="majorBidi"/>
          <w:sz w:val="24"/>
          <w:szCs w:val="24"/>
        </w:rPr>
      </w:pPr>
    </w:p>
    <w:p w:rsidR="00F26DD7" w:rsidRPr="00EF2358" w:rsidRDefault="00F26DD7" w:rsidP="00F26DD7">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 xml:space="preserve"> La médecine a fait plus dans la lutte contre la mortalité exogène que dans celle contre la mortalité endogène.la mortalité exogène due à des facteurs sociaux et hygiéniques, peut être combattue en créant des conditions agréables de vie et des structures sanitaires appropriées.</w:t>
      </w:r>
    </w:p>
    <w:p w:rsidR="00F26DD7" w:rsidRPr="00EF2358" w:rsidRDefault="00F26DD7" w:rsidP="00F26DD7">
      <w:pPr>
        <w:spacing w:after="240"/>
        <w:ind w:firstLine="567"/>
        <w:jc w:val="both"/>
        <w:rPr>
          <w:rFonts w:asciiTheme="majorBidi" w:hAnsiTheme="majorBidi" w:cstheme="majorBidi"/>
          <w:sz w:val="24"/>
          <w:szCs w:val="24"/>
        </w:rPr>
      </w:pPr>
      <w:r w:rsidRPr="00EF2358">
        <w:rPr>
          <w:rFonts w:asciiTheme="majorBidi" w:hAnsiTheme="majorBidi" w:cstheme="majorBidi"/>
          <w:sz w:val="24"/>
          <w:szCs w:val="24"/>
        </w:rPr>
        <w:t>La mortalité endogène baisse lentement et passe de 23.73‰ en 2004 à 23.61‰ en 2005. La surmortalité masculine endogène est très forte par rapport à la mortalité exogène 27‰ pour les fils et 19‰ pour les filles.</w:t>
      </w: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r w:rsidRPr="00EF2358">
        <w:rPr>
          <w:rFonts w:asciiTheme="majorBidi" w:hAnsiTheme="majorBidi" w:cstheme="majorBidi"/>
          <w:sz w:val="24"/>
          <w:szCs w:val="24"/>
        </w:rPr>
        <w:t xml:space="preserve">     </w:t>
      </w: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240"/>
        <w:jc w:val="lowKashida"/>
        <w:rPr>
          <w:rFonts w:asciiTheme="majorBidi" w:hAnsiTheme="majorBidi" w:cstheme="majorBidi"/>
          <w:sz w:val="24"/>
          <w:szCs w:val="24"/>
        </w:rPr>
      </w:pPr>
    </w:p>
    <w:p w:rsidR="00F26DD7" w:rsidRPr="00EF2358" w:rsidRDefault="00F26DD7" w:rsidP="00F26DD7">
      <w:pPr>
        <w:spacing w:after="100" w:afterAutospacing="1" w:line="360" w:lineRule="auto"/>
        <w:jc w:val="both"/>
        <w:rPr>
          <w:rStyle w:val="longtext1"/>
          <w:rFonts w:asciiTheme="majorBidi" w:hAnsiTheme="majorBidi" w:cstheme="majorBidi"/>
          <w:sz w:val="24"/>
          <w:szCs w:val="24"/>
          <w:shd w:val="clear" w:color="auto" w:fill="FFFFFF"/>
        </w:rPr>
      </w:pPr>
    </w:p>
    <w:p w:rsidR="00F26DD7" w:rsidRPr="00EF2358" w:rsidRDefault="00F26DD7" w:rsidP="00F26DD7">
      <w:pPr>
        <w:spacing w:after="100" w:afterAutospacing="1" w:line="360" w:lineRule="auto"/>
        <w:jc w:val="both"/>
        <w:rPr>
          <w:rStyle w:val="longtext1"/>
          <w:rFonts w:asciiTheme="majorBidi" w:hAnsiTheme="majorBidi" w:cstheme="majorBidi"/>
          <w:sz w:val="24"/>
          <w:szCs w:val="24"/>
          <w:shd w:val="clear" w:color="auto" w:fill="FFFFFF"/>
        </w:rPr>
      </w:pPr>
    </w:p>
    <w:p w:rsidR="00F26DD7" w:rsidRPr="00EF2358" w:rsidRDefault="00F26DD7" w:rsidP="00F26DD7">
      <w:pPr>
        <w:spacing w:after="100" w:afterAutospacing="1" w:line="360" w:lineRule="auto"/>
        <w:jc w:val="both"/>
        <w:rPr>
          <w:rStyle w:val="longtext1"/>
          <w:rFonts w:asciiTheme="majorBidi" w:hAnsiTheme="majorBidi" w:cstheme="majorBidi"/>
          <w:sz w:val="24"/>
          <w:szCs w:val="24"/>
          <w:shd w:val="clear" w:color="auto" w:fill="FFFFFF"/>
        </w:rPr>
      </w:pPr>
    </w:p>
    <w:p w:rsidR="00F26DD7" w:rsidRPr="00EF2358" w:rsidRDefault="00F26DD7" w:rsidP="00F26DD7">
      <w:pPr>
        <w:spacing w:after="100" w:afterAutospacing="1"/>
        <w:jc w:val="both"/>
        <w:rPr>
          <w:rStyle w:val="longtext1"/>
          <w:rFonts w:asciiTheme="majorBidi" w:hAnsiTheme="majorBidi" w:cstheme="majorBidi"/>
          <w:b/>
          <w:bCs/>
          <w:sz w:val="24"/>
          <w:szCs w:val="24"/>
          <w:shd w:val="clear" w:color="auto" w:fill="FFFFFF"/>
        </w:rPr>
      </w:pPr>
      <w:r w:rsidRPr="00EF2358">
        <w:rPr>
          <w:rStyle w:val="longtext1"/>
          <w:rFonts w:asciiTheme="majorBidi" w:hAnsiTheme="majorBidi" w:cstheme="majorBidi"/>
          <w:b/>
          <w:bCs/>
          <w:sz w:val="24"/>
          <w:szCs w:val="24"/>
          <w:shd w:val="clear" w:color="auto" w:fill="FFFFFF"/>
        </w:rPr>
        <w:lastRenderedPageBreak/>
        <w:t>Conclusion du chapitre 2</w:t>
      </w:r>
    </w:p>
    <w:p w:rsidR="00F26DD7" w:rsidRPr="00EF2358" w:rsidRDefault="00F26DD7" w:rsidP="00F26DD7">
      <w:pPr>
        <w:spacing w:after="100" w:afterAutospacing="1"/>
        <w:ind w:firstLine="567"/>
        <w:jc w:val="both"/>
        <w:rPr>
          <w:rStyle w:val="longtext1"/>
          <w:rFonts w:asciiTheme="majorBidi" w:hAnsiTheme="majorBidi" w:cstheme="majorBidi"/>
          <w:sz w:val="24"/>
          <w:szCs w:val="24"/>
          <w:shd w:val="clear" w:color="auto" w:fill="FFFFFF"/>
        </w:rPr>
      </w:pPr>
      <w:r w:rsidRPr="00EF2358">
        <w:rPr>
          <w:rFonts w:asciiTheme="majorBidi" w:eastAsia="Times New Roman" w:hAnsiTheme="majorBidi" w:cstheme="majorBidi"/>
          <w:sz w:val="24"/>
          <w:szCs w:val="24"/>
        </w:rPr>
        <w:t xml:space="preserve">L'Algérie est parmi les pays en développement ayant un faible taux de mortalité infantile, grâce à sa politique suivie dans le Domain de santé. la wilaya d'Oran, a effectué de grands efforts et a réussi à enregistrer une réduction significative de la mortalité infantile  laquelle est passée de 36‰ en 2000 à </w:t>
      </w:r>
      <w:r w:rsidRPr="00EF2358">
        <w:rPr>
          <w:rStyle w:val="longtext1"/>
          <w:rFonts w:asciiTheme="majorBidi" w:hAnsiTheme="majorBidi" w:cstheme="majorBidi"/>
          <w:sz w:val="24"/>
          <w:szCs w:val="24"/>
        </w:rPr>
        <w:t xml:space="preserve">29‰ en 2007. </w:t>
      </w:r>
      <w:r w:rsidRPr="00EF2358">
        <w:rPr>
          <w:rStyle w:val="longtext1"/>
          <w:rFonts w:asciiTheme="majorBidi" w:hAnsiTheme="majorBidi" w:cstheme="majorBidi"/>
          <w:sz w:val="24"/>
          <w:szCs w:val="24"/>
          <w:shd w:val="clear" w:color="auto" w:fill="FFFFFF"/>
        </w:rPr>
        <w:t xml:space="preserve">Toutefois, ces chiffres restent très élevés. La répartition saisonnières de cette mortalité infantile, montre que la saison  d’automne  est la plus élevée de 1762 décès enregistrés dans les huit années au total, l'hiver est en seconde position de 1653 décès, par contre Il y a  environ de 1649 décès signales en été, en dernier la proportion  la plus faible est en  printemps de 1517 décès. </w:t>
      </w:r>
    </w:p>
    <w:p w:rsidR="00F26DD7" w:rsidRPr="00EF2358" w:rsidRDefault="00F26DD7" w:rsidP="00F26DD7">
      <w:pPr>
        <w:spacing w:after="240"/>
        <w:ind w:firstLine="567"/>
        <w:jc w:val="both"/>
        <w:rPr>
          <w:rFonts w:asciiTheme="majorBidi" w:hAnsiTheme="majorBidi" w:cstheme="majorBidi"/>
          <w:sz w:val="24"/>
          <w:szCs w:val="24"/>
          <w:shd w:val="clear" w:color="auto" w:fill="FFFFFF"/>
        </w:rPr>
      </w:pPr>
      <w:r w:rsidRPr="00EF2358">
        <w:rPr>
          <w:rFonts w:asciiTheme="majorBidi" w:hAnsiTheme="majorBidi" w:cstheme="majorBidi"/>
          <w:sz w:val="24"/>
          <w:szCs w:val="24"/>
          <w:shd w:val="clear" w:color="auto" w:fill="FFFFFF"/>
        </w:rPr>
        <w:t xml:space="preserve">D’après </w:t>
      </w:r>
      <w:r w:rsidRPr="00EF2358">
        <w:rPr>
          <w:rStyle w:val="longtext1"/>
          <w:rFonts w:asciiTheme="majorBidi" w:hAnsiTheme="majorBidi" w:cstheme="majorBidi"/>
          <w:sz w:val="24"/>
          <w:szCs w:val="24"/>
          <w:shd w:val="clear" w:color="auto" w:fill="FFFFFF"/>
        </w:rPr>
        <w:t xml:space="preserve">la répartition des décès infantiles  inscrits dans la commune d'Oran selon le lieu de résidence. 45,08% d'entre eux ne résident pas sur le territoire de la commune, 26,11% d'entre eux résident hors de la wilaya d'Oran, principalement des wilayat voisines, Mascara 21 %, Mostaganem19% et Relizane, 11%. </w:t>
      </w:r>
    </w:p>
    <w:p w:rsidR="00F26DD7" w:rsidRPr="00EF2358" w:rsidRDefault="00F26DD7" w:rsidP="00F26DD7">
      <w:pPr>
        <w:spacing w:after="240"/>
        <w:ind w:firstLine="567"/>
        <w:jc w:val="both"/>
        <w:rPr>
          <w:rFonts w:asciiTheme="majorBidi" w:hAnsiTheme="majorBidi" w:cstheme="majorBidi"/>
          <w:sz w:val="24"/>
          <w:szCs w:val="24"/>
          <w:shd w:val="clear" w:color="auto" w:fill="FFFFFF"/>
        </w:rPr>
      </w:pPr>
      <w:r w:rsidRPr="00EF2358">
        <w:rPr>
          <w:rStyle w:val="longtext1"/>
          <w:rFonts w:asciiTheme="majorBidi" w:hAnsiTheme="majorBidi" w:cstheme="majorBidi"/>
          <w:sz w:val="24"/>
          <w:szCs w:val="24"/>
          <w:shd w:val="clear" w:color="auto" w:fill="FFFFFF"/>
        </w:rPr>
        <w:t xml:space="preserve">Bien que la mortalité exogène est moins importante que la mortalité endogène, elle reste assez élevée, ce qui nécessite des efforts dans le domaine de la santé infantile afin de pouvoir la réduire encore. </w:t>
      </w:r>
    </w:p>
    <w:p w:rsidR="00F26DD7" w:rsidRPr="00EF2358" w:rsidRDefault="00F26DD7" w:rsidP="00F26DD7">
      <w:pPr>
        <w:spacing w:after="0"/>
        <w:jc w:val="both"/>
        <w:rPr>
          <w:rFonts w:asciiTheme="majorBidi" w:hAnsiTheme="majorBidi" w:cstheme="majorBidi"/>
          <w:sz w:val="24"/>
          <w:szCs w:val="24"/>
        </w:rPr>
      </w:pPr>
    </w:p>
    <w:p w:rsidR="00F26DD7" w:rsidRPr="00EF2358" w:rsidRDefault="00F26DD7" w:rsidP="00685B72">
      <w:pPr>
        <w:rPr>
          <w:rFonts w:asciiTheme="majorBidi" w:hAnsiTheme="majorBidi" w:cstheme="majorBidi"/>
          <w:sz w:val="24"/>
          <w:szCs w:val="24"/>
        </w:rPr>
        <w:sectPr w:rsidR="00F26DD7" w:rsidRPr="00EF2358" w:rsidSect="00FE4555">
          <w:headerReference w:type="default" r:id="rId48"/>
          <w:footerReference w:type="default" r:id="rId49"/>
          <w:pgSz w:w="11907" w:h="16840" w:code="9"/>
          <w:pgMar w:top="1134" w:right="1134" w:bottom="1134" w:left="1701" w:header="720" w:footer="720" w:gutter="0"/>
          <w:pgNumType w:start="22"/>
          <w:cols w:space="720"/>
          <w:noEndnote/>
        </w:sectPr>
      </w:pPr>
    </w:p>
    <w:p w:rsidR="00EF2358" w:rsidRPr="00EF2358" w:rsidRDefault="004D3545" w:rsidP="00F26DD7">
      <w:pPr>
        <w:spacing w:after="240" w:line="360" w:lineRule="auto"/>
        <w:jc w:val="lowKashida"/>
        <w:rPr>
          <w:rFonts w:asciiTheme="majorBidi" w:hAnsiTheme="majorBidi" w:cstheme="majorBidi"/>
        </w:rPr>
      </w:pPr>
      <w:r>
        <w:rPr>
          <w:rFonts w:asciiTheme="majorBidi" w:hAnsiTheme="majorBidi" w:cstheme="majorBidi"/>
          <w:noProof/>
        </w:rPr>
        <w:lastRenderedPageBreak/>
        <w:pict>
          <v:shape id="_x0000_s1031" type="#_x0000_t185" style="position:absolute;left:0;text-align:left;margin-left:0;margin-top:0;width:237.8pt;height:248.65pt;rotation:-360;z-index:251664384;mso-position-horizontal:center;mso-position-horizontal-relative:margin;mso-position-vertical:center;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1;mso-fit-shape-to-text:t" inset="3.6pt,,3.6pt">
              <w:txbxContent>
                <w:p w:rsidR="00D86FB2" w:rsidRPr="00744F84" w:rsidRDefault="00D86FB2" w:rsidP="00F26DD7">
                  <w:pPr>
                    <w:tabs>
                      <w:tab w:val="left" w:pos="5085"/>
                    </w:tabs>
                    <w:jc w:val="center"/>
                    <w:rPr>
                      <w:rFonts w:asciiTheme="majorBidi" w:hAnsiTheme="majorBidi" w:cstheme="majorBidi"/>
                      <w:sz w:val="52"/>
                      <w:szCs w:val="52"/>
                    </w:rPr>
                  </w:pPr>
                  <w:r w:rsidRPr="00744F84">
                    <w:rPr>
                      <w:rFonts w:asciiTheme="majorBidi" w:hAnsiTheme="majorBidi" w:cstheme="majorBidi"/>
                      <w:sz w:val="52"/>
                      <w:szCs w:val="52"/>
                    </w:rPr>
                    <w:t>CHAPITRE I</w:t>
                  </w:r>
                  <w:r>
                    <w:rPr>
                      <w:rFonts w:asciiTheme="majorBidi" w:hAnsiTheme="majorBidi" w:cstheme="majorBidi"/>
                      <w:sz w:val="52"/>
                      <w:szCs w:val="52"/>
                    </w:rPr>
                    <w:t>II</w:t>
                  </w:r>
                  <w:r w:rsidRPr="00744F84">
                    <w:rPr>
                      <w:rFonts w:asciiTheme="majorBidi" w:hAnsiTheme="majorBidi" w:cstheme="majorBidi"/>
                      <w:sz w:val="52"/>
                      <w:szCs w:val="52"/>
                    </w:rPr>
                    <w:t> </w:t>
                  </w:r>
                </w:p>
                <w:p w:rsidR="00D86FB2" w:rsidRPr="008B50B1" w:rsidRDefault="00D86FB2" w:rsidP="00F26DD7">
                  <w:pPr>
                    <w:tabs>
                      <w:tab w:val="left" w:pos="5085"/>
                    </w:tabs>
                    <w:jc w:val="center"/>
                    <w:rPr>
                      <w:i/>
                      <w:iCs/>
                      <w:color w:val="808080" w:themeColor="text1" w:themeTint="7F"/>
                      <w:sz w:val="52"/>
                      <w:szCs w:val="52"/>
                    </w:rPr>
                  </w:pPr>
                  <w:r w:rsidRPr="00047368">
                    <w:rPr>
                      <w:rFonts w:asciiTheme="majorBidi" w:hAnsiTheme="majorBidi" w:cstheme="majorBidi"/>
                      <w:sz w:val="52"/>
                      <w:szCs w:val="52"/>
                    </w:rPr>
                    <w:t xml:space="preserve">ANALYSE DE LA MORTALITE </w:t>
                  </w:r>
                  <w:r w:rsidRPr="008B50B1">
                    <w:rPr>
                      <w:rFonts w:asciiTheme="majorBidi" w:hAnsiTheme="majorBidi" w:cstheme="majorBidi"/>
                      <w:sz w:val="52"/>
                      <w:szCs w:val="52"/>
                    </w:rPr>
                    <w:t>DES PERSONNES AGEES</w:t>
                  </w:r>
                </w:p>
              </w:txbxContent>
            </v:textbox>
            <w10:wrap type="square" anchorx="margin" anchory="margin"/>
          </v:shape>
        </w:pict>
      </w: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rPr>
          <w:rFonts w:asciiTheme="majorBidi" w:hAnsiTheme="majorBidi" w:cstheme="majorBidi"/>
        </w:rPr>
      </w:pPr>
    </w:p>
    <w:p w:rsidR="00EF2358" w:rsidRPr="00EF2358" w:rsidRDefault="00EF2358" w:rsidP="00EF2358">
      <w:pPr>
        <w:tabs>
          <w:tab w:val="left" w:pos="2910"/>
        </w:tabs>
        <w:rPr>
          <w:rFonts w:asciiTheme="majorBidi" w:hAnsiTheme="majorBidi" w:cstheme="majorBidi"/>
        </w:rPr>
        <w:sectPr w:rsidR="00EF2358" w:rsidRPr="00EF2358" w:rsidSect="00F26DD7">
          <w:headerReference w:type="default" r:id="rId50"/>
          <w:footerReference w:type="default" r:id="rId51"/>
          <w:footnotePr>
            <w:numRestart w:val="eachPage"/>
          </w:footnotePr>
          <w:pgSz w:w="11906" w:h="16838"/>
          <w:pgMar w:top="1134" w:right="1134" w:bottom="1134" w:left="1701" w:header="709" w:footer="709" w:gutter="0"/>
          <w:cols w:space="708"/>
          <w:docGrid w:linePitch="360"/>
        </w:sectPr>
      </w:pPr>
      <w:r w:rsidRPr="00EF2358">
        <w:rPr>
          <w:rFonts w:asciiTheme="majorBidi" w:hAnsiTheme="majorBidi" w:cstheme="majorBidi"/>
        </w:rPr>
        <w:tab/>
      </w:r>
    </w:p>
    <w:p w:rsidR="00EF2358" w:rsidRPr="00C508B6" w:rsidRDefault="00EF2358" w:rsidP="00EF2358">
      <w:pPr>
        <w:spacing w:after="240"/>
        <w:jc w:val="center"/>
        <w:rPr>
          <w:rFonts w:asciiTheme="majorBidi" w:hAnsiTheme="majorBidi" w:cstheme="majorBidi"/>
          <w:b/>
          <w:bCs/>
          <w:sz w:val="24"/>
          <w:szCs w:val="24"/>
        </w:rPr>
      </w:pPr>
      <w:r w:rsidRPr="00C508B6">
        <w:rPr>
          <w:rFonts w:asciiTheme="majorBidi" w:hAnsiTheme="majorBidi" w:cstheme="majorBidi"/>
          <w:b/>
          <w:bCs/>
          <w:sz w:val="24"/>
          <w:szCs w:val="24"/>
        </w:rPr>
        <w:lastRenderedPageBreak/>
        <w:t xml:space="preserve">CHAPITRE 3 : ANALYSE DE LA MORTALITE DES PERSONNES AGEES </w:t>
      </w:r>
    </w:p>
    <w:p w:rsidR="00EF2358" w:rsidRPr="00C508B6" w:rsidRDefault="00EF2358" w:rsidP="00EF2358">
      <w:pPr>
        <w:autoSpaceDE w:val="0"/>
        <w:autoSpaceDN w:val="0"/>
        <w:adjustRightInd w:val="0"/>
        <w:spacing w:after="240"/>
        <w:ind w:firstLine="567"/>
        <w:jc w:val="both"/>
        <w:rPr>
          <w:rStyle w:val="Accentuation"/>
          <w:rFonts w:asciiTheme="majorBidi" w:hAnsiTheme="majorBidi" w:cstheme="majorBidi"/>
          <w:sz w:val="24"/>
          <w:szCs w:val="24"/>
        </w:rPr>
      </w:pPr>
      <w:r w:rsidRPr="00C508B6">
        <w:rPr>
          <w:rFonts w:asciiTheme="majorBidi" w:hAnsiTheme="majorBidi" w:cstheme="majorBidi"/>
          <w:sz w:val="24"/>
          <w:szCs w:val="24"/>
        </w:rPr>
        <w:t>Le vieillissement, au sens donné par le dictionnaire, se définit, à l’échelle d’une population, comme « l’augmentation dans la population totale de la proportion des personnes âgées résultant de l’allongement de l’espérance de vie et de la baisse de la natalité », le seuil d’entrée dans la « vieillesse » étant en général fixé, pour des raisons conventionnelles, à 60 ou 65 ans.</w:t>
      </w:r>
    </w:p>
    <w:p w:rsidR="00EF2358" w:rsidRPr="00C508B6" w:rsidRDefault="00EF2358" w:rsidP="00EF2358">
      <w:pPr>
        <w:spacing w:after="100" w:afterAutospacing="1"/>
        <w:ind w:firstLine="567"/>
        <w:jc w:val="both"/>
        <w:rPr>
          <w:rStyle w:val="longtext1"/>
          <w:rFonts w:asciiTheme="majorBidi" w:hAnsiTheme="majorBidi" w:cstheme="majorBidi"/>
          <w:sz w:val="24"/>
          <w:szCs w:val="24"/>
          <w:shd w:val="clear" w:color="auto" w:fill="FFFFFF"/>
        </w:rPr>
      </w:pPr>
      <w:r w:rsidRPr="00C508B6">
        <w:rPr>
          <w:rFonts w:asciiTheme="majorBidi" w:hAnsiTheme="majorBidi" w:cstheme="majorBidi"/>
          <w:sz w:val="24"/>
          <w:szCs w:val="24"/>
        </w:rPr>
        <w:t xml:space="preserve">Bien que la détermination de l’âge de vieille controverse et le débat entre de nombreux scientifiques et chercheurs mais la majorité étaient unanimes que l'âge de 60 ans est le début du vieillissement, bien que l’espérance de vie humain en général est en recrudescence perpétuelle, grâce à Dieu et grâce aux progrès scientifiques et bonification des soins de santé. </w:t>
      </w:r>
      <w:r w:rsidRPr="00C508B6">
        <w:rPr>
          <w:rStyle w:val="longtext1"/>
          <w:rFonts w:asciiTheme="majorBidi" w:hAnsiTheme="majorBidi" w:cstheme="majorBidi"/>
          <w:sz w:val="24"/>
          <w:szCs w:val="24"/>
          <w:shd w:val="clear" w:color="auto" w:fill="FFFFFF"/>
        </w:rPr>
        <w:t>Donc l'âge chronologique n'est pas un bon indicateur pour déterminer la vieillesse, et peut-être la meilleure expression des personnes âgées est «tout être humain devenu incapable de prendre soin de soi et se servir » à cause de la prise de l’âge suivie d'une série de changements physiques, psychologiques ainsi que l’affaiblissement général de la  santé et l'absence de la force musculaire, l'énergie physique et visuelle, la sénilité et d'autres signes gérontologiques.</w:t>
      </w:r>
      <w:r w:rsidRPr="00C508B6">
        <w:rPr>
          <w:rStyle w:val="longtext1"/>
          <w:rFonts w:asciiTheme="majorBidi" w:hAnsiTheme="majorBidi" w:cstheme="majorBidi"/>
          <w:sz w:val="24"/>
          <w:szCs w:val="24"/>
          <w:shd w:val="clear" w:color="auto" w:fill="FFFFFF"/>
          <w:vertAlign w:val="superscript"/>
        </w:rPr>
        <w:t>(</w:t>
      </w:r>
      <w:r w:rsidRPr="00C508B6">
        <w:rPr>
          <w:rStyle w:val="Appelnotedebasdep"/>
          <w:rFonts w:asciiTheme="majorBidi" w:hAnsiTheme="majorBidi" w:cstheme="majorBidi"/>
          <w:sz w:val="24"/>
          <w:szCs w:val="24"/>
          <w:shd w:val="clear" w:color="auto" w:fill="FFFFFF"/>
        </w:rPr>
        <w:footnoteReference w:id="10"/>
      </w:r>
      <w:r w:rsidRPr="00C508B6">
        <w:rPr>
          <w:rStyle w:val="longtext1"/>
          <w:rFonts w:asciiTheme="majorBidi" w:hAnsiTheme="majorBidi" w:cstheme="majorBidi"/>
          <w:sz w:val="24"/>
          <w:szCs w:val="24"/>
          <w:shd w:val="clear" w:color="auto" w:fill="FFFFFF"/>
          <w:vertAlign w:val="superscript"/>
        </w:rPr>
        <w:t>)</w:t>
      </w:r>
    </w:p>
    <w:p w:rsidR="00EF2358" w:rsidRPr="00C508B6" w:rsidRDefault="00EF2358" w:rsidP="00EF2358">
      <w:pPr>
        <w:spacing w:after="100" w:afterAutospacing="1"/>
        <w:ind w:firstLine="567"/>
        <w:jc w:val="both"/>
        <w:rPr>
          <w:rFonts w:asciiTheme="majorBidi" w:hAnsiTheme="majorBidi" w:cstheme="majorBidi"/>
          <w:sz w:val="24"/>
          <w:szCs w:val="24"/>
          <w:shd w:val="clear" w:color="auto" w:fill="FFFFFF"/>
        </w:rPr>
      </w:pPr>
      <w:r w:rsidRPr="00C508B6">
        <w:rPr>
          <w:rFonts w:asciiTheme="majorBidi" w:hAnsiTheme="majorBidi" w:cstheme="majorBidi"/>
          <w:sz w:val="24"/>
          <w:szCs w:val="24"/>
        </w:rPr>
        <w:t>Il est difficile de définir les limites des groupes d’âges. Traditionnellement, on a l’habitude de choisir les 60 anniversaires comme seuil de la vieillesse, mais aujourd’hui on tend à le reculer à 65 ans. Quant à la limite de ce qu’on dénomme «le grand âge», elle se situe quelque part entre 70 et 85 ans. Par commodité, les statisticiens s’en tiennent généralement à 75 ans.</w:t>
      </w:r>
      <w:r w:rsidRPr="00C508B6">
        <w:rPr>
          <w:rFonts w:asciiTheme="majorBidi" w:hAnsiTheme="majorBidi" w:cstheme="majorBidi"/>
          <w:sz w:val="24"/>
          <w:szCs w:val="24"/>
          <w:vertAlign w:val="superscript"/>
        </w:rPr>
        <w:t xml:space="preserve"> (</w:t>
      </w:r>
      <w:r w:rsidRPr="00C508B6">
        <w:rPr>
          <w:rStyle w:val="Appelnotedebasdep"/>
          <w:rFonts w:asciiTheme="majorBidi" w:hAnsiTheme="majorBidi" w:cstheme="majorBidi"/>
          <w:sz w:val="24"/>
          <w:szCs w:val="24"/>
        </w:rPr>
        <w:footnoteReference w:id="11"/>
      </w:r>
      <w:r w:rsidRPr="00C508B6">
        <w:rPr>
          <w:rFonts w:asciiTheme="majorBidi" w:hAnsiTheme="majorBidi" w:cstheme="majorBidi"/>
          <w:sz w:val="24"/>
          <w:szCs w:val="24"/>
          <w:vertAlign w:val="superscript"/>
        </w:rPr>
        <w:t>)</w:t>
      </w:r>
      <w:r w:rsidRPr="00C508B6">
        <w:rPr>
          <w:rFonts w:asciiTheme="majorBidi" w:hAnsiTheme="majorBidi" w:cstheme="majorBidi"/>
          <w:sz w:val="24"/>
          <w:szCs w:val="24"/>
        </w:rPr>
        <w:t xml:space="preserve"> </w:t>
      </w:r>
      <w:r w:rsidRPr="00C508B6">
        <w:rPr>
          <w:rStyle w:val="Titre1Car"/>
          <w:rFonts w:asciiTheme="majorBidi" w:hAnsiTheme="majorBidi"/>
          <w:sz w:val="24"/>
          <w:szCs w:val="24"/>
          <w:shd w:val="clear" w:color="auto" w:fill="FFFFFF"/>
        </w:rPr>
        <w:t xml:space="preserve">Il </w:t>
      </w:r>
      <w:r w:rsidRPr="00C508B6">
        <w:rPr>
          <w:rStyle w:val="longtext1"/>
          <w:rFonts w:asciiTheme="majorBidi" w:hAnsiTheme="majorBidi" w:cstheme="majorBidi"/>
          <w:sz w:val="24"/>
          <w:szCs w:val="24"/>
          <w:shd w:val="clear" w:color="auto" w:fill="FFFFFF"/>
        </w:rPr>
        <w:t>a été choisi l’âge 70 ans pour étudier ce sujet puisque il est médian entre tous ces âges précédents, ainsi que pour éviter les grands nombres afin de faciliter le calcul.</w:t>
      </w:r>
    </w:p>
    <w:p w:rsidR="00EF2358" w:rsidRPr="00C508B6" w:rsidRDefault="00EF2358" w:rsidP="00EF2358">
      <w:pPr>
        <w:spacing w:after="100" w:afterAutospacing="1"/>
        <w:ind w:firstLine="567"/>
        <w:jc w:val="both"/>
        <w:rPr>
          <w:rFonts w:asciiTheme="majorBidi" w:hAnsiTheme="majorBidi" w:cstheme="majorBidi"/>
          <w:sz w:val="24"/>
          <w:szCs w:val="24"/>
        </w:rPr>
      </w:pPr>
      <w:r w:rsidRPr="00C508B6">
        <w:rPr>
          <w:rFonts w:asciiTheme="majorBidi" w:hAnsiTheme="majorBidi" w:cstheme="majorBidi"/>
          <w:sz w:val="24"/>
          <w:szCs w:val="24"/>
        </w:rPr>
        <w:t>Le progrès en matière de santé a réalisé une réduction des taux de mortalité infantile et une augmentation significative du nombre de personnes âgées. Le nombre total de plus de soixante-cinq ans actuellement selon les estimations de l'OMS, plus de 600 millions de personnes</w:t>
      </w:r>
      <w:r w:rsidRPr="00C508B6">
        <w:rPr>
          <w:rFonts w:asciiTheme="majorBidi" w:hAnsiTheme="majorBidi" w:cstheme="majorBidi"/>
          <w:sz w:val="24"/>
          <w:szCs w:val="24"/>
          <w:vertAlign w:val="superscript"/>
        </w:rPr>
        <w:t xml:space="preserve"> (</w:t>
      </w:r>
      <w:r w:rsidRPr="00C508B6">
        <w:rPr>
          <w:rStyle w:val="Appelnotedebasdep"/>
          <w:rFonts w:asciiTheme="majorBidi" w:hAnsiTheme="majorBidi" w:cstheme="majorBidi"/>
          <w:sz w:val="24"/>
          <w:szCs w:val="24"/>
        </w:rPr>
        <w:footnoteReference w:id="12"/>
      </w:r>
      <w:r w:rsidRPr="00C508B6">
        <w:rPr>
          <w:rFonts w:asciiTheme="majorBidi" w:hAnsiTheme="majorBidi" w:cstheme="majorBidi"/>
          <w:sz w:val="24"/>
          <w:szCs w:val="24"/>
          <w:vertAlign w:val="superscript"/>
        </w:rPr>
        <w:t>)</w:t>
      </w:r>
      <w:r w:rsidRPr="00C508B6">
        <w:rPr>
          <w:rFonts w:asciiTheme="majorBidi" w:hAnsiTheme="majorBidi" w:cstheme="majorBidi"/>
          <w:sz w:val="24"/>
          <w:szCs w:val="24"/>
        </w:rPr>
        <w:t xml:space="preserve"> principalement dans les pays en développement, on s'attend à voir augmenter ce </w:t>
      </w:r>
      <w:r w:rsidRPr="00C508B6">
        <w:rPr>
          <w:rStyle w:val="longtext1"/>
          <w:rFonts w:asciiTheme="majorBidi" w:hAnsiTheme="majorBidi" w:cstheme="majorBidi"/>
          <w:sz w:val="24"/>
          <w:szCs w:val="24"/>
          <w:shd w:val="clear" w:color="auto" w:fill="FFFFFF"/>
        </w:rPr>
        <w:t xml:space="preserve">chiffre de 2 à 3% par an, ce chiffre qui devrait atteindre deux milliards des personnes âgées en 2050, les personnes âgées en 2050 sont attendra parmi nous aujourd'hui, et ont dépassé le stade critique de leurs premières années et bénéficient de soins de santé, qui les qualifient pour entrer dans la vieillesse </w:t>
      </w:r>
      <w:r w:rsidRPr="00C508B6">
        <w:rPr>
          <w:rStyle w:val="longtext1"/>
          <w:rFonts w:asciiTheme="majorBidi" w:hAnsiTheme="majorBidi" w:cstheme="majorBidi"/>
          <w:sz w:val="24"/>
          <w:szCs w:val="24"/>
        </w:rPr>
        <w:t xml:space="preserve">attendue en 2050. </w:t>
      </w:r>
      <w:r w:rsidRPr="00C508B6">
        <w:rPr>
          <w:rStyle w:val="longtext1"/>
          <w:rFonts w:asciiTheme="majorBidi" w:hAnsiTheme="majorBidi" w:cstheme="majorBidi"/>
          <w:sz w:val="24"/>
          <w:szCs w:val="24"/>
          <w:shd w:val="clear" w:color="auto" w:fill="FFFFFF"/>
        </w:rPr>
        <w:t>Le nombre ou la proportion des personnes âgées varie considérablement d'une région à l'autre. Dans les régions développées, les personnes âgées de 60 ans ou plus en 2000, soit près d'un cinquième de la population, et en 2050 ils formeront un tiers. Dans les régions en développement, la proportion de personnes dont l'âge est plus de 60 ans représentent actuellement que 8% de la population, mais en 2050 ce chiffre passera à 20%.</w:t>
      </w:r>
    </w:p>
    <w:p w:rsidR="00EF2358" w:rsidRPr="00C508B6" w:rsidRDefault="00EF2358" w:rsidP="004E3DE8">
      <w:pPr>
        <w:spacing w:after="240"/>
        <w:jc w:val="both"/>
        <w:rPr>
          <w:rFonts w:asciiTheme="majorBidi" w:hAnsiTheme="majorBidi" w:cstheme="majorBidi"/>
          <w:sz w:val="24"/>
          <w:szCs w:val="24"/>
        </w:rPr>
      </w:pPr>
    </w:p>
    <w:p w:rsidR="00EF2358" w:rsidRPr="004E3DE8" w:rsidRDefault="00EF2358" w:rsidP="00EF2358">
      <w:pPr>
        <w:spacing w:after="240"/>
        <w:ind w:firstLine="567"/>
        <w:jc w:val="both"/>
        <w:rPr>
          <w:rFonts w:asciiTheme="majorBidi" w:hAnsiTheme="majorBidi" w:cstheme="majorBidi"/>
          <w:sz w:val="24"/>
          <w:szCs w:val="24"/>
        </w:rPr>
      </w:pPr>
      <w:r w:rsidRPr="004E3DE8">
        <w:rPr>
          <w:rFonts w:asciiTheme="majorBidi" w:hAnsiTheme="majorBidi" w:cstheme="majorBidi"/>
          <w:sz w:val="24"/>
          <w:szCs w:val="24"/>
        </w:rPr>
        <w:lastRenderedPageBreak/>
        <w:t>La population mondiale des personnes âgées croît au rythme de 2% par an, soit beaucoup plus rapidement que la population dans son ensemble. Pendant les 25 ans qui viennent au moins, elle devrait continuer d’augmenter à un rythme plus rapide que les autres groupes d’âges. Le taux d’accroissement annuel de la population âgée de 60 ans et plus atteindra 2,8 % en 2005-2030. Une croissance aussi rapide exigera dans la plupart des pays d’importantes mesures économiques et sociales.</w:t>
      </w:r>
    </w:p>
    <w:p w:rsidR="00EF2358" w:rsidRPr="004E3DE8" w:rsidRDefault="00EF2358" w:rsidP="00EF2358">
      <w:pPr>
        <w:spacing w:after="240"/>
        <w:ind w:firstLine="567"/>
        <w:jc w:val="both"/>
        <w:rPr>
          <w:rFonts w:asciiTheme="majorBidi" w:hAnsiTheme="majorBidi" w:cstheme="majorBidi"/>
          <w:sz w:val="24"/>
          <w:szCs w:val="24"/>
        </w:rPr>
      </w:pPr>
      <w:r w:rsidRPr="004E3DE8">
        <w:rPr>
          <w:rFonts w:asciiTheme="majorBidi" w:hAnsiTheme="majorBidi" w:cstheme="majorBidi"/>
          <w:sz w:val="24"/>
          <w:szCs w:val="24"/>
        </w:rPr>
        <w:t>Le nombre des personnes âgées varie considérablement d’une région à l’autre. Dans les régions développées, les personnes âgées de 60 ans ou plus représentent en 2000 près du cinquième de la population ; d’ici à 2050, elles devraient en constituer le tiers. Dans les régions en développement, les plus de 60 ans ne représentent actuellement que 8% de la population, mais, d’ici  2050, cette proportion atteindra près de 20%.</w:t>
      </w:r>
    </w:p>
    <w:p w:rsidR="00EF2358" w:rsidRPr="004E3DE8" w:rsidRDefault="00EF2358" w:rsidP="00EF2358">
      <w:pPr>
        <w:autoSpaceDE w:val="0"/>
        <w:autoSpaceDN w:val="0"/>
        <w:adjustRightInd w:val="0"/>
        <w:ind w:firstLine="567"/>
        <w:jc w:val="both"/>
        <w:rPr>
          <w:rFonts w:asciiTheme="majorBidi" w:hAnsiTheme="majorBidi" w:cstheme="majorBidi"/>
          <w:sz w:val="24"/>
          <w:szCs w:val="24"/>
        </w:rPr>
      </w:pPr>
      <w:r w:rsidRPr="004E3DE8">
        <w:rPr>
          <w:rFonts w:asciiTheme="majorBidi" w:hAnsiTheme="majorBidi" w:cstheme="majorBidi"/>
          <w:sz w:val="24"/>
          <w:szCs w:val="24"/>
        </w:rPr>
        <w:t>« Le vieillissement de la population âgée étant beaucoup plus rapide dans les pays en développement que dans les pays développés, les premiers disposent de moins de temps pour s’adapter aux conséquences de ce phénomène. En outre, les populations des pays en développement vieillissent dans un contexte de développement socio - économique beaucoup moins favorable que cela n’a été le cas dans les pays développés ».</w:t>
      </w:r>
      <w:r w:rsidRPr="004E3DE8">
        <w:rPr>
          <w:rFonts w:asciiTheme="majorBidi" w:hAnsiTheme="majorBidi" w:cstheme="majorBidi"/>
          <w:sz w:val="24"/>
          <w:szCs w:val="24"/>
          <w:vertAlign w:val="superscript"/>
        </w:rPr>
        <w:t>(</w:t>
      </w:r>
      <w:r w:rsidRPr="004E3DE8">
        <w:rPr>
          <w:rStyle w:val="Appelnotedebasdep"/>
          <w:rFonts w:asciiTheme="majorBidi" w:hAnsiTheme="majorBidi" w:cstheme="majorBidi"/>
          <w:sz w:val="24"/>
          <w:szCs w:val="24"/>
        </w:rPr>
        <w:footnoteReference w:id="13"/>
      </w:r>
      <w:r w:rsidRPr="004E3DE8">
        <w:rPr>
          <w:rFonts w:asciiTheme="majorBidi" w:hAnsiTheme="majorBidi" w:cstheme="majorBidi"/>
          <w:sz w:val="24"/>
          <w:szCs w:val="24"/>
          <w:vertAlign w:val="superscript"/>
        </w:rPr>
        <w:t>)</w:t>
      </w:r>
      <w:r w:rsidRPr="004E3DE8">
        <w:rPr>
          <w:rFonts w:asciiTheme="majorBidi" w:hAnsiTheme="majorBidi" w:cstheme="majorBidi"/>
          <w:sz w:val="24"/>
          <w:szCs w:val="24"/>
        </w:rPr>
        <w:t xml:space="preserve"> </w:t>
      </w:r>
    </w:p>
    <w:p w:rsidR="00EF2358" w:rsidRPr="004E3DE8" w:rsidRDefault="00EF2358" w:rsidP="00EF2358">
      <w:pPr>
        <w:autoSpaceDE w:val="0"/>
        <w:autoSpaceDN w:val="0"/>
        <w:adjustRightInd w:val="0"/>
        <w:ind w:firstLine="567"/>
        <w:jc w:val="both"/>
        <w:rPr>
          <w:rFonts w:asciiTheme="majorBidi" w:hAnsiTheme="majorBidi" w:cstheme="majorBidi"/>
          <w:sz w:val="24"/>
          <w:szCs w:val="24"/>
        </w:rPr>
      </w:pPr>
    </w:p>
    <w:p w:rsidR="00EF2358" w:rsidRPr="004E3DE8" w:rsidRDefault="00EF2358" w:rsidP="00EF2358">
      <w:pPr>
        <w:autoSpaceDE w:val="0"/>
        <w:autoSpaceDN w:val="0"/>
        <w:adjustRightInd w:val="0"/>
        <w:ind w:firstLine="567"/>
        <w:jc w:val="both"/>
        <w:rPr>
          <w:rFonts w:asciiTheme="majorBidi" w:hAnsiTheme="majorBidi" w:cstheme="majorBidi"/>
          <w:sz w:val="24"/>
          <w:szCs w:val="24"/>
        </w:rPr>
      </w:pPr>
    </w:p>
    <w:p w:rsidR="00EF2358" w:rsidRPr="004E3DE8" w:rsidRDefault="00EF2358" w:rsidP="00EF2358">
      <w:pPr>
        <w:autoSpaceDE w:val="0"/>
        <w:autoSpaceDN w:val="0"/>
        <w:adjustRightInd w:val="0"/>
        <w:ind w:firstLine="567"/>
        <w:jc w:val="both"/>
        <w:rPr>
          <w:rFonts w:asciiTheme="majorBidi" w:hAnsiTheme="majorBidi" w:cstheme="majorBidi"/>
          <w:sz w:val="24"/>
          <w:szCs w:val="24"/>
        </w:rPr>
      </w:pPr>
    </w:p>
    <w:p w:rsidR="00EF2358" w:rsidRPr="004E3DE8" w:rsidRDefault="00EF2358" w:rsidP="00EF2358">
      <w:pPr>
        <w:autoSpaceDE w:val="0"/>
        <w:autoSpaceDN w:val="0"/>
        <w:adjustRightInd w:val="0"/>
        <w:ind w:firstLine="567"/>
        <w:jc w:val="both"/>
        <w:rPr>
          <w:rFonts w:asciiTheme="majorBidi" w:hAnsiTheme="majorBidi" w:cstheme="majorBidi"/>
          <w:sz w:val="24"/>
          <w:szCs w:val="24"/>
        </w:rPr>
      </w:pPr>
    </w:p>
    <w:p w:rsidR="00EF2358" w:rsidRPr="004E3DE8" w:rsidRDefault="00EF2358" w:rsidP="00EF2358">
      <w:pPr>
        <w:autoSpaceDE w:val="0"/>
        <w:autoSpaceDN w:val="0"/>
        <w:adjustRightInd w:val="0"/>
        <w:rPr>
          <w:rFonts w:asciiTheme="majorBidi" w:hAnsiTheme="majorBidi" w:cstheme="majorBidi"/>
          <w:sz w:val="24"/>
          <w:szCs w:val="24"/>
        </w:rPr>
      </w:pPr>
    </w:p>
    <w:p w:rsidR="00EF2358" w:rsidRPr="004E3DE8" w:rsidRDefault="00EF2358" w:rsidP="00EF2358">
      <w:pPr>
        <w:autoSpaceDE w:val="0"/>
        <w:autoSpaceDN w:val="0"/>
        <w:adjustRightInd w:val="0"/>
        <w:rPr>
          <w:rFonts w:asciiTheme="majorBidi" w:hAnsiTheme="majorBidi" w:cstheme="majorBidi"/>
          <w:sz w:val="24"/>
          <w:szCs w:val="24"/>
        </w:rPr>
      </w:pPr>
    </w:p>
    <w:p w:rsidR="00EF2358" w:rsidRPr="004E3DE8" w:rsidRDefault="00EF2358" w:rsidP="00EF2358">
      <w:pPr>
        <w:autoSpaceDE w:val="0"/>
        <w:autoSpaceDN w:val="0"/>
        <w:adjustRightInd w:val="0"/>
        <w:rPr>
          <w:rFonts w:asciiTheme="majorBidi" w:hAnsiTheme="majorBidi" w:cstheme="majorBidi"/>
          <w:sz w:val="24"/>
          <w:szCs w:val="24"/>
        </w:rPr>
      </w:pPr>
    </w:p>
    <w:p w:rsidR="00EF2358" w:rsidRPr="004E3DE8" w:rsidRDefault="00EF2358" w:rsidP="00EF2358">
      <w:pPr>
        <w:autoSpaceDE w:val="0"/>
        <w:autoSpaceDN w:val="0"/>
        <w:adjustRightInd w:val="0"/>
        <w:rPr>
          <w:rFonts w:asciiTheme="majorBidi" w:hAnsiTheme="majorBidi" w:cstheme="majorBidi"/>
          <w:sz w:val="24"/>
          <w:szCs w:val="24"/>
        </w:rPr>
      </w:pPr>
    </w:p>
    <w:p w:rsidR="00EF2358" w:rsidRPr="004E3DE8" w:rsidRDefault="00EF2358" w:rsidP="00EF2358">
      <w:pPr>
        <w:autoSpaceDE w:val="0"/>
        <w:autoSpaceDN w:val="0"/>
        <w:adjustRightInd w:val="0"/>
        <w:rPr>
          <w:rFonts w:asciiTheme="majorBidi" w:hAnsiTheme="majorBidi" w:cstheme="majorBidi"/>
          <w:sz w:val="24"/>
          <w:szCs w:val="24"/>
        </w:rPr>
      </w:pPr>
    </w:p>
    <w:p w:rsidR="00EF2358" w:rsidRPr="004E3DE8" w:rsidRDefault="00EF2358" w:rsidP="00EF2358">
      <w:pPr>
        <w:autoSpaceDE w:val="0"/>
        <w:autoSpaceDN w:val="0"/>
        <w:adjustRightInd w:val="0"/>
        <w:rPr>
          <w:rFonts w:asciiTheme="majorBidi" w:hAnsiTheme="majorBidi" w:cstheme="majorBidi"/>
          <w:sz w:val="24"/>
          <w:szCs w:val="24"/>
        </w:rPr>
      </w:pPr>
    </w:p>
    <w:p w:rsidR="00EF2358" w:rsidRPr="004E3DE8" w:rsidRDefault="00EF2358" w:rsidP="00EF2358">
      <w:pPr>
        <w:autoSpaceDE w:val="0"/>
        <w:autoSpaceDN w:val="0"/>
        <w:adjustRightInd w:val="0"/>
        <w:rPr>
          <w:rFonts w:asciiTheme="majorBidi" w:hAnsiTheme="majorBidi" w:cstheme="majorBidi"/>
          <w:sz w:val="24"/>
          <w:szCs w:val="24"/>
        </w:rPr>
      </w:pPr>
    </w:p>
    <w:p w:rsidR="00EF2358" w:rsidRPr="004E3DE8" w:rsidRDefault="00EF2358" w:rsidP="00EF2358">
      <w:pPr>
        <w:autoSpaceDE w:val="0"/>
        <w:autoSpaceDN w:val="0"/>
        <w:adjustRightInd w:val="0"/>
        <w:rPr>
          <w:rFonts w:asciiTheme="majorBidi" w:hAnsiTheme="majorBidi" w:cstheme="majorBidi"/>
          <w:sz w:val="24"/>
          <w:szCs w:val="24"/>
        </w:rPr>
      </w:pPr>
    </w:p>
    <w:p w:rsidR="00EF2358" w:rsidRPr="004E3DE8" w:rsidRDefault="00EF2358" w:rsidP="00EF2358">
      <w:pPr>
        <w:autoSpaceDE w:val="0"/>
        <w:autoSpaceDN w:val="0"/>
        <w:adjustRightInd w:val="0"/>
        <w:rPr>
          <w:rFonts w:asciiTheme="majorBidi" w:hAnsiTheme="majorBidi" w:cstheme="majorBidi"/>
          <w:sz w:val="24"/>
          <w:szCs w:val="24"/>
        </w:rPr>
      </w:pPr>
    </w:p>
    <w:p w:rsidR="004E3DE8" w:rsidRPr="004E3DE8" w:rsidRDefault="004E3DE8" w:rsidP="00EF2358">
      <w:pPr>
        <w:autoSpaceDE w:val="0"/>
        <w:autoSpaceDN w:val="0"/>
        <w:adjustRightInd w:val="0"/>
        <w:rPr>
          <w:rFonts w:asciiTheme="majorBidi" w:hAnsiTheme="majorBidi" w:cstheme="majorBidi"/>
          <w:sz w:val="24"/>
          <w:szCs w:val="24"/>
        </w:rPr>
      </w:pPr>
    </w:p>
    <w:p w:rsidR="00BF1A32" w:rsidRDefault="00BF1A32" w:rsidP="00EF2358">
      <w:pPr>
        <w:autoSpaceDE w:val="0"/>
        <w:autoSpaceDN w:val="0"/>
        <w:adjustRightInd w:val="0"/>
        <w:rPr>
          <w:rFonts w:asciiTheme="majorBidi" w:hAnsiTheme="majorBidi" w:cstheme="majorBidi"/>
          <w:sz w:val="24"/>
          <w:szCs w:val="24"/>
        </w:rPr>
      </w:pPr>
    </w:p>
    <w:p w:rsidR="00EF2358" w:rsidRPr="00C508B6" w:rsidRDefault="00EF2358" w:rsidP="00EF2358">
      <w:pPr>
        <w:spacing w:after="240"/>
        <w:rPr>
          <w:rFonts w:asciiTheme="majorBidi" w:hAnsiTheme="majorBidi" w:cstheme="majorBidi"/>
          <w:sz w:val="24"/>
          <w:szCs w:val="24"/>
        </w:rPr>
      </w:pPr>
      <w:r w:rsidRPr="004E3DE8">
        <w:rPr>
          <w:rFonts w:asciiTheme="majorBidi" w:hAnsiTheme="majorBidi" w:cstheme="majorBidi"/>
          <w:b/>
          <w:bCs/>
          <w:sz w:val="24"/>
          <w:szCs w:val="24"/>
        </w:rPr>
        <w:lastRenderedPageBreak/>
        <w:t xml:space="preserve">Tableau n° 44 : </w:t>
      </w:r>
      <w:r w:rsidRPr="004E3DE8">
        <w:rPr>
          <w:rFonts w:asciiTheme="majorBidi" w:hAnsiTheme="majorBidi" w:cstheme="majorBidi"/>
          <w:sz w:val="24"/>
          <w:szCs w:val="24"/>
        </w:rPr>
        <w:t>Evolution de la population de</w:t>
      </w:r>
      <w:r w:rsidRPr="00C508B6">
        <w:rPr>
          <w:rFonts w:asciiTheme="majorBidi" w:hAnsiTheme="majorBidi" w:cstheme="majorBidi"/>
          <w:sz w:val="24"/>
          <w:szCs w:val="24"/>
        </w:rPr>
        <w:t xml:space="preserve"> 70 ans et plus selon le sexe, Oran 2001-2007                               </w:t>
      </w:r>
    </w:p>
    <w:tbl>
      <w:tblPr>
        <w:tblW w:w="4800" w:type="dxa"/>
        <w:jc w:val="center"/>
        <w:tblInd w:w="55" w:type="dxa"/>
        <w:tblCellMar>
          <w:left w:w="70" w:type="dxa"/>
          <w:right w:w="70" w:type="dxa"/>
        </w:tblCellMar>
        <w:tblLook w:val="04A0"/>
      </w:tblPr>
      <w:tblGrid>
        <w:gridCol w:w="1200"/>
        <w:gridCol w:w="1401"/>
        <w:gridCol w:w="1214"/>
        <w:gridCol w:w="985"/>
      </w:tblGrid>
      <w:tr w:rsidR="00694E9C" w:rsidRPr="00694E9C" w:rsidTr="003377D6">
        <w:trPr>
          <w:trHeight w:val="315"/>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année</w:t>
            </w:r>
          </w:p>
        </w:tc>
        <w:tc>
          <w:tcPr>
            <w:tcW w:w="3600" w:type="dxa"/>
            <w:gridSpan w:val="3"/>
            <w:tcBorders>
              <w:top w:val="single" w:sz="8" w:space="0" w:color="auto"/>
              <w:left w:val="nil"/>
              <w:bottom w:val="single" w:sz="8" w:space="0" w:color="auto"/>
              <w:right w:val="single" w:sz="8" w:space="0" w:color="000000"/>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population de 70 ans et plus</w:t>
            </w:r>
          </w:p>
        </w:tc>
      </w:tr>
      <w:tr w:rsidR="00694E9C" w:rsidRPr="00694E9C" w:rsidTr="003377D6">
        <w:trPr>
          <w:trHeight w:val="31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p>
        </w:tc>
        <w:tc>
          <w:tcPr>
            <w:tcW w:w="1401"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masculin</w:t>
            </w:r>
          </w:p>
        </w:tc>
        <w:tc>
          <w:tcPr>
            <w:tcW w:w="1214"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féminin</w:t>
            </w:r>
          </w:p>
        </w:tc>
        <w:tc>
          <w:tcPr>
            <w:tcW w:w="985"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total</w:t>
            </w:r>
          </w:p>
        </w:tc>
      </w:tr>
      <w:tr w:rsidR="00694E9C" w:rsidRPr="00694E9C" w:rsidTr="003377D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2000</w:t>
            </w:r>
          </w:p>
        </w:tc>
        <w:tc>
          <w:tcPr>
            <w:tcW w:w="1401"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8911</w:t>
            </w:r>
          </w:p>
        </w:tc>
        <w:tc>
          <w:tcPr>
            <w:tcW w:w="1214"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11834</w:t>
            </w:r>
          </w:p>
        </w:tc>
        <w:tc>
          <w:tcPr>
            <w:tcW w:w="985"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20745</w:t>
            </w:r>
          </w:p>
        </w:tc>
      </w:tr>
      <w:tr w:rsidR="00694E9C" w:rsidRPr="00694E9C" w:rsidTr="003377D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2001</w:t>
            </w:r>
          </w:p>
        </w:tc>
        <w:tc>
          <w:tcPr>
            <w:tcW w:w="1401"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8964</w:t>
            </w:r>
          </w:p>
        </w:tc>
        <w:tc>
          <w:tcPr>
            <w:tcW w:w="1214"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11904</w:t>
            </w:r>
          </w:p>
        </w:tc>
        <w:tc>
          <w:tcPr>
            <w:tcW w:w="985"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20868</w:t>
            </w:r>
          </w:p>
        </w:tc>
      </w:tr>
      <w:tr w:rsidR="00694E9C" w:rsidRPr="00694E9C" w:rsidTr="003377D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2002</w:t>
            </w:r>
          </w:p>
        </w:tc>
        <w:tc>
          <w:tcPr>
            <w:tcW w:w="1401"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9017</w:t>
            </w:r>
          </w:p>
        </w:tc>
        <w:tc>
          <w:tcPr>
            <w:tcW w:w="1214"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11974</w:t>
            </w:r>
          </w:p>
        </w:tc>
        <w:tc>
          <w:tcPr>
            <w:tcW w:w="985"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20991</w:t>
            </w:r>
          </w:p>
        </w:tc>
      </w:tr>
      <w:tr w:rsidR="00694E9C" w:rsidRPr="00694E9C" w:rsidTr="003377D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2003</w:t>
            </w:r>
          </w:p>
        </w:tc>
        <w:tc>
          <w:tcPr>
            <w:tcW w:w="1401"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9071</w:t>
            </w:r>
          </w:p>
        </w:tc>
        <w:tc>
          <w:tcPr>
            <w:tcW w:w="1214"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12045</w:t>
            </w:r>
          </w:p>
        </w:tc>
        <w:tc>
          <w:tcPr>
            <w:tcW w:w="985"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21116</w:t>
            </w:r>
          </w:p>
        </w:tc>
      </w:tr>
      <w:tr w:rsidR="00694E9C" w:rsidRPr="00694E9C" w:rsidTr="003377D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2004</w:t>
            </w:r>
          </w:p>
        </w:tc>
        <w:tc>
          <w:tcPr>
            <w:tcW w:w="1401"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9124</w:t>
            </w:r>
          </w:p>
        </w:tc>
        <w:tc>
          <w:tcPr>
            <w:tcW w:w="1214"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12116</w:t>
            </w:r>
          </w:p>
        </w:tc>
        <w:tc>
          <w:tcPr>
            <w:tcW w:w="985"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21240</w:t>
            </w:r>
          </w:p>
        </w:tc>
      </w:tr>
      <w:tr w:rsidR="00694E9C" w:rsidRPr="00694E9C" w:rsidTr="003377D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2005</w:t>
            </w:r>
          </w:p>
        </w:tc>
        <w:tc>
          <w:tcPr>
            <w:tcW w:w="1401"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9178</w:t>
            </w:r>
          </w:p>
        </w:tc>
        <w:tc>
          <w:tcPr>
            <w:tcW w:w="1214"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12188</w:t>
            </w:r>
          </w:p>
        </w:tc>
        <w:tc>
          <w:tcPr>
            <w:tcW w:w="985"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21366</w:t>
            </w:r>
          </w:p>
        </w:tc>
      </w:tr>
      <w:tr w:rsidR="00694E9C" w:rsidRPr="00694E9C" w:rsidTr="003377D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2006</w:t>
            </w:r>
          </w:p>
        </w:tc>
        <w:tc>
          <w:tcPr>
            <w:tcW w:w="1401"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9232</w:t>
            </w:r>
          </w:p>
        </w:tc>
        <w:tc>
          <w:tcPr>
            <w:tcW w:w="1214"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12260</w:t>
            </w:r>
          </w:p>
        </w:tc>
        <w:tc>
          <w:tcPr>
            <w:tcW w:w="985"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21492</w:t>
            </w:r>
          </w:p>
        </w:tc>
      </w:tr>
      <w:tr w:rsidR="00694E9C" w:rsidRPr="00694E9C" w:rsidTr="003377D6">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2007</w:t>
            </w:r>
          </w:p>
        </w:tc>
        <w:tc>
          <w:tcPr>
            <w:tcW w:w="1401"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9287</w:t>
            </w:r>
          </w:p>
        </w:tc>
        <w:tc>
          <w:tcPr>
            <w:tcW w:w="1214"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12332</w:t>
            </w:r>
          </w:p>
        </w:tc>
        <w:tc>
          <w:tcPr>
            <w:tcW w:w="985" w:type="dxa"/>
            <w:tcBorders>
              <w:top w:val="nil"/>
              <w:left w:val="nil"/>
              <w:bottom w:val="single" w:sz="8" w:space="0" w:color="auto"/>
              <w:right w:val="single" w:sz="8" w:space="0" w:color="auto"/>
            </w:tcBorders>
            <w:shd w:val="clear" w:color="auto" w:fill="auto"/>
            <w:noWrap/>
            <w:vAlign w:val="center"/>
            <w:hideMark/>
          </w:tcPr>
          <w:p w:rsidR="00694E9C" w:rsidRPr="00694E9C" w:rsidRDefault="00694E9C" w:rsidP="003377D6">
            <w:pPr>
              <w:spacing w:after="0" w:line="240" w:lineRule="auto"/>
              <w:jc w:val="center"/>
              <w:rPr>
                <w:rFonts w:ascii="Times New Roman" w:eastAsia="Times New Roman" w:hAnsi="Times New Roman" w:cs="Times New Roman"/>
                <w:color w:val="000000"/>
                <w:sz w:val="24"/>
                <w:szCs w:val="24"/>
              </w:rPr>
            </w:pPr>
            <w:r w:rsidRPr="00694E9C">
              <w:rPr>
                <w:rFonts w:ascii="Times New Roman" w:eastAsia="Times New Roman" w:hAnsi="Times New Roman" w:cs="Times New Roman"/>
                <w:color w:val="000000"/>
                <w:sz w:val="24"/>
                <w:szCs w:val="24"/>
              </w:rPr>
              <w:t>21619</w:t>
            </w:r>
          </w:p>
        </w:tc>
      </w:tr>
    </w:tbl>
    <w:p w:rsidR="00EF2358" w:rsidRPr="00EF2358" w:rsidRDefault="00EF2358" w:rsidP="00EF2358">
      <w:pPr>
        <w:autoSpaceDE w:val="0"/>
        <w:autoSpaceDN w:val="0"/>
        <w:adjustRightInd w:val="0"/>
        <w:rPr>
          <w:rFonts w:asciiTheme="majorBidi" w:hAnsiTheme="majorBidi" w:cstheme="majorBidi"/>
        </w:rPr>
      </w:pPr>
    </w:p>
    <w:p w:rsidR="00EF2358" w:rsidRPr="00C508B6" w:rsidRDefault="00EF2358" w:rsidP="00EF2358">
      <w:pPr>
        <w:spacing w:after="100" w:afterAutospacing="1"/>
        <w:ind w:firstLine="567"/>
        <w:jc w:val="both"/>
        <w:rPr>
          <w:rFonts w:asciiTheme="majorBidi" w:hAnsiTheme="majorBidi" w:cstheme="majorBidi"/>
          <w:sz w:val="24"/>
          <w:szCs w:val="24"/>
        </w:rPr>
      </w:pPr>
      <w:r w:rsidRPr="00C508B6">
        <w:rPr>
          <w:rFonts w:asciiTheme="majorBidi" w:hAnsiTheme="majorBidi" w:cstheme="majorBidi"/>
          <w:sz w:val="24"/>
          <w:szCs w:val="24"/>
        </w:rPr>
        <w:t xml:space="preserve">Le tableau 44 montre que le nombre de personnes âgées de plus de soixante-dix ans, continue d'augmenter à partir de 2000 jusqu'en 2007 pour les deux sexes. Ce nombre passe de 8911 à 9287 pour les hommes et de 11834 à 12332 pour les femmes. </w:t>
      </w:r>
    </w:p>
    <w:p w:rsidR="00EF2358" w:rsidRPr="00C508B6" w:rsidRDefault="00EF2358" w:rsidP="00EF2358">
      <w:pPr>
        <w:autoSpaceDE w:val="0"/>
        <w:autoSpaceDN w:val="0"/>
        <w:adjustRightInd w:val="0"/>
        <w:spacing w:after="100" w:afterAutospacing="1"/>
        <w:ind w:firstLine="567"/>
        <w:jc w:val="both"/>
        <w:rPr>
          <w:rStyle w:val="longtext1"/>
          <w:rFonts w:asciiTheme="majorBidi" w:hAnsiTheme="majorBidi" w:cstheme="majorBidi"/>
          <w:sz w:val="24"/>
          <w:szCs w:val="24"/>
          <w:shd w:val="clear" w:color="auto" w:fill="FFFFFF"/>
        </w:rPr>
      </w:pPr>
      <w:r w:rsidRPr="00C508B6">
        <w:rPr>
          <w:rStyle w:val="longtext1"/>
          <w:rFonts w:asciiTheme="majorBidi" w:hAnsiTheme="majorBidi" w:cstheme="majorBidi"/>
          <w:sz w:val="24"/>
          <w:szCs w:val="24"/>
          <w:shd w:val="clear" w:color="auto" w:fill="FFFFFF"/>
        </w:rPr>
        <w:t xml:space="preserve">Le nombre de femmes âgées dépasse celui des hommes de prés de 3000 individus cette différence est due à l'augmentation de la mortalité masculine dans les </w:t>
      </w:r>
      <w:r w:rsidRPr="00C508B6">
        <w:rPr>
          <w:rStyle w:val="longtext1"/>
          <w:rFonts w:asciiTheme="majorBidi" w:hAnsiTheme="majorBidi" w:cstheme="majorBidi"/>
          <w:sz w:val="24"/>
          <w:szCs w:val="24"/>
          <w:shd w:val="clear" w:color="auto" w:fill="FFFFFF"/>
          <w:lang w:bidi="ar-DZ"/>
        </w:rPr>
        <w:t>premiers âges et la baisse de celle des</w:t>
      </w:r>
      <w:r w:rsidRPr="00C508B6">
        <w:rPr>
          <w:rStyle w:val="longtext1"/>
          <w:rFonts w:asciiTheme="majorBidi" w:hAnsiTheme="majorBidi" w:cstheme="majorBidi"/>
          <w:sz w:val="24"/>
          <w:szCs w:val="24"/>
          <w:shd w:val="clear" w:color="auto" w:fill="FFFFFF"/>
        </w:rPr>
        <w:t xml:space="preserve"> femmes, ce qui leur permet de survivre plus nombreuses aux âges avancés.</w:t>
      </w:r>
    </w:p>
    <w:p w:rsidR="00EF2358" w:rsidRPr="004E3DE8" w:rsidRDefault="00EF2358" w:rsidP="004E3DE8">
      <w:pPr>
        <w:autoSpaceDE w:val="0"/>
        <w:autoSpaceDN w:val="0"/>
        <w:adjustRightInd w:val="0"/>
        <w:jc w:val="both"/>
        <w:rPr>
          <w:rFonts w:asciiTheme="majorBidi" w:hAnsiTheme="majorBidi" w:cstheme="majorBidi"/>
          <w:sz w:val="24"/>
          <w:szCs w:val="24"/>
        </w:rPr>
      </w:pPr>
      <w:r w:rsidRPr="00C508B6">
        <w:rPr>
          <w:rFonts w:asciiTheme="majorBidi" w:hAnsiTheme="majorBidi" w:cstheme="majorBidi"/>
          <w:b/>
          <w:bCs/>
          <w:sz w:val="24"/>
          <w:szCs w:val="24"/>
        </w:rPr>
        <w:t>Graphique n° 24:</w:t>
      </w:r>
      <w:r w:rsidRPr="00C508B6">
        <w:rPr>
          <w:rFonts w:asciiTheme="majorBidi" w:hAnsiTheme="majorBidi" w:cstheme="majorBidi"/>
          <w:sz w:val="24"/>
          <w:szCs w:val="24"/>
        </w:rPr>
        <w:t xml:space="preserve"> Evolution de la population de 70 ans et plus selon le sexe, Oran2001-2007   </w:t>
      </w:r>
    </w:p>
    <w:p w:rsidR="00EF2358" w:rsidRPr="00EF2358" w:rsidRDefault="00EF2358" w:rsidP="004E3DE8">
      <w:pPr>
        <w:autoSpaceDE w:val="0"/>
        <w:autoSpaceDN w:val="0"/>
        <w:adjustRightInd w:val="0"/>
        <w:jc w:val="center"/>
        <w:rPr>
          <w:rFonts w:asciiTheme="majorBidi" w:hAnsiTheme="majorBidi" w:cstheme="majorBidi"/>
        </w:rPr>
      </w:pPr>
      <w:r w:rsidRPr="00EF2358">
        <w:rPr>
          <w:rFonts w:asciiTheme="majorBidi" w:hAnsiTheme="majorBidi" w:cstheme="majorBidi"/>
          <w:noProof/>
        </w:rPr>
        <w:drawing>
          <wp:inline distT="0" distB="0" distL="0" distR="0">
            <wp:extent cx="5400000" cy="2743200"/>
            <wp:effectExtent l="57150" t="0" r="29250" b="38100"/>
            <wp:docPr id="5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BF1A32" w:rsidRPr="004E3DE8" w:rsidRDefault="00BF1A32" w:rsidP="00EF2358">
      <w:pPr>
        <w:pStyle w:val="Default"/>
        <w:spacing w:after="240" w:line="276" w:lineRule="auto"/>
        <w:jc w:val="both"/>
        <w:rPr>
          <w:rFonts w:asciiTheme="majorBidi" w:eastAsiaTheme="minorEastAsia" w:hAnsiTheme="majorBidi" w:cstheme="majorBidi"/>
          <w:color w:val="auto"/>
          <w:lang w:eastAsia="fr-FR"/>
        </w:rPr>
      </w:pPr>
    </w:p>
    <w:p w:rsidR="00383A8D" w:rsidRPr="004E3DE8" w:rsidRDefault="00383A8D" w:rsidP="00EF2358">
      <w:pPr>
        <w:pStyle w:val="Default"/>
        <w:spacing w:after="240" w:line="276" w:lineRule="auto"/>
        <w:jc w:val="both"/>
        <w:rPr>
          <w:rFonts w:asciiTheme="majorBidi" w:eastAsiaTheme="minorEastAsia" w:hAnsiTheme="majorBidi" w:cstheme="majorBidi"/>
          <w:color w:val="auto"/>
          <w:lang w:eastAsia="fr-FR"/>
        </w:rPr>
      </w:pPr>
    </w:p>
    <w:p w:rsidR="004E3DE8" w:rsidRPr="004E3DE8" w:rsidRDefault="004E3DE8" w:rsidP="00EF2358">
      <w:pPr>
        <w:pStyle w:val="Default"/>
        <w:spacing w:after="240" w:line="276" w:lineRule="auto"/>
        <w:jc w:val="both"/>
        <w:rPr>
          <w:rFonts w:asciiTheme="majorBidi" w:eastAsiaTheme="minorEastAsia" w:hAnsiTheme="majorBidi" w:cstheme="majorBidi"/>
          <w:color w:val="auto"/>
          <w:lang w:eastAsia="fr-FR"/>
        </w:rPr>
      </w:pPr>
    </w:p>
    <w:p w:rsidR="00383A8D" w:rsidRPr="004E3DE8" w:rsidRDefault="00383A8D" w:rsidP="00EF2358">
      <w:pPr>
        <w:pStyle w:val="Default"/>
        <w:spacing w:after="240" w:line="276" w:lineRule="auto"/>
        <w:jc w:val="both"/>
        <w:rPr>
          <w:rFonts w:asciiTheme="majorBidi" w:eastAsiaTheme="minorEastAsia" w:hAnsiTheme="majorBidi" w:cstheme="majorBidi"/>
          <w:color w:val="auto"/>
          <w:lang w:eastAsia="fr-FR"/>
        </w:rPr>
      </w:pPr>
    </w:p>
    <w:p w:rsidR="00EF2358" w:rsidRPr="00C508B6" w:rsidRDefault="00EF2358" w:rsidP="00EF2358">
      <w:pPr>
        <w:pStyle w:val="Default"/>
        <w:spacing w:after="240" w:line="276" w:lineRule="auto"/>
        <w:jc w:val="both"/>
        <w:rPr>
          <w:rFonts w:asciiTheme="majorBidi" w:hAnsiTheme="majorBidi" w:cstheme="majorBidi"/>
          <w:b/>
          <w:bCs/>
          <w:color w:val="auto"/>
        </w:rPr>
      </w:pPr>
      <w:r w:rsidRPr="00C508B6">
        <w:rPr>
          <w:rFonts w:asciiTheme="majorBidi" w:hAnsiTheme="majorBidi" w:cstheme="majorBidi"/>
          <w:b/>
          <w:bCs/>
          <w:color w:val="auto"/>
        </w:rPr>
        <w:lastRenderedPageBreak/>
        <w:t xml:space="preserve">1. Evolution de la mortalité des personnes âgées dans la commune d’Oran </w:t>
      </w:r>
    </w:p>
    <w:p w:rsidR="00EF2358" w:rsidRPr="00C508B6" w:rsidRDefault="00EF2358" w:rsidP="00EF2358">
      <w:pPr>
        <w:pStyle w:val="Default"/>
        <w:spacing w:after="240" w:line="276" w:lineRule="auto"/>
        <w:ind w:firstLine="567"/>
        <w:jc w:val="both"/>
        <w:rPr>
          <w:rFonts w:asciiTheme="majorBidi" w:hAnsiTheme="majorBidi" w:cstheme="majorBidi"/>
          <w:color w:val="auto"/>
        </w:rPr>
      </w:pPr>
      <w:r w:rsidRPr="00C508B6">
        <w:rPr>
          <w:rFonts w:asciiTheme="majorBidi" w:hAnsiTheme="majorBidi" w:cstheme="majorBidi"/>
          <w:color w:val="auto"/>
        </w:rPr>
        <w:t xml:space="preserve">La mortalité des personnes âgées de 70 ans et plus dans la commune d’Oran est passée par deux tendances, une augmentation de 2001 jusqu’à 2005, ou le nombre de décès passé de 1595 à 1806, suivie par une période de baisse a partir de 2006. </w:t>
      </w:r>
    </w:p>
    <w:p w:rsidR="00EF2358" w:rsidRPr="00C508B6" w:rsidRDefault="00EF2358" w:rsidP="00EF2358">
      <w:pPr>
        <w:pStyle w:val="Default"/>
        <w:spacing w:after="240" w:line="276" w:lineRule="auto"/>
        <w:ind w:firstLine="567"/>
        <w:jc w:val="both"/>
        <w:rPr>
          <w:rFonts w:asciiTheme="majorBidi" w:hAnsiTheme="majorBidi" w:cstheme="majorBidi"/>
          <w:color w:val="auto"/>
        </w:rPr>
      </w:pPr>
      <w:r w:rsidRPr="00C508B6">
        <w:rPr>
          <w:rFonts w:asciiTheme="majorBidi" w:hAnsiTheme="majorBidi" w:cstheme="majorBidi"/>
          <w:color w:val="auto"/>
        </w:rPr>
        <w:t xml:space="preserve">Les plus fortes valeurs sont enregistrées en 2005 pour les groupes d’âges (70-74) et 85 et plus, cependant pour les groupes d’âges (75-79) et (80-84) sont en 2007 et 2006 respectivement.  </w:t>
      </w:r>
    </w:p>
    <w:p w:rsidR="00EF2358" w:rsidRPr="00C508B6" w:rsidRDefault="00EF2358" w:rsidP="00EF2358">
      <w:pPr>
        <w:pStyle w:val="Default"/>
        <w:spacing w:after="240" w:line="276" w:lineRule="auto"/>
        <w:jc w:val="both"/>
        <w:rPr>
          <w:rFonts w:asciiTheme="majorBidi" w:hAnsiTheme="majorBidi" w:cstheme="majorBidi"/>
          <w:color w:val="auto"/>
        </w:rPr>
      </w:pPr>
      <w:r w:rsidRPr="00C508B6">
        <w:rPr>
          <w:rFonts w:asciiTheme="majorBidi" w:hAnsiTheme="majorBidi" w:cstheme="majorBidi"/>
          <w:color w:val="auto"/>
        </w:rPr>
        <w:t>a. Décès selon le groupe d’âge et  sexe </w:t>
      </w:r>
    </w:p>
    <w:p w:rsidR="00EF2358" w:rsidRPr="00C508B6" w:rsidRDefault="00EF2358" w:rsidP="00EF2358">
      <w:pPr>
        <w:spacing w:after="100" w:afterAutospacing="1"/>
        <w:ind w:firstLine="567"/>
        <w:jc w:val="both"/>
        <w:rPr>
          <w:rFonts w:asciiTheme="majorBidi" w:hAnsiTheme="majorBidi" w:cstheme="majorBidi"/>
          <w:sz w:val="24"/>
          <w:szCs w:val="24"/>
        </w:rPr>
      </w:pPr>
      <w:r w:rsidRPr="00C508B6">
        <w:rPr>
          <w:rFonts w:asciiTheme="majorBidi" w:hAnsiTheme="majorBidi" w:cstheme="majorBidi"/>
          <w:sz w:val="24"/>
          <w:szCs w:val="24"/>
        </w:rPr>
        <w:t>D’après la moyenne des décès des sept années (201-2007), une surmortalité masculine est enregistrée au niveau de groupe d’âge (70-74), l’étude enregistré 247 des en moyenne de sexe masculin contre 181 décès de sexe féminin, cette surmortalité masculine va continuera au niveau de groupe d’âge (75-79), mais avec une légère baisse en nombre de décès 218 masculin contre 180 féminin.</w:t>
      </w:r>
    </w:p>
    <w:p w:rsidR="00EF2358" w:rsidRPr="00C508B6" w:rsidRDefault="00EF2358" w:rsidP="00EF2358">
      <w:pPr>
        <w:spacing w:after="100" w:afterAutospacing="1"/>
        <w:ind w:firstLine="567"/>
        <w:jc w:val="both"/>
        <w:rPr>
          <w:rFonts w:asciiTheme="majorBidi" w:hAnsiTheme="majorBidi" w:cstheme="majorBidi"/>
          <w:sz w:val="24"/>
          <w:szCs w:val="24"/>
        </w:rPr>
      </w:pPr>
      <w:r w:rsidRPr="00C508B6">
        <w:rPr>
          <w:rFonts w:asciiTheme="majorBidi" w:hAnsiTheme="majorBidi" w:cstheme="majorBidi"/>
          <w:sz w:val="24"/>
          <w:szCs w:val="24"/>
        </w:rPr>
        <w:t xml:space="preserve">La surmortalité féminine est enregistrée à partir de groupe d’âge (80-84), ou le nombre de décès féminin est supérieur que celui de décès masculin 188 contre 177, cette surmortalité féminine est très remarquable pour le groupe d’âge 85 et plus 281 contre 209.        </w:t>
      </w:r>
    </w:p>
    <w:p w:rsidR="00EF2358" w:rsidRPr="00C508B6" w:rsidRDefault="00EF2358" w:rsidP="00EF2358">
      <w:pPr>
        <w:spacing w:after="240"/>
        <w:rPr>
          <w:rFonts w:asciiTheme="majorBidi" w:hAnsiTheme="majorBidi" w:cstheme="majorBidi"/>
          <w:sz w:val="24"/>
          <w:szCs w:val="24"/>
        </w:rPr>
      </w:pPr>
      <w:r w:rsidRPr="00C508B6">
        <w:rPr>
          <w:rFonts w:asciiTheme="majorBidi" w:hAnsiTheme="majorBidi" w:cstheme="majorBidi"/>
          <w:b/>
          <w:bCs/>
          <w:sz w:val="24"/>
          <w:szCs w:val="24"/>
        </w:rPr>
        <w:t xml:space="preserve">Graphique n° 25 : </w:t>
      </w:r>
      <w:r w:rsidRPr="00C508B6">
        <w:rPr>
          <w:rFonts w:asciiTheme="majorBidi" w:hAnsiTheme="majorBidi" w:cstheme="majorBidi"/>
          <w:sz w:val="24"/>
          <w:szCs w:val="24"/>
        </w:rPr>
        <w:t xml:space="preserve">Répartition des décès selon le groupe d’âge et  sexe, commune d’Oran moyenne sur la période 2001-2007            </w:t>
      </w:r>
    </w:p>
    <w:p w:rsidR="00EF2358" w:rsidRPr="00C508B6" w:rsidRDefault="00EF2358" w:rsidP="00EF2358">
      <w:pPr>
        <w:rPr>
          <w:rFonts w:asciiTheme="majorBidi" w:hAnsiTheme="majorBidi" w:cstheme="majorBidi"/>
          <w:sz w:val="24"/>
          <w:szCs w:val="24"/>
        </w:rPr>
      </w:pPr>
      <w:r w:rsidRPr="00C508B6">
        <w:rPr>
          <w:rFonts w:asciiTheme="majorBidi" w:hAnsiTheme="majorBidi" w:cstheme="majorBidi"/>
          <w:noProof/>
          <w:sz w:val="24"/>
          <w:szCs w:val="24"/>
        </w:rPr>
        <w:drawing>
          <wp:inline distT="0" distB="0" distL="0" distR="0">
            <wp:extent cx="5760085" cy="2541394"/>
            <wp:effectExtent l="19050" t="0" r="0" b="0"/>
            <wp:docPr id="60" name="Obje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000" cy="2700000"/>
                      <a:chOff x="0" y="0"/>
                      <a:chExt cx="6120000" cy="2700000"/>
                    </a:xfrm>
                  </a:grpSpPr>
                  <a:grpSp>
                    <a:nvGrpSpPr>
                      <a:cNvPr id="65" name="Groupe 64"/>
                      <a:cNvGrpSpPr/>
                    </a:nvGrpSpPr>
                    <a:grpSpPr>
                      <a:xfrm>
                        <a:off x="0" y="0"/>
                        <a:ext cx="6120000" cy="2700000"/>
                        <a:chOff x="0" y="0"/>
                        <a:chExt cx="6120000" cy="2520000"/>
                      </a:xfrm>
                    </a:grpSpPr>
                    <a:grpSp>
                      <a:nvGrpSpPr>
                        <a:cNvPr id="3" name="Groupe 36"/>
                        <a:cNvGrpSpPr/>
                      </a:nvGrpSpPr>
                      <a:grpSpPr>
                        <a:xfrm>
                          <a:off x="0" y="0"/>
                          <a:ext cx="6120000" cy="2520000"/>
                          <a:chOff x="0" y="0"/>
                          <a:chExt cx="6120000" cy="2520000"/>
                        </a:xfrm>
                      </a:grpSpPr>
                      <a:grpSp>
                        <a:nvGrpSpPr>
                          <a:cNvPr id="7" name="Groupe 34"/>
                          <a:cNvGrpSpPr/>
                        </a:nvGrpSpPr>
                        <a:grpSpPr>
                          <a:xfrm>
                            <a:off x="0" y="0"/>
                            <a:ext cx="6120000" cy="2520000"/>
                            <a:chOff x="0" y="0"/>
                            <a:chExt cx="6120000" cy="2520000"/>
                          </a:xfrm>
                        </a:grpSpPr>
                        <a:grpSp>
                          <a:nvGrpSpPr>
                            <a:cNvPr id="9" name="Groupe 29"/>
                            <a:cNvGrpSpPr/>
                          </a:nvGrpSpPr>
                          <a:grpSpPr>
                            <a:xfrm>
                              <a:off x="0" y="0"/>
                              <a:ext cx="6120000" cy="2520000"/>
                              <a:chOff x="0" y="0"/>
                              <a:chExt cx="6120000" cy="2520000"/>
                            </a:xfrm>
                          </a:grpSpPr>
                          <a:grpSp>
                            <a:nvGrpSpPr>
                              <a:cNvPr id="14" name="Groupe 23"/>
                              <a:cNvGrpSpPr/>
                            </a:nvGrpSpPr>
                            <a:grpSpPr>
                              <a:xfrm>
                                <a:off x="0" y="0"/>
                                <a:ext cx="6120000" cy="2520000"/>
                                <a:chOff x="0" y="0"/>
                                <a:chExt cx="9124951" cy="2743200"/>
                              </a:xfrm>
                            </a:grpSpPr>
                            <a:graphicFrame>
                              <a:nvGraphicFramePr>
                                <a:cNvPr id="22" name="Graphique 21"/>
                                <a:cNvGraphicFramePr/>
                              </a:nvGraphicFramePr>
                              <a:graphic>
                                <a:graphicData uri="http://schemas.openxmlformats.org/drawingml/2006/chart">
                                  <c:chart xmlns:c="http://schemas.openxmlformats.org/drawingml/2006/chart" xmlns:r="http://schemas.openxmlformats.org/officeDocument/2006/relationships" r:id="rId53"/>
                                </a:graphicData>
                              </a:graphic>
                              <a:xfrm>
                                <a:off x="4552951" y="0"/>
                                <a:ext cx="4572000" cy="2743200"/>
                              </a:xfrm>
                            </a:graphicFrame>
                            <a:graphicFrame>
                              <a:nvGraphicFramePr>
                                <a:cNvPr id="23" name="Graphique 22"/>
                                <a:cNvGraphicFramePr/>
                              </a:nvGraphicFramePr>
                              <a:graphic>
                                <a:graphicData uri="http://schemas.openxmlformats.org/drawingml/2006/chart">
                                  <c:chart xmlns:c="http://schemas.openxmlformats.org/drawingml/2006/chart" xmlns:r="http://schemas.openxmlformats.org/officeDocument/2006/relationships" r:id="rId54"/>
                                </a:graphicData>
                              </a:graphic>
                              <a:xfrm>
                                <a:off x="0" y="0"/>
                                <a:ext cx="4572000" cy="2743200"/>
                              </a:xfrm>
                            </a:graphicFrame>
                          </a:grpSp>
                          <a:cxnSp>
                            <a:nvCxnSpPr>
                              <a:cNvPr id="19" name="Connecteur droit 18"/>
                              <a:cNvCxnSpPr/>
                            </a:nvCxnSpPr>
                            <a:spPr>
                              <a:xfrm>
                                <a:off x="3057526" y="1"/>
                                <a:ext cx="19049" cy="2514600"/>
                              </a:xfrm>
                              <a:prstGeom prst="line">
                                <a:avLst/>
                              </a:prstGeom>
                              <a:ln w="28575">
                                <a:solidFill>
                                  <a:schemeClr val="bg1"/>
                                </a:solidFill>
                              </a:ln>
                            </a:spPr>
                            <a:style>
                              <a:lnRef idx="1">
                                <a:schemeClr val="accent1"/>
                              </a:lnRef>
                              <a:fillRef idx="0">
                                <a:schemeClr val="accent1"/>
                              </a:fillRef>
                              <a:effectRef idx="0">
                                <a:schemeClr val="accent1"/>
                              </a:effectRef>
                              <a:fontRef idx="minor">
                                <a:schemeClr val="tx1"/>
                              </a:fontRef>
                            </a:style>
                          </a:cxnSp>
                        </a:grpSp>
                        <a:sp>
                          <a:nvSpPr>
                            <a:cNvPr id="31" name="ZoneTexte 30"/>
                            <a:cNvSpPr txBox="1"/>
                          </a:nvSpPr>
                          <a:spPr>
                            <a:xfrm>
                              <a:off x="2914651" y="314325"/>
                              <a:ext cx="327606" cy="125227"/>
                            </a:xfrm>
                            <a:prstGeom prst="rect">
                              <a:avLst/>
                            </a:prstGeom>
                            <a:noFill/>
                          </a:spPr>
                          <a:txSp>
                            <a:txBody>
                              <a:bodyPr vertOverflow="clip" horzOverflow="clip" wrap="square" lIns="0" tIns="0" rIns="0" bIns="0"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800"/>
                                  <a:t>85et +</a:t>
                                </a:r>
                              </a:p>
                            </a:txBody>
                            <a:useSpRect/>
                          </a:txSp>
                          <a:style>
                            <a:lnRef idx="0">
                              <a:scrgbClr r="0" g="0" b="0"/>
                            </a:lnRef>
                            <a:fillRef idx="0">
                              <a:scrgbClr r="0" g="0" b="0"/>
                            </a:fillRef>
                            <a:effectRef idx="0">
                              <a:scrgbClr r="0" g="0" b="0"/>
                            </a:effectRef>
                            <a:fontRef idx="minor">
                              <a:schemeClr val="tx1"/>
                            </a:fontRef>
                          </a:style>
                        </a:sp>
                        <a:sp>
                          <a:nvSpPr>
                            <a:cNvPr id="32" name="ZoneTexte 31"/>
                            <a:cNvSpPr txBox="1"/>
                          </a:nvSpPr>
                          <a:spPr>
                            <a:xfrm>
                              <a:off x="2914651" y="828675"/>
                              <a:ext cx="327606" cy="125227"/>
                            </a:xfrm>
                            <a:prstGeom prst="rect">
                              <a:avLst/>
                            </a:prstGeom>
                            <a:noFill/>
                          </a:spPr>
                          <a:txSp>
                            <a:txBody>
                              <a:bodyPr vertOverflow="clip" horzOverflow="clip" wrap="square" lIns="0" tIns="0" rIns="0" bIns="0"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800"/>
                                  <a:t>80-84</a:t>
                                </a:r>
                              </a:p>
                            </a:txBody>
                            <a:useSpRect/>
                          </a:txSp>
                          <a:style>
                            <a:lnRef idx="0">
                              <a:scrgbClr r="0" g="0" b="0"/>
                            </a:lnRef>
                            <a:fillRef idx="0">
                              <a:scrgbClr r="0" g="0" b="0"/>
                            </a:fillRef>
                            <a:effectRef idx="0">
                              <a:scrgbClr r="0" g="0" b="0"/>
                            </a:effectRef>
                            <a:fontRef idx="minor">
                              <a:schemeClr val="tx1"/>
                            </a:fontRef>
                          </a:style>
                        </a:sp>
                        <a:sp>
                          <a:nvSpPr>
                            <a:cNvPr id="33" name="ZoneTexte 32"/>
                            <a:cNvSpPr txBox="1"/>
                          </a:nvSpPr>
                          <a:spPr>
                            <a:xfrm>
                              <a:off x="2924176" y="1362075"/>
                              <a:ext cx="327606" cy="125227"/>
                            </a:xfrm>
                            <a:prstGeom prst="rect">
                              <a:avLst/>
                            </a:prstGeom>
                            <a:noFill/>
                          </a:spPr>
                          <a:txSp>
                            <a:txBody>
                              <a:bodyPr vertOverflow="clip" horzOverflow="clip" wrap="square" lIns="0" tIns="0" rIns="0" bIns="0"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800"/>
                                  <a:t>7579</a:t>
                                </a:r>
                              </a:p>
                            </a:txBody>
                            <a:useSpRect/>
                          </a:txSp>
                          <a:style>
                            <a:lnRef idx="0">
                              <a:scrgbClr r="0" g="0" b="0"/>
                            </a:lnRef>
                            <a:fillRef idx="0">
                              <a:scrgbClr r="0" g="0" b="0"/>
                            </a:fillRef>
                            <a:effectRef idx="0">
                              <a:scrgbClr r="0" g="0" b="0"/>
                            </a:effectRef>
                            <a:fontRef idx="minor">
                              <a:schemeClr val="tx1"/>
                            </a:fontRef>
                          </a:style>
                        </a:sp>
                        <a:sp>
                          <a:nvSpPr>
                            <a:cNvPr id="34" name="ZoneTexte 33"/>
                            <a:cNvSpPr txBox="1"/>
                          </a:nvSpPr>
                          <a:spPr>
                            <a:xfrm>
                              <a:off x="2905126" y="1876425"/>
                              <a:ext cx="327606" cy="125227"/>
                            </a:xfrm>
                            <a:prstGeom prst="rect">
                              <a:avLst/>
                            </a:prstGeom>
                            <a:noFill/>
                          </a:spPr>
                          <a:txSp>
                            <a:txBody>
                              <a:bodyPr vertOverflow="clip" horzOverflow="clip" wrap="square" lIns="0" tIns="0" rIns="0" bIns="0"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800"/>
                                  <a:t>70-74</a:t>
                                </a:r>
                              </a:p>
                            </a:txBody>
                            <a:useSpRect/>
                          </a:txSp>
                          <a:style>
                            <a:lnRef idx="0">
                              <a:scrgbClr r="0" g="0" b="0"/>
                            </a:lnRef>
                            <a:fillRef idx="0">
                              <a:scrgbClr r="0" g="0" b="0"/>
                            </a:fillRef>
                            <a:effectRef idx="0">
                              <a:scrgbClr r="0" g="0" b="0"/>
                            </a:effectRef>
                            <a:fontRef idx="minor">
                              <a:schemeClr val="tx1"/>
                            </a:fontRef>
                          </a:style>
                        </a:sp>
                      </a:grpSp>
                      <a:sp>
                        <a:nvSpPr>
                          <a:cNvPr id="36" name="ZoneTexte 35"/>
                          <a:cNvSpPr txBox="1"/>
                        </a:nvSpPr>
                        <a:spPr>
                          <a:xfrm>
                            <a:off x="361951" y="762000"/>
                            <a:ext cx="495300" cy="152401"/>
                          </a:xfrm>
                          <a:prstGeom prst="rect">
                            <a:avLst/>
                          </a:prstGeom>
                          <a:solidFill>
                            <a:schemeClr val="lt1"/>
                          </a:solidFill>
                          <a:ln w="9525" cmpd="sng">
                            <a:solidFill>
                              <a:schemeClr val="lt1">
                                <a:shade val="50000"/>
                              </a:schemeClr>
                            </a:solidFill>
                          </a:ln>
                        </a:spPr>
                        <a:txSp>
                          <a:txBody>
                            <a:bodyPr wrap="square" lIns="0" tIns="0" rIns="0" bIns="0"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r>
                                <a:rPr lang="fr-FR" sz="900"/>
                                <a:t>HOMMES</a:t>
                              </a:r>
                            </a:p>
                          </a:txBody>
                          <a:useSpRect/>
                        </a:txSp>
                        <a:style>
                          <a:lnRef idx="0">
                            <a:scrgbClr r="0" g="0" b="0"/>
                          </a:lnRef>
                          <a:fillRef idx="0">
                            <a:scrgbClr r="0" g="0" b="0"/>
                          </a:fillRef>
                          <a:effectRef idx="0">
                            <a:scrgbClr r="0" g="0" b="0"/>
                          </a:effectRef>
                          <a:fontRef idx="minor">
                            <a:schemeClr val="dk1"/>
                          </a:fontRef>
                        </a:style>
                      </a:sp>
                    </a:grpSp>
                    <a:cxnSp>
                      <a:nvCxnSpPr>
                        <a:cNvPr id="39" name="Connecteur droit 38"/>
                        <a:cNvCxnSpPr/>
                      </a:nvCxnSpPr>
                      <a:spPr>
                        <a:xfrm rot="10800000" flipV="1">
                          <a:off x="1852050" y="2314578"/>
                          <a:ext cx="72000" cy="0"/>
                        </a:xfrm>
                        <a:prstGeom prst="line">
                          <a:avLst/>
                        </a:prstGeom>
                        <a:ln w="47625">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2" name="Connecteur droit 51"/>
                        <a:cNvCxnSpPr/>
                      </a:nvCxnSpPr>
                      <a:spPr>
                        <a:xfrm rot="10800000">
                          <a:off x="966225" y="2325688"/>
                          <a:ext cx="72000" cy="0"/>
                        </a:xfrm>
                        <a:prstGeom prst="line">
                          <a:avLst/>
                        </a:prstGeom>
                        <a:ln w="47625">
                          <a:solidFill>
                            <a:schemeClr val="bg1"/>
                          </a:solidFill>
                        </a:ln>
                      </a:spPr>
                      <a:style>
                        <a:lnRef idx="1">
                          <a:schemeClr val="accent1"/>
                        </a:lnRef>
                        <a:fillRef idx="0">
                          <a:schemeClr val="accent1"/>
                        </a:fillRef>
                        <a:effectRef idx="0">
                          <a:schemeClr val="accent1"/>
                        </a:effectRef>
                        <a:fontRef idx="minor">
                          <a:schemeClr val="tx1"/>
                        </a:fontRef>
                      </a:style>
                    </a:cxnSp>
                    <a:cxnSp>
                      <a:nvCxnSpPr>
                        <a:cNvPr id="53" name="Connecteur droit 52"/>
                        <a:cNvCxnSpPr/>
                      </a:nvCxnSpPr>
                      <a:spPr>
                        <a:xfrm rot="10800000">
                          <a:off x="99450" y="2314578"/>
                          <a:ext cx="72000" cy="1588"/>
                        </a:xfrm>
                        <a:prstGeom prst="line">
                          <a:avLst/>
                        </a:prstGeom>
                        <a:ln w="47625">
                          <a:solidFill>
                            <a:schemeClr val="bg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EF2358" w:rsidRPr="00C508B6" w:rsidRDefault="00EF2358" w:rsidP="00EF2358">
      <w:pPr>
        <w:spacing w:after="240"/>
        <w:rPr>
          <w:rFonts w:asciiTheme="majorBidi" w:hAnsiTheme="majorBidi" w:cstheme="majorBidi"/>
          <w:sz w:val="24"/>
          <w:szCs w:val="24"/>
        </w:rPr>
      </w:pPr>
    </w:p>
    <w:p w:rsidR="00EF2358" w:rsidRPr="00C508B6" w:rsidRDefault="00EF2358" w:rsidP="00EF2358">
      <w:pPr>
        <w:spacing w:after="240"/>
        <w:rPr>
          <w:rFonts w:asciiTheme="majorBidi" w:eastAsia="Calibri" w:hAnsiTheme="majorBidi" w:cstheme="majorBidi"/>
          <w:sz w:val="24"/>
          <w:szCs w:val="24"/>
        </w:rPr>
      </w:pPr>
    </w:p>
    <w:p w:rsidR="00EF2358" w:rsidRPr="00C508B6" w:rsidRDefault="00EF2358" w:rsidP="00EF2358">
      <w:pPr>
        <w:spacing w:after="240"/>
        <w:rPr>
          <w:rFonts w:asciiTheme="majorBidi" w:eastAsia="Calibri" w:hAnsiTheme="majorBidi" w:cstheme="majorBidi"/>
          <w:sz w:val="24"/>
          <w:szCs w:val="24"/>
        </w:rPr>
      </w:pPr>
    </w:p>
    <w:p w:rsidR="00EF2358" w:rsidRDefault="00EF2358" w:rsidP="00EF2358">
      <w:pPr>
        <w:spacing w:after="240"/>
        <w:rPr>
          <w:rFonts w:asciiTheme="majorBidi" w:eastAsia="Calibri" w:hAnsiTheme="majorBidi" w:cstheme="majorBidi"/>
          <w:sz w:val="24"/>
          <w:szCs w:val="24"/>
          <w:rtl/>
        </w:rPr>
      </w:pPr>
    </w:p>
    <w:p w:rsidR="00C72AF3" w:rsidRPr="00C508B6" w:rsidRDefault="00C72AF3" w:rsidP="00EF2358">
      <w:pPr>
        <w:spacing w:after="240"/>
        <w:rPr>
          <w:rFonts w:asciiTheme="majorBidi" w:eastAsia="Calibri" w:hAnsiTheme="majorBidi" w:cstheme="majorBidi"/>
          <w:sz w:val="24"/>
          <w:szCs w:val="24"/>
        </w:rPr>
      </w:pPr>
    </w:p>
    <w:p w:rsidR="00EF2358" w:rsidRPr="00C508B6" w:rsidRDefault="00EF2358" w:rsidP="00EF2358">
      <w:pPr>
        <w:spacing w:after="240"/>
        <w:rPr>
          <w:rFonts w:asciiTheme="majorBidi" w:hAnsiTheme="majorBidi" w:cstheme="majorBidi"/>
          <w:sz w:val="24"/>
          <w:szCs w:val="24"/>
        </w:rPr>
      </w:pPr>
      <w:r w:rsidRPr="00C508B6">
        <w:rPr>
          <w:rFonts w:asciiTheme="majorBidi" w:eastAsia="Calibri" w:hAnsiTheme="majorBidi" w:cstheme="majorBidi"/>
          <w:sz w:val="24"/>
          <w:szCs w:val="24"/>
        </w:rPr>
        <w:lastRenderedPageBreak/>
        <w:t>b. Part de décès des personnes âgées dans le total des décès</w:t>
      </w:r>
    </w:p>
    <w:p w:rsidR="00EF2358" w:rsidRPr="00C508B6" w:rsidRDefault="00EF2358" w:rsidP="00EF2358">
      <w:pPr>
        <w:tabs>
          <w:tab w:val="left" w:pos="1088"/>
        </w:tabs>
        <w:spacing w:after="240"/>
        <w:ind w:firstLine="567"/>
        <w:jc w:val="both"/>
        <w:rPr>
          <w:rFonts w:asciiTheme="majorBidi" w:hAnsiTheme="majorBidi" w:cstheme="majorBidi"/>
          <w:sz w:val="24"/>
          <w:szCs w:val="24"/>
        </w:rPr>
      </w:pPr>
      <w:r w:rsidRPr="00C508B6">
        <w:rPr>
          <w:rFonts w:asciiTheme="majorBidi" w:hAnsiTheme="majorBidi" w:cstheme="majorBidi"/>
          <w:sz w:val="24"/>
          <w:szCs w:val="24"/>
        </w:rPr>
        <w:t>La part des décès des personnes âgées de 70 ans et plus a connait une augmentation de puis 2001 jusque 22007. Parmi les 4621 décès en 2001on a enregistré 1595 décès de 70 an et plus .soit une proportion de 34.52%.et parmi cette proportion les hommes représentent 30.21% et les femmes 40.14%. La part a augmenté en 2007 à 38.13%, 35.26% pour les hommes et 42.12% pour les femmes.</w:t>
      </w:r>
    </w:p>
    <w:p w:rsidR="00EF2358" w:rsidRPr="00C508B6" w:rsidRDefault="00EF2358" w:rsidP="00EF2358">
      <w:pPr>
        <w:spacing w:after="240"/>
        <w:jc w:val="both"/>
        <w:rPr>
          <w:rFonts w:asciiTheme="majorBidi" w:hAnsiTheme="majorBidi" w:cstheme="majorBidi"/>
          <w:sz w:val="24"/>
          <w:szCs w:val="24"/>
        </w:rPr>
      </w:pPr>
      <w:r w:rsidRPr="00C508B6">
        <w:rPr>
          <w:rFonts w:asciiTheme="majorBidi" w:hAnsiTheme="majorBidi" w:cstheme="majorBidi"/>
          <w:b/>
          <w:bCs/>
          <w:sz w:val="24"/>
          <w:szCs w:val="24"/>
        </w:rPr>
        <w:t xml:space="preserve">Tableau n° 45: </w:t>
      </w:r>
      <w:r w:rsidRPr="00C508B6">
        <w:rPr>
          <w:rFonts w:asciiTheme="majorBidi" w:hAnsiTheme="majorBidi" w:cstheme="majorBidi"/>
          <w:sz w:val="24"/>
          <w:szCs w:val="24"/>
        </w:rPr>
        <w:t xml:space="preserve">Part </w:t>
      </w:r>
      <w:r w:rsidRPr="00C508B6">
        <w:rPr>
          <w:rFonts w:asciiTheme="majorBidi" w:eastAsia="Calibri" w:hAnsiTheme="majorBidi" w:cstheme="majorBidi"/>
          <w:sz w:val="24"/>
          <w:szCs w:val="24"/>
        </w:rPr>
        <w:t>des décès des personnes âgées selon le sexe entre 2001-2007 dans la commune d’Oran.</w:t>
      </w:r>
    </w:p>
    <w:tbl>
      <w:tblPr>
        <w:tblW w:w="5000" w:type="pct"/>
        <w:tblCellMar>
          <w:left w:w="70" w:type="dxa"/>
          <w:right w:w="70" w:type="dxa"/>
        </w:tblCellMar>
        <w:tblLook w:val="04A0"/>
      </w:tblPr>
      <w:tblGrid>
        <w:gridCol w:w="706"/>
        <w:gridCol w:w="706"/>
        <w:gridCol w:w="706"/>
        <w:gridCol w:w="706"/>
        <w:gridCol w:w="1414"/>
        <w:gridCol w:w="1348"/>
        <w:gridCol w:w="1504"/>
        <w:gridCol w:w="707"/>
        <w:gridCol w:w="707"/>
        <w:gridCol w:w="707"/>
      </w:tblGrid>
      <w:tr w:rsidR="00A51920" w:rsidRPr="00A51920" w:rsidTr="00A51920">
        <w:trPr>
          <w:trHeight w:val="330"/>
        </w:trPr>
        <w:tc>
          <w:tcPr>
            <w:tcW w:w="500"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année</w:t>
            </w:r>
          </w:p>
        </w:tc>
        <w:tc>
          <w:tcPr>
            <w:tcW w:w="1500" w:type="pct"/>
            <w:gridSpan w:val="3"/>
            <w:tcBorders>
              <w:top w:val="single" w:sz="8" w:space="0" w:color="auto"/>
              <w:left w:val="nil"/>
              <w:bottom w:val="single" w:sz="8" w:space="0" w:color="auto"/>
              <w:right w:val="single" w:sz="8" w:space="0" w:color="000000"/>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décès touts âges</w:t>
            </w:r>
          </w:p>
        </w:tc>
        <w:tc>
          <w:tcPr>
            <w:tcW w:w="1500" w:type="pct"/>
            <w:gridSpan w:val="3"/>
            <w:tcBorders>
              <w:top w:val="single" w:sz="8" w:space="0" w:color="auto"/>
              <w:left w:val="nil"/>
              <w:bottom w:val="single" w:sz="8" w:space="0" w:color="auto"/>
              <w:right w:val="single" w:sz="8" w:space="0" w:color="000000"/>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décès des personnes âgées de 70ans et plus</w:t>
            </w:r>
          </w:p>
        </w:tc>
        <w:tc>
          <w:tcPr>
            <w:tcW w:w="1500" w:type="pct"/>
            <w:gridSpan w:val="3"/>
            <w:tcBorders>
              <w:top w:val="single" w:sz="8" w:space="0" w:color="auto"/>
              <w:left w:val="nil"/>
              <w:bottom w:val="single" w:sz="8" w:space="0" w:color="auto"/>
              <w:right w:val="single" w:sz="8" w:space="0" w:color="000000"/>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part</w:t>
            </w:r>
          </w:p>
        </w:tc>
      </w:tr>
      <w:tr w:rsidR="00A51920" w:rsidRPr="00A51920" w:rsidTr="00A51920">
        <w:trPr>
          <w:trHeight w:val="330"/>
        </w:trPr>
        <w:tc>
          <w:tcPr>
            <w:tcW w:w="500" w:type="pct"/>
            <w:vMerge/>
            <w:tcBorders>
              <w:top w:val="single" w:sz="8" w:space="0" w:color="auto"/>
              <w:left w:val="single" w:sz="8" w:space="0" w:color="auto"/>
              <w:bottom w:val="single" w:sz="8" w:space="0" w:color="000000"/>
              <w:right w:val="single" w:sz="8" w:space="0" w:color="auto"/>
            </w:tcBorders>
            <w:vAlign w:val="center"/>
            <w:hideMark/>
          </w:tcPr>
          <w:p w:rsidR="00A51920" w:rsidRPr="00A51920" w:rsidRDefault="00A51920" w:rsidP="00A51920">
            <w:pPr>
              <w:spacing w:after="0" w:line="240" w:lineRule="auto"/>
              <w:rPr>
                <w:rFonts w:asciiTheme="majorBidi" w:eastAsia="Times New Roman" w:hAnsiTheme="majorBidi" w:cstheme="majorBidi"/>
                <w:color w:val="000000"/>
                <w:sz w:val="24"/>
                <w:szCs w:val="24"/>
              </w:rPr>
            </w:pP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MAS</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FEM</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total</w:t>
            </w:r>
          </w:p>
        </w:tc>
        <w:tc>
          <w:tcPr>
            <w:tcW w:w="497"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MAS</w:t>
            </w:r>
          </w:p>
        </w:tc>
        <w:tc>
          <w:tcPr>
            <w:tcW w:w="474"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FEM</w:t>
            </w:r>
          </w:p>
        </w:tc>
        <w:tc>
          <w:tcPr>
            <w:tcW w:w="529"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total</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MAS</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FEM</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total</w:t>
            </w:r>
          </w:p>
        </w:tc>
      </w:tr>
      <w:tr w:rsidR="00A51920" w:rsidRPr="00A51920" w:rsidTr="00A51920">
        <w:trPr>
          <w:trHeight w:val="330"/>
        </w:trPr>
        <w:tc>
          <w:tcPr>
            <w:tcW w:w="500" w:type="pct"/>
            <w:tcBorders>
              <w:top w:val="nil"/>
              <w:left w:val="single" w:sz="8" w:space="0" w:color="auto"/>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2001</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2618</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2003</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4621</w:t>
            </w:r>
          </w:p>
        </w:tc>
        <w:tc>
          <w:tcPr>
            <w:tcW w:w="497"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791</w:t>
            </w:r>
          </w:p>
        </w:tc>
        <w:tc>
          <w:tcPr>
            <w:tcW w:w="474"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804</w:t>
            </w:r>
          </w:p>
        </w:tc>
        <w:tc>
          <w:tcPr>
            <w:tcW w:w="529"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1595</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30.21</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40.14</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34.52</w:t>
            </w:r>
          </w:p>
        </w:tc>
      </w:tr>
      <w:tr w:rsidR="00A51920" w:rsidRPr="00A51920" w:rsidTr="00A51920">
        <w:trPr>
          <w:trHeight w:val="330"/>
        </w:trPr>
        <w:tc>
          <w:tcPr>
            <w:tcW w:w="500" w:type="pct"/>
            <w:tcBorders>
              <w:top w:val="nil"/>
              <w:left w:val="single" w:sz="8" w:space="0" w:color="auto"/>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2002</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2668</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1889</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4557</w:t>
            </w:r>
          </w:p>
        </w:tc>
        <w:tc>
          <w:tcPr>
            <w:tcW w:w="497"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824</w:t>
            </w:r>
          </w:p>
        </w:tc>
        <w:tc>
          <w:tcPr>
            <w:tcW w:w="474"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792</w:t>
            </w:r>
          </w:p>
        </w:tc>
        <w:tc>
          <w:tcPr>
            <w:tcW w:w="529"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1616</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30.88</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41.93</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35.46</w:t>
            </w:r>
          </w:p>
        </w:tc>
      </w:tr>
      <w:tr w:rsidR="00A51920" w:rsidRPr="00A51920" w:rsidTr="00A51920">
        <w:trPr>
          <w:trHeight w:val="330"/>
        </w:trPr>
        <w:tc>
          <w:tcPr>
            <w:tcW w:w="500" w:type="pct"/>
            <w:tcBorders>
              <w:top w:val="nil"/>
              <w:left w:val="single" w:sz="8" w:space="0" w:color="auto"/>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2003</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2802</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2068</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4870</w:t>
            </w:r>
          </w:p>
        </w:tc>
        <w:tc>
          <w:tcPr>
            <w:tcW w:w="497"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834</w:t>
            </w:r>
          </w:p>
        </w:tc>
        <w:tc>
          <w:tcPr>
            <w:tcW w:w="474"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816</w:t>
            </w:r>
          </w:p>
        </w:tc>
        <w:tc>
          <w:tcPr>
            <w:tcW w:w="529"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1650</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29.76</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39.46</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33.88</w:t>
            </w:r>
          </w:p>
        </w:tc>
      </w:tr>
      <w:tr w:rsidR="00A51920" w:rsidRPr="00A51920" w:rsidTr="00A51920">
        <w:trPr>
          <w:trHeight w:val="330"/>
        </w:trPr>
        <w:tc>
          <w:tcPr>
            <w:tcW w:w="500" w:type="pct"/>
            <w:tcBorders>
              <w:top w:val="nil"/>
              <w:left w:val="single" w:sz="8" w:space="0" w:color="auto"/>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2004</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2634</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2056</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4690</w:t>
            </w:r>
          </w:p>
        </w:tc>
        <w:tc>
          <w:tcPr>
            <w:tcW w:w="497"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806</w:t>
            </w:r>
          </w:p>
        </w:tc>
        <w:tc>
          <w:tcPr>
            <w:tcW w:w="474"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839</w:t>
            </w:r>
          </w:p>
        </w:tc>
        <w:tc>
          <w:tcPr>
            <w:tcW w:w="529"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1645</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30.60</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40.81</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35.07</w:t>
            </w:r>
          </w:p>
        </w:tc>
      </w:tr>
      <w:tr w:rsidR="00A51920" w:rsidRPr="00A51920" w:rsidTr="00A51920">
        <w:trPr>
          <w:trHeight w:val="330"/>
        </w:trPr>
        <w:tc>
          <w:tcPr>
            <w:tcW w:w="500" w:type="pct"/>
            <w:tcBorders>
              <w:top w:val="nil"/>
              <w:left w:val="single" w:sz="8" w:space="0" w:color="auto"/>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2005</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2884</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2116</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5000</w:t>
            </w:r>
          </w:p>
        </w:tc>
        <w:tc>
          <w:tcPr>
            <w:tcW w:w="497"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892</w:t>
            </w:r>
          </w:p>
        </w:tc>
        <w:tc>
          <w:tcPr>
            <w:tcW w:w="474"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914</w:t>
            </w:r>
          </w:p>
        </w:tc>
        <w:tc>
          <w:tcPr>
            <w:tcW w:w="529"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1806</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30.93</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43.19</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36.12</w:t>
            </w:r>
          </w:p>
        </w:tc>
      </w:tr>
      <w:tr w:rsidR="00A51920" w:rsidRPr="00A51920" w:rsidTr="00A51920">
        <w:trPr>
          <w:trHeight w:val="330"/>
        </w:trPr>
        <w:tc>
          <w:tcPr>
            <w:tcW w:w="500" w:type="pct"/>
            <w:tcBorders>
              <w:top w:val="nil"/>
              <w:left w:val="single" w:sz="8" w:space="0" w:color="auto"/>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2006</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2742</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2000</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4742</w:t>
            </w:r>
          </w:p>
        </w:tc>
        <w:tc>
          <w:tcPr>
            <w:tcW w:w="497"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872</w:t>
            </w:r>
          </w:p>
        </w:tc>
        <w:tc>
          <w:tcPr>
            <w:tcW w:w="474"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839</w:t>
            </w:r>
          </w:p>
        </w:tc>
        <w:tc>
          <w:tcPr>
            <w:tcW w:w="529"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1711</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31.80</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41.95</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36.08</w:t>
            </w:r>
          </w:p>
        </w:tc>
      </w:tr>
      <w:tr w:rsidR="00A51920" w:rsidRPr="00A51920" w:rsidTr="00A51920">
        <w:trPr>
          <w:trHeight w:val="330"/>
        </w:trPr>
        <w:tc>
          <w:tcPr>
            <w:tcW w:w="500" w:type="pct"/>
            <w:tcBorders>
              <w:top w:val="nil"/>
              <w:left w:val="single" w:sz="8" w:space="0" w:color="auto"/>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2007</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2669</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1923</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4592</w:t>
            </w:r>
          </w:p>
        </w:tc>
        <w:tc>
          <w:tcPr>
            <w:tcW w:w="497"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941</w:t>
            </w:r>
          </w:p>
        </w:tc>
        <w:tc>
          <w:tcPr>
            <w:tcW w:w="474"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810</w:t>
            </w:r>
          </w:p>
        </w:tc>
        <w:tc>
          <w:tcPr>
            <w:tcW w:w="529"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1751</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35.26</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42.12</w:t>
            </w:r>
          </w:p>
        </w:tc>
        <w:tc>
          <w:tcPr>
            <w:tcW w:w="500" w:type="pct"/>
            <w:tcBorders>
              <w:top w:val="nil"/>
              <w:left w:val="nil"/>
              <w:bottom w:val="single" w:sz="8" w:space="0" w:color="auto"/>
              <w:right w:val="single" w:sz="8" w:space="0" w:color="auto"/>
            </w:tcBorders>
            <w:shd w:val="clear" w:color="auto" w:fill="auto"/>
            <w:noWrap/>
            <w:vAlign w:val="bottom"/>
            <w:hideMark/>
          </w:tcPr>
          <w:p w:rsidR="00A51920" w:rsidRPr="00A51920" w:rsidRDefault="00A51920" w:rsidP="00A51920">
            <w:pPr>
              <w:spacing w:after="0" w:line="240" w:lineRule="auto"/>
              <w:jc w:val="center"/>
              <w:rPr>
                <w:rFonts w:asciiTheme="majorBidi" w:eastAsia="Times New Roman" w:hAnsiTheme="majorBidi" w:cstheme="majorBidi"/>
                <w:color w:val="000000"/>
                <w:sz w:val="24"/>
                <w:szCs w:val="24"/>
              </w:rPr>
            </w:pPr>
            <w:r w:rsidRPr="00A51920">
              <w:rPr>
                <w:rFonts w:asciiTheme="majorBidi" w:eastAsia="Times New Roman" w:hAnsiTheme="majorBidi" w:cstheme="majorBidi"/>
                <w:color w:val="000000"/>
                <w:sz w:val="24"/>
                <w:szCs w:val="24"/>
              </w:rPr>
              <w:t>38.13</w:t>
            </w:r>
          </w:p>
        </w:tc>
      </w:tr>
    </w:tbl>
    <w:p w:rsidR="00EF2358" w:rsidRPr="00C508B6" w:rsidRDefault="00EF2358" w:rsidP="00EF2358">
      <w:pPr>
        <w:tabs>
          <w:tab w:val="left" w:pos="1088"/>
        </w:tabs>
        <w:ind w:firstLine="709"/>
        <w:jc w:val="both"/>
        <w:rPr>
          <w:rFonts w:asciiTheme="majorBidi" w:hAnsiTheme="majorBidi" w:cstheme="majorBidi"/>
          <w:sz w:val="24"/>
          <w:szCs w:val="24"/>
        </w:rPr>
      </w:pPr>
    </w:p>
    <w:p w:rsidR="00EF2358" w:rsidRPr="00C508B6" w:rsidRDefault="00EF2358" w:rsidP="00EF2358">
      <w:pPr>
        <w:tabs>
          <w:tab w:val="left" w:pos="1088"/>
        </w:tabs>
        <w:spacing w:after="100" w:afterAutospacing="1"/>
        <w:ind w:firstLine="567"/>
        <w:jc w:val="both"/>
        <w:rPr>
          <w:rFonts w:asciiTheme="majorBidi" w:hAnsiTheme="majorBidi" w:cstheme="majorBidi"/>
          <w:sz w:val="24"/>
          <w:szCs w:val="24"/>
        </w:rPr>
      </w:pPr>
      <w:r w:rsidRPr="00C508B6">
        <w:rPr>
          <w:rFonts w:asciiTheme="majorBidi" w:hAnsiTheme="majorBidi" w:cstheme="majorBidi"/>
          <w:sz w:val="24"/>
          <w:szCs w:val="24"/>
        </w:rPr>
        <w:t xml:space="preserve">Selon le sexe et pour toutes les années la proportion des décès féminins est plus élevée que celle des hommes en raison de l’effectif élevé des femmes dans les âges avancées par rapport à celle des hommes.    </w:t>
      </w:r>
    </w:p>
    <w:p w:rsidR="00EF2358" w:rsidRPr="00C508B6" w:rsidRDefault="00EF2358" w:rsidP="00EF2358">
      <w:pPr>
        <w:spacing w:after="240"/>
        <w:jc w:val="both"/>
        <w:rPr>
          <w:rFonts w:asciiTheme="majorBidi" w:hAnsiTheme="majorBidi" w:cstheme="majorBidi"/>
          <w:sz w:val="24"/>
          <w:szCs w:val="24"/>
        </w:rPr>
      </w:pPr>
      <w:r w:rsidRPr="00C508B6">
        <w:rPr>
          <w:rFonts w:asciiTheme="majorBidi" w:hAnsiTheme="majorBidi" w:cstheme="majorBidi"/>
          <w:b/>
          <w:bCs/>
          <w:sz w:val="24"/>
          <w:szCs w:val="24"/>
        </w:rPr>
        <w:t>Graphique n° 26 :</w:t>
      </w:r>
      <w:r w:rsidRPr="00C508B6">
        <w:rPr>
          <w:rFonts w:asciiTheme="majorBidi" w:hAnsiTheme="majorBidi" w:cstheme="majorBidi"/>
          <w:sz w:val="24"/>
          <w:szCs w:val="24"/>
        </w:rPr>
        <w:t xml:space="preserve"> Evolution de la part </w:t>
      </w:r>
      <w:r w:rsidRPr="00C508B6">
        <w:rPr>
          <w:rFonts w:asciiTheme="majorBidi" w:eastAsia="Calibri" w:hAnsiTheme="majorBidi" w:cstheme="majorBidi"/>
          <w:sz w:val="24"/>
          <w:szCs w:val="24"/>
        </w:rPr>
        <w:t>des décès des personnes âgées selon le sexe entre 2001-2007 dans la commune d’Oran.</w:t>
      </w:r>
    </w:p>
    <w:p w:rsidR="00EF2358" w:rsidRPr="00C508B6" w:rsidRDefault="00EF2358" w:rsidP="00EF2358">
      <w:pPr>
        <w:tabs>
          <w:tab w:val="left" w:pos="1088"/>
        </w:tabs>
        <w:spacing w:after="240"/>
        <w:jc w:val="center"/>
        <w:rPr>
          <w:rFonts w:asciiTheme="majorBidi" w:hAnsiTheme="majorBidi" w:cstheme="majorBidi"/>
          <w:sz w:val="24"/>
          <w:szCs w:val="24"/>
        </w:rPr>
      </w:pPr>
      <w:r w:rsidRPr="00C508B6">
        <w:rPr>
          <w:rFonts w:asciiTheme="majorBidi" w:hAnsiTheme="majorBidi" w:cstheme="majorBidi"/>
          <w:noProof/>
          <w:sz w:val="24"/>
          <w:szCs w:val="24"/>
        </w:rPr>
        <w:drawing>
          <wp:inline distT="0" distB="0" distL="0" distR="0">
            <wp:extent cx="5400040" cy="2520000"/>
            <wp:effectExtent l="57150" t="19050" r="29210" b="0"/>
            <wp:docPr id="6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F2358" w:rsidRPr="00C508B6" w:rsidRDefault="00EF2358" w:rsidP="00EF2358">
      <w:pPr>
        <w:tabs>
          <w:tab w:val="left" w:pos="1088"/>
        </w:tabs>
        <w:spacing w:after="240"/>
        <w:jc w:val="center"/>
        <w:rPr>
          <w:rFonts w:asciiTheme="majorBidi" w:hAnsiTheme="majorBidi" w:cstheme="majorBidi"/>
          <w:sz w:val="24"/>
          <w:szCs w:val="24"/>
        </w:rPr>
      </w:pPr>
    </w:p>
    <w:p w:rsidR="0040754C" w:rsidRPr="00C508B6" w:rsidRDefault="00EF2358" w:rsidP="00997A57">
      <w:pPr>
        <w:tabs>
          <w:tab w:val="left" w:pos="1088"/>
        </w:tabs>
        <w:spacing w:after="240"/>
        <w:jc w:val="both"/>
        <w:rPr>
          <w:rFonts w:asciiTheme="majorBidi" w:eastAsia="Calibri" w:hAnsiTheme="majorBidi" w:cstheme="majorBidi"/>
          <w:sz w:val="24"/>
          <w:szCs w:val="24"/>
        </w:rPr>
      </w:pPr>
      <w:r w:rsidRPr="00C508B6">
        <w:rPr>
          <w:rFonts w:asciiTheme="majorBidi" w:hAnsiTheme="majorBidi" w:cstheme="majorBidi"/>
          <w:b/>
          <w:bCs/>
          <w:sz w:val="24"/>
          <w:szCs w:val="24"/>
        </w:rPr>
        <w:lastRenderedPageBreak/>
        <w:t xml:space="preserve">Tableau n° 46: </w:t>
      </w:r>
      <w:r w:rsidRPr="00C508B6">
        <w:rPr>
          <w:rFonts w:asciiTheme="majorBidi" w:hAnsiTheme="majorBidi" w:cstheme="majorBidi"/>
          <w:sz w:val="24"/>
          <w:szCs w:val="24"/>
        </w:rPr>
        <w:t xml:space="preserve">Part </w:t>
      </w:r>
      <w:r w:rsidRPr="00C508B6">
        <w:rPr>
          <w:rFonts w:asciiTheme="majorBidi" w:eastAsia="Calibri" w:hAnsiTheme="majorBidi" w:cstheme="majorBidi"/>
          <w:sz w:val="24"/>
          <w:szCs w:val="24"/>
        </w:rPr>
        <w:t>des décès des personnes âgées selon le groupe d’âgé entre 2001-2007 dans la commune d’Oran.</w:t>
      </w:r>
      <w:r w:rsidRPr="00C508B6">
        <w:rPr>
          <w:rFonts w:asciiTheme="majorBidi" w:hAnsiTheme="majorBidi" w:cstheme="majorBidi"/>
          <w:sz w:val="24"/>
          <w:szCs w:val="24"/>
        </w:rPr>
        <w:t xml:space="preserve"> </w:t>
      </w:r>
    </w:p>
    <w:tbl>
      <w:tblPr>
        <w:tblW w:w="5000" w:type="pct"/>
        <w:tblCellMar>
          <w:left w:w="70" w:type="dxa"/>
          <w:right w:w="70" w:type="dxa"/>
        </w:tblCellMar>
        <w:tblLook w:val="04A0"/>
      </w:tblPr>
      <w:tblGrid>
        <w:gridCol w:w="836"/>
        <w:gridCol w:w="1687"/>
        <w:gridCol w:w="913"/>
        <w:gridCol w:w="913"/>
        <w:gridCol w:w="913"/>
        <w:gridCol w:w="604"/>
        <w:gridCol w:w="845"/>
        <w:gridCol w:w="845"/>
        <w:gridCol w:w="846"/>
        <w:gridCol w:w="809"/>
      </w:tblGrid>
      <w:tr w:rsidR="0040754C" w:rsidRPr="0040754C" w:rsidTr="0040754C">
        <w:trPr>
          <w:trHeight w:val="315"/>
        </w:trPr>
        <w:tc>
          <w:tcPr>
            <w:tcW w:w="50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année</w:t>
            </w:r>
          </w:p>
        </w:tc>
        <w:tc>
          <w:tcPr>
            <w:tcW w:w="50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décès touts âges</w:t>
            </w:r>
          </w:p>
        </w:tc>
        <w:tc>
          <w:tcPr>
            <w:tcW w:w="2000" w:type="pct"/>
            <w:gridSpan w:val="4"/>
            <w:tcBorders>
              <w:top w:val="single" w:sz="8" w:space="0" w:color="auto"/>
              <w:left w:val="nil"/>
              <w:bottom w:val="single" w:sz="8" w:space="0" w:color="auto"/>
              <w:right w:val="single" w:sz="8" w:space="0" w:color="000000"/>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décès par groupe d'âge</w:t>
            </w:r>
          </w:p>
        </w:tc>
        <w:tc>
          <w:tcPr>
            <w:tcW w:w="2000" w:type="pct"/>
            <w:gridSpan w:val="4"/>
            <w:tcBorders>
              <w:top w:val="single" w:sz="8" w:space="0" w:color="auto"/>
              <w:left w:val="nil"/>
              <w:bottom w:val="single" w:sz="8" w:space="0" w:color="auto"/>
              <w:right w:val="single" w:sz="8" w:space="0" w:color="000000"/>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part par groupe d'âge en  %</w:t>
            </w:r>
          </w:p>
        </w:tc>
      </w:tr>
      <w:tr w:rsidR="0040754C" w:rsidRPr="0040754C" w:rsidTr="0040754C">
        <w:trPr>
          <w:trHeight w:val="315"/>
        </w:trPr>
        <w:tc>
          <w:tcPr>
            <w:tcW w:w="500" w:type="pct"/>
            <w:vMerge/>
            <w:tcBorders>
              <w:top w:val="single" w:sz="8" w:space="0" w:color="auto"/>
              <w:left w:val="single" w:sz="8" w:space="0" w:color="auto"/>
              <w:bottom w:val="single" w:sz="8" w:space="0" w:color="000000"/>
              <w:right w:val="single" w:sz="8" w:space="0" w:color="auto"/>
            </w:tcBorders>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p>
        </w:tc>
        <w:tc>
          <w:tcPr>
            <w:tcW w:w="500" w:type="pct"/>
            <w:vMerge/>
            <w:tcBorders>
              <w:top w:val="single" w:sz="8" w:space="0" w:color="auto"/>
              <w:left w:val="single" w:sz="8" w:space="0" w:color="auto"/>
              <w:bottom w:val="single" w:sz="8" w:space="0" w:color="000000"/>
              <w:right w:val="single" w:sz="8" w:space="0" w:color="auto"/>
            </w:tcBorders>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70-74</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75-79</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80-84</w:t>
            </w:r>
          </w:p>
        </w:tc>
        <w:tc>
          <w:tcPr>
            <w:tcW w:w="374"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85+</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70-74</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75-79</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80-84</w:t>
            </w:r>
          </w:p>
        </w:tc>
        <w:tc>
          <w:tcPr>
            <w:tcW w:w="487"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85+</w:t>
            </w:r>
          </w:p>
        </w:tc>
      </w:tr>
      <w:tr w:rsidR="0040754C" w:rsidRPr="0040754C" w:rsidTr="0040754C">
        <w:trPr>
          <w:trHeight w:val="31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2001</w:t>
            </w:r>
          </w:p>
        </w:tc>
        <w:tc>
          <w:tcPr>
            <w:tcW w:w="500"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4621</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384</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400</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392</w:t>
            </w:r>
          </w:p>
        </w:tc>
        <w:tc>
          <w:tcPr>
            <w:tcW w:w="374"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419</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8.31</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8.66</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8.48</w:t>
            </w:r>
          </w:p>
        </w:tc>
        <w:tc>
          <w:tcPr>
            <w:tcW w:w="487"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9.07</w:t>
            </w:r>
          </w:p>
        </w:tc>
      </w:tr>
      <w:tr w:rsidR="0040754C" w:rsidRPr="0040754C" w:rsidTr="0040754C">
        <w:trPr>
          <w:trHeight w:val="31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2002</w:t>
            </w:r>
          </w:p>
        </w:tc>
        <w:tc>
          <w:tcPr>
            <w:tcW w:w="500"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4557</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396</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388</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337</w:t>
            </w:r>
          </w:p>
        </w:tc>
        <w:tc>
          <w:tcPr>
            <w:tcW w:w="374"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495</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8.69</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8.51</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7.40</w:t>
            </w:r>
          </w:p>
        </w:tc>
        <w:tc>
          <w:tcPr>
            <w:tcW w:w="487"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10.86</w:t>
            </w:r>
          </w:p>
        </w:tc>
      </w:tr>
      <w:tr w:rsidR="0040754C" w:rsidRPr="0040754C" w:rsidTr="0040754C">
        <w:trPr>
          <w:trHeight w:val="31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2003</w:t>
            </w:r>
          </w:p>
        </w:tc>
        <w:tc>
          <w:tcPr>
            <w:tcW w:w="500"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4870</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432</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356</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364</w:t>
            </w:r>
          </w:p>
        </w:tc>
        <w:tc>
          <w:tcPr>
            <w:tcW w:w="374"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498</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8.87</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7.31</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7.47</w:t>
            </w:r>
          </w:p>
        </w:tc>
        <w:tc>
          <w:tcPr>
            <w:tcW w:w="487"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10.23</w:t>
            </w:r>
          </w:p>
        </w:tc>
      </w:tr>
      <w:tr w:rsidR="0040754C" w:rsidRPr="0040754C" w:rsidTr="0040754C">
        <w:trPr>
          <w:trHeight w:val="31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2004</w:t>
            </w:r>
          </w:p>
        </w:tc>
        <w:tc>
          <w:tcPr>
            <w:tcW w:w="500"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4690</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442</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387</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350</w:t>
            </w:r>
          </w:p>
        </w:tc>
        <w:tc>
          <w:tcPr>
            <w:tcW w:w="374"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466</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9.42</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8.25</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7.46</w:t>
            </w:r>
          </w:p>
        </w:tc>
        <w:tc>
          <w:tcPr>
            <w:tcW w:w="487"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9.94</w:t>
            </w:r>
          </w:p>
        </w:tc>
      </w:tr>
      <w:tr w:rsidR="0040754C" w:rsidRPr="0040754C" w:rsidTr="0040754C">
        <w:trPr>
          <w:trHeight w:val="31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2005</w:t>
            </w:r>
          </w:p>
        </w:tc>
        <w:tc>
          <w:tcPr>
            <w:tcW w:w="500"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5000</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511</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403</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349</w:t>
            </w:r>
          </w:p>
        </w:tc>
        <w:tc>
          <w:tcPr>
            <w:tcW w:w="374"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543</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10.22</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8.06</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6.98</w:t>
            </w:r>
          </w:p>
        </w:tc>
        <w:tc>
          <w:tcPr>
            <w:tcW w:w="487"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10.86</w:t>
            </w:r>
          </w:p>
        </w:tc>
      </w:tr>
      <w:tr w:rsidR="0040754C" w:rsidRPr="0040754C" w:rsidTr="0040754C">
        <w:trPr>
          <w:trHeight w:val="31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2006</w:t>
            </w:r>
          </w:p>
        </w:tc>
        <w:tc>
          <w:tcPr>
            <w:tcW w:w="500"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4742</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410</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424</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403</w:t>
            </w:r>
          </w:p>
        </w:tc>
        <w:tc>
          <w:tcPr>
            <w:tcW w:w="374"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474</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8.65</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8.94</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8.50</w:t>
            </w:r>
          </w:p>
        </w:tc>
        <w:tc>
          <w:tcPr>
            <w:tcW w:w="487"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10.00</w:t>
            </w:r>
          </w:p>
        </w:tc>
      </w:tr>
      <w:tr w:rsidR="0040754C" w:rsidRPr="0040754C" w:rsidTr="0040754C">
        <w:trPr>
          <w:trHeight w:val="315"/>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2007</w:t>
            </w:r>
          </w:p>
        </w:tc>
        <w:tc>
          <w:tcPr>
            <w:tcW w:w="500"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4592</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423</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430</w:t>
            </w:r>
          </w:p>
        </w:tc>
        <w:tc>
          <w:tcPr>
            <w:tcW w:w="542"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361</w:t>
            </w:r>
          </w:p>
        </w:tc>
        <w:tc>
          <w:tcPr>
            <w:tcW w:w="374"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537</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9.21</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9.36</w:t>
            </w:r>
          </w:p>
        </w:tc>
        <w:tc>
          <w:tcPr>
            <w:tcW w:w="505"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7.86</w:t>
            </w:r>
          </w:p>
        </w:tc>
        <w:tc>
          <w:tcPr>
            <w:tcW w:w="487" w:type="pct"/>
            <w:tcBorders>
              <w:top w:val="nil"/>
              <w:left w:val="nil"/>
              <w:bottom w:val="single" w:sz="8" w:space="0" w:color="auto"/>
              <w:right w:val="single" w:sz="8" w:space="0" w:color="auto"/>
            </w:tcBorders>
            <w:shd w:val="clear" w:color="auto" w:fill="auto"/>
            <w:noWrap/>
            <w:vAlign w:val="center"/>
            <w:hideMark/>
          </w:tcPr>
          <w:p w:rsidR="0040754C" w:rsidRPr="0040754C" w:rsidRDefault="0040754C" w:rsidP="0040754C">
            <w:pPr>
              <w:spacing w:after="0" w:line="240" w:lineRule="auto"/>
              <w:jc w:val="center"/>
              <w:rPr>
                <w:rFonts w:ascii="Times New Roman" w:eastAsia="Times New Roman" w:hAnsi="Times New Roman" w:cs="Times New Roman"/>
                <w:color w:val="000000"/>
                <w:sz w:val="24"/>
                <w:szCs w:val="24"/>
              </w:rPr>
            </w:pPr>
            <w:r w:rsidRPr="0040754C">
              <w:rPr>
                <w:rFonts w:ascii="Times New Roman" w:eastAsia="Times New Roman" w:hAnsi="Times New Roman" w:cs="Times New Roman"/>
                <w:color w:val="000000"/>
                <w:sz w:val="24"/>
                <w:szCs w:val="24"/>
              </w:rPr>
              <w:t>11.69</w:t>
            </w:r>
          </w:p>
        </w:tc>
      </w:tr>
    </w:tbl>
    <w:p w:rsidR="00EF2358" w:rsidRPr="00C508B6" w:rsidRDefault="00EF2358" w:rsidP="00EF2358">
      <w:pPr>
        <w:tabs>
          <w:tab w:val="left" w:pos="1088"/>
        </w:tabs>
        <w:jc w:val="both"/>
        <w:rPr>
          <w:rFonts w:asciiTheme="majorBidi" w:hAnsiTheme="majorBidi" w:cstheme="majorBidi"/>
          <w:sz w:val="24"/>
          <w:szCs w:val="24"/>
        </w:rPr>
      </w:pPr>
      <w:r w:rsidRPr="00C508B6">
        <w:rPr>
          <w:rFonts w:asciiTheme="majorBidi" w:hAnsiTheme="majorBidi" w:cstheme="majorBidi"/>
          <w:sz w:val="24"/>
          <w:szCs w:val="24"/>
        </w:rPr>
        <w:t xml:space="preserve">      </w:t>
      </w:r>
    </w:p>
    <w:p w:rsidR="00EF2358" w:rsidRPr="00C508B6" w:rsidRDefault="00EF2358" w:rsidP="00EF2358">
      <w:pPr>
        <w:tabs>
          <w:tab w:val="left" w:pos="1088"/>
        </w:tabs>
        <w:spacing w:after="240"/>
        <w:ind w:firstLine="567"/>
        <w:jc w:val="both"/>
        <w:rPr>
          <w:rFonts w:asciiTheme="majorBidi" w:hAnsiTheme="majorBidi" w:cstheme="majorBidi"/>
          <w:sz w:val="24"/>
          <w:szCs w:val="24"/>
        </w:rPr>
      </w:pPr>
      <w:r w:rsidRPr="00C508B6">
        <w:rPr>
          <w:rFonts w:asciiTheme="majorBidi" w:hAnsiTheme="majorBidi" w:cstheme="majorBidi"/>
          <w:sz w:val="24"/>
          <w:szCs w:val="24"/>
        </w:rPr>
        <w:t xml:space="preserve">Par groupe d’âge on remarque que plus qu’on avancera dans l’âge plus que la mortalité augmentée. </w:t>
      </w:r>
    </w:p>
    <w:p w:rsidR="00EF2358" w:rsidRPr="00C508B6" w:rsidRDefault="00EF2358" w:rsidP="00EF2358">
      <w:pPr>
        <w:tabs>
          <w:tab w:val="left" w:pos="1088"/>
        </w:tabs>
        <w:spacing w:after="240"/>
        <w:ind w:firstLine="567"/>
        <w:jc w:val="both"/>
        <w:rPr>
          <w:rFonts w:asciiTheme="majorBidi" w:hAnsiTheme="majorBidi" w:cstheme="majorBidi"/>
          <w:sz w:val="24"/>
          <w:szCs w:val="24"/>
        </w:rPr>
      </w:pPr>
      <w:r w:rsidRPr="00C508B6">
        <w:rPr>
          <w:rFonts w:asciiTheme="majorBidi" w:hAnsiTheme="majorBidi" w:cstheme="majorBidi"/>
          <w:sz w:val="24"/>
          <w:szCs w:val="24"/>
        </w:rPr>
        <w:t xml:space="preserve">Pour le groupe d’âge (70-74) la part de décès est en moyen de 9.05% durant la période (2001-2007)  au on à une valeur maximum de 10.22 en 2005, et une valeur minimum 8.31 en 2001. Ce moyen est diminué  à 8.44% pour le groupe d’âge (75-79), puis à 7.74% dans le groupe (80-84). Pour le groupe 85 et plus une reprise de la mortalité est enregistrée avec une moyenne de 10.38%, et une valeur maximum de 11.69% en 2007.   </w:t>
      </w:r>
    </w:p>
    <w:p w:rsidR="00EF2358" w:rsidRPr="00C508B6" w:rsidRDefault="00EF2358" w:rsidP="00EF2358">
      <w:pPr>
        <w:tabs>
          <w:tab w:val="left" w:pos="1088"/>
        </w:tabs>
        <w:spacing w:after="240"/>
        <w:jc w:val="both"/>
        <w:rPr>
          <w:rFonts w:asciiTheme="majorBidi" w:eastAsia="Calibri" w:hAnsiTheme="majorBidi" w:cstheme="majorBidi"/>
          <w:sz w:val="24"/>
          <w:szCs w:val="24"/>
        </w:rPr>
      </w:pPr>
      <w:r w:rsidRPr="00C508B6">
        <w:rPr>
          <w:rFonts w:asciiTheme="majorBidi" w:hAnsiTheme="majorBidi" w:cstheme="majorBidi"/>
          <w:b/>
          <w:bCs/>
          <w:sz w:val="24"/>
          <w:szCs w:val="24"/>
        </w:rPr>
        <w:t>Graphique n° 27 :</w:t>
      </w:r>
      <w:r w:rsidRPr="00C508B6">
        <w:rPr>
          <w:rFonts w:asciiTheme="majorBidi" w:hAnsiTheme="majorBidi" w:cstheme="majorBidi"/>
          <w:sz w:val="24"/>
          <w:szCs w:val="24"/>
        </w:rPr>
        <w:t xml:space="preserve"> Evolution de la part </w:t>
      </w:r>
      <w:r w:rsidRPr="00C508B6">
        <w:rPr>
          <w:rFonts w:asciiTheme="majorBidi" w:eastAsia="Calibri" w:hAnsiTheme="majorBidi" w:cstheme="majorBidi"/>
          <w:sz w:val="24"/>
          <w:szCs w:val="24"/>
        </w:rPr>
        <w:t>des décès des personnes âgées selon le groupe d’âgé entre 2001-2007 dans la commune d’Oran.</w:t>
      </w:r>
    </w:p>
    <w:p w:rsidR="00EF2358" w:rsidRPr="00C508B6" w:rsidRDefault="00EF2358" w:rsidP="00EF2358">
      <w:pPr>
        <w:tabs>
          <w:tab w:val="left" w:pos="1088"/>
        </w:tabs>
        <w:spacing w:after="240"/>
        <w:jc w:val="both"/>
        <w:rPr>
          <w:rFonts w:asciiTheme="majorBidi" w:eastAsia="Calibri" w:hAnsiTheme="majorBidi" w:cstheme="majorBidi"/>
          <w:sz w:val="24"/>
          <w:szCs w:val="24"/>
        </w:rPr>
      </w:pPr>
      <w:r w:rsidRPr="00C508B6">
        <w:rPr>
          <w:rFonts w:asciiTheme="majorBidi" w:eastAsia="Calibri" w:hAnsiTheme="majorBidi" w:cstheme="majorBidi"/>
          <w:noProof/>
          <w:sz w:val="24"/>
          <w:szCs w:val="24"/>
        </w:rPr>
        <w:drawing>
          <wp:inline distT="0" distB="0" distL="0" distR="0">
            <wp:extent cx="5400000" cy="2741295"/>
            <wp:effectExtent l="19050" t="0" r="10200" b="1905"/>
            <wp:docPr id="6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E4555" w:rsidRPr="00C508B6" w:rsidRDefault="00FE4555" w:rsidP="00FE4555">
      <w:pPr>
        <w:tabs>
          <w:tab w:val="left" w:pos="1088"/>
        </w:tabs>
        <w:spacing w:after="240"/>
        <w:rPr>
          <w:rFonts w:asciiTheme="majorBidi" w:eastAsia="Calibri" w:hAnsiTheme="majorBidi" w:cstheme="majorBidi"/>
          <w:sz w:val="24"/>
          <w:szCs w:val="24"/>
        </w:rPr>
      </w:pPr>
    </w:p>
    <w:p w:rsidR="00997A57" w:rsidRPr="00C508B6" w:rsidRDefault="00997A57" w:rsidP="00FE4555">
      <w:pPr>
        <w:tabs>
          <w:tab w:val="left" w:pos="1088"/>
        </w:tabs>
        <w:spacing w:after="240"/>
        <w:rPr>
          <w:rFonts w:asciiTheme="majorBidi" w:eastAsia="Calibri" w:hAnsiTheme="majorBidi" w:cstheme="majorBidi"/>
          <w:sz w:val="24"/>
          <w:szCs w:val="24"/>
        </w:rPr>
      </w:pPr>
    </w:p>
    <w:p w:rsidR="00997A57" w:rsidRPr="00C508B6" w:rsidRDefault="00997A57" w:rsidP="00FE4555">
      <w:pPr>
        <w:tabs>
          <w:tab w:val="left" w:pos="1088"/>
        </w:tabs>
        <w:spacing w:after="240"/>
        <w:rPr>
          <w:rFonts w:asciiTheme="majorBidi" w:eastAsia="Calibri" w:hAnsiTheme="majorBidi" w:cstheme="majorBidi"/>
          <w:sz w:val="24"/>
          <w:szCs w:val="24"/>
        </w:rPr>
      </w:pPr>
    </w:p>
    <w:p w:rsidR="00EF2358" w:rsidRPr="00C508B6" w:rsidRDefault="00EF2358" w:rsidP="00FE4555">
      <w:pPr>
        <w:tabs>
          <w:tab w:val="left" w:pos="1088"/>
        </w:tabs>
        <w:spacing w:after="240"/>
        <w:rPr>
          <w:rFonts w:asciiTheme="majorBidi" w:hAnsiTheme="majorBidi" w:cstheme="majorBidi"/>
          <w:sz w:val="24"/>
          <w:szCs w:val="24"/>
        </w:rPr>
      </w:pPr>
      <w:r w:rsidRPr="00C508B6">
        <w:rPr>
          <w:rFonts w:asciiTheme="majorBidi" w:hAnsiTheme="majorBidi" w:cstheme="majorBidi"/>
          <w:sz w:val="24"/>
          <w:szCs w:val="24"/>
        </w:rPr>
        <w:lastRenderedPageBreak/>
        <w:t xml:space="preserve">c. Rapport de masculinité </w:t>
      </w:r>
    </w:p>
    <w:p w:rsidR="00EF2358" w:rsidRPr="00C508B6" w:rsidRDefault="00EF2358" w:rsidP="00EF2358">
      <w:pPr>
        <w:spacing w:after="100" w:afterAutospacing="1"/>
        <w:ind w:firstLine="567"/>
        <w:jc w:val="both"/>
        <w:rPr>
          <w:rFonts w:asciiTheme="majorBidi" w:hAnsiTheme="majorBidi" w:cstheme="majorBidi"/>
          <w:sz w:val="24"/>
          <w:szCs w:val="24"/>
        </w:rPr>
      </w:pPr>
      <w:r w:rsidRPr="00C508B6">
        <w:rPr>
          <w:rFonts w:asciiTheme="majorBidi" w:hAnsiTheme="majorBidi" w:cstheme="majorBidi"/>
          <w:sz w:val="24"/>
          <w:szCs w:val="24"/>
        </w:rPr>
        <w:t xml:space="preserve">Généralement une fluctuation de rapport de masculinité, une surmortalité masculine dans des années, et une surmortalité féminine pendant autres années. La plus grande valeur est enregistrée en 2007 avec 116.17, et la plus faible valeur en 2004 avec 96,07, ce rapport baissé  avec l'âge, </w:t>
      </w:r>
    </w:p>
    <w:p w:rsidR="00EF2358" w:rsidRPr="00C508B6" w:rsidRDefault="00EF2358" w:rsidP="00EF2358">
      <w:pPr>
        <w:tabs>
          <w:tab w:val="left" w:pos="1088"/>
        </w:tabs>
        <w:spacing w:after="240"/>
        <w:jc w:val="both"/>
        <w:rPr>
          <w:rFonts w:asciiTheme="majorBidi" w:hAnsiTheme="majorBidi" w:cstheme="majorBidi"/>
          <w:sz w:val="24"/>
          <w:szCs w:val="24"/>
        </w:rPr>
      </w:pPr>
      <w:r w:rsidRPr="00C508B6">
        <w:rPr>
          <w:rFonts w:asciiTheme="majorBidi" w:hAnsiTheme="majorBidi" w:cstheme="majorBidi"/>
          <w:b/>
          <w:bCs/>
          <w:sz w:val="24"/>
          <w:szCs w:val="24"/>
        </w:rPr>
        <w:t xml:space="preserve">Tableau n° 47 : </w:t>
      </w:r>
      <w:r w:rsidRPr="00C508B6">
        <w:rPr>
          <w:rFonts w:asciiTheme="majorBidi" w:hAnsiTheme="majorBidi" w:cstheme="majorBidi"/>
          <w:sz w:val="24"/>
          <w:szCs w:val="24"/>
        </w:rPr>
        <w:t xml:space="preserve">Evolution de rapport de masculinité des décès des personnes âgées selon le groupe d’âge dans la commune d’Oran de 2001à 2007 </w:t>
      </w:r>
    </w:p>
    <w:tbl>
      <w:tblPr>
        <w:tblW w:w="7200" w:type="dxa"/>
        <w:jc w:val="center"/>
        <w:tblInd w:w="55" w:type="dxa"/>
        <w:tblCellMar>
          <w:left w:w="70" w:type="dxa"/>
          <w:right w:w="70" w:type="dxa"/>
        </w:tblCellMar>
        <w:tblLook w:val="04A0"/>
      </w:tblPr>
      <w:tblGrid>
        <w:gridCol w:w="1200"/>
        <w:gridCol w:w="1200"/>
        <w:gridCol w:w="1200"/>
        <w:gridCol w:w="1200"/>
        <w:gridCol w:w="1200"/>
        <w:gridCol w:w="1200"/>
      </w:tblGrid>
      <w:tr w:rsidR="00997A57" w:rsidRPr="00997A57" w:rsidTr="00997A57">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année</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70-74</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75-79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80-84</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85et plus</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total</w:t>
            </w:r>
          </w:p>
        </w:tc>
      </w:tr>
      <w:tr w:rsidR="00997A57" w:rsidRPr="00997A57" w:rsidTr="00997A57">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2001</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154.3</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101.01</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84.04</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73.86</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98.38</w:t>
            </w:r>
          </w:p>
        </w:tc>
      </w:tr>
      <w:tr w:rsidR="00997A57" w:rsidRPr="00997A57" w:rsidTr="00997A57">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2002</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132.94</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135.15</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110.63</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66.67</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104.04</w:t>
            </w:r>
          </w:p>
        </w:tc>
      </w:tr>
      <w:tr w:rsidR="00997A57" w:rsidRPr="00997A57" w:rsidTr="00997A57">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2003</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137.36</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128.21</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85.71</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76.6</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102.21</w:t>
            </w:r>
          </w:p>
        </w:tc>
      </w:tr>
      <w:tr w:rsidR="00997A57" w:rsidRPr="00997A57" w:rsidTr="00997A57">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2004</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124.37</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115</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86.17</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70.07</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96.07</w:t>
            </w:r>
          </w:p>
        </w:tc>
      </w:tr>
      <w:tr w:rsidR="00997A57" w:rsidRPr="00997A57" w:rsidTr="00997A57">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2005</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133.33</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117.84</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78.97</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72.38</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97.59</w:t>
            </w:r>
          </w:p>
        </w:tc>
      </w:tr>
      <w:tr w:rsidR="00997A57" w:rsidRPr="00997A57" w:rsidTr="00997A57">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2006</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116.93</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127.96</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106.67</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76.21</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103.93</w:t>
            </w:r>
          </w:p>
        </w:tc>
      </w:tr>
      <w:tr w:rsidR="00997A57" w:rsidRPr="00997A57" w:rsidTr="00997A57">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2007</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167.72</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127.51</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109.88</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84.54</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116.17</w:t>
            </w:r>
          </w:p>
        </w:tc>
      </w:tr>
      <w:tr w:rsidR="00997A57" w:rsidRPr="00997A57" w:rsidTr="00997A57">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moyen</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138.14</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121.81</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94.58</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74.33</w:t>
            </w:r>
          </w:p>
        </w:tc>
        <w:tc>
          <w:tcPr>
            <w:tcW w:w="1200" w:type="dxa"/>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102.63</w:t>
            </w:r>
          </w:p>
        </w:tc>
      </w:tr>
    </w:tbl>
    <w:p w:rsidR="00EF2358" w:rsidRPr="00C508B6" w:rsidRDefault="00EF2358" w:rsidP="00EF2358">
      <w:pPr>
        <w:tabs>
          <w:tab w:val="left" w:pos="1088"/>
        </w:tabs>
        <w:jc w:val="both"/>
        <w:rPr>
          <w:rFonts w:asciiTheme="majorBidi" w:hAnsiTheme="majorBidi" w:cstheme="majorBidi"/>
          <w:sz w:val="24"/>
          <w:szCs w:val="24"/>
        </w:rPr>
      </w:pPr>
    </w:p>
    <w:p w:rsidR="00EF2358" w:rsidRPr="00C508B6" w:rsidRDefault="00EF2358" w:rsidP="00EF2358">
      <w:pPr>
        <w:spacing w:after="100" w:afterAutospacing="1"/>
        <w:ind w:firstLine="567"/>
        <w:jc w:val="both"/>
        <w:rPr>
          <w:rFonts w:asciiTheme="majorBidi" w:hAnsiTheme="majorBidi" w:cstheme="majorBidi"/>
          <w:sz w:val="24"/>
          <w:szCs w:val="24"/>
        </w:rPr>
      </w:pPr>
      <w:r w:rsidRPr="00C508B6">
        <w:rPr>
          <w:rFonts w:asciiTheme="majorBidi" w:hAnsiTheme="majorBidi" w:cstheme="majorBidi"/>
          <w:sz w:val="24"/>
          <w:szCs w:val="24"/>
        </w:rPr>
        <w:t>La répartition de ce rapport selon le groupe d’âge montre que tous les valeurs dépassées 105 pour les groupes d’âges (70-74) et (75-79), cependant pour les groupes d’âges  (80-84) et 85 et plus le rapport de masculinité commence à tomber en dessous de 100, en particulier dans le groupe d’âge  85 et plus, ou la surmortalité féminin est très forte. La baisse de la mortalité masculine dans ces âges avancés est due à la baisse de nombre des personnes de sexe masculin par rapport au sexe féminin.</w:t>
      </w:r>
    </w:p>
    <w:p w:rsidR="00EF2358" w:rsidRPr="00C508B6" w:rsidRDefault="00EF2358" w:rsidP="00EF2358">
      <w:pPr>
        <w:tabs>
          <w:tab w:val="left" w:pos="1088"/>
        </w:tabs>
        <w:spacing w:after="240"/>
        <w:jc w:val="both"/>
        <w:rPr>
          <w:rFonts w:asciiTheme="majorBidi" w:hAnsiTheme="majorBidi" w:cstheme="majorBidi"/>
          <w:sz w:val="24"/>
          <w:szCs w:val="24"/>
        </w:rPr>
      </w:pPr>
      <w:r w:rsidRPr="00C508B6">
        <w:rPr>
          <w:rFonts w:asciiTheme="majorBidi" w:hAnsiTheme="majorBidi" w:cstheme="majorBidi"/>
          <w:b/>
          <w:bCs/>
          <w:sz w:val="24"/>
          <w:szCs w:val="24"/>
        </w:rPr>
        <w:t>Graphique n° 28 :</w:t>
      </w:r>
      <w:r w:rsidRPr="00C508B6">
        <w:rPr>
          <w:rFonts w:asciiTheme="majorBidi" w:hAnsiTheme="majorBidi" w:cstheme="majorBidi"/>
          <w:sz w:val="24"/>
          <w:szCs w:val="24"/>
        </w:rPr>
        <w:t xml:space="preserve"> Rapport de masculinité des décès des personnes âgées selon le groupe d’âge (moyen de 2001à 2007) </w:t>
      </w:r>
    </w:p>
    <w:p w:rsidR="00EF2358" w:rsidRPr="00C508B6" w:rsidRDefault="00EF2358" w:rsidP="00EF2358">
      <w:pPr>
        <w:tabs>
          <w:tab w:val="left" w:pos="1088"/>
        </w:tabs>
        <w:spacing w:after="240"/>
        <w:jc w:val="center"/>
        <w:rPr>
          <w:rFonts w:asciiTheme="majorBidi" w:hAnsiTheme="majorBidi" w:cstheme="majorBidi"/>
          <w:sz w:val="24"/>
          <w:szCs w:val="24"/>
        </w:rPr>
      </w:pPr>
      <w:r w:rsidRPr="00C508B6">
        <w:rPr>
          <w:rFonts w:asciiTheme="majorBidi" w:hAnsiTheme="majorBidi" w:cstheme="majorBidi"/>
          <w:noProof/>
          <w:sz w:val="24"/>
          <w:szCs w:val="24"/>
        </w:rPr>
        <w:drawing>
          <wp:inline distT="0" distB="0" distL="0" distR="0">
            <wp:extent cx="4572000" cy="2743200"/>
            <wp:effectExtent l="57150" t="0" r="38100" b="38100"/>
            <wp:docPr id="6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F2358" w:rsidRPr="00C508B6" w:rsidRDefault="00EF2358" w:rsidP="00EF2358">
      <w:pPr>
        <w:tabs>
          <w:tab w:val="left" w:pos="1088"/>
        </w:tabs>
        <w:spacing w:after="240"/>
        <w:jc w:val="both"/>
        <w:rPr>
          <w:rFonts w:asciiTheme="majorBidi" w:hAnsiTheme="majorBidi" w:cstheme="majorBidi"/>
          <w:sz w:val="24"/>
          <w:szCs w:val="24"/>
        </w:rPr>
      </w:pPr>
      <w:r w:rsidRPr="00C508B6">
        <w:rPr>
          <w:rFonts w:asciiTheme="majorBidi" w:hAnsiTheme="majorBidi" w:cstheme="majorBidi"/>
          <w:sz w:val="24"/>
          <w:szCs w:val="24"/>
        </w:rPr>
        <w:lastRenderedPageBreak/>
        <w:t>d. Taux de mortalité</w:t>
      </w:r>
    </w:p>
    <w:p w:rsidR="00EF2358" w:rsidRPr="00C508B6" w:rsidRDefault="00EF2358" w:rsidP="00EF2358">
      <w:pPr>
        <w:tabs>
          <w:tab w:val="left" w:pos="1088"/>
        </w:tabs>
        <w:spacing w:after="240"/>
        <w:jc w:val="both"/>
        <w:rPr>
          <w:rFonts w:asciiTheme="majorBidi" w:hAnsiTheme="majorBidi" w:cstheme="majorBidi"/>
          <w:sz w:val="24"/>
          <w:szCs w:val="24"/>
        </w:rPr>
      </w:pPr>
      <w:r w:rsidRPr="00C508B6">
        <w:rPr>
          <w:rFonts w:asciiTheme="majorBidi" w:hAnsiTheme="majorBidi" w:cstheme="majorBidi"/>
          <w:b/>
          <w:bCs/>
          <w:sz w:val="24"/>
          <w:szCs w:val="24"/>
        </w:rPr>
        <w:t>Tableau n° 48 :</w:t>
      </w:r>
      <w:r w:rsidRPr="00C508B6">
        <w:rPr>
          <w:rFonts w:asciiTheme="majorBidi" w:hAnsiTheme="majorBidi" w:cstheme="majorBidi"/>
          <w:sz w:val="24"/>
          <w:szCs w:val="24"/>
        </w:rPr>
        <w:t xml:space="preserve"> Evolution de taux de mortalité des personnes âgées selon le groupe d’âge dans la commune d’Oran de 2001à 2007</w:t>
      </w:r>
    </w:p>
    <w:tbl>
      <w:tblPr>
        <w:tblW w:w="5000" w:type="pct"/>
        <w:tblCellMar>
          <w:left w:w="70" w:type="dxa"/>
          <w:right w:w="70" w:type="dxa"/>
        </w:tblCellMar>
        <w:tblLook w:val="04A0"/>
      </w:tblPr>
      <w:tblGrid>
        <w:gridCol w:w="1453"/>
        <w:gridCol w:w="962"/>
        <w:gridCol w:w="962"/>
        <w:gridCol w:w="962"/>
        <w:gridCol w:w="963"/>
        <w:gridCol w:w="963"/>
        <w:gridCol w:w="963"/>
        <w:gridCol w:w="963"/>
        <w:gridCol w:w="1020"/>
      </w:tblGrid>
      <w:tr w:rsidR="00997A57" w:rsidRPr="00997A57" w:rsidTr="00997A57">
        <w:trPr>
          <w:trHeight w:val="361"/>
        </w:trPr>
        <w:tc>
          <w:tcPr>
            <w:tcW w:w="78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Groupe d’âge</w:t>
            </w:r>
          </w:p>
        </w:tc>
        <w:tc>
          <w:tcPr>
            <w:tcW w:w="3688" w:type="pct"/>
            <w:gridSpan w:val="7"/>
            <w:tcBorders>
              <w:top w:val="single" w:sz="8" w:space="0" w:color="auto"/>
              <w:left w:val="nil"/>
              <w:bottom w:val="single" w:sz="8" w:space="0" w:color="auto"/>
              <w:right w:val="single" w:sz="8" w:space="0" w:color="000000"/>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taux de mortalité</w:t>
            </w:r>
          </w:p>
        </w:tc>
        <w:tc>
          <w:tcPr>
            <w:tcW w:w="52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moyen</w:t>
            </w:r>
            <w:r w:rsidRPr="00C508B6">
              <w:rPr>
                <w:rFonts w:ascii="Times New Roman" w:eastAsia="Times New Roman" w:hAnsi="Times New Roman" w:cs="Times New Roman"/>
                <w:color w:val="000000"/>
                <w:sz w:val="24"/>
                <w:szCs w:val="24"/>
              </w:rPr>
              <w:t>ne</w:t>
            </w:r>
          </w:p>
        </w:tc>
      </w:tr>
      <w:tr w:rsidR="00997A57" w:rsidRPr="00997A57" w:rsidTr="00997A57">
        <w:trPr>
          <w:trHeight w:val="361"/>
        </w:trPr>
        <w:tc>
          <w:tcPr>
            <w:tcW w:w="789" w:type="pct"/>
            <w:vMerge/>
            <w:tcBorders>
              <w:top w:val="single" w:sz="8" w:space="0" w:color="auto"/>
              <w:left w:val="single" w:sz="8" w:space="0" w:color="auto"/>
              <w:bottom w:val="single" w:sz="8" w:space="0" w:color="000000"/>
              <w:right w:val="single" w:sz="8" w:space="0" w:color="auto"/>
            </w:tcBorders>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2001</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2002</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2003</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2004</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2005</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2006</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2007</w:t>
            </w:r>
          </w:p>
        </w:tc>
        <w:tc>
          <w:tcPr>
            <w:tcW w:w="523" w:type="pct"/>
            <w:vMerge/>
            <w:tcBorders>
              <w:top w:val="single" w:sz="8" w:space="0" w:color="auto"/>
              <w:left w:val="single" w:sz="8" w:space="0" w:color="auto"/>
              <w:bottom w:val="single" w:sz="8" w:space="0" w:color="000000"/>
              <w:right w:val="single" w:sz="8" w:space="0" w:color="auto"/>
            </w:tcBorders>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p>
        </w:tc>
      </w:tr>
      <w:tr w:rsidR="00997A57" w:rsidRPr="00997A57" w:rsidTr="00997A57">
        <w:trPr>
          <w:trHeight w:val="361"/>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70-74</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43.55</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44.65</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48.43</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49.25</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56.61</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45.15</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46.31</w:t>
            </w:r>
          </w:p>
        </w:tc>
        <w:tc>
          <w:tcPr>
            <w:tcW w:w="523"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47.71</w:t>
            </w:r>
          </w:p>
        </w:tc>
      </w:tr>
      <w:tr w:rsidR="00997A57" w:rsidRPr="00997A57" w:rsidTr="00997A57">
        <w:trPr>
          <w:trHeight w:val="361"/>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75-79</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67.01</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64.62</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58.95</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63.7</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65.95</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68.98</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69.53</w:t>
            </w:r>
          </w:p>
        </w:tc>
        <w:tc>
          <w:tcPr>
            <w:tcW w:w="523"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65.53</w:t>
            </w:r>
          </w:p>
        </w:tc>
      </w:tr>
      <w:tr w:rsidR="00997A57" w:rsidRPr="00997A57" w:rsidTr="00997A57">
        <w:trPr>
          <w:trHeight w:val="361"/>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80-84</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128.88</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110.15</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118.28</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113.07</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112.07</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128.65</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114.57</w:t>
            </w:r>
          </w:p>
        </w:tc>
        <w:tc>
          <w:tcPr>
            <w:tcW w:w="523"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117.95</w:t>
            </w:r>
          </w:p>
        </w:tc>
      </w:tr>
      <w:tr w:rsidR="00997A57" w:rsidRPr="00997A57" w:rsidTr="00997A57">
        <w:trPr>
          <w:trHeight w:val="361"/>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85 et plus</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137.76</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161.79</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161.82</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150.54</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174.37</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151.32</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170.42</w:t>
            </w:r>
          </w:p>
        </w:tc>
        <w:tc>
          <w:tcPr>
            <w:tcW w:w="523"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158.29</w:t>
            </w:r>
          </w:p>
        </w:tc>
      </w:tr>
      <w:tr w:rsidR="00997A57" w:rsidRPr="00997A57" w:rsidTr="00997A57">
        <w:trPr>
          <w:trHeight w:val="361"/>
        </w:trPr>
        <w:tc>
          <w:tcPr>
            <w:tcW w:w="789" w:type="pct"/>
            <w:tcBorders>
              <w:top w:val="nil"/>
              <w:left w:val="single" w:sz="8" w:space="0" w:color="auto"/>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TOTAL</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76.43</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76.99</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78.14</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77.45</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84.53</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79.61</w:t>
            </w:r>
          </w:p>
        </w:tc>
        <w:tc>
          <w:tcPr>
            <w:tcW w:w="527"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80.99</w:t>
            </w:r>
          </w:p>
        </w:tc>
        <w:tc>
          <w:tcPr>
            <w:tcW w:w="523" w:type="pct"/>
            <w:tcBorders>
              <w:top w:val="nil"/>
              <w:left w:val="nil"/>
              <w:bottom w:val="single" w:sz="8" w:space="0" w:color="auto"/>
              <w:right w:val="single" w:sz="8" w:space="0" w:color="auto"/>
            </w:tcBorders>
            <w:shd w:val="clear" w:color="auto" w:fill="auto"/>
            <w:noWrap/>
            <w:vAlign w:val="center"/>
            <w:hideMark/>
          </w:tcPr>
          <w:p w:rsidR="00997A57" w:rsidRPr="00997A57" w:rsidRDefault="00997A57" w:rsidP="00997A57">
            <w:pPr>
              <w:spacing w:after="0" w:line="240" w:lineRule="auto"/>
              <w:jc w:val="center"/>
              <w:rPr>
                <w:rFonts w:ascii="Times New Roman" w:eastAsia="Times New Roman" w:hAnsi="Times New Roman" w:cs="Times New Roman"/>
                <w:color w:val="000000"/>
                <w:sz w:val="24"/>
                <w:szCs w:val="24"/>
              </w:rPr>
            </w:pPr>
            <w:r w:rsidRPr="00997A57">
              <w:rPr>
                <w:rFonts w:ascii="Times New Roman" w:eastAsia="Times New Roman" w:hAnsi="Times New Roman" w:cs="Times New Roman"/>
                <w:color w:val="000000"/>
                <w:sz w:val="24"/>
                <w:szCs w:val="24"/>
              </w:rPr>
              <w:t>79.16</w:t>
            </w:r>
          </w:p>
        </w:tc>
      </w:tr>
    </w:tbl>
    <w:p w:rsidR="00EF2358" w:rsidRPr="00C508B6" w:rsidRDefault="00EF2358" w:rsidP="00EF2358">
      <w:pPr>
        <w:tabs>
          <w:tab w:val="left" w:pos="1088"/>
        </w:tabs>
        <w:jc w:val="both"/>
        <w:rPr>
          <w:rFonts w:asciiTheme="majorBidi" w:hAnsiTheme="majorBidi" w:cstheme="majorBidi"/>
          <w:b/>
          <w:bCs/>
          <w:sz w:val="24"/>
          <w:szCs w:val="24"/>
        </w:rPr>
      </w:pPr>
    </w:p>
    <w:p w:rsidR="00EF2358" w:rsidRPr="00C508B6" w:rsidRDefault="00EF2358" w:rsidP="00EF2358">
      <w:pPr>
        <w:tabs>
          <w:tab w:val="left" w:pos="1088"/>
        </w:tabs>
        <w:spacing w:after="240"/>
        <w:jc w:val="both"/>
        <w:rPr>
          <w:rFonts w:asciiTheme="majorBidi" w:hAnsiTheme="majorBidi" w:cstheme="majorBidi"/>
          <w:sz w:val="24"/>
          <w:szCs w:val="24"/>
        </w:rPr>
      </w:pPr>
      <w:r w:rsidRPr="00C508B6">
        <w:rPr>
          <w:rFonts w:asciiTheme="majorBidi" w:hAnsiTheme="majorBidi" w:cstheme="majorBidi"/>
          <w:b/>
          <w:bCs/>
          <w:sz w:val="24"/>
          <w:szCs w:val="24"/>
        </w:rPr>
        <w:t>Graphique n° 29 :</w:t>
      </w:r>
      <w:r w:rsidRPr="00C508B6">
        <w:rPr>
          <w:rFonts w:asciiTheme="majorBidi" w:hAnsiTheme="majorBidi" w:cstheme="majorBidi"/>
          <w:sz w:val="24"/>
          <w:szCs w:val="24"/>
        </w:rPr>
        <w:t xml:space="preserve"> Taux de mortalité des personnes âgées selon le groupe d’âge (moyen</w:t>
      </w:r>
      <w:r w:rsidR="0025100C" w:rsidRPr="00C508B6">
        <w:rPr>
          <w:rFonts w:asciiTheme="majorBidi" w:hAnsiTheme="majorBidi" w:cstheme="majorBidi"/>
          <w:sz w:val="24"/>
          <w:szCs w:val="24"/>
        </w:rPr>
        <w:t>ne</w:t>
      </w:r>
      <w:r w:rsidRPr="00C508B6">
        <w:rPr>
          <w:rFonts w:asciiTheme="majorBidi" w:hAnsiTheme="majorBidi" w:cstheme="majorBidi"/>
          <w:sz w:val="24"/>
          <w:szCs w:val="24"/>
        </w:rPr>
        <w:t xml:space="preserve"> de 2001à 2007)</w:t>
      </w:r>
    </w:p>
    <w:p w:rsidR="00EF2358" w:rsidRPr="00C508B6" w:rsidRDefault="00EF2358" w:rsidP="00EF2358">
      <w:pPr>
        <w:tabs>
          <w:tab w:val="left" w:pos="1088"/>
        </w:tabs>
        <w:spacing w:after="240"/>
        <w:jc w:val="center"/>
        <w:rPr>
          <w:rFonts w:asciiTheme="majorBidi" w:hAnsiTheme="majorBidi" w:cstheme="majorBidi"/>
          <w:sz w:val="24"/>
          <w:szCs w:val="24"/>
        </w:rPr>
      </w:pPr>
      <w:r w:rsidRPr="00C508B6">
        <w:rPr>
          <w:rFonts w:asciiTheme="majorBidi" w:hAnsiTheme="majorBidi" w:cstheme="majorBidi"/>
          <w:noProof/>
          <w:sz w:val="24"/>
          <w:szCs w:val="24"/>
        </w:rPr>
        <w:drawing>
          <wp:inline distT="0" distB="0" distL="0" distR="0">
            <wp:extent cx="4572000" cy="2743200"/>
            <wp:effectExtent l="19050" t="0" r="19050" b="0"/>
            <wp:docPr id="6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F2358" w:rsidRPr="00C508B6" w:rsidRDefault="00EF2358" w:rsidP="00EF2358">
      <w:pPr>
        <w:ind w:firstLine="567"/>
        <w:jc w:val="both"/>
        <w:rPr>
          <w:rFonts w:asciiTheme="majorBidi" w:hAnsiTheme="majorBidi" w:cstheme="majorBidi"/>
          <w:sz w:val="24"/>
          <w:szCs w:val="24"/>
        </w:rPr>
      </w:pPr>
      <w:r w:rsidRPr="00C508B6">
        <w:rPr>
          <w:rFonts w:asciiTheme="majorBidi" w:hAnsiTheme="majorBidi" w:cstheme="majorBidi"/>
          <w:sz w:val="24"/>
          <w:szCs w:val="24"/>
        </w:rPr>
        <w:t xml:space="preserve">Le taux de mortalité pour les personnes âgées de plus de 70 ans, a connait une forte augmentation en raison de manque d'attention accordée à cette catégorie et à des nombreuses maladies. Le taux de mortalité le plus faible est enregistré en 2001 avec76.43‰. Le taux de mortalité le plus faible est enregistré en 2001 avec 76.43‰, le plus fort est celui de l’année 2005 avec 84.53‰. </w:t>
      </w:r>
      <w:r w:rsidRPr="00C508B6">
        <w:rPr>
          <w:rStyle w:val="longtext1"/>
          <w:rFonts w:asciiTheme="majorBidi" w:hAnsiTheme="majorBidi" w:cstheme="majorBidi"/>
          <w:sz w:val="24"/>
          <w:szCs w:val="24"/>
          <w:shd w:val="clear" w:color="auto" w:fill="FFFFFF"/>
        </w:rPr>
        <w:t>Cette augmentation de taux de mortalité s’explique par l'inéluctabilité de la mort, surtout chez les plus âgés.</w:t>
      </w:r>
    </w:p>
    <w:p w:rsidR="00EF2358" w:rsidRPr="00C508B6" w:rsidRDefault="00EF2358" w:rsidP="00EF2358">
      <w:pPr>
        <w:tabs>
          <w:tab w:val="left" w:pos="1088"/>
        </w:tabs>
        <w:spacing w:after="240"/>
        <w:jc w:val="both"/>
        <w:rPr>
          <w:rFonts w:asciiTheme="majorBidi" w:hAnsiTheme="majorBidi" w:cstheme="majorBidi"/>
          <w:sz w:val="24"/>
          <w:szCs w:val="24"/>
        </w:rPr>
      </w:pPr>
    </w:p>
    <w:p w:rsidR="00EF2358" w:rsidRPr="00C508B6" w:rsidRDefault="00EF2358" w:rsidP="00EF2358">
      <w:pPr>
        <w:tabs>
          <w:tab w:val="left" w:pos="1088"/>
        </w:tabs>
        <w:spacing w:after="240"/>
        <w:jc w:val="both"/>
        <w:rPr>
          <w:rFonts w:asciiTheme="majorBidi" w:hAnsiTheme="majorBidi" w:cstheme="majorBidi"/>
          <w:sz w:val="24"/>
          <w:szCs w:val="24"/>
        </w:rPr>
      </w:pPr>
    </w:p>
    <w:p w:rsidR="00EF2358" w:rsidRDefault="00EF2358" w:rsidP="00EF2358">
      <w:pPr>
        <w:tabs>
          <w:tab w:val="left" w:pos="1088"/>
        </w:tabs>
        <w:spacing w:after="240"/>
        <w:jc w:val="both"/>
        <w:rPr>
          <w:rFonts w:asciiTheme="majorBidi" w:hAnsiTheme="majorBidi" w:cstheme="majorBidi"/>
          <w:sz w:val="24"/>
          <w:szCs w:val="24"/>
          <w:rtl/>
        </w:rPr>
      </w:pPr>
    </w:p>
    <w:p w:rsidR="00C72AF3" w:rsidRPr="00C508B6" w:rsidRDefault="00C72AF3" w:rsidP="00EF2358">
      <w:pPr>
        <w:tabs>
          <w:tab w:val="left" w:pos="1088"/>
        </w:tabs>
        <w:spacing w:after="240"/>
        <w:jc w:val="both"/>
        <w:rPr>
          <w:rFonts w:asciiTheme="majorBidi" w:hAnsiTheme="majorBidi" w:cstheme="majorBidi"/>
          <w:sz w:val="24"/>
          <w:szCs w:val="24"/>
        </w:rPr>
      </w:pPr>
    </w:p>
    <w:p w:rsidR="00EF2358" w:rsidRPr="00C508B6" w:rsidRDefault="00EF2358" w:rsidP="00EF2358">
      <w:pPr>
        <w:tabs>
          <w:tab w:val="left" w:pos="1088"/>
        </w:tabs>
        <w:spacing w:after="240"/>
        <w:jc w:val="both"/>
        <w:rPr>
          <w:rFonts w:asciiTheme="majorBidi" w:hAnsiTheme="majorBidi" w:cstheme="majorBidi"/>
          <w:b/>
          <w:bCs/>
          <w:sz w:val="24"/>
          <w:szCs w:val="24"/>
        </w:rPr>
      </w:pPr>
      <w:r w:rsidRPr="00C508B6">
        <w:rPr>
          <w:rFonts w:asciiTheme="majorBidi" w:hAnsiTheme="majorBidi" w:cstheme="majorBidi"/>
          <w:b/>
          <w:bCs/>
          <w:sz w:val="24"/>
          <w:szCs w:val="24"/>
        </w:rPr>
        <w:lastRenderedPageBreak/>
        <w:t xml:space="preserve">2. Variations saisonnières de la mortalité des personnes âgées dans la commune d’Oran </w:t>
      </w:r>
    </w:p>
    <w:p w:rsidR="00EF2358" w:rsidRPr="00C508B6" w:rsidRDefault="00EF2358" w:rsidP="00EF2358">
      <w:pPr>
        <w:tabs>
          <w:tab w:val="left" w:pos="1088"/>
        </w:tabs>
        <w:spacing w:after="240"/>
        <w:jc w:val="both"/>
        <w:rPr>
          <w:rFonts w:asciiTheme="majorBidi" w:hAnsiTheme="majorBidi" w:cstheme="majorBidi"/>
          <w:b/>
          <w:bCs/>
          <w:sz w:val="24"/>
          <w:szCs w:val="24"/>
        </w:rPr>
      </w:pPr>
      <w:r w:rsidRPr="00C508B6">
        <w:rPr>
          <w:rFonts w:asciiTheme="majorBidi" w:hAnsiTheme="majorBidi" w:cstheme="majorBidi"/>
          <w:sz w:val="24"/>
          <w:szCs w:val="24"/>
        </w:rPr>
        <w:t xml:space="preserve">a. Variations </w:t>
      </w:r>
      <w:r w:rsidRPr="00C508B6">
        <w:rPr>
          <w:rFonts w:asciiTheme="majorBidi" w:hAnsiTheme="majorBidi" w:cstheme="majorBidi"/>
          <w:bCs/>
          <w:sz w:val="24"/>
          <w:szCs w:val="24"/>
        </w:rPr>
        <w:t>saisonnières</w:t>
      </w:r>
      <w:r w:rsidRPr="00C508B6">
        <w:rPr>
          <w:rFonts w:asciiTheme="majorBidi" w:hAnsiTheme="majorBidi" w:cstheme="majorBidi"/>
          <w:sz w:val="24"/>
          <w:szCs w:val="24"/>
        </w:rPr>
        <w:t xml:space="preserve"> selon le sexe et l’âge.</w:t>
      </w:r>
    </w:p>
    <w:p w:rsidR="00EF2358" w:rsidRPr="00C508B6" w:rsidRDefault="00EF2358" w:rsidP="00EF2358">
      <w:pPr>
        <w:spacing w:after="100" w:afterAutospacing="1"/>
        <w:ind w:firstLine="567"/>
        <w:jc w:val="both"/>
        <w:rPr>
          <w:rFonts w:asciiTheme="majorBidi" w:hAnsiTheme="majorBidi" w:cstheme="majorBidi"/>
          <w:sz w:val="24"/>
          <w:szCs w:val="24"/>
        </w:rPr>
      </w:pPr>
      <w:r w:rsidRPr="00C508B6">
        <w:rPr>
          <w:rFonts w:asciiTheme="majorBidi" w:hAnsiTheme="majorBidi" w:cstheme="majorBidi"/>
          <w:sz w:val="24"/>
          <w:szCs w:val="24"/>
        </w:rPr>
        <w:t xml:space="preserve">D’après le tableau (49) représente les </w:t>
      </w:r>
      <w:r w:rsidRPr="00C508B6">
        <w:rPr>
          <w:rFonts w:asciiTheme="majorBidi" w:hAnsiTheme="majorBidi" w:cstheme="majorBidi"/>
          <w:bCs/>
          <w:sz w:val="24"/>
          <w:szCs w:val="24"/>
        </w:rPr>
        <w:t>variations</w:t>
      </w:r>
      <w:r w:rsidRPr="00C508B6">
        <w:rPr>
          <w:rFonts w:asciiTheme="majorBidi" w:hAnsiTheme="majorBidi" w:cstheme="majorBidi"/>
          <w:b/>
          <w:bCs/>
          <w:sz w:val="24"/>
          <w:szCs w:val="24"/>
        </w:rPr>
        <w:t xml:space="preserve"> </w:t>
      </w:r>
      <w:r w:rsidRPr="00C508B6">
        <w:rPr>
          <w:rFonts w:asciiTheme="majorBidi" w:hAnsiTheme="majorBidi" w:cstheme="majorBidi"/>
          <w:sz w:val="24"/>
          <w:szCs w:val="24"/>
        </w:rPr>
        <w:t xml:space="preserve">saisonnières de la mortalité des personnes âgées de plus de 70 ans par sexe, montre clairement que l’hiver est la saison dans la quelle intervient le plus grand nombres de décès des personnes âgées au cours de la période (2001-2007), </w:t>
      </w:r>
      <w:r w:rsidRPr="00C508B6">
        <w:rPr>
          <w:rStyle w:val="longtext1"/>
          <w:rFonts w:asciiTheme="majorBidi" w:hAnsiTheme="majorBidi" w:cstheme="majorBidi"/>
          <w:sz w:val="24"/>
          <w:szCs w:val="24"/>
          <w:shd w:val="clear" w:color="auto" w:fill="FFFFFF"/>
        </w:rPr>
        <w:t>les valeurs enregistrées sont les plus élevées pour les deux sexes, sauf dans les années 2001 et 2005, par contre la valeur devient plus importante chez les hommes en printemps, la mortalité élevée en hiver est due  au froid, étant donnée que Oran, est une ville très humidifiée en hiver ce qui affecte les patients cardiaques et les asthmatiques.</w:t>
      </w:r>
    </w:p>
    <w:p w:rsidR="00EF2358" w:rsidRPr="00C508B6" w:rsidRDefault="00EF2358" w:rsidP="00EF2358">
      <w:pPr>
        <w:spacing w:after="240"/>
        <w:jc w:val="both"/>
        <w:rPr>
          <w:rFonts w:asciiTheme="majorBidi" w:hAnsiTheme="majorBidi" w:cstheme="majorBidi"/>
          <w:sz w:val="24"/>
          <w:szCs w:val="24"/>
        </w:rPr>
      </w:pPr>
      <w:r w:rsidRPr="00C508B6">
        <w:rPr>
          <w:rFonts w:asciiTheme="majorBidi" w:hAnsiTheme="majorBidi" w:cstheme="majorBidi"/>
          <w:b/>
          <w:bCs/>
          <w:sz w:val="24"/>
          <w:szCs w:val="24"/>
        </w:rPr>
        <w:t>Tableau n° 49:</w:t>
      </w:r>
      <w:r w:rsidRPr="00C508B6">
        <w:rPr>
          <w:rFonts w:asciiTheme="majorBidi" w:hAnsiTheme="majorBidi" w:cstheme="majorBidi"/>
          <w:sz w:val="24"/>
          <w:szCs w:val="24"/>
        </w:rPr>
        <w:t xml:space="preserve"> Evolution </w:t>
      </w:r>
      <w:r w:rsidRPr="00C508B6">
        <w:rPr>
          <w:rFonts w:asciiTheme="majorBidi" w:hAnsiTheme="majorBidi" w:cstheme="majorBidi"/>
          <w:bCs/>
          <w:sz w:val="24"/>
          <w:szCs w:val="24"/>
        </w:rPr>
        <w:t>saisonnière</w:t>
      </w:r>
      <w:r w:rsidRPr="00C508B6">
        <w:rPr>
          <w:rFonts w:asciiTheme="majorBidi" w:hAnsiTheme="majorBidi" w:cstheme="majorBidi"/>
          <w:sz w:val="24"/>
          <w:szCs w:val="24"/>
        </w:rPr>
        <w:t xml:space="preserve"> des décès des personnes âgées selon le sexe dans  la commune d’Oran de 2001 à 2007 :</w:t>
      </w:r>
    </w:p>
    <w:tbl>
      <w:tblPr>
        <w:tblW w:w="5000" w:type="pct"/>
        <w:tblCellMar>
          <w:left w:w="70" w:type="dxa"/>
          <w:right w:w="70" w:type="dxa"/>
        </w:tblCellMar>
        <w:tblLook w:val="04A0"/>
      </w:tblPr>
      <w:tblGrid>
        <w:gridCol w:w="1114"/>
        <w:gridCol w:w="1024"/>
        <w:gridCol w:w="1000"/>
        <w:gridCol w:w="1024"/>
        <w:gridCol w:w="1000"/>
        <w:gridCol w:w="1024"/>
        <w:gridCol w:w="1000"/>
        <w:gridCol w:w="1024"/>
        <w:gridCol w:w="1001"/>
      </w:tblGrid>
      <w:tr w:rsidR="00EF2358" w:rsidRPr="00C508B6" w:rsidTr="00FE4555">
        <w:trPr>
          <w:trHeight w:val="315"/>
        </w:trPr>
        <w:tc>
          <w:tcPr>
            <w:tcW w:w="54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Année </w:t>
            </w:r>
          </w:p>
        </w:tc>
        <w:tc>
          <w:tcPr>
            <w:tcW w:w="1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2001</w:t>
            </w:r>
          </w:p>
        </w:tc>
        <w:tc>
          <w:tcPr>
            <w:tcW w:w="1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2002</w:t>
            </w:r>
          </w:p>
        </w:tc>
        <w:tc>
          <w:tcPr>
            <w:tcW w:w="1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2003</w:t>
            </w:r>
          </w:p>
        </w:tc>
        <w:tc>
          <w:tcPr>
            <w:tcW w:w="1113" w:type="pct"/>
            <w:gridSpan w:val="2"/>
            <w:tcBorders>
              <w:top w:val="single" w:sz="4" w:space="0" w:color="auto"/>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2004</w:t>
            </w:r>
          </w:p>
        </w:tc>
      </w:tr>
      <w:tr w:rsidR="00EF2358" w:rsidRPr="00C508B6" w:rsidTr="00FE4555">
        <w:trPr>
          <w:trHeight w:val="315"/>
        </w:trPr>
        <w:tc>
          <w:tcPr>
            <w:tcW w:w="547" w:type="pct"/>
            <w:tcBorders>
              <w:top w:val="nil"/>
              <w:left w:val="single" w:sz="4" w:space="0" w:color="auto"/>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SEXE</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MAS,</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FEM</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MAS,</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FEM</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MAS,</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FEM</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MAS,</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FEM</w:t>
            </w:r>
          </w:p>
        </w:tc>
      </w:tr>
      <w:tr w:rsidR="00EF2358" w:rsidRPr="00C508B6" w:rsidTr="00FE4555">
        <w:trPr>
          <w:trHeight w:val="315"/>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Hiver </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25.66</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31.47</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29.25</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30.18</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29.02</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31.00</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28.66</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28.96</w:t>
            </w:r>
          </w:p>
        </w:tc>
      </w:tr>
      <w:tr w:rsidR="00EF2358" w:rsidRPr="00C508B6" w:rsidTr="00FE4555">
        <w:trPr>
          <w:trHeight w:val="315"/>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Printemps </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26.42</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22.14</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27.18</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25.38</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22.90</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24.88</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25.56</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25.27</w:t>
            </w:r>
          </w:p>
        </w:tc>
      </w:tr>
      <w:tr w:rsidR="00EF2358" w:rsidRPr="00C508B6" w:rsidTr="00FE4555">
        <w:trPr>
          <w:trHeight w:val="315"/>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Eté </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24.15</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22.14</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21.12</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21.59</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21.22</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20.47</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21.59</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23.00</w:t>
            </w:r>
          </w:p>
        </w:tc>
      </w:tr>
      <w:tr w:rsidR="00EF2358" w:rsidRPr="00C508B6" w:rsidTr="00FE4555">
        <w:trPr>
          <w:trHeight w:val="315"/>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Automne </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23.77</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24.25</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22.45</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22.85</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26.86</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23.65</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24.19</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22.77</w:t>
            </w:r>
          </w:p>
        </w:tc>
      </w:tr>
      <w:tr w:rsidR="00EF2358" w:rsidRPr="00C508B6" w:rsidTr="00FE4555">
        <w:trPr>
          <w:trHeight w:val="315"/>
        </w:trPr>
        <w:tc>
          <w:tcPr>
            <w:tcW w:w="547" w:type="pct"/>
            <w:tcBorders>
              <w:top w:val="nil"/>
              <w:left w:val="single" w:sz="4" w:space="0" w:color="auto"/>
              <w:bottom w:val="single" w:sz="4" w:space="0" w:color="auto"/>
              <w:right w:val="single" w:sz="4" w:space="0" w:color="auto"/>
            </w:tcBorders>
            <w:shd w:val="clear" w:color="auto" w:fill="auto"/>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Total </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6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50"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r>
    </w:tbl>
    <w:p w:rsidR="00EF2358" w:rsidRPr="00C508B6" w:rsidRDefault="00EF2358" w:rsidP="00EF2358">
      <w:pPr>
        <w:spacing w:after="240"/>
        <w:jc w:val="both"/>
        <w:rPr>
          <w:rFonts w:asciiTheme="majorBidi" w:hAnsiTheme="majorBidi" w:cstheme="majorBidi"/>
          <w:sz w:val="24"/>
          <w:szCs w:val="24"/>
        </w:rPr>
      </w:pPr>
    </w:p>
    <w:tbl>
      <w:tblPr>
        <w:tblW w:w="5005" w:type="pct"/>
        <w:tblCellMar>
          <w:left w:w="70" w:type="dxa"/>
          <w:right w:w="70" w:type="dxa"/>
        </w:tblCellMar>
        <w:tblLook w:val="04A0"/>
      </w:tblPr>
      <w:tblGrid>
        <w:gridCol w:w="1117"/>
        <w:gridCol w:w="1023"/>
        <w:gridCol w:w="1001"/>
        <w:gridCol w:w="1025"/>
        <w:gridCol w:w="1001"/>
        <w:gridCol w:w="1025"/>
        <w:gridCol w:w="1001"/>
        <w:gridCol w:w="1090"/>
        <w:gridCol w:w="937"/>
      </w:tblGrid>
      <w:tr w:rsidR="00EF2358" w:rsidRPr="00C508B6" w:rsidTr="00FE4555">
        <w:trPr>
          <w:trHeight w:val="315"/>
        </w:trPr>
        <w:tc>
          <w:tcPr>
            <w:tcW w:w="605" w:type="pct"/>
            <w:tcBorders>
              <w:top w:val="single" w:sz="4" w:space="0" w:color="auto"/>
              <w:left w:val="single" w:sz="4" w:space="0" w:color="auto"/>
              <w:bottom w:val="single" w:sz="4" w:space="0" w:color="auto"/>
              <w:right w:val="single" w:sz="4" w:space="0" w:color="auto"/>
            </w:tcBorders>
            <w:vAlign w:val="bottom"/>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Année </w:t>
            </w:r>
          </w:p>
        </w:tc>
        <w:tc>
          <w:tcPr>
            <w:tcW w:w="109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2005</w:t>
            </w:r>
          </w:p>
        </w:tc>
        <w:tc>
          <w:tcPr>
            <w:tcW w:w="1099" w:type="pct"/>
            <w:gridSpan w:val="2"/>
            <w:tcBorders>
              <w:top w:val="single" w:sz="4" w:space="0" w:color="auto"/>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2006</w:t>
            </w:r>
          </w:p>
        </w:tc>
        <w:tc>
          <w:tcPr>
            <w:tcW w:w="1099" w:type="pct"/>
            <w:gridSpan w:val="2"/>
            <w:tcBorders>
              <w:top w:val="single" w:sz="4" w:space="0" w:color="auto"/>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2007</w:t>
            </w:r>
          </w:p>
        </w:tc>
        <w:tc>
          <w:tcPr>
            <w:tcW w:w="1100" w:type="pct"/>
            <w:gridSpan w:val="2"/>
            <w:tcBorders>
              <w:top w:val="single" w:sz="4" w:space="0" w:color="auto"/>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moyen</w:t>
            </w:r>
          </w:p>
        </w:tc>
      </w:tr>
      <w:tr w:rsidR="00EF2358" w:rsidRPr="00C508B6" w:rsidTr="00FE4555">
        <w:trPr>
          <w:trHeight w:val="315"/>
        </w:trPr>
        <w:tc>
          <w:tcPr>
            <w:tcW w:w="605" w:type="pct"/>
            <w:tcBorders>
              <w:top w:val="nil"/>
              <w:left w:val="single" w:sz="4" w:space="0" w:color="auto"/>
              <w:bottom w:val="single" w:sz="4" w:space="0" w:color="auto"/>
              <w:right w:val="single" w:sz="4" w:space="0" w:color="auto"/>
            </w:tcBorders>
            <w:vAlign w:val="bottom"/>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SEXE</w:t>
            </w: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MAS,</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FEM</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MAS,</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FEM</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MAS,</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FEM</w:t>
            </w:r>
          </w:p>
        </w:tc>
        <w:tc>
          <w:tcPr>
            <w:tcW w:w="591"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masculin</w:t>
            </w:r>
          </w:p>
        </w:tc>
        <w:tc>
          <w:tcPr>
            <w:tcW w:w="509"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féminin</w:t>
            </w:r>
          </w:p>
        </w:tc>
      </w:tr>
      <w:tr w:rsidR="00EF2358" w:rsidRPr="00C508B6" w:rsidTr="00FE4555">
        <w:trPr>
          <w:trHeight w:val="315"/>
        </w:trPr>
        <w:tc>
          <w:tcPr>
            <w:tcW w:w="605" w:type="pct"/>
            <w:tcBorders>
              <w:top w:val="nil"/>
              <w:left w:val="single" w:sz="4" w:space="0" w:color="auto"/>
              <w:bottom w:val="single" w:sz="4" w:space="0" w:color="auto"/>
              <w:right w:val="single" w:sz="4" w:space="0" w:color="auto"/>
            </w:tcBorders>
            <w:vAlign w:val="bottom"/>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Hiver </w:t>
            </w: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31.17</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33.26</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25.23</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30.87</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32.62</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31.36</w:t>
            </w:r>
          </w:p>
        </w:tc>
        <w:tc>
          <w:tcPr>
            <w:tcW w:w="591"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28.89</w:t>
            </w:r>
          </w:p>
        </w:tc>
        <w:tc>
          <w:tcPr>
            <w:tcW w:w="509"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31.05</w:t>
            </w:r>
          </w:p>
        </w:tc>
      </w:tr>
      <w:tr w:rsidR="00EF2358" w:rsidRPr="00C508B6" w:rsidTr="00FE4555">
        <w:trPr>
          <w:trHeight w:val="315"/>
        </w:trPr>
        <w:tc>
          <w:tcPr>
            <w:tcW w:w="605" w:type="pct"/>
            <w:tcBorders>
              <w:top w:val="nil"/>
              <w:left w:val="single" w:sz="4" w:space="0" w:color="auto"/>
              <w:bottom w:val="single" w:sz="4" w:space="0" w:color="auto"/>
              <w:right w:val="single" w:sz="4" w:space="0" w:color="auto"/>
            </w:tcBorders>
            <w:vAlign w:val="bottom"/>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Printemps </w:t>
            </w: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24.22</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24.07</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26.26</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24.79</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24.76</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22.47</w:t>
            </w:r>
          </w:p>
        </w:tc>
        <w:tc>
          <w:tcPr>
            <w:tcW w:w="591"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25.30</w:t>
            </w:r>
          </w:p>
        </w:tc>
        <w:tc>
          <w:tcPr>
            <w:tcW w:w="509"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24.15</w:t>
            </w:r>
          </w:p>
        </w:tc>
      </w:tr>
      <w:tr w:rsidR="00EF2358" w:rsidRPr="00C508B6" w:rsidTr="00FE4555">
        <w:trPr>
          <w:trHeight w:val="315"/>
        </w:trPr>
        <w:tc>
          <w:tcPr>
            <w:tcW w:w="605" w:type="pct"/>
            <w:tcBorders>
              <w:top w:val="nil"/>
              <w:left w:val="single" w:sz="4" w:space="0" w:color="auto"/>
              <w:bottom w:val="single" w:sz="4" w:space="0" w:color="auto"/>
              <w:right w:val="single" w:sz="4" w:space="0" w:color="auto"/>
            </w:tcBorders>
            <w:vAlign w:val="bottom"/>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Eté </w:t>
            </w: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20.29</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20.68</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23.28</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23.00</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20.62</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22.72</w:t>
            </w:r>
          </w:p>
        </w:tc>
        <w:tc>
          <w:tcPr>
            <w:tcW w:w="591"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21.71</w:t>
            </w:r>
          </w:p>
        </w:tc>
        <w:tc>
          <w:tcPr>
            <w:tcW w:w="509"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21.93</w:t>
            </w:r>
          </w:p>
        </w:tc>
      </w:tr>
      <w:tr w:rsidR="00EF2358" w:rsidRPr="00C508B6" w:rsidTr="00FE4555">
        <w:trPr>
          <w:trHeight w:val="315"/>
        </w:trPr>
        <w:tc>
          <w:tcPr>
            <w:tcW w:w="605" w:type="pct"/>
            <w:tcBorders>
              <w:top w:val="nil"/>
              <w:left w:val="single" w:sz="4" w:space="0" w:color="auto"/>
              <w:bottom w:val="single" w:sz="4" w:space="0" w:color="auto"/>
              <w:right w:val="single" w:sz="4" w:space="0" w:color="auto"/>
            </w:tcBorders>
            <w:vAlign w:val="bottom"/>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Automne </w:t>
            </w: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24.33</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21.99</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25.23</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21.33</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22.00</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23.46</w:t>
            </w:r>
          </w:p>
        </w:tc>
        <w:tc>
          <w:tcPr>
            <w:tcW w:w="591"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24.09</w:t>
            </w:r>
          </w:p>
        </w:tc>
        <w:tc>
          <w:tcPr>
            <w:tcW w:w="509"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22.88</w:t>
            </w:r>
          </w:p>
        </w:tc>
      </w:tr>
      <w:tr w:rsidR="00EF2358" w:rsidRPr="00C508B6" w:rsidTr="00FE4555">
        <w:trPr>
          <w:trHeight w:val="315"/>
        </w:trPr>
        <w:tc>
          <w:tcPr>
            <w:tcW w:w="605" w:type="pct"/>
            <w:tcBorders>
              <w:top w:val="nil"/>
              <w:left w:val="single" w:sz="4" w:space="0" w:color="auto"/>
              <w:bottom w:val="single" w:sz="4" w:space="0" w:color="auto"/>
              <w:right w:val="single" w:sz="4" w:space="0" w:color="auto"/>
            </w:tcBorders>
            <w:vAlign w:val="bottom"/>
          </w:tcPr>
          <w:p w:rsidR="00EF2358" w:rsidRPr="00C508B6" w:rsidRDefault="00EF2358" w:rsidP="00FE4555">
            <w:pPr>
              <w:jc w:val="center"/>
              <w:rPr>
                <w:rFonts w:asciiTheme="majorBidi" w:hAnsiTheme="majorBidi" w:cstheme="majorBidi"/>
                <w:sz w:val="24"/>
                <w:szCs w:val="24"/>
              </w:rPr>
            </w:pPr>
            <w:r w:rsidRPr="00C508B6">
              <w:rPr>
                <w:rFonts w:asciiTheme="majorBidi" w:hAnsiTheme="majorBidi" w:cstheme="majorBidi"/>
                <w:sz w:val="24"/>
                <w:szCs w:val="24"/>
              </w:rPr>
              <w:t xml:space="preserve">Total </w:t>
            </w:r>
          </w:p>
        </w:tc>
        <w:tc>
          <w:tcPr>
            <w:tcW w:w="555" w:type="pct"/>
            <w:tcBorders>
              <w:top w:val="nil"/>
              <w:left w:val="single" w:sz="4" w:space="0" w:color="auto"/>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56"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43"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91"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c>
          <w:tcPr>
            <w:tcW w:w="509" w:type="pct"/>
            <w:tcBorders>
              <w:top w:val="nil"/>
              <w:left w:val="nil"/>
              <w:bottom w:val="single" w:sz="4" w:space="0" w:color="auto"/>
              <w:right w:val="single" w:sz="4" w:space="0" w:color="auto"/>
            </w:tcBorders>
            <w:shd w:val="clear" w:color="auto" w:fill="auto"/>
            <w:noWrap/>
            <w:vAlign w:val="bottom"/>
            <w:hideMark/>
          </w:tcPr>
          <w:p w:rsidR="00EF2358" w:rsidRPr="00C508B6" w:rsidRDefault="00EF2358" w:rsidP="00FE4555">
            <w:pPr>
              <w:jc w:val="right"/>
              <w:rPr>
                <w:rFonts w:asciiTheme="majorBidi" w:hAnsiTheme="majorBidi" w:cstheme="majorBidi"/>
                <w:sz w:val="24"/>
                <w:szCs w:val="24"/>
              </w:rPr>
            </w:pPr>
            <w:r w:rsidRPr="00C508B6">
              <w:rPr>
                <w:rFonts w:asciiTheme="majorBidi" w:hAnsiTheme="majorBidi" w:cstheme="majorBidi"/>
                <w:sz w:val="24"/>
                <w:szCs w:val="24"/>
              </w:rPr>
              <w:t>100</w:t>
            </w:r>
          </w:p>
        </w:tc>
      </w:tr>
    </w:tbl>
    <w:p w:rsidR="00EF2358" w:rsidRPr="00C508B6" w:rsidRDefault="00EF2358" w:rsidP="00EF2358">
      <w:pPr>
        <w:spacing w:after="240"/>
        <w:ind w:left="360"/>
        <w:jc w:val="both"/>
        <w:rPr>
          <w:rFonts w:asciiTheme="majorBidi" w:hAnsiTheme="majorBidi" w:cstheme="majorBidi"/>
          <w:b/>
          <w:bCs/>
          <w:sz w:val="24"/>
          <w:szCs w:val="24"/>
        </w:rPr>
      </w:pPr>
    </w:p>
    <w:p w:rsidR="00EF2358" w:rsidRPr="00C508B6" w:rsidRDefault="00EF2358" w:rsidP="00EF2358">
      <w:pPr>
        <w:spacing w:after="240"/>
        <w:ind w:left="360"/>
        <w:jc w:val="both"/>
        <w:rPr>
          <w:rFonts w:asciiTheme="majorBidi" w:hAnsiTheme="majorBidi" w:cstheme="majorBidi"/>
          <w:b/>
          <w:bCs/>
          <w:sz w:val="24"/>
          <w:szCs w:val="24"/>
        </w:rPr>
      </w:pPr>
    </w:p>
    <w:p w:rsidR="00EF2358" w:rsidRPr="00C508B6" w:rsidRDefault="00EF2358" w:rsidP="00EF2358">
      <w:pPr>
        <w:spacing w:after="240"/>
        <w:ind w:left="360"/>
        <w:jc w:val="both"/>
        <w:rPr>
          <w:rFonts w:asciiTheme="majorBidi" w:hAnsiTheme="majorBidi" w:cstheme="majorBidi"/>
          <w:b/>
          <w:bCs/>
          <w:sz w:val="24"/>
          <w:szCs w:val="24"/>
        </w:rPr>
      </w:pPr>
    </w:p>
    <w:p w:rsidR="00EF2358" w:rsidRPr="00C508B6" w:rsidRDefault="00EF2358" w:rsidP="00EF2358">
      <w:pPr>
        <w:spacing w:after="240"/>
        <w:jc w:val="both"/>
        <w:rPr>
          <w:rFonts w:asciiTheme="majorBidi" w:hAnsiTheme="majorBidi" w:cstheme="majorBidi"/>
          <w:sz w:val="24"/>
          <w:szCs w:val="24"/>
        </w:rPr>
      </w:pPr>
      <w:r w:rsidRPr="00C508B6">
        <w:rPr>
          <w:rFonts w:asciiTheme="majorBidi" w:hAnsiTheme="majorBidi" w:cstheme="majorBidi"/>
          <w:b/>
          <w:bCs/>
          <w:sz w:val="24"/>
          <w:szCs w:val="24"/>
        </w:rPr>
        <w:lastRenderedPageBreak/>
        <w:t>Graphique n° 30 :</w:t>
      </w:r>
      <w:r w:rsidRPr="00C508B6">
        <w:rPr>
          <w:rFonts w:asciiTheme="majorBidi" w:hAnsiTheme="majorBidi" w:cstheme="majorBidi"/>
          <w:sz w:val="24"/>
          <w:szCs w:val="24"/>
        </w:rPr>
        <w:t xml:space="preserve"> Variations saisonnières des décès des personnes âgées selon le sexe moyen de 2001-2007 :</w:t>
      </w:r>
    </w:p>
    <w:p w:rsidR="00EF2358" w:rsidRPr="00C508B6" w:rsidRDefault="00EF2358" w:rsidP="00EF2358">
      <w:pPr>
        <w:tabs>
          <w:tab w:val="left" w:pos="1563"/>
        </w:tabs>
        <w:spacing w:after="100" w:afterAutospacing="1"/>
        <w:jc w:val="center"/>
        <w:rPr>
          <w:rFonts w:asciiTheme="majorBidi" w:hAnsiTheme="majorBidi" w:cstheme="majorBidi"/>
          <w:sz w:val="24"/>
          <w:szCs w:val="24"/>
        </w:rPr>
      </w:pPr>
      <w:r w:rsidRPr="00C508B6">
        <w:rPr>
          <w:rFonts w:asciiTheme="majorBidi" w:hAnsiTheme="majorBidi" w:cstheme="majorBidi"/>
          <w:noProof/>
          <w:sz w:val="24"/>
          <w:szCs w:val="24"/>
        </w:rPr>
        <w:drawing>
          <wp:inline distT="0" distB="0" distL="0" distR="0">
            <wp:extent cx="4572000" cy="2520000"/>
            <wp:effectExtent l="57150" t="0" r="38100" b="32700"/>
            <wp:docPr id="6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F2358" w:rsidRPr="00C508B6" w:rsidRDefault="00EF2358" w:rsidP="00EF2358">
      <w:pPr>
        <w:ind w:firstLine="567"/>
        <w:jc w:val="both"/>
        <w:rPr>
          <w:rFonts w:asciiTheme="majorBidi" w:hAnsiTheme="majorBidi" w:cstheme="majorBidi"/>
          <w:sz w:val="24"/>
          <w:szCs w:val="24"/>
        </w:rPr>
      </w:pPr>
      <w:r w:rsidRPr="00C508B6">
        <w:rPr>
          <w:rFonts w:asciiTheme="majorBidi" w:hAnsiTheme="majorBidi" w:cstheme="majorBidi"/>
          <w:sz w:val="24"/>
          <w:szCs w:val="24"/>
        </w:rPr>
        <w:t>L’hiver est la saison dans la quelle on observe une forte mortalité notamment chez les 85 ans et plus tout le long de la période d’étude.</w:t>
      </w:r>
    </w:p>
    <w:p w:rsidR="00EF2358" w:rsidRPr="00C508B6" w:rsidRDefault="00EF2358" w:rsidP="00EF2358">
      <w:pPr>
        <w:spacing w:after="240"/>
        <w:jc w:val="both"/>
        <w:rPr>
          <w:rFonts w:asciiTheme="majorBidi" w:hAnsiTheme="majorBidi" w:cstheme="majorBidi"/>
          <w:sz w:val="24"/>
          <w:szCs w:val="24"/>
        </w:rPr>
      </w:pPr>
      <w:r w:rsidRPr="00C508B6">
        <w:rPr>
          <w:rStyle w:val="longtext1"/>
          <w:rFonts w:asciiTheme="majorBidi" w:hAnsiTheme="majorBidi" w:cstheme="majorBidi"/>
          <w:sz w:val="24"/>
          <w:szCs w:val="24"/>
          <w:shd w:val="clear" w:color="auto" w:fill="FFFFFF"/>
        </w:rPr>
        <w:t>Cette surmortalité dans le groupe 85ans et plus est due au phénomène de l'inévitabilité de la mort pour toute personne peu importe combien de temps dans la vie, en plus vulnérables aux maladies en raison de la détérioration du système immunitaire et le manque de soins.</w:t>
      </w:r>
    </w:p>
    <w:p w:rsidR="00EF2358" w:rsidRPr="00C508B6" w:rsidRDefault="00EF2358" w:rsidP="00EF2358">
      <w:pPr>
        <w:spacing w:after="240"/>
        <w:rPr>
          <w:rFonts w:asciiTheme="majorBidi" w:hAnsiTheme="majorBidi" w:cstheme="majorBidi"/>
          <w:sz w:val="24"/>
          <w:szCs w:val="24"/>
        </w:rPr>
      </w:pPr>
      <w:r w:rsidRPr="00C508B6">
        <w:rPr>
          <w:rFonts w:asciiTheme="majorBidi" w:hAnsiTheme="majorBidi" w:cstheme="majorBidi"/>
          <w:b/>
          <w:bCs/>
          <w:sz w:val="24"/>
          <w:szCs w:val="24"/>
        </w:rPr>
        <w:t>Graphique n° 31:</w:t>
      </w:r>
      <w:r w:rsidRPr="00C508B6">
        <w:rPr>
          <w:rFonts w:asciiTheme="majorBidi" w:hAnsiTheme="majorBidi" w:cstheme="majorBidi"/>
          <w:sz w:val="24"/>
          <w:szCs w:val="24"/>
        </w:rPr>
        <w:t xml:space="preserve"> Variations </w:t>
      </w:r>
      <w:r w:rsidRPr="00C508B6">
        <w:rPr>
          <w:rFonts w:asciiTheme="majorBidi" w:hAnsiTheme="majorBidi" w:cstheme="majorBidi"/>
          <w:bCs/>
          <w:sz w:val="24"/>
          <w:szCs w:val="24"/>
        </w:rPr>
        <w:t>saisonnières</w:t>
      </w:r>
      <w:r w:rsidRPr="00C508B6">
        <w:rPr>
          <w:rFonts w:asciiTheme="majorBidi" w:hAnsiTheme="majorBidi" w:cstheme="majorBidi"/>
          <w:sz w:val="24"/>
          <w:szCs w:val="24"/>
        </w:rPr>
        <w:t xml:space="preserve"> des décès des personnes âgées selon le groupe d’âge moyen de 2001-2007</w:t>
      </w:r>
    </w:p>
    <w:p w:rsidR="00EF2358" w:rsidRPr="00C508B6" w:rsidRDefault="00EF2358" w:rsidP="00EF2358">
      <w:pPr>
        <w:spacing w:after="240"/>
        <w:jc w:val="center"/>
        <w:rPr>
          <w:rFonts w:asciiTheme="majorBidi" w:hAnsiTheme="majorBidi" w:cstheme="majorBidi"/>
          <w:sz w:val="24"/>
          <w:szCs w:val="24"/>
        </w:rPr>
      </w:pPr>
      <w:r w:rsidRPr="00C508B6">
        <w:rPr>
          <w:rFonts w:asciiTheme="majorBidi" w:hAnsiTheme="majorBidi" w:cstheme="majorBidi"/>
          <w:noProof/>
          <w:sz w:val="24"/>
          <w:szCs w:val="24"/>
        </w:rPr>
        <w:drawing>
          <wp:inline distT="0" distB="0" distL="0" distR="0">
            <wp:extent cx="4572000" cy="2743200"/>
            <wp:effectExtent l="19050" t="0" r="19050" b="0"/>
            <wp:docPr id="6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F2358" w:rsidRPr="00C508B6" w:rsidRDefault="00EF2358" w:rsidP="00EF2358">
      <w:pPr>
        <w:spacing w:after="240"/>
        <w:jc w:val="both"/>
        <w:rPr>
          <w:rFonts w:asciiTheme="majorBidi" w:hAnsiTheme="majorBidi" w:cstheme="majorBidi"/>
          <w:sz w:val="24"/>
          <w:szCs w:val="24"/>
        </w:rPr>
      </w:pPr>
    </w:p>
    <w:p w:rsidR="00EF2358" w:rsidRPr="00C508B6" w:rsidRDefault="00EF2358" w:rsidP="00EF2358">
      <w:pPr>
        <w:spacing w:after="240"/>
        <w:jc w:val="both"/>
        <w:rPr>
          <w:rFonts w:asciiTheme="majorBidi" w:hAnsiTheme="majorBidi" w:cstheme="majorBidi"/>
          <w:sz w:val="24"/>
          <w:szCs w:val="24"/>
        </w:rPr>
      </w:pPr>
    </w:p>
    <w:p w:rsidR="008C1E59" w:rsidRDefault="008C1E59" w:rsidP="00EF2358">
      <w:pPr>
        <w:spacing w:after="240"/>
        <w:jc w:val="both"/>
        <w:rPr>
          <w:rFonts w:asciiTheme="majorBidi" w:hAnsiTheme="majorBidi" w:cstheme="majorBidi"/>
          <w:sz w:val="24"/>
          <w:szCs w:val="24"/>
        </w:rPr>
      </w:pPr>
    </w:p>
    <w:p w:rsidR="00EF2358" w:rsidRPr="00C508B6" w:rsidRDefault="00EF2358" w:rsidP="00EF2358">
      <w:pPr>
        <w:spacing w:after="240"/>
        <w:jc w:val="both"/>
        <w:rPr>
          <w:rFonts w:asciiTheme="majorBidi" w:hAnsiTheme="majorBidi" w:cstheme="majorBidi"/>
          <w:sz w:val="24"/>
          <w:szCs w:val="24"/>
        </w:rPr>
      </w:pPr>
      <w:r w:rsidRPr="00C508B6">
        <w:rPr>
          <w:rFonts w:asciiTheme="majorBidi" w:hAnsiTheme="majorBidi" w:cstheme="majorBidi"/>
          <w:sz w:val="24"/>
          <w:szCs w:val="24"/>
        </w:rPr>
        <w:lastRenderedPageBreak/>
        <w:t xml:space="preserve">b. Variations mensuelle du rapport de masculinité des décès </w:t>
      </w:r>
    </w:p>
    <w:p w:rsidR="00EF2358" w:rsidRPr="00C508B6" w:rsidRDefault="00EF2358" w:rsidP="00EF2358">
      <w:pPr>
        <w:spacing w:after="240"/>
        <w:rPr>
          <w:rFonts w:asciiTheme="majorBidi" w:hAnsiTheme="majorBidi" w:cstheme="majorBidi"/>
          <w:sz w:val="24"/>
          <w:szCs w:val="24"/>
        </w:rPr>
      </w:pPr>
      <w:r w:rsidRPr="00C508B6">
        <w:rPr>
          <w:rFonts w:asciiTheme="majorBidi" w:hAnsiTheme="majorBidi" w:cstheme="majorBidi"/>
          <w:b/>
          <w:bCs/>
          <w:sz w:val="24"/>
          <w:szCs w:val="24"/>
        </w:rPr>
        <w:t>Tableau n° 50:</w:t>
      </w:r>
      <w:r w:rsidRPr="00C508B6">
        <w:rPr>
          <w:rFonts w:asciiTheme="majorBidi" w:hAnsiTheme="majorBidi" w:cstheme="majorBidi"/>
          <w:sz w:val="24"/>
          <w:szCs w:val="24"/>
        </w:rPr>
        <w:t xml:space="preserve"> Evolution mensuelle du rapport de masculinité des décès des personnes âgées dans  la commune d’Oran de 2001 à 2007</w:t>
      </w:r>
    </w:p>
    <w:tbl>
      <w:tblPr>
        <w:tblW w:w="5000" w:type="pct"/>
        <w:tblCellMar>
          <w:left w:w="70" w:type="dxa"/>
          <w:right w:w="70" w:type="dxa"/>
        </w:tblCellMar>
        <w:tblLook w:val="04A0"/>
      </w:tblPr>
      <w:tblGrid>
        <w:gridCol w:w="1025"/>
        <w:gridCol w:w="1025"/>
        <w:gridCol w:w="1024"/>
        <w:gridCol w:w="1024"/>
        <w:gridCol w:w="1024"/>
        <w:gridCol w:w="1024"/>
        <w:gridCol w:w="1024"/>
        <w:gridCol w:w="1024"/>
        <w:gridCol w:w="1017"/>
      </w:tblGrid>
      <w:tr w:rsidR="009331E9" w:rsidRPr="009331E9" w:rsidTr="009331E9">
        <w:trPr>
          <w:trHeight w:val="315"/>
        </w:trPr>
        <w:tc>
          <w:tcPr>
            <w:tcW w:w="55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p>
        </w:tc>
        <w:tc>
          <w:tcPr>
            <w:tcW w:w="3889" w:type="pct"/>
            <w:gridSpan w:val="7"/>
            <w:tcBorders>
              <w:top w:val="single" w:sz="8" w:space="0" w:color="auto"/>
              <w:left w:val="nil"/>
              <w:bottom w:val="single" w:sz="8" w:space="0" w:color="auto"/>
              <w:right w:val="single" w:sz="8" w:space="0" w:color="000000"/>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rapport de masculinité</w:t>
            </w:r>
          </w:p>
        </w:tc>
        <w:tc>
          <w:tcPr>
            <w:tcW w:w="55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moyen</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mois</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2001</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2002</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2003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2004</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2005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2006</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2007</w:t>
            </w:r>
          </w:p>
        </w:tc>
        <w:tc>
          <w:tcPr>
            <w:tcW w:w="556" w:type="pct"/>
            <w:vMerge/>
            <w:tcBorders>
              <w:top w:val="single" w:sz="8" w:space="0" w:color="auto"/>
              <w:left w:val="single" w:sz="8" w:space="0" w:color="auto"/>
              <w:bottom w:val="single" w:sz="8" w:space="0" w:color="000000"/>
              <w:right w:val="single" w:sz="8" w:space="0" w:color="auto"/>
            </w:tcBorders>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Jan</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72</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96.55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88.61</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100</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106</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82.76</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106.8</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93.25</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Fév.</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98.51</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80.77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105.97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101.54</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95.1</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93.15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153.03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104.01</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Mars</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141.51</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126.56</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87.01</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96.2</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92.39</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132.35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143.75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117.11</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Avril</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97.01</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95.12</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94.44</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106.78</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97.14</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95.89</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116.39</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100.40</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Mai</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118.97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118.18</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103.7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90.54</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108.62</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102.99</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122.81</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109.40</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Juin</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89.47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103.23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80.95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91.67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85.48</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96.92</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139.58</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98.19</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Juil.</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134.62</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105.88</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108.33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103.17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85.07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92.75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103.55</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Aout</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101.45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96.55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118.18</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77.14</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105.97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136.07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94.03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104.20</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Sep</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83.33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140.38</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87.69</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100</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153.33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118.33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106.45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112.79</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Oct.</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116.67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80</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129.31</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85.14</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100</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150</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116.36</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111.07</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Nov.</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93.33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93.75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131.43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124.59</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90.48</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109.59</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105.48</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106.95</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Déc.</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74.77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127.03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94.39</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84.15</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73.53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80.81</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112.94</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92.52</w:t>
            </w:r>
          </w:p>
        </w:tc>
      </w:tr>
      <w:tr w:rsidR="009331E9" w:rsidRPr="009331E9" w:rsidTr="009331E9">
        <w:trPr>
          <w:trHeight w:val="315"/>
        </w:trPr>
        <w:tc>
          <w:tcPr>
            <w:tcW w:w="556" w:type="pct"/>
            <w:tcBorders>
              <w:top w:val="nil"/>
              <w:left w:val="single" w:sz="8" w:space="0" w:color="auto"/>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Total</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98.38</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104.04</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102.21</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96.07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97.59</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103.93</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116.17</w:t>
            </w:r>
          </w:p>
        </w:tc>
        <w:tc>
          <w:tcPr>
            <w:tcW w:w="556" w:type="pct"/>
            <w:tcBorders>
              <w:top w:val="nil"/>
              <w:left w:val="nil"/>
              <w:bottom w:val="single" w:sz="8" w:space="0" w:color="auto"/>
              <w:right w:val="single" w:sz="8" w:space="0" w:color="auto"/>
            </w:tcBorders>
            <w:shd w:val="clear" w:color="auto" w:fill="auto"/>
            <w:noWrap/>
            <w:vAlign w:val="center"/>
            <w:hideMark/>
          </w:tcPr>
          <w:p w:rsidR="009331E9" w:rsidRPr="009331E9" w:rsidRDefault="009331E9" w:rsidP="009331E9">
            <w:pPr>
              <w:spacing w:after="0" w:line="240" w:lineRule="auto"/>
              <w:jc w:val="center"/>
              <w:rPr>
                <w:rFonts w:ascii="Times New Roman" w:eastAsia="Times New Roman" w:hAnsi="Times New Roman" w:cs="Times New Roman"/>
                <w:color w:val="000000"/>
                <w:sz w:val="24"/>
                <w:szCs w:val="24"/>
              </w:rPr>
            </w:pPr>
            <w:r w:rsidRPr="009331E9">
              <w:rPr>
                <w:rFonts w:ascii="Times New Roman" w:eastAsia="Times New Roman" w:hAnsi="Times New Roman" w:cs="Times New Roman"/>
                <w:color w:val="000000"/>
                <w:sz w:val="24"/>
                <w:szCs w:val="24"/>
              </w:rPr>
              <w:t>102.63</w:t>
            </w:r>
          </w:p>
        </w:tc>
      </w:tr>
    </w:tbl>
    <w:p w:rsidR="00EF2358" w:rsidRPr="00C508B6" w:rsidRDefault="00EF2358" w:rsidP="00EF2358">
      <w:pPr>
        <w:jc w:val="both"/>
        <w:rPr>
          <w:rFonts w:asciiTheme="majorBidi" w:hAnsiTheme="majorBidi" w:cstheme="majorBidi"/>
          <w:sz w:val="24"/>
          <w:szCs w:val="24"/>
        </w:rPr>
      </w:pPr>
    </w:p>
    <w:p w:rsidR="00EF2358" w:rsidRPr="00C508B6" w:rsidRDefault="00EF2358" w:rsidP="00EF2358">
      <w:pPr>
        <w:spacing w:after="240"/>
        <w:ind w:firstLine="567"/>
        <w:jc w:val="both"/>
        <w:rPr>
          <w:rFonts w:asciiTheme="majorBidi" w:hAnsiTheme="majorBidi" w:cstheme="majorBidi"/>
          <w:sz w:val="24"/>
          <w:szCs w:val="24"/>
        </w:rPr>
      </w:pPr>
      <w:r w:rsidRPr="00C508B6">
        <w:rPr>
          <w:rFonts w:asciiTheme="majorBidi" w:hAnsiTheme="majorBidi" w:cstheme="majorBidi"/>
          <w:sz w:val="24"/>
          <w:szCs w:val="24"/>
        </w:rPr>
        <w:t>D’après la moyenne de sept années d’étude, la répartition mensuelle du rapport de masculinité des décès des personnes âgées connait une fluctuation de 2001 à 2007, la plus forte valeur est enregistrée en mars avec 117.11% et la plus faible en décembre 92.52%.</w:t>
      </w:r>
    </w:p>
    <w:p w:rsidR="00EF2358" w:rsidRPr="00C508B6" w:rsidRDefault="00EF2358" w:rsidP="00EF2358">
      <w:pPr>
        <w:spacing w:after="240"/>
        <w:ind w:firstLine="567"/>
        <w:jc w:val="both"/>
        <w:rPr>
          <w:rFonts w:asciiTheme="majorBidi" w:hAnsiTheme="majorBidi" w:cstheme="majorBidi"/>
          <w:sz w:val="24"/>
          <w:szCs w:val="24"/>
        </w:rPr>
      </w:pPr>
      <w:r w:rsidRPr="00C508B6">
        <w:rPr>
          <w:rFonts w:asciiTheme="majorBidi" w:hAnsiTheme="majorBidi" w:cstheme="majorBidi"/>
          <w:sz w:val="24"/>
          <w:szCs w:val="24"/>
        </w:rPr>
        <w:t xml:space="preserve">Selon les quatre saisonnes d’année, la surmortalité masculine est enregistrée en automne ou le rapport égal à 110.27%, cependant que la surmortalité féminine est en hiver avec un rapport égal à 96.59%.       </w:t>
      </w:r>
    </w:p>
    <w:p w:rsidR="00EF2358" w:rsidRPr="00C508B6" w:rsidRDefault="00EF2358" w:rsidP="00EF2358">
      <w:pPr>
        <w:spacing w:after="240"/>
        <w:rPr>
          <w:rFonts w:asciiTheme="majorBidi" w:hAnsiTheme="majorBidi" w:cstheme="majorBidi"/>
          <w:sz w:val="24"/>
          <w:szCs w:val="24"/>
        </w:rPr>
      </w:pPr>
      <w:r w:rsidRPr="00C508B6">
        <w:rPr>
          <w:rFonts w:asciiTheme="majorBidi" w:hAnsiTheme="majorBidi" w:cstheme="majorBidi"/>
          <w:b/>
          <w:bCs/>
          <w:sz w:val="24"/>
          <w:szCs w:val="24"/>
        </w:rPr>
        <w:t>Graphique n° 32:</w:t>
      </w:r>
      <w:r w:rsidRPr="00C508B6">
        <w:rPr>
          <w:rFonts w:asciiTheme="majorBidi" w:hAnsiTheme="majorBidi" w:cstheme="majorBidi"/>
          <w:sz w:val="24"/>
          <w:szCs w:val="24"/>
        </w:rPr>
        <w:t xml:space="preserve"> Répartition mensuelle du rapport de masculinité des décès des personnes âgées dans  la commune d’Oran 2001-2007</w:t>
      </w:r>
    </w:p>
    <w:p w:rsidR="00EF2358" w:rsidRPr="00EF2358" w:rsidRDefault="00EF2358" w:rsidP="00EF2358">
      <w:pPr>
        <w:spacing w:after="240"/>
        <w:jc w:val="center"/>
        <w:rPr>
          <w:rFonts w:asciiTheme="majorBidi" w:hAnsiTheme="majorBidi" w:cstheme="majorBidi"/>
        </w:rPr>
      </w:pPr>
      <w:r w:rsidRPr="00EF2358">
        <w:rPr>
          <w:rFonts w:asciiTheme="majorBidi" w:hAnsiTheme="majorBidi" w:cstheme="majorBidi"/>
          <w:noProof/>
        </w:rPr>
        <w:drawing>
          <wp:inline distT="0" distB="0" distL="0" distR="0">
            <wp:extent cx="4572000" cy="2428875"/>
            <wp:effectExtent l="76200" t="19050" r="57150" b="28575"/>
            <wp:docPr id="67"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760E1" w:rsidRPr="00C508B6" w:rsidRDefault="006760E1" w:rsidP="006760E1">
      <w:pPr>
        <w:spacing w:after="240"/>
        <w:jc w:val="both"/>
        <w:rPr>
          <w:rFonts w:asciiTheme="majorBidi" w:hAnsiTheme="majorBidi" w:cstheme="majorBidi"/>
          <w:sz w:val="24"/>
          <w:szCs w:val="24"/>
        </w:rPr>
      </w:pPr>
      <w:r w:rsidRPr="00C508B6">
        <w:rPr>
          <w:rFonts w:asciiTheme="majorBidi" w:hAnsiTheme="majorBidi" w:cstheme="majorBidi"/>
          <w:b/>
          <w:bCs/>
          <w:sz w:val="24"/>
          <w:szCs w:val="24"/>
        </w:rPr>
        <w:lastRenderedPageBreak/>
        <w:t>3. Détermination des coefficients saisonniers</w:t>
      </w:r>
    </w:p>
    <w:p w:rsidR="006760E1" w:rsidRPr="00C508B6" w:rsidRDefault="006760E1" w:rsidP="006760E1">
      <w:pPr>
        <w:spacing w:after="240"/>
        <w:ind w:firstLine="567"/>
        <w:jc w:val="both"/>
        <w:rPr>
          <w:rFonts w:asciiTheme="majorBidi" w:hAnsiTheme="majorBidi" w:cstheme="majorBidi"/>
          <w:sz w:val="24"/>
          <w:szCs w:val="24"/>
        </w:rPr>
      </w:pPr>
      <w:r w:rsidRPr="00C508B6">
        <w:rPr>
          <w:rFonts w:asciiTheme="majorBidi" w:hAnsiTheme="majorBidi" w:cstheme="majorBidi"/>
          <w:sz w:val="24"/>
          <w:szCs w:val="24"/>
        </w:rPr>
        <w:t>La détermination des coefficients saisonniers passe par le calcul des nombre journaliers moyens de décès.</w:t>
      </w:r>
    </w:p>
    <w:p w:rsidR="006760E1" w:rsidRPr="00C508B6" w:rsidRDefault="006760E1" w:rsidP="006760E1">
      <w:pPr>
        <w:spacing w:after="240"/>
        <w:jc w:val="both"/>
        <w:rPr>
          <w:rFonts w:asciiTheme="majorBidi" w:hAnsiTheme="majorBidi" w:cstheme="majorBidi"/>
          <w:sz w:val="24"/>
          <w:szCs w:val="24"/>
        </w:rPr>
      </w:pPr>
      <w:r w:rsidRPr="00C508B6">
        <w:rPr>
          <w:rFonts w:asciiTheme="majorBidi" w:hAnsiTheme="majorBidi" w:cstheme="majorBidi"/>
          <w:sz w:val="24"/>
          <w:szCs w:val="24"/>
        </w:rPr>
        <w:t xml:space="preserve"> En janvier on à 1219 décès des personnes âgées de 70 ans et plus pour la période (2001-2007), soit un nombre moyen journalier de :</w:t>
      </w:r>
      <m:oMath>
        <m:f>
          <m:fPr>
            <m:ctrlPr>
              <w:rPr>
                <w:rFonts w:ascii="Cambria Math" w:hAnsiTheme="majorBidi" w:cstheme="majorBidi"/>
                <w:i/>
                <w:sz w:val="24"/>
                <w:szCs w:val="24"/>
              </w:rPr>
            </m:ctrlPr>
          </m:fPr>
          <m:num>
            <m:r>
              <w:rPr>
                <w:rFonts w:ascii="Cambria Math" w:hAnsiTheme="majorBidi" w:cstheme="majorBidi"/>
                <w:sz w:val="24"/>
                <w:szCs w:val="24"/>
              </w:rPr>
              <m:t>1219</m:t>
            </m:r>
          </m:num>
          <m:den>
            <m:r>
              <w:rPr>
                <w:rFonts w:ascii="Cambria Math" w:hAnsiTheme="majorBidi" w:cstheme="majorBidi"/>
                <w:sz w:val="24"/>
                <w:szCs w:val="24"/>
              </w:rPr>
              <m:t>31</m:t>
            </m:r>
            <m:r>
              <w:rPr>
                <w:rFonts w:ascii="Cambria Math" w:hAnsi="Cambria Math" w:cstheme="majorBidi"/>
                <w:sz w:val="24"/>
                <w:szCs w:val="24"/>
              </w:rPr>
              <m:t>*</m:t>
            </m:r>
            <m:r>
              <w:rPr>
                <w:rFonts w:ascii="Cambria Math" w:hAnsiTheme="majorBidi" w:cstheme="majorBidi"/>
                <w:sz w:val="24"/>
                <w:szCs w:val="24"/>
              </w:rPr>
              <m:t>7</m:t>
            </m:r>
          </m:den>
        </m:f>
        <m:r>
          <w:rPr>
            <w:rFonts w:ascii="Cambria Math" w:hAnsiTheme="majorBidi" w:cstheme="majorBidi"/>
            <w:sz w:val="24"/>
            <w:szCs w:val="24"/>
          </w:rPr>
          <m:t xml:space="preserve">=5.62 </m:t>
        </m:r>
        <m:r>
          <w:rPr>
            <w:rFonts w:ascii="Cambria Math" w:hAnsi="Cambria Math" w:cstheme="majorBidi"/>
            <w:sz w:val="24"/>
            <w:szCs w:val="24"/>
          </w:rPr>
          <m:t>décès</m:t>
        </m:r>
      </m:oMath>
    </w:p>
    <w:p w:rsidR="006760E1" w:rsidRPr="00C508B6" w:rsidRDefault="006760E1" w:rsidP="006760E1">
      <w:pPr>
        <w:spacing w:after="240"/>
        <w:jc w:val="both"/>
        <w:rPr>
          <w:rFonts w:asciiTheme="majorBidi" w:hAnsiTheme="majorBidi" w:cstheme="majorBidi"/>
          <w:sz w:val="24"/>
          <w:szCs w:val="24"/>
        </w:rPr>
      </w:pPr>
      <w:r w:rsidRPr="00C508B6">
        <w:rPr>
          <w:rFonts w:asciiTheme="majorBidi" w:hAnsiTheme="majorBidi" w:cstheme="majorBidi"/>
          <w:sz w:val="24"/>
          <w:szCs w:val="24"/>
        </w:rPr>
        <w:t xml:space="preserve"> Pour le total des sept années et en douze mois la moyenne journalière est : </w:t>
      </w:r>
      <m:oMath>
        <m:f>
          <m:fPr>
            <m:ctrlPr>
              <w:rPr>
                <w:rFonts w:ascii="Cambria Math" w:hAnsi="Cambria Math" w:cstheme="majorBidi"/>
                <w:i/>
                <w:sz w:val="24"/>
                <w:szCs w:val="24"/>
              </w:rPr>
            </m:ctrlPr>
          </m:fPr>
          <m:num>
            <m:r>
              <w:rPr>
                <w:rFonts w:ascii="Cambria Math" w:hAnsi="Cambria Math" w:cstheme="majorBidi"/>
                <w:sz w:val="24"/>
                <w:szCs w:val="24"/>
              </w:rPr>
              <m:t>11774</m:t>
            </m:r>
          </m:num>
          <m:den>
            <m:r>
              <w:rPr>
                <w:rFonts w:ascii="Cambria Math" w:hAnsi="Cambria Math" w:cstheme="majorBidi"/>
                <w:sz w:val="24"/>
                <w:szCs w:val="24"/>
              </w:rPr>
              <m:t>365.3*7</m:t>
            </m:r>
          </m:den>
        </m:f>
        <m:r>
          <w:rPr>
            <w:rFonts w:ascii="Cambria Math" w:hAnsi="Cambria Math" w:cstheme="majorBidi"/>
            <w:sz w:val="24"/>
            <w:szCs w:val="24"/>
          </w:rPr>
          <m:t>=4.61</m:t>
        </m:r>
      </m:oMath>
    </w:p>
    <w:p w:rsidR="006760E1" w:rsidRPr="00C508B6" w:rsidRDefault="006760E1" w:rsidP="006760E1">
      <w:pPr>
        <w:spacing w:after="240"/>
        <w:jc w:val="both"/>
        <w:rPr>
          <w:rFonts w:asciiTheme="majorBidi" w:hAnsiTheme="majorBidi" w:cstheme="majorBidi"/>
          <w:sz w:val="24"/>
          <w:szCs w:val="24"/>
        </w:rPr>
      </w:pPr>
      <w:r w:rsidRPr="00C508B6">
        <w:rPr>
          <w:rFonts w:asciiTheme="majorBidi" w:hAnsiTheme="majorBidi" w:cstheme="majorBidi"/>
          <w:sz w:val="24"/>
          <w:szCs w:val="24"/>
        </w:rPr>
        <w:t xml:space="preserve">Donc le coefficient saisonnier égal à </w:t>
      </w:r>
      <m:oMath>
        <m:f>
          <m:fPr>
            <m:ctrlPr>
              <w:rPr>
                <w:rFonts w:ascii="Cambria Math" w:hAnsi="Cambria Math" w:cstheme="majorBidi"/>
                <w:i/>
                <w:sz w:val="24"/>
                <w:szCs w:val="24"/>
              </w:rPr>
            </m:ctrlPr>
          </m:fPr>
          <m:num>
            <m:r>
              <w:rPr>
                <w:rFonts w:ascii="Cambria Math" w:hAnsi="Cambria Math" w:cstheme="majorBidi"/>
                <w:sz w:val="24"/>
                <w:szCs w:val="24"/>
              </w:rPr>
              <m:t>5.62</m:t>
            </m:r>
          </m:num>
          <m:den>
            <m:r>
              <w:rPr>
                <w:rFonts w:ascii="Cambria Math" w:hAnsi="Cambria Math" w:cstheme="majorBidi"/>
                <w:sz w:val="24"/>
                <w:szCs w:val="24"/>
              </w:rPr>
              <m:t>4.61</m:t>
            </m:r>
          </m:den>
        </m:f>
        <m:r>
          <w:rPr>
            <w:rFonts w:ascii="Cambria Math" w:hAnsi="Cambria Math" w:cstheme="majorBidi"/>
            <w:sz w:val="24"/>
            <w:szCs w:val="24"/>
          </w:rPr>
          <m:t>=1.22</m:t>
        </m:r>
      </m:oMath>
      <w:r w:rsidRPr="00C508B6">
        <w:rPr>
          <w:rFonts w:asciiTheme="majorBidi" w:hAnsiTheme="majorBidi" w:cstheme="majorBidi"/>
          <w:sz w:val="24"/>
          <w:szCs w:val="24"/>
        </w:rPr>
        <w:t xml:space="preserve">                     </w:t>
      </w:r>
    </w:p>
    <w:p w:rsidR="00C508B6" w:rsidRPr="00C508B6" w:rsidRDefault="006760E1" w:rsidP="00C508B6">
      <w:pPr>
        <w:spacing w:after="240"/>
        <w:jc w:val="both"/>
        <w:rPr>
          <w:rFonts w:asciiTheme="majorBidi" w:hAnsiTheme="majorBidi" w:cstheme="majorBidi"/>
          <w:sz w:val="24"/>
          <w:szCs w:val="24"/>
        </w:rPr>
      </w:pPr>
      <w:r w:rsidRPr="00C508B6">
        <w:rPr>
          <w:rFonts w:asciiTheme="majorBidi" w:hAnsiTheme="majorBidi" w:cstheme="majorBidi"/>
          <w:b/>
          <w:bCs/>
          <w:sz w:val="24"/>
          <w:szCs w:val="24"/>
        </w:rPr>
        <w:t xml:space="preserve">Tableau n° 51 : </w:t>
      </w:r>
      <w:r w:rsidRPr="00C508B6">
        <w:rPr>
          <w:rFonts w:asciiTheme="majorBidi" w:hAnsiTheme="majorBidi" w:cstheme="majorBidi"/>
          <w:sz w:val="24"/>
          <w:szCs w:val="24"/>
        </w:rPr>
        <w:t>Coefficients saisonnières des décès des personnes âgées; commune d’oran2001-2007.</w:t>
      </w:r>
    </w:p>
    <w:tbl>
      <w:tblPr>
        <w:tblW w:w="5000" w:type="pct"/>
        <w:jc w:val="center"/>
        <w:tblCellMar>
          <w:left w:w="70" w:type="dxa"/>
          <w:right w:w="70" w:type="dxa"/>
        </w:tblCellMar>
        <w:tblLook w:val="04A0"/>
      </w:tblPr>
      <w:tblGrid>
        <w:gridCol w:w="1127"/>
        <w:gridCol w:w="687"/>
        <w:gridCol w:w="688"/>
        <w:gridCol w:w="689"/>
        <w:gridCol w:w="689"/>
        <w:gridCol w:w="689"/>
        <w:gridCol w:w="689"/>
        <w:gridCol w:w="689"/>
        <w:gridCol w:w="740"/>
        <w:gridCol w:w="1143"/>
        <w:gridCol w:w="701"/>
        <w:gridCol w:w="680"/>
      </w:tblGrid>
      <w:tr w:rsidR="00C508B6" w:rsidRPr="00C508B6" w:rsidTr="00C508B6">
        <w:trPr>
          <w:trHeight w:val="330"/>
          <w:jc w:val="center"/>
        </w:trPr>
        <w:tc>
          <w:tcPr>
            <w:tcW w:w="4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MOIS</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2001</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2002</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2003</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2004</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2005</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2006</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2007</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total</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N° de jour</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d m /j</w:t>
            </w:r>
          </w:p>
        </w:tc>
        <w:tc>
          <w:tcPr>
            <w:tcW w:w="417" w:type="pct"/>
            <w:tcBorders>
              <w:top w:val="single" w:sz="8" w:space="0" w:color="auto"/>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CSD</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janvier</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129</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171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149</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192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206</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159</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213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1219</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5.62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1.22</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février</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141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199</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141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167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1050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28.3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5.31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1.15</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mars</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145</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144</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155</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177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158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156</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1063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4.9</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1.06</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avril</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160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140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143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967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4.6</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mai</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141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136</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882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4.06</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0.88</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juin</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108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126</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76</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115</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115</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115</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783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3.73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0.81</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juillet</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105</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100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124</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829</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3.82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0.83</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aout</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139</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114</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168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124</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144</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957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4.41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0.96</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septembre</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125</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114</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853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4.06</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0.88</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octobre</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144</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115</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119</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882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4.06</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0.88</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novembre</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145</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124</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162</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137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160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153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150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1031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4.91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1.07</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décembre</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194</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168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208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151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177</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179</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181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1258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5.8</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1.26</w:t>
            </w:r>
          </w:p>
        </w:tc>
      </w:tr>
      <w:tr w:rsidR="00C508B6" w:rsidRPr="00C508B6" w:rsidTr="00C508B6">
        <w:trPr>
          <w:trHeight w:val="330"/>
          <w:jc w:val="center"/>
        </w:trPr>
        <w:tc>
          <w:tcPr>
            <w:tcW w:w="417" w:type="pct"/>
            <w:tcBorders>
              <w:top w:val="nil"/>
              <w:left w:val="single" w:sz="8" w:space="0" w:color="auto"/>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total</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1595</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1616</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1650</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1645</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1806</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1711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1751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11774</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365.3</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4.61</w:t>
            </w:r>
          </w:p>
        </w:tc>
        <w:tc>
          <w:tcPr>
            <w:tcW w:w="417" w:type="pct"/>
            <w:tcBorders>
              <w:top w:val="nil"/>
              <w:left w:val="nil"/>
              <w:bottom w:val="single" w:sz="8" w:space="0" w:color="auto"/>
              <w:right w:val="single" w:sz="8" w:space="0" w:color="auto"/>
            </w:tcBorders>
            <w:shd w:val="clear" w:color="auto" w:fill="auto"/>
            <w:noWrap/>
            <w:vAlign w:val="center"/>
            <w:hideMark/>
          </w:tcPr>
          <w:p w:rsidR="00C508B6" w:rsidRPr="00C508B6" w:rsidRDefault="00C508B6" w:rsidP="00C508B6">
            <w:pPr>
              <w:spacing w:after="0" w:line="240" w:lineRule="auto"/>
              <w:jc w:val="center"/>
              <w:rPr>
                <w:rFonts w:ascii="Times New Roman" w:eastAsia="Times New Roman" w:hAnsi="Times New Roman" w:cs="Times New Roman"/>
                <w:color w:val="000000"/>
                <w:sz w:val="24"/>
                <w:szCs w:val="24"/>
              </w:rPr>
            </w:pPr>
            <w:r w:rsidRPr="00C508B6">
              <w:rPr>
                <w:rFonts w:ascii="Times New Roman" w:eastAsia="Times New Roman" w:hAnsi="Times New Roman" w:cs="Times New Roman"/>
                <w:color w:val="000000"/>
                <w:sz w:val="24"/>
                <w:szCs w:val="24"/>
              </w:rPr>
              <w:t>12.01</w:t>
            </w:r>
          </w:p>
        </w:tc>
      </w:tr>
    </w:tbl>
    <w:p w:rsidR="00C72AF3" w:rsidRDefault="00C72AF3" w:rsidP="006760E1">
      <w:pPr>
        <w:spacing w:after="240"/>
        <w:jc w:val="both"/>
        <w:rPr>
          <w:rFonts w:asciiTheme="majorBidi" w:hAnsiTheme="majorBidi" w:cstheme="majorBidi"/>
          <w:b/>
          <w:bCs/>
          <w:sz w:val="24"/>
          <w:szCs w:val="24"/>
          <w:rtl/>
        </w:rPr>
      </w:pPr>
    </w:p>
    <w:p w:rsidR="00C72AF3" w:rsidRDefault="00C72AF3" w:rsidP="006760E1">
      <w:pPr>
        <w:spacing w:after="240"/>
        <w:jc w:val="both"/>
        <w:rPr>
          <w:rFonts w:asciiTheme="majorBidi" w:hAnsiTheme="majorBidi" w:cstheme="majorBidi"/>
          <w:b/>
          <w:bCs/>
          <w:sz w:val="24"/>
          <w:szCs w:val="24"/>
          <w:rtl/>
        </w:rPr>
      </w:pPr>
    </w:p>
    <w:p w:rsidR="00C72AF3" w:rsidRDefault="00C72AF3" w:rsidP="006760E1">
      <w:pPr>
        <w:spacing w:after="240"/>
        <w:jc w:val="both"/>
        <w:rPr>
          <w:rFonts w:asciiTheme="majorBidi" w:hAnsiTheme="majorBidi" w:cstheme="majorBidi"/>
          <w:b/>
          <w:bCs/>
          <w:sz w:val="24"/>
          <w:szCs w:val="24"/>
          <w:rtl/>
        </w:rPr>
      </w:pPr>
    </w:p>
    <w:p w:rsidR="00C72AF3" w:rsidRDefault="00C72AF3" w:rsidP="006760E1">
      <w:pPr>
        <w:spacing w:after="240"/>
        <w:jc w:val="both"/>
        <w:rPr>
          <w:rFonts w:asciiTheme="majorBidi" w:hAnsiTheme="majorBidi" w:cstheme="majorBidi"/>
          <w:b/>
          <w:bCs/>
          <w:sz w:val="24"/>
          <w:szCs w:val="24"/>
          <w:rtl/>
        </w:rPr>
      </w:pPr>
    </w:p>
    <w:p w:rsidR="00C72AF3" w:rsidRDefault="00C72AF3" w:rsidP="006760E1">
      <w:pPr>
        <w:spacing w:after="240"/>
        <w:jc w:val="both"/>
        <w:rPr>
          <w:rFonts w:asciiTheme="majorBidi" w:hAnsiTheme="majorBidi" w:cstheme="majorBidi"/>
          <w:b/>
          <w:bCs/>
          <w:sz w:val="24"/>
          <w:szCs w:val="24"/>
          <w:rtl/>
        </w:rPr>
      </w:pPr>
    </w:p>
    <w:p w:rsidR="00C72AF3" w:rsidRDefault="00C72AF3" w:rsidP="006760E1">
      <w:pPr>
        <w:spacing w:after="240"/>
        <w:jc w:val="both"/>
        <w:rPr>
          <w:rFonts w:asciiTheme="majorBidi" w:hAnsiTheme="majorBidi" w:cstheme="majorBidi"/>
          <w:b/>
          <w:bCs/>
          <w:sz w:val="24"/>
          <w:szCs w:val="24"/>
          <w:rtl/>
        </w:rPr>
      </w:pPr>
    </w:p>
    <w:p w:rsidR="00C72AF3" w:rsidRDefault="00C72AF3" w:rsidP="006760E1">
      <w:pPr>
        <w:spacing w:after="240"/>
        <w:jc w:val="both"/>
        <w:rPr>
          <w:rFonts w:asciiTheme="majorBidi" w:hAnsiTheme="majorBidi" w:cstheme="majorBidi"/>
          <w:b/>
          <w:bCs/>
          <w:sz w:val="24"/>
          <w:szCs w:val="24"/>
          <w:rtl/>
        </w:rPr>
      </w:pPr>
    </w:p>
    <w:p w:rsidR="00C72AF3" w:rsidRDefault="00C72AF3" w:rsidP="006760E1">
      <w:pPr>
        <w:spacing w:after="240"/>
        <w:jc w:val="both"/>
        <w:rPr>
          <w:rFonts w:asciiTheme="majorBidi" w:hAnsiTheme="majorBidi" w:cstheme="majorBidi"/>
          <w:b/>
          <w:bCs/>
          <w:sz w:val="24"/>
          <w:szCs w:val="24"/>
          <w:rtl/>
        </w:rPr>
      </w:pPr>
    </w:p>
    <w:p w:rsidR="006760E1" w:rsidRPr="00C508B6" w:rsidRDefault="006760E1" w:rsidP="006760E1">
      <w:pPr>
        <w:spacing w:after="240"/>
        <w:jc w:val="both"/>
        <w:rPr>
          <w:rFonts w:asciiTheme="majorBidi" w:hAnsiTheme="majorBidi" w:cstheme="majorBidi"/>
          <w:sz w:val="24"/>
          <w:szCs w:val="24"/>
        </w:rPr>
      </w:pPr>
      <w:r w:rsidRPr="00C508B6">
        <w:rPr>
          <w:rFonts w:asciiTheme="majorBidi" w:hAnsiTheme="majorBidi" w:cstheme="majorBidi"/>
          <w:b/>
          <w:bCs/>
          <w:sz w:val="24"/>
          <w:szCs w:val="24"/>
        </w:rPr>
        <w:lastRenderedPageBreak/>
        <w:t>Tableau n° 52 :</w:t>
      </w:r>
      <w:r w:rsidRPr="00C508B6">
        <w:rPr>
          <w:rFonts w:asciiTheme="majorBidi" w:hAnsiTheme="majorBidi" w:cstheme="majorBidi"/>
          <w:sz w:val="24"/>
          <w:szCs w:val="24"/>
        </w:rPr>
        <w:t xml:space="preserve"> Evolution des  séries corrigées des variations saisonnières de 2001 à 2007,</w:t>
      </w:r>
    </w:p>
    <w:tbl>
      <w:tblPr>
        <w:tblW w:w="5000" w:type="pct"/>
        <w:jc w:val="center"/>
        <w:tblCellMar>
          <w:left w:w="70" w:type="dxa"/>
          <w:right w:w="70" w:type="dxa"/>
        </w:tblCellMar>
        <w:tblLook w:val="04A0"/>
      </w:tblPr>
      <w:tblGrid>
        <w:gridCol w:w="1127"/>
        <w:gridCol w:w="883"/>
        <w:gridCol w:w="883"/>
        <w:gridCol w:w="883"/>
        <w:gridCol w:w="883"/>
        <w:gridCol w:w="883"/>
        <w:gridCol w:w="883"/>
        <w:gridCol w:w="883"/>
        <w:gridCol w:w="883"/>
        <w:gridCol w:w="1020"/>
      </w:tblGrid>
      <w:tr w:rsidR="006760E1" w:rsidRPr="006760E1" w:rsidTr="006760E1">
        <w:trPr>
          <w:trHeight w:val="315"/>
          <w:jc w:val="center"/>
        </w:trPr>
        <w:tc>
          <w:tcPr>
            <w:tcW w:w="50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Calibri" w:eastAsia="Times New Roman" w:hAnsi="Calibri" w:cs="Times New Roman"/>
                <w:color w:val="000000"/>
                <w:sz w:val="24"/>
                <w:szCs w:val="24"/>
              </w:rPr>
            </w:pP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2001</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2002</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2003</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2004</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2005</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2006</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2007</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total</w:t>
            </w:r>
          </w:p>
        </w:tc>
        <w:tc>
          <w:tcPr>
            <w:tcW w:w="500" w:type="pct"/>
            <w:tcBorders>
              <w:top w:val="single" w:sz="8" w:space="0" w:color="auto"/>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moyenne</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janvier</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3.9</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5.1</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5.6</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32.1</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février</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4.1</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6.1</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5.1</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32.1</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mars</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3.9</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4.8</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avril</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4.1</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4.8</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mai</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juin</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3.1</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32.1</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juillet</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4.1</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3.9</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4.8</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aout</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3.8</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4.9</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septembre</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4.8</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octobre</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4.9</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novembre</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3.9</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5.1</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4.8</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décembre</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5.3</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3.9</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r w:rsidR="006760E1" w:rsidRPr="006760E1" w:rsidTr="006760E1">
        <w:trPr>
          <w:trHeight w:val="315"/>
          <w:jc w:val="center"/>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total</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4.4</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4.5</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4.9</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4.7</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4.8</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32.2</w:t>
            </w:r>
          </w:p>
        </w:tc>
        <w:tc>
          <w:tcPr>
            <w:tcW w:w="500" w:type="pct"/>
            <w:tcBorders>
              <w:top w:val="nil"/>
              <w:left w:val="nil"/>
              <w:bottom w:val="single" w:sz="8" w:space="0" w:color="auto"/>
              <w:right w:val="single" w:sz="8" w:space="0" w:color="auto"/>
            </w:tcBorders>
            <w:shd w:val="clear" w:color="auto" w:fill="auto"/>
            <w:noWrap/>
            <w:vAlign w:val="center"/>
            <w:hideMark/>
          </w:tcPr>
          <w:p w:rsidR="006760E1" w:rsidRPr="006760E1" w:rsidRDefault="006760E1" w:rsidP="006760E1">
            <w:pPr>
              <w:spacing w:after="0" w:line="240" w:lineRule="auto"/>
              <w:jc w:val="center"/>
              <w:rPr>
                <w:rFonts w:ascii="Times New Roman" w:eastAsia="Times New Roman" w:hAnsi="Times New Roman" w:cs="Times New Roman"/>
                <w:color w:val="000000"/>
                <w:sz w:val="24"/>
                <w:szCs w:val="24"/>
              </w:rPr>
            </w:pPr>
            <w:r w:rsidRPr="006760E1">
              <w:rPr>
                <w:rFonts w:ascii="Times New Roman" w:eastAsia="Times New Roman" w:hAnsi="Times New Roman" w:cs="Times New Roman"/>
                <w:color w:val="000000"/>
                <w:sz w:val="24"/>
                <w:szCs w:val="24"/>
              </w:rPr>
              <w:t>4.6</w:t>
            </w:r>
          </w:p>
        </w:tc>
      </w:tr>
    </w:tbl>
    <w:p w:rsidR="006760E1" w:rsidRPr="006760E1" w:rsidRDefault="006760E1" w:rsidP="006760E1">
      <w:pPr>
        <w:tabs>
          <w:tab w:val="left" w:pos="8119"/>
        </w:tabs>
        <w:spacing w:after="240"/>
        <w:jc w:val="both"/>
        <w:rPr>
          <w:rFonts w:asciiTheme="majorBidi" w:hAnsiTheme="majorBidi" w:cstheme="majorBidi"/>
          <w:sz w:val="20"/>
          <w:szCs w:val="20"/>
        </w:rPr>
      </w:pPr>
      <w:r w:rsidRPr="0010596B">
        <w:rPr>
          <w:rFonts w:asciiTheme="majorBidi" w:hAnsiTheme="majorBidi" w:cstheme="majorBidi"/>
        </w:rPr>
        <w:t xml:space="preserve">  </w:t>
      </w:r>
      <w:r w:rsidRPr="0010596B">
        <w:rPr>
          <w:rFonts w:asciiTheme="majorBidi" w:hAnsiTheme="majorBidi" w:cstheme="majorBidi"/>
          <w:sz w:val="20"/>
          <w:szCs w:val="20"/>
        </w:rPr>
        <w:t xml:space="preserve">Source : résultats d’application </w:t>
      </w:r>
      <w:r w:rsidRPr="0010596B">
        <w:rPr>
          <w:rFonts w:asciiTheme="majorBidi" w:hAnsiTheme="majorBidi" w:cstheme="majorBidi"/>
          <w:sz w:val="20"/>
          <w:szCs w:val="20"/>
        </w:rPr>
        <w:tab/>
      </w:r>
    </w:p>
    <w:p w:rsidR="006760E1" w:rsidRPr="0010596B" w:rsidRDefault="006760E1" w:rsidP="006760E1">
      <w:pPr>
        <w:spacing w:after="240"/>
        <w:jc w:val="both"/>
        <w:rPr>
          <w:rFonts w:asciiTheme="majorBidi" w:hAnsiTheme="majorBidi" w:cstheme="majorBidi"/>
        </w:rPr>
      </w:pPr>
    </w:p>
    <w:p w:rsidR="006760E1" w:rsidRPr="00C508B6" w:rsidRDefault="006760E1" w:rsidP="006760E1">
      <w:pPr>
        <w:spacing w:after="240"/>
        <w:jc w:val="both"/>
        <w:rPr>
          <w:rFonts w:asciiTheme="majorBidi" w:hAnsiTheme="majorBidi" w:cstheme="majorBidi"/>
          <w:sz w:val="24"/>
          <w:szCs w:val="24"/>
        </w:rPr>
      </w:pPr>
      <w:r w:rsidRPr="00C508B6">
        <w:rPr>
          <w:rFonts w:asciiTheme="majorBidi" w:hAnsiTheme="majorBidi" w:cstheme="majorBidi"/>
          <w:b/>
          <w:bCs/>
          <w:sz w:val="24"/>
          <w:szCs w:val="24"/>
        </w:rPr>
        <w:t>Graphique n° 33 :</w:t>
      </w:r>
      <w:r w:rsidRPr="00C508B6">
        <w:rPr>
          <w:rFonts w:asciiTheme="majorBidi" w:hAnsiTheme="majorBidi" w:cstheme="majorBidi"/>
          <w:sz w:val="24"/>
          <w:szCs w:val="24"/>
        </w:rPr>
        <w:t xml:space="preserve"> Séries corrigées des variations saisonnières de 2001 à 2007,</w:t>
      </w:r>
    </w:p>
    <w:p w:rsidR="006760E1" w:rsidRPr="0010596B" w:rsidRDefault="006760E1" w:rsidP="006760E1">
      <w:pPr>
        <w:spacing w:after="240"/>
        <w:jc w:val="both"/>
        <w:rPr>
          <w:rFonts w:asciiTheme="majorBidi" w:hAnsiTheme="majorBidi" w:cstheme="majorBidi"/>
        </w:rPr>
      </w:pPr>
      <w:r w:rsidRPr="0010596B">
        <w:rPr>
          <w:rFonts w:asciiTheme="majorBidi" w:hAnsiTheme="majorBidi" w:cstheme="majorBidi"/>
          <w:noProof/>
        </w:rPr>
        <w:drawing>
          <wp:inline distT="0" distB="0" distL="0" distR="0">
            <wp:extent cx="5778635" cy="2743200"/>
            <wp:effectExtent l="57150" t="19050" r="31615" b="0"/>
            <wp:docPr id="68"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6760E1" w:rsidRPr="0010596B" w:rsidRDefault="006760E1" w:rsidP="006760E1">
      <w:pPr>
        <w:spacing w:after="240"/>
        <w:jc w:val="both"/>
        <w:rPr>
          <w:rFonts w:asciiTheme="majorBidi" w:hAnsiTheme="majorBidi" w:cstheme="majorBidi"/>
        </w:rPr>
      </w:pPr>
    </w:p>
    <w:p w:rsidR="006760E1" w:rsidRDefault="006760E1" w:rsidP="006760E1">
      <w:pPr>
        <w:spacing w:after="240"/>
        <w:jc w:val="both"/>
        <w:rPr>
          <w:rFonts w:asciiTheme="majorBidi" w:hAnsiTheme="majorBidi" w:cstheme="majorBidi"/>
        </w:rPr>
      </w:pPr>
    </w:p>
    <w:p w:rsidR="006760E1" w:rsidRDefault="006760E1" w:rsidP="006760E1">
      <w:pPr>
        <w:spacing w:after="240"/>
        <w:jc w:val="both"/>
        <w:rPr>
          <w:rFonts w:asciiTheme="majorBidi" w:hAnsiTheme="majorBidi" w:cstheme="majorBidi"/>
        </w:rPr>
      </w:pPr>
    </w:p>
    <w:p w:rsidR="006760E1" w:rsidRDefault="006760E1" w:rsidP="006760E1">
      <w:pPr>
        <w:spacing w:after="240"/>
        <w:jc w:val="both"/>
        <w:rPr>
          <w:rFonts w:asciiTheme="majorBidi" w:hAnsiTheme="majorBidi" w:cstheme="majorBidi"/>
        </w:rPr>
      </w:pPr>
    </w:p>
    <w:p w:rsidR="006760E1" w:rsidRPr="0010596B" w:rsidRDefault="006760E1" w:rsidP="006760E1">
      <w:pPr>
        <w:spacing w:after="240"/>
        <w:jc w:val="both"/>
        <w:rPr>
          <w:rFonts w:asciiTheme="majorBidi" w:hAnsiTheme="majorBidi" w:cstheme="majorBidi"/>
        </w:rPr>
      </w:pPr>
    </w:p>
    <w:p w:rsidR="006760E1" w:rsidRPr="006760E1" w:rsidRDefault="006760E1" w:rsidP="006760E1">
      <w:pPr>
        <w:spacing w:after="240"/>
        <w:jc w:val="both"/>
        <w:rPr>
          <w:rFonts w:asciiTheme="majorBidi" w:hAnsiTheme="majorBidi" w:cstheme="majorBidi"/>
          <w:b/>
          <w:bCs/>
          <w:sz w:val="24"/>
          <w:szCs w:val="24"/>
        </w:rPr>
      </w:pPr>
      <w:r w:rsidRPr="006760E1">
        <w:rPr>
          <w:rFonts w:asciiTheme="majorBidi" w:hAnsiTheme="majorBidi" w:cstheme="majorBidi"/>
          <w:b/>
          <w:bCs/>
          <w:sz w:val="24"/>
          <w:szCs w:val="24"/>
        </w:rPr>
        <w:lastRenderedPageBreak/>
        <w:t xml:space="preserve">4. Ajustement des variations saisonnières des décès des personnes âgées </w:t>
      </w:r>
    </w:p>
    <w:p w:rsidR="006760E1" w:rsidRPr="006760E1" w:rsidRDefault="006760E1" w:rsidP="006760E1">
      <w:pPr>
        <w:spacing w:after="240"/>
        <w:ind w:firstLine="567"/>
        <w:jc w:val="both"/>
        <w:rPr>
          <w:rFonts w:asciiTheme="majorBidi" w:hAnsiTheme="majorBidi" w:cstheme="majorBidi"/>
          <w:sz w:val="24"/>
          <w:szCs w:val="24"/>
        </w:rPr>
      </w:pPr>
      <w:r w:rsidRPr="006760E1">
        <w:rPr>
          <w:rFonts w:asciiTheme="majorBidi" w:hAnsiTheme="majorBidi" w:cstheme="majorBidi"/>
          <w:sz w:val="24"/>
          <w:szCs w:val="24"/>
        </w:rPr>
        <w:t>La méthode de E-GAUTIER et L-HENRY à consiste que les mois étant de durée inégale, le nombre des (naissances, décès) doit être corrigé et ramener à une durée mensuelle égale (30 jours). Et  le total des évènements dont le mois est corrigé et ramener à un total annuel de 1200.</w:t>
      </w:r>
    </w:p>
    <w:p w:rsidR="006760E1" w:rsidRPr="006760E1" w:rsidRDefault="006760E1" w:rsidP="006760E1">
      <w:pPr>
        <w:spacing w:after="240"/>
        <w:jc w:val="both"/>
        <w:rPr>
          <w:rFonts w:asciiTheme="majorBidi" w:hAnsiTheme="majorBidi" w:cstheme="majorBidi"/>
          <w:sz w:val="24"/>
          <w:szCs w:val="24"/>
        </w:rPr>
      </w:pPr>
      <w:r w:rsidRPr="006760E1">
        <w:rPr>
          <w:rFonts w:asciiTheme="majorBidi" w:hAnsiTheme="majorBidi" w:cstheme="majorBidi"/>
          <w:b/>
          <w:bCs/>
          <w:sz w:val="24"/>
          <w:szCs w:val="24"/>
        </w:rPr>
        <w:t>Graphique n° 34 :</w:t>
      </w:r>
      <w:r w:rsidRPr="006760E1">
        <w:rPr>
          <w:rFonts w:asciiTheme="majorBidi" w:hAnsiTheme="majorBidi" w:cstheme="majorBidi"/>
          <w:sz w:val="24"/>
          <w:szCs w:val="24"/>
        </w:rPr>
        <w:t xml:space="preserve"> Evolution saisonnière des décès des personnes âgées réajustées pour un total de 1200 (durée mensuelle 30jours); commune d’Oran2001-2007</w:t>
      </w:r>
    </w:p>
    <w:p w:rsidR="006760E1" w:rsidRPr="0010596B" w:rsidRDefault="006760E1" w:rsidP="006760E1">
      <w:pPr>
        <w:spacing w:after="240"/>
        <w:jc w:val="both"/>
        <w:rPr>
          <w:rFonts w:asciiTheme="majorBidi" w:hAnsiTheme="majorBidi" w:cstheme="majorBidi"/>
        </w:rPr>
      </w:pPr>
      <w:r w:rsidRPr="0010596B">
        <w:rPr>
          <w:rFonts w:asciiTheme="majorBidi" w:hAnsiTheme="majorBidi" w:cstheme="majorBidi"/>
          <w:noProof/>
        </w:rPr>
        <w:drawing>
          <wp:inline distT="0" distB="0" distL="0" distR="0">
            <wp:extent cx="5400000" cy="2743200"/>
            <wp:effectExtent l="19050" t="0" r="10200" b="0"/>
            <wp:docPr id="6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6760E1" w:rsidRPr="008C1E59" w:rsidRDefault="006760E1" w:rsidP="006760E1">
      <w:pPr>
        <w:ind w:firstLine="567"/>
        <w:jc w:val="both"/>
        <w:rPr>
          <w:rFonts w:asciiTheme="majorBidi" w:hAnsiTheme="majorBidi" w:cstheme="majorBidi"/>
          <w:sz w:val="24"/>
          <w:szCs w:val="24"/>
        </w:rPr>
      </w:pPr>
      <w:r w:rsidRPr="008C1E59">
        <w:rPr>
          <w:rFonts w:asciiTheme="majorBidi" w:hAnsiTheme="majorBidi" w:cstheme="majorBidi"/>
          <w:sz w:val="24"/>
          <w:szCs w:val="24"/>
        </w:rPr>
        <w:t xml:space="preserve">Le nombre de décès des personnes âgées est supérieur en hiver que d’autres, parmi les 31794 décès enregistrés dans la commune d'Oran au cours de la période 2001-2007, 9590 décès sont intervient en hiver, ce qui représente 30,16%, cette proportion avait chuté à 24,6% </w:t>
      </w:r>
      <w:r w:rsidRPr="008C1E59">
        <w:rPr>
          <w:rStyle w:val="longtext1"/>
          <w:rFonts w:asciiTheme="majorBidi" w:hAnsiTheme="majorBidi" w:cstheme="majorBidi"/>
          <w:sz w:val="24"/>
          <w:szCs w:val="24"/>
          <w:shd w:val="clear" w:color="auto" w:fill="FFFFFF"/>
        </w:rPr>
        <w:t xml:space="preserve">au printemps, puis à 21,7% en été ensuite, il a remonté en automne de 23,5%. </w:t>
      </w:r>
      <w:r w:rsidRPr="008C1E59">
        <w:rPr>
          <w:rStyle w:val="longtext1"/>
          <w:rFonts w:asciiTheme="majorBidi" w:hAnsiTheme="majorBidi" w:cstheme="majorBidi"/>
          <w:sz w:val="24"/>
          <w:szCs w:val="24"/>
        </w:rPr>
        <w:t>L’humidité et la baisse de température jouent un grand rôle dans l’augmentation de la mortalité en hiver.</w:t>
      </w:r>
    </w:p>
    <w:p w:rsidR="006760E1" w:rsidRPr="008C1E59" w:rsidRDefault="006760E1" w:rsidP="006760E1">
      <w:pPr>
        <w:spacing w:after="240"/>
        <w:jc w:val="both"/>
        <w:rPr>
          <w:rFonts w:asciiTheme="majorBidi" w:hAnsiTheme="majorBidi" w:cstheme="majorBidi"/>
          <w:sz w:val="24"/>
          <w:szCs w:val="24"/>
        </w:rPr>
      </w:pPr>
    </w:p>
    <w:p w:rsidR="006760E1" w:rsidRPr="0010596B" w:rsidRDefault="006760E1" w:rsidP="006760E1">
      <w:pPr>
        <w:spacing w:after="240"/>
        <w:jc w:val="both"/>
        <w:rPr>
          <w:rFonts w:asciiTheme="majorBidi" w:hAnsiTheme="majorBidi" w:cstheme="majorBidi"/>
        </w:rPr>
      </w:pPr>
    </w:p>
    <w:p w:rsidR="006760E1" w:rsidRPr="0010596B" w:rsidRDefault="006760E1" w:rsidP="006760E1">
      <w:pPr>
        <w:spacing w:after="240"/>
        <w:jc w:val="both"/>
        <w:rPr>
          <w:rFonts w:asciiTheme="majorBidi" w:hAnsiTheme="majorBidi" w:cstheme="majorBidi"/>
        </w:rPr>
      </w:pPr>
    </w:p>
    <w:p w:rsidR="006760E1" w:rsidRPr="0010596B" w:rsidRDefault="006760E1" w:rsidP="006760E1">
      <w:pPr>
        <w:spacing w:after="240"/>
        <w:jc w:val="both"/>
        <w:rPr>
          <w:rFonts w:asciiTheme="majorBidi" w:hAnsiTheme="majorBidi" w:cstheme="majorBidi"/>
        </w:rPr>
      </w:pPr>
    </w:p>
    <w:p w:rsidR="006760E1" w:rsidRPr="0010596B" w:rsidRDefault="006760E1" w:rsidP="006760E1">
      <w:pPr>
        <w:spacing w:after="240"/>
        <w:jc w:val="both"/>
        <w:rPr>
          <w:rFonts w:asciiTheme="majorBidi" w:hAnsiTheme="majorBidi" w:cstheme="majorBidi"/>
        </w:rPr>
      </w:pPr>
    </w:p>
    <w:p w:rsidR="006760E1" w:rsidRDefault="006760E1" w:rsidP="006760E1">
      <w:pPr>
        <w:spacing w:after="240"/>
        <w:jc w:val="both"/>
        <w:rPr>
          <w:rFonts w:asciiTheme="majorBidi" w:hAnsiTheme="majorBidi" w:cstheme="majorBidi"/>
        </w:rPr>
      </w:pPr>
    </w:p>
    <w:p w:rsidR="006760E1" w:rsidRPr="0010596B" w:rsidRDefault="006760E1" w:rsidP="006760E1">
      <w:pPr>
        <w:spacing w:after="240"/>
        <w:jc w:val="both"/>
        <w:rPr>
          <w:rFonts w:asciiTheme="majorBidi" w:hAnsiTheme="majorBidi" w:cstheme="majorBidi"/>
        </w:rPr>
      </w:pPr>
    </w:p>
    <w:p w:rsidR="006760E1" w:rsidRPr="0010596B" w:rsidRDefault="006760E1" w:rsidP="006760E1">
      <w:pPr>
        <w:spacing w:after="240"/>
        <w:jc w:val="both"/>
        <w:rPr>
          <w:rFonts w:asciiTheme="majorBidi" w:hAnsiTheme="majorBidi" w:cstheme="majorBidi"/>
        </w:rPr>
      </w:pPr>
    </w:p>
    <w:p w:rsidR="006760E1" w:rsidRPr="0010596B" w:rsidRDefault="006760E1" w:rsidP="006760E1">
      <w:pPr>
        <w:spacing w:after="240"/>
        <w:jc w:val="both"/>
        <w:rPr>
          <w:rFonts w:asciiTheme="majorBidi" w:hAnsiTheme="majorBidi" w:cstheme="majorBidi"/>
        </w:rPr>
      </w:pPr>
    </w:p>
    <w:p w:rsidR="006760E1" w:rsidRPr="008C1E59" w:rsidRDefault="006760E1" w:rsidP="006760E1">
      <w:pPr>
        <w:tabs>
          <w:tab w:val="left" w:pos="1205"/>
        </w:tabs>
        <w:spacing w:after="240"/>
        <w:jc w:val="both"/>
        <w:rPr>
          <w:rFonts w:asciiTheme="majorBidi" w:hAnsiTheme="majorBidi" w:cstheme="majorBidi"/>
          <w:b/>
          <w:bCs/>
          <w:sz w:val="24"/>
          <w:szCs w:val="24"/>
        </w:rPr>
      </w:pPr>
      <w:r w:rsidRPr="008C1E59">
        <w:rPr>
          <w:rFonts w:asciiTheme="majorBidi" w:hAnsiTheme="majorBidi" w:cstheme="majorBidi"/>
          <w:b/>
          <w:bCs/>
          <w:sz w:val="24"/>
          <w:szCs w:val="24"/>
        </w:rPr>
        <w:lastRenderedPageBreak/>
        <w:t>5. Domiciliation des décès des personnes âgées enregistrées dans la commune d’Oran en 2004 et 2005.</w:t>
      </w:r>
    </w:p>
    <w:p w:rsidR="006760E1" w:rsidRPr="008C1E59" w:rsidRDefault="006760E1" w:rsidP="006760E1">
      <w:pPr>
        <w:tabs>
          <w:tab w:val="left" w:pos="1205"/>
        </w:tabs>
        <w:spacing w:after="240"/>
        <w:jc w:val="both"/>
        <w:rPr>
          <w:rFonts w:asciiTheme="majorBidi" w:hAnsiTheme="majorBidi" w:cstheme="majorBidi"/>
          <w:sz w:val="24"/>
          <w:szCs w:val="24"/>
        </w:rPr>
      </w:pPr>
      <w:r w:rsidRPr="008C1E59">
        <w:rPr>
          <w:rFonts w:asciiTheme="majorBidi" w:hAnsiTheme="majorBidi" w:cstheme="majorBidi"/>
          <w:sz w:val="24"/>
          <w:szCs w:val="24"/>
        </w:rPr>
        <w:t>a. Part des décès des personnes âgées non domiciliés</w:t>
      </w:r>
    </w:p>
    <w:p w:rsidR="006760E1" w:rsidRPr="008C1E59" w:rsidRDefault="006760E1" w:rsidP="006760E1">
      <w:pPr>
        <w:spacing w:after="100" w:afterAutospacing="1"/>
        <w:ind w:firstLine="567"/>
        <w:jc w:val="both"/>
        <w:rPr>
          <w:rFonts w:asciiTheme="majorBidi" w:hAnsiTheme="majorBidi" w:cstheme="majorBidi"/>
          <w:sz w:val="24"/>
          <w:szCs w:val="24"/>
        </w:rPr>
      </w:pPr>
      <w:r w:rsidRPr="008C1E59">
        <w:rPr>
          <w:rFonts w:asciiTheme="majorBidi" w:hAnsiTheme="majorBidi" w:cstheme="majorBidi"/>
          <w:sz w:val="24"/>
          <w:szCs w:val="24"/>
        </w:rPr>
        <w:t>Le cas de</w:t>
      </w:r>
      <w:r w:rsidRPr="008C1E59">
        <w:rPr>
          <w:rFonts w:asciiTheme="majorBidi" w:hAnsiTheme="majorBidi" w:cstheme="majorBidi"/>
          <w:b/>
          <w:bCs/>
          <w:sz w:val="24"/>
          <w:szCs w:val="24"/>
        </w:rPr>
        <w:t xml:space="preserve"> </w:t>
      </w:r>
      <w:r w:rsidRPr="008C1E59">
        <w:rPr>
          <w:rFonts w:asciiTheme="majorBidi" w:hAnsiTheme="majorBidi" w:cstheme="majorBidi"/>
          <w:sz w:val="24"/>
          <w:szCs w:val="24"/>
        </w:rPr>
        <w:t xml:space="preserve">non domiciliation des décès enregistrés dans la commune d'Oran sont moins important pour les personnes âgées de 70 ans et plus, en comparaison à la mortalité infantile. À cet effet le taux de mortalité des non-résidents </w:t>
      </w:r>
      <w:r w:rsidR="008C1E59" w:rsidRPr="008C1E59">
        <w:rPr>
          <w:rFonts w:asciiTheme="majorBidi" w:hAnsiTheme="majorBidi" w:cstheme="majorBidi"/>
          <w:sz w:val="24"/>
          <w:szCs w:val="24"/>
        </w:rPr>
        <w:t>âgés</w:t>
      </w:r>
      <w:r w:rsidRPr="008C1E59">
        <w:rPr>
          <w:rFonts w:asciiTheme="majorBidi" w:hAnsiTheme="majorBidi" w:cstheme="majorBidi"/>
          <w:sz w:val="24"/>
          <w:szCs w:val="24"/>
        </w:rPr>
        <w:t xml:space="preserve"> dans la ville d'Oran, ne représente que 10,42%, par rapport à la mortalité infantile, qui représente environ 47%. </w:t>
      </w:r>
    </w:p>
    <w:p w:rsidR="006760E1" w:rsidRPr="008C1E59" w:rsidRDefault="006760E1" w:rsidP="006760E1">
      <w:pPr>
        <w:tabs>
          <w:tab w:val="left" w:pos="1205"/>
        </w:tabs>
        <w:spacing w:after="240"/>
        <w:jc w:val="both"/>
        <w:rPr>
          <w:rFonts w:asciiTheme="majorBidi" w:hAnsiTheme="majorBidi" w:cstheme="majorBidi"/>
          <w:sz w:val="24"/>
          <w:szCs w:val="24"/>
        </w:rPr>
      </w:pPr>
      <w:r w:rsidRPr="008C1E59">
        <w:rPr>
          <w:rFonts w:asciiTheme="majorBidi" w:hAnsiTheme="majorBidi" w:cstheme="majorBidi"/>
          <w:b/>
          <w:bCs/>
          <w:sz w:val="24"/>
          <w:szCs w:val="24"/>
        </w:rPr>
        <w:t xml:space="preserve">Tableau n° 53 : </w:t>
      </w:r>
      <w:r w:rsidRPr="008C1E59">
        <w:rPr>
          <w:rFonts w:asciiTheme="majorBidi" w:hAnsiTheme="majorBidi" w:cstheme="majorBidi"/>
          <w:sz w:val="24"/>
          <w:szCs w:val="24"/>
        </w:rPr>
        <w:t>Part des décès des personnes âgées non domiciliés enregistrés dans la commune d’Oran (2004,2005).</w:t>
      </w:r>
    </w:p>
    <w:tbl>
      <w:tblPr>
        <w:tblStyle w:val="Trameclaire-Accent11"/>
        <w:tblW w:w="0" w:type="auto"/>
        <w:jc w:val="center"/>
        <w:tblLook w:val="04A0"/>
      </w:tblPr>
      <w:tblGrid>
        <w:gridCol w:w="2537"/>
        <w:gridCol w:w="909"/>
        <w:gridCol w:w="876"/>
        <w:gridCol w:w="909"/>
        <w:gridCol w:w="876"/>
        <w:gridCol w:w="909"/>
        <w:gridCol w:w="876"/>
      </w:tblGrid>
      <w:tr w:rsidR="006760E1" w:rsidRPr="008C1E59" w:rsidTr="00481F27">
        <w:trPr>
          <w:cnfStyle w:val="100000000000"/>
          <w:trHeight w:val="315"/>
          <w:jc w:val="center"/>
        </w:trPr>
        <w:tc>
          <w:tcPr>
            <w:cnfStyle w:val="001000000000"/>
            <w:tcW w:w="0" w:type="auto"/>
            <w:noWrap/>
            <w:hideMark/>
          </w:tcPr>
          <w:p w:rsidR="006760E1" w:rsidRPr="008C1E59" w:rsidRDefault="006760E1" w:rsidP="00481F27">
            <w:pPr>
              <w:spacing w:line="276" w:lineRule="auto"/>
              <w:jc w:val="center"/>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domicile</w:t>
            </w:r>
          </w:p>
        </w:tc>
        <w:tc>
          <w:tcPr>
            <w:tcW w:w="0" w:type="auto"/>
            <w:gridSpan w:val="2"/>
            <w:noWrap/>
            <w:hideMark/>
          </w:tcPr>
          <w:p w:rsidR="006760E1" w:rsidRPr="008C1E59" w:rsidRDefault="006760E1" w:rsidP="00481F27">
            <w:pPr>
              <w:spacing w:line="276" w:lineRule="auto"/>
              <w:jc w:val="center"/>
              <w:cnfStyle w:val="1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2004</w:t>
            </w:r>
          </w:p>
        </w:tc>
        <w:tc>
          <w:tcPr>
            <w:tcW w:w="0" w:type="auto"/>
            <w:gridSpan w:val="2"/>
            <w:noWrap/>
            <w:hideMark/>
          </w:tcPr>
          <w:p w:rsidR="006760E1" w:rsidRPr="008C1E59" w:rsidRDefault="006760E1" w:rsidP="00481F27">
            <w:pPr>
              <w:spacing w:line="276" w:lineRule="auto"/>
              <w:jc w:val="center"/>
              <w:cnfStyle w:val="1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2005</w:t>
            </w:r>
          </w:p>
        </w:tc>
        <w:tc>
          <w:tcPr>
            <w:tcW w:w="0" w:type="auto"/>
            <w:gridSpan w:val="2"/>
            <w:noWrap/>
            <w:hideMark/>
          </w:tcPr>
          <w:p w:rsidR="006760E1" w:rsidRPr="008C1E59" w:rsidRDefault="006760E1" w:rsidP="00481F27">
            <w:pPr>
              <w:spacing w:line="276" w:lineRule="auto"/>
              <w:jc w:val="center"/>
              <w:cnfStyle w:val="1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total</w:t>
            </w:r>
          </w:p>
        </w:tc>
      </w:tr>
      <w:tr w:rsidR="006760E1" w:rsidRPr="008C1E59" w:rsidTr="00481F27">
        <w:trPr>
          <w:cnfStyle w:val="000000100000"/>
          <w:trHeight w:val="315"/>
          <w:jc w:val="center"/>
        </w:trPr>
        <w:tc>
          <w:tcPr>
            <w:cnfStyle w:val="001000000000"/>
            <w:tcW w:w="0" w:type="auto"/>
            <w:noWrap/>
            <w:hideMark/>
          </w:tcPr>
          <w:p w:rsidR="006760E1" w:rsidRPr="008C1E59" w:rsidRDefault="006760E1" w:rsidP="00481F27">
            <w:pPr>
              <w:spacing w:line="276" w:lineRule="auto"/>
              <w:jc w:val="center"/>
              <w:rPr>
                <w:rFonts w:asciiTheme="majorBidi" w:hAnsiTheme="majorBidi" w:cstheme="majorBidi"/>
                <w:color w:val="auto"/>
                <w:sz w:val="24"/>
                <w:szCs w:val="24"/>
                <w:lang w:eastAsia="fr-FR"/>
              </w:rPr>
            </w:pP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effectif</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effectif</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effectif</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w:t>
            </w:r>
          </w:p>
        </w:tc>
      </w:tr>
      <w:tr w:rsidR="006760E1" w:rsidRPr="008C1E59" w:rsidTr="00481F27">
        <w:trPr>
          <w:trHeight w:val="315"/>
          <w:jc w:val="center"/>
        </w:trPr>
        <w:tc>
          <w:tcPr>
            <w:cnfStyle w:val="001000000000"/>
            <w:tcW w:w="0" w:type="auto"/>
            <w:noWrap/>
            <w:hideMark/>
          </w:tcPr>
          <w:p w:rsidR="006760E1" w:rsidRPr="008C1E59" w:rsidRDefault="006760E1" w:rsidP="00481F27">
            <w:pPr>
              <w:spacing w:line="276" w:lineRule="auto"/>
              <w:jc w:val="center"/>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Commune d'Oran</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1491</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90.69</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1634</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87.05</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3125</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88.75</w:t>
            </w:r>
          </w:p>
        </w:tc>
      </w:tr>
      <w:tr w:rsidR="006760E1" w:rsidRPr="008C1E59" w:rsidTr="00481F27">
        <w:trPr>
          <w:cnfStyle w:val="000000100000"/>
          <w:trHeight w:val="315"/>
          <w:jc w:val="center"/>
        </w:trPr>
        <w:tc>
          <w:tcPr>
            <w:cnfStyle w:val="001000000000"/>
            <w:tcW w:w="0" w:type="auto"/>
            <w:noWrap/>
            <w:hideMark/>
          </w:tcPr>
          <w:p w:rsidR="006760E1" w:rsidRPr="008C1E59" w:rsidRDefault="006760E1" w:rsidP="00481F27">
            <w:pPr>
              <w:spacing w:line="276" w:lineRule="auto"/>
              <w:jc w:val="center"/>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hors commune d'Oran</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150</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9.12</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217</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11.56</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367</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10.42</w:t>
            </w:r>
          </w:p>
        </w:tc>
      </w:tr>
      <w:tr w:rsidR="006760E1" w:rsidRPr="008C1E59" w:rsidTr="00481F27">
        <w:trPr>
          <w:trHeight w:val="315"/>
          <w:jc w:val="center"/>
        </w:trPr>
        <w:tc>
          <w:tcPr>
            <w:cnfStyle w:val="001000000000"/>
            <w:tcW w:w="0" w:type="auto"/>
            <w:noWrap/>
            <w:hideMark/>
          </w:tcPr>
          <w:p w:rsidR="006760E1" w:rsidRPr="008C1E59" w:rsidRDefault="006760E1" w:rsidP="00481F27">
            <w:pPr>
              <w:spacing w:line="276" w:lineRule="auto"/>
              <w:jc w:val="center"/>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ND</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3</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0.18</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26</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1.39</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29</w:t>
            </w:r>
          </w:p>
        </w:tc>
        <w:tc>
          <w:tcPr>
            <w:tcW w:w="0" w:type="auto"/>
            <w:noWrap/>
            <w:hideMark/>
          </w:tcPr>
          <w:p w:rsidR="006760E1" w:rsidRPr="008C1E59" w:rsidRDefault="006760E1" w:rsidP="00481F27">
            <w:pPr>
              <w:spacing w:line="276" w:lineRule="auto"/>
              <w:jc w:val="center"/>
              <w:cnfStyle w:val="0000000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0.82</w:t>
            </w:r>
          </w:p>
        </w:tc>
      </w:tr>
      <w:tr w:rsidR="006760E1" w:rsidRPr="008C1E59" w:rsidTr="00481F27">
        <w:trPr>
          <w:cnfStyle w:val="000000100000"/>
          <w:trHeight w:val="315"/>
          <w:jc w:val="center"/>
        </w:trPr>
        <w:tc>
          <w:tcPr>
            <w:cnfStyle w:val="001000000000"/>
            <w:tcW w:w="0" w:type="auto"/>
            <w:noWrap/>
            <w:hideMark/>
          </w:tcPr>
          <w:p w:rsidR="006760E1" w:rsidRPr="008C1E59" w:rsidRDefault="006760E1" w:rsidP="00481F27">
            <w:pPr>
              <w:spacing w:line="276" w:lineRule="auto"/>
              <w:jc w:val="center"/>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total</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1644</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100.00</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1877</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100.00</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lang w:eastAsia="fr-FR"/>
              </w:rPr>
              <w:t>3521</w:t>
            </w:r>
          </w:p>
        </w:tc>
        <w:tc>
          <w:tcPr>
            <w:tcW w:w="0" w:type="auto"/>
            <w:noWrap/>
            <w:hideMark/>
          </w:tcPr>
          <w:p w:rsidR="006760E1" w:rsidRPr="008C1E59" w:rsidRDefault="006760E1" w:rsidP="00481F27">
            <w:pPr>
              <w:spacing w:line="276" w:lineRule="auto"/>
              <w:jc w:val="center"/>
              <w:cnfStyle w:val="000000100000"/>
              <w:rPr>
                <w:rFonts w:asciiTheme="majorBidi" w:hAnsiTheme="majorBidi" w:cstheme="majorBidi"/>
                <w:color w:val="auto"/>
                <w:sz w:val="24"/>
                <w:szCs w:val="24"/>
                <w:lang w:eastAsia="fr-FR"/>
              </w:rPr>
            </w:pPr>
            <w:r w:rsidRPr="008C1E59">
              <w:rPr>
                <w:rFonts w:asciiTheme="majorBidi" w:hAnsiTheme="majorBidi" w:cstheme="majorBidi"/>
                <w:color w:val="auto"/>
                <w:sz w:val="24"/>
                <w:szCs w:val="24"/>
                <w:rtl/>
                <w:lang w:eastAsia="fr-FR"/>
              </w:rPr>
              <w:t>100.00</w:t>
            </w:r>
          </w:p>
        </w:tc>
      </w:tr>
    </w:tbl>
    <w:p w:rsidR="006760E1" w:rsidRPr="0010596B" w:rsidRDefault="006760E1" w:rsidP="006760E1">
      <w:pPr>
        <w:spacing w:after="240"/>
        <w:jc w:val="lowKashida"/>
        <w:rPr>
          <w:rFonts w:asciiTheme="majorBidi" w:hAnsiTheme="majorBidi" w:cstheme="majorBidi"/>
          <w:sz w:val="20"/>
          <w:szCs w:val="20"/>
        </w:rPr>
      </w:pPr>
      <w:r w:rsidRPr="0010596B">
        <w:rPr>
          <w:rFonts w:asciiTheme="majorBidi" w:hAnsiTheme="majorBidi" w:cstheme="majorBidi"/>
        </w:rPr>
        <w:t xml:space="preserve">         </w:t>
      </w:r>
      <w:r w:rsidRPr="0010596B">
        <w:rPr>
          <w:rFonts w:asciiTheme="majorBidi" w:hAnsiTheme="majorBidi" w:cstheme="majorBidi"/>
          <w:sz w:val="20"/>
          <w:szCs w:val="20"/>
        </w:rPr>
        <w:t>Source : les bulletins statistiques de décès des la commune d’Oran : année 2004,2005</w:t>
      </w:r>
    </w:p>
    <w:p w:rsidR="006760E1" w:rsidRPr="00016FA9" w:rsidRDefault="006760E1" w:rsidP="006760E1">
      <w:pPr>
        <w:tabs>
          <w:tab w:val="left" w:pos="1205"/>
        </w:tabs>
        <w:spacing w:after="240"/>
        <w:jc w:val="both"/>
        <w:rPr>
          <w:rFonts w:asciiTheme="majorBidi" w:hAnsiTheme="majorBidi" w:cstheme="majorBidi"/>
          <w:sz w:val="24"/>
          <w:szCs w:val="24"/>
        </w:rPr>
      </w:pPr>
      <w:r w:rsidRPr="00016FA9">
        <w:rPr>
          <w:rFonts w:asciiTheme="majorBidi" w:hAnsiTheme="majorBidi" w:cstheme="majorBidi"/>
          <w:b/>
          <w:bCs/>
          <w:sz w:val="24"/>
          <w:szCs w:val="24"/>
        </w:rPr>
        <w:t xml:space="preserve">Graphique n° 35 : </w:t>
      </w:r>
      <w:r w:rsidRPr="00016FA9">
        <w:rPr>
          <w:rFonts w:asciiTheme="majorBidi" w:hAnsiTheme="majorBidi" w:cstheme="majorBidi"/>
          <w:sz w:val="24"/>
          <w:szCs w:val="24"/>
        </w:rPr>
        <w:t>Part des décès des personnes âgées non domiciliés enregistrés dans la commune d’Oran(2004,2005).</w:t>
      </w:r>
    </w:p>
    <w:p w:rsidR="006760E1" w:rsidRPr="0010596B" w:rsidRDefault="006760E1" w:rsidP="006760E1">
      <w:pPr>
        <w:spacing w:after="240"/>
        <w:jc w:val="both"/>
        <w:rPr>
          <w:rFonts w:asciiTheme="majorBidi" w:hAnsiTheme="majorBidi" w:cstheme="majorBidi"/>
        </w:rPr>
      </w:pPr>
      <w:r w:rsidRPr="0010596B">
        <w:rPr>
          <w:rFonts w:asciiTheme="majorBidi" w:hAnsiTheme="majorBidi" w:cstheme="majorBidi"/>
          <w:noProof/>
        </w:rPr>
        <w:drawing>
          <wp:inline distT="0" distB="0" distL="0" distR="0">
            <wp:extent cx="5486400" cy="2438400"/>
            <wp:effectExtent l="19050" t="0" r="19050" b="0"/>
            <wp:docPr id="7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6760E1" w:rsidRPr="0010596B" w:rsidRDefault="006760E1" w:rsidP="006760E1">
      <w:pPr>
        <w:spacing w:after="240"/>
        <w:jc w:val="both"/>
        <w:rPr>
          <w:rFonts w:asciiTheme="majorBidi" w:hAnsiTheme="majorBidi" w:cstheme="majorBidi"/>
        </w:rPr>
      </w:pPr>
    </w:p>
    <w:p w:rsidR="006760E1" w:rsidRPr="0010596B" w:rsidRDefault="006760E1" w:rsidP="006760E1">
      <w:pPr>
        <w:spacing w:after="240"/>
        <w:jc w:val="both"/>
        <w:rPr>
          <w:rFonts w:asciiTheme="majorBidi" w:hAnsiTheme="majorBidi" w:cstheme="majorBidi"/>
        </w:rPr>
      </w:pPr>
    </w:p>
    <w:p w:rsidR="006760E1" w:rsidRPr="0010596B" w:rsidRDefault="006760E1" w:rsidP="006760E1">
      <w:pPr>
        <w:spacing w:after="240"/>
        <w:jc w:val="both"/>
        <w:rPr>
          <w:rFonts w:asciiTheme="majorBidi" w:hAnsiTheme="majorBidi" w:cstheme="majorBidi"/>
        </w:rPr>
      </w:pPr>
    </w:p>
    <w:p w:rsidR="006760E1" w:rsidRDefault="006760E1" w:rsidP="006760E1">
      <w:pPr>
        <w:spacing w:after="240"/>
        <w:jc w:val="both"/>
        <w:rPr>
          <w:rFonts w:asciiTheme="majorBidi" w:hAnsiTheme="majorBidi" w:cstheme="majorBidi"/>
        </w:rPr>
      </w:pPr>
    </w:p>
    <w:p w:rsidR="00016FA9" w:rsidRPr="0010596B" w:rsidRDefault="00016FA9" w:rsidP="006760E1">
      <w:pPr>
        <w:spacing w:after="240"/>
        <w:jc w:val="both"/>
        <w:rPr>
          <w:rFonts w:asciiTheme="majorBidi" w:hAnsiTheme="majorBidi" w:cstheme="majorBidi"/>
        </w:rPr>
      </w:pPr>
    </w:p>
    <w:p w:rsidR="006760E1" w:rsidRPr="0040304C" w:rsidRDefault="006760E1" w:rsidP="006760E1">
      <w:pPr>
        <w:spacing w:after="240"/>
        <w:jc w:val="both"/>
        <w:rPr>
          <w:rFonts w:asciiTheme="majorBidi" w:hAnsiTheme="majorBidi" w:cstheme="majorBidi"/>
          <w:sz w:val="24"/>
          <w:szCs w:val="24"/>
        </w:rPr>
      </w:pPr>
      <w:r w:rsidRPr="0040304C">
        <w:rPr>
          <w:rFonts w:asciiTheme="majorBidi" w:hAnsiTheme="majorBidi" w:cstheme="majorBidi"/>
          <w:sz w:val="24"/>
          <w:szCs w:val="24"/>
        </w:rPr>
        <w:lastRenderedPageBreak/>
        <w:t>b. Répartition des décès des personnes âgées selon la commune de domicile</w:t>
      </w:r>
    </w:p>
    <w:p w:rsidR="006760E1" w:rsidRPr="0040304C" w:rsidRDefault="006760E1" w:rsidP="006760E1">
      <w:pPr>
        <w:spacing w:after="100" w:afterAutospacing="1" w:line="360" w:lineRule="auto"/>
        <w:ind w:firstLine="567"/>
        <w:jc w:val="both"/>
        <w:rPr>
          <w:rFonts w:asciiTheme="majorBidi" w:hAnsiTheme="majorBidi" w:cstheme="majorBidi"/>
          <w:sz w:val="24"/>
          <w:szCs w:val="24"/>
        </w:rPr>
      </w:pPr>
      <w:r w:rsidRPr="0040304C">
        <w:rPr>
          <w:rFonts w:asciiTheme="majorBidi" w:hAnsiTheme="majorBidi" w:cstheme="majorBidi"/>
          <w:sz w:val="24"/>
          <w:szCs w:val="24"/>
        </w:rPr>
        <w:t>La distribution des décès selon la commune de résidence montre clairement que la plupart des décès des personnes âgées de plus de 70 ans  inscrits au niveau des services de la commune d'Oran sont résidents de 95%.</w:t>
      </w:r>
    </w:p>
    <w:p w:rsidR="006760E1" w:rsidRPr="0040304C" w:rsidRDefault="006760E1" w:rsidP="006760E1">
      <w:pPr>
        <w:tabs>
          <w:tab w:val="left" w:pos="1205"/>
        </w:tabs>
        <w:spacing w:after="240"/>
        <w:jc w:val="lowKashida"/>
        <w:rPr>
          <w:rFonts w:asciiTheme="majorBidi" w:hAnsiTheme="majorBidi" w:cstheme="majorBidi"/>
          <w:sz w:val="24"/>
          <w:szCs w:val="24"/>
        </w:rPr>
      </w:pPr>
      <w:r w:rsidRPr="0040304C">
        <w:rPr>
          <w:rFonts w:asciiTheme="majorBidi" w:hAnsiTheme="majorBidi" w:cstheme="majorBidi"/>
          <w:b/>
          <w:bCs/>
          <w:sz w:val="24"/>
          <w:szCs w:val="24"/>
        </w:rPr>
        <w:t xml:space="preserve">Tableau n° 54: </w:t>
      </w:r>
      <w:r w:rsidRPr="0040304C">
        <w:rPr>
          <w:rFonts w:asciiTheme="majorBidi" w:hAnsiTheme="majorBidi" w:cstheme="majorBidi"/>
          <w:sz w:val="24"/>
          <w:szCs w:val="24"/>
        </w:rPr>
        <w:t xml:space="preserve">Répartition des décès des personnes âgées enregistrés dans la commune d’Oran (2004,2005) selon la commune de domicile. </w:t>
      </w:r>
    </w:p>
    <w:tbl>
      <w:tblPr>
        <w:tblW w:w="9436" w:type="dxa"/>
        <w:jc w:val="center"/>
        <w:tblInd w:w="55" w:type="dxa"/>
        <w:tblCellMar>
          <w:left w:w="70" w:type="dxa"/>
          <w:right w:w="70" w:type="dxa"/>
        </w:tblCellMar>
        <w:tblLook w:val="04A0"/>
      </w:tblPr>
      <w:tblGrid>
        <w:gridCol w:w="2587"/>
        <w:gridCol w:w="1192"/>
        <w:gridCol w:w="1091"/>
        <w:gridCol w:w="1192"/>
        <w:gridCol w:w="1091"/>
        <w:gridCol w:w="1192"/>
        <w:gridCol w:w="1091"/>
      </w:tblGrid>
      <w:tr w:rsidR="0040304C" w:rsidRPr="0040304C" w:rsidTr="0040304C">
        <w:trPr>
          <w:trHeight w:val="315"/>
          <w:jc w:val="center"/>
        </w:trPr>
        <w:tc>
          <w:tcPr>
            <w:tcW w:w="258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p>
        </w:tc>
        <w:tc>
          <w:tcPr>
            <w:tcW w:w="228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2004</w:t>
            </w:r>
          </w:p>
        </w:tc>
        <w:tc>
          <w:tcPr>
            <w:tcW w:w="228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2005</w:t>
            </w:r>
          </w:p>
        </w:tc>
        <w:tc>
          <w:tcPr>
            <w:tcW w:w="228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total</w:t>
            </w:r>
          </w:p>
        </w:tc>
      </w:tr>
      <w:tr w:rsidR="0040304C" w:rsidRPr="0040304C" w:rsidTr="0040304C">
        <w:trPr>
          <w:trHeight w:val="315"/>
          <w:jc w:val="center"/>
        </w:trPr>
        <w:tc>
          <w:tcPr>
            <w:tcW w:w="2587" w:type="dxa"/>
            <w:tcBorders>
              <w:top w:val="nil"/>
              <w:left w:val="single" w:sz="8" w:space="0" w:color="auto"/>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commune domicile de décédé</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Fréquence</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Pour cent</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Fréquence</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Pour cent</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Fréquence</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Pour cent</w:t>
            </w:r>
          </w:p>
        </w:tc>
      </w:tr>
      <w:tr w:rsidR="0040304C" w:rsidRPr="0040304C" w:rsidTr="0040304C">
        <w:trPr>
          <w:trHeight w:val="315"/>
          <w:jc w:val="center"/>
        </w:trPr>
        <w:tc>
          <w:tcPr>
            <w:tcW w:w="2587" w:type="dxa"/>
            <w:tcBorders>
              <w:top w:val="nil"/>
              <w:left w:val="single" w:sz="8" w:space="0" w:color="auto"/>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ORAN</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1491</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96.38</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1634</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93.80</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3125</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95.01</w:t>
            </w:r>
          </w:p>
        </w:tc>
      </w:tr>
      <w:tr w:rsidR="0040304C" w:rsidRPr="0040304C" w:rsidTr="0040304C">
        <w:trPr>
          <w:trHeight w:val="315"/>
          <w:jc w:val="center"/>
        </w:trPr>
        <w:tc>
          <w:tcPr>
            <w:tcW w:w="2587" w:type="dxa"/>
            <w:tcBorders>
              <w:top w:val="nil"/>
              <w:left w:val="single" w:sz="8" w:space="0" w:color="auto"/>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BIR EL DJIR</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6</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0.39</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14</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0.80</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20</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0.61</w:t>
            </w:r>
          </w:p>
        </w:tc>
      </w:tr>
      <w:tr w:rsidR="0040304C" w:rsidRPr="0040304C" w:rsidTr="0040304C">
        <w:trPr>
          <w:trHeight w:val="315"/>
          <w:jc w:val="center"/>
        </w:trPr>
        <w:tc>
          <w:tcPr>
            <w:tcW w:w="2587" w:type="dxa"/>
            <w:tcBorders>
              <w:top w:val="nil"/>
              <w:left w:val="single" w:sz="8" w:space="0" w:color="auto"/>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HASSI BOUNIF</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6</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0.39</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6</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0.34</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12</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0.36</w:t>
            </w:r>
          </w:p>
        </w:tc>
      </w:tr>
      <w:tr w:rsidR="0040304C" w:rsidRPr="0040304C" w:rsidTr="0040304C">
        <w:trPr>
          <w:trHeight w:val="315"/>
          <w:jc w:val="center"/>
        </w:trPr>
        <w:tc>
          <w:tcPr>
            <w:tcW w:w="2587" w:type="dxa"/>
            <w:tcBorders>
              <w:top w:val="nil"/>
              <w:left w:val="single" w:sz="8" w:space="0" w:color="auto"/>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ES SENIA</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6</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0.39</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13</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0.75</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19</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0.58</w:t>
            </w:r>
          </w:p>
        </w:tc>
      </w:tr>
      <w:tr w:rsidR="0040304C" w:rsidRPr="0040304C" w:rsidTr="0040304C">
        <w:trPr>
          <w:trHeight w:val="315"/>
          <w:jc w:val="center"/>
        </w:trPr>
        <w:tc>
          <w:tcPr>
            <w:tcW w:w="2587" w:type="dxa"/>
            <w:tcBorders>
              <w:top w:val="nil"/>
              <w:left w:val="single" w:sz="8" w:space="0" w:color="auto"/>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ARZEW</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7</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0.45</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11</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0.63</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18</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0.55</w:t>
            </w:r>
          </w:p>
        </w:tc>
      </w:tr>
      <w:tr w:rsidR="0040304C" w:rsidRPr="0040304C" w:rsidTr="0040304C">
        <w:trPr>
          <w:trHeight w:val="315"/>
          <w:jc w:val="center"/>
        </w:trPr>
        <w:tc>
          <w:tcPr>
            <w:tcW w:w="2587" w:type="dxa"/>
            <w:tcBorders>
              <w:top w:val="nil"/>
              <w:left w:val="single" w:sz="8" w:space="0" w:color="auto"/>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AUTRE COMMUNE</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28</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1.81</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38</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2.18</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66</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2.01</w:t>
            </w:r>
          </w:p>
        </w:tc>
      </w:tr>
      <w:tr w:rsidR="0040304C" w:rsidRPr="0040304C" w:rsidTr="0040304C">
        <w:trPr>
          <w:trHeight w:val="315"/>
          <w:jc w:val="center"/>
        </w:trPr>
        <w:tc>
          <w:tcPr>
            <w:tcW w:w="2587" w:type="dxa"/>
            <w:tcBorders>
              <w:top w:val="nil"/>
              <w:left w:val="single" w:sz="8" w:space="0" w:color="auto"/>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ND</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3</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0.19</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26</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1.49</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29</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0.88</w:t>
            </w:r>
          </w:p>
        </w:tc>
      </w:tr>
      <w:tr w:rsidR="0040304C" w:rsidRPr="0040304C" w:rsidTr="0040304C">
        <w:trPr>
          <w:trHeight w:val="315"/>
          <w:jc w:val="center"/>
        </w:trPr>
        <w:tc>
          <w:tcPr>
            <w:tcW w:w="2587" w:type="dxa"/>
            <w:tcBorders>
              <w:top w:val="nil"/>
              <w:left w:val="single" w:sz="8" w:space="0" w:color="auto"/>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Pr>
              <w:t>Total</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1547</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100.00</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1742</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100.00</w:t>
            </w:r>
          </w:p>
        </w:tc>
        <w:tc>
          <w:tcPr>
            <w:tcW w:w="1192"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3289</w:t>
            </w:r>
          </w:p>
        </w:tc>
        <w:tc>
          <w:tcPr>
            <w:tcW w:w="1091" w:type="dxa"/>
            <w:tcBorders>
              <w:top w:val="nil"/>
              <w:left w:val="nil"/>
              <w:bottom w:val="single" w:sz="8" w:space="0" w:color="auto"/>
              <w:right w:val="single" w:sz="8" w:space="0" w:color="auto"/>
            </w:tcBorders>
            <w:shd w:val="clear" w:color="auto" w:fill="auto"/>
            <w:noWrap/>
            <w:vAlign w:val="center"/>
            <w:hideMark/>
          </w:tcPr>
          <w:p w:rsidR="0040304C" w:rsidRPr="0040304C" w:rsidRDefault="0040304C" w:rsidP="0040304C">
            <w:pPr>
              <w:spacing w:after="0" w:line="240" w:lineRule="auto"/>
              <w:jc w:val="center"/>
              <w:rPr>
                <w:rFonts w:asciiTheme="majorBidi" w:eastAsia="Times New Roman" w:hAnsiTheme="majorBidi" w:cstheme="majorBidi"/>
                <w:color w:val="000000"/>
                <w:sz w:val="24"/>
                <w:szCs w:val="24"/>
              </w:rPr>
            </w:pPr>
            <w:r w:rsidRPr="0040304C">
              <w:rPr>
                <w:rFonts w:asciiTheme="majorBidi" w:eastAsia="Times New Roman" w:hAnsiTheme="majorBidi" w:cstheme="majorBidi"/>
                <w:color w:val="000000"/>
                <w:sz w:val="24"/>
                <w:szCs w:val="24"/>
                <w:rtl/>
              </w:rPr>
              <w:t>100.00</w:t>
            </w:r>
          </w:p>
        </w:tc>
      </w:tr>
    </w:tbl>
    <w:p w:rsidR="006760E1" w:rsidRPr="0010596B" w:rsidRDefault="006760E1" w:rsidP="006760E1">
      <w:pPr>
        <w:spacing w:after="240" w:line="360" w:lineRule="auto"/>
        <w:jc w:val="lowKashida"/>
        <w:rPr>
          <w:rFonts w:asciiTheme="majorBidi" w:hAnsiTheme="majorBidi" w:cstheme="majorBidi"/>
          <w:sz w:val="20"/>
          <w:szCs w:val="20"/>
        </w:rPr>
      </w:pPr>
      <w:r w:rsidRPr="0010596B">
        <w:rPr>
          <w:rFonts w:asciiTheme="majorBidi" w:hAnsiTheme="majorBidi" w:cstheme="majorBidi"/>
          <w:sz w:val="20"/>
          <w:szCs w:val="20"/>
        </w:rPr>
        <w:t>Source : les  bulletins statistiques de décès des la commune d’Oran : année 2004,2005</w:t>
      </w:r>
    </w:p>
    <w:p w:rsidR="006760E1" w:rsidRPr="0040304C" w:rsidRDefault="006760E1" w:rsidP="006760E1">
      <w:pPr>
        <w:tabs>
          <w:tab w:val="left" w:pos="1205"/>
        </w:tabs>
        <w:spacing w:after="240" w:line="360" w:lineRule="auto"/>
        <w:jc w:val="lowKashida"/>
        <w:rPr>
          <w:rFonts w:asciiTheme="majorBidi" w:hAnsiTheme="majorBidi" w:cstheme="majorBidi"/>
          <w:sz w:val="24"/>
          <w:szCs w:val="24"/>
        </w:rPr>
      </w:pPr>
      <w:r w:rsidRPr="0040304C">
        <w:rPr>
          <w:rFonts w:asciiTheme="majorBidi" w:hAnsiTheme="majorBidi" w:cstheme="majorBidi"/>
          <w:b/>
          <w:bCs/>
          <w:sz w:val="24"/>
          <w:szCs w:val="24"/>
        </w:rPr>
        <w:t>Graphique n° 36 :</w:t>
      </w:r>
      <w:r w:rsidRPr="0040304C">
        <w:rPr>
          <w:rFonts w:asciiTheme="majorBidi" w:hAnsiTheme="majorBidi" w:cstheme="majorBidi"/>
          <w:sz w:val="24"/>
          <w:szCs w:val="24"/>
        </w:rPr>
        <w:t xml:space="preserve"> La répartition des décès des personnes âgées enregistrés dans la commune d’Oran (2004,2005) selon la commune de domicile.</w:t>
      </w:r>
    </w:p>
    <w:p w:rsidR="006760E1" w:rsidRPr="0010596B" w:rsidRDefault="006760E1" w:rsidP="006760E1">
      <w:pPr>
        <w:spacing w:after="240" w:line="360" w:lineRule="auto"/>
        <w:jc w:val="both"/>
        <w:rPr>
          <w:rFonts w:asciiTheme="majorBidi" w:hAnsiTheme="majorBidi" w:cstheme="majorBidi"/>
        </w:rPr>
      </w:pPr>
      <w:r w:rsidRPr="0010596B">
        <w:rPr>
          <w:rFonts w:asciiTheme="majorBidi" w:hAnsiTheme="majorBidi" w:cstheme="majorBidi"/>
          <w:noProof/>
        </w:rPr>
        <w:drawing>
          <wp:inline distT="0" distB="0" distL="0" distR="0">
            <wp:extent cx="5400040" cy="2409825"/>
            <wp:effectExtent l="19050" t="0" r="10160" b="0"/>
            <wp:docPr id="71"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6760E1" w:rsidRPr="0010596B" w:rsidRDefault="006760E1" w:rsidP="006760E1">
      <w:pPr>
        <w:spacing w:line="360" w:lineRule="auto"/>
        <w:ind w:firstLine="708"/>
        <w:jc w:val="both"/>
        <w:rPr>
          <w:rFonts w:asciiTheme="majorBidi" w:hAnsiTheme="majorBidi" w:cstheme="majorBidi"/>
        </w:rPr>
      </w:pPr>
    </w:p>
    <w:p w:rsidR="006760E1" w:rsidRPr="0010596B" w:rsidRDefault="006760E1" w:rsidP="006760E1">
      <w:pPr>
        <w:spacing w:line="360" w:lineRule="auto"/>
        <w:ind w:firstLine="708"/>
        <w:jc w:val="both"/>
        <w:rPr>
          <w:rFonts w:asciiTheme="majorBidi" w:hAnsiTheme="majorBidi" w:cstheme="majorBidi"/>
        </w:rPr>
      </w:pPr>
    </w:p>
    <w:p w:rsidR="006760E1" w:rsidRPr="0010596B" w:rsidRDefault="006760E1" w:rsidP="006760E1">
      <w:pPr>
        <w:spacing w:line="360" w:lineRule="auto"/>
        <w:ind w:firstLine="708"/>
        <w:jc w:val="both"/>
        <w:rPr>
          <w:rFonts w:asciiTheme="majorBidi" w:hAnsiTheme="majorBidi" w:cstheme="majorBidi"/>
        </w:rPr>
      </w:pPr>
    </w:p>
    <w:p w:rsidR="006760E1" w:rsidRPr="00901C18" w:rsidRDefault="006760E1" w:rsidP="006760E1">
      <w:pPr>
        <w:spacing w:after="240"/>
        <w:jc w:val="both"/>
        <w:rPr>
          <w:rFonts w:asciiTheme="majorBidi" w:hAnsiTheme="majorBidi" w:cstheme="majorBidi"/>
          <w:sz w:val="24"/>
          <w:szCs w:val="24"/>
        </w:rPr>
      </w:pPr>
      <w:r w:rsidRPr="00901C18">
        <w:rPr>
          <w:rFonts w:asciiTheme="majorBidi" w:hAnsiTheme="majorBidi" w:cstheme="majorBidi"/>
          <w:sz w:val="24"/>
          <w:szCs w:val="24"/>
        </w:rPr>
        <w:lastRenderedPageBreak/>
        <w:t>c. Répartition des décès des personnes âgées selon la wilaya de domicile</w:t>
      </w:r>
    </w:p>
    <w:p w:rsidR="006760E1" w:rsidRPr="00901C18" w:rsidRDefault="006760E1" w:rsidP="006760E1">
      <w:pPr>
        <w:tabs>
          <w:tab w:val="left" w:pos="1205"/>
        </w:tabs>
        <w:spacing w:after="240"/>
        <w:jc w:val="both"/>
        <w:rPr>
          <w:rFonts w:asciiTheme="majorBidi" w:hAnsiTheme="majorBidi" w:cstheme="majorBidi"/>
          <w:sz w:val="24"/>
          <w:szCs w:val="24"/>
        </w:rPr>
      </w:pPr>
      <w:r w:rsidRPr="00901C18">
        <w:rPr>
          <w:rFonts w:asciiTheme="majorBidi" w:hAnsiTheme="majorBidi" w:cstheme="majorBidi"/>
          <w:b/>
          <w:bCs/>
          <w:sz w:val="24"/>
          <w:szCs w:val="24"/>
        </w:rPr>
        <w:t>Tableau n° 55:</w:t>
      </w:r>
      <w:r w:rsidRPr="00901C18">
        <w:rPr>
          <w:rFonts w:asciiTheme="majorBidi" w:hAnsiTheme="majorBidi" w:cstheme="majorBidi"/>
          <w:sz w:val="24"/>
          <w:szCs w:val="24"/>
        </w:rPr>
        <w:t xml:space="preserve"> Répartition des décès des personnes âgées enregistrés dans la commune d’Oran (2004,2005) selon la wilaya de domicile</w:t>
      </w:r>
    </w:p>
    <w:tbl>
      <w:tblPr>
        <w:tblW w:w="9436" w:type="dxa"/>
        <w:tblInd w:w="55" w:type="dxa"/>
        <w:tblCellMar>
          <w:left w:w="70" w:type="dxa"/>
          <w:right w:w="70" w:type="dxa"/>
        </w:tblCellMar>
        <w:tblLook w:val="04A0"/>
      </w:tblPr>
      <w:tblGrid>
        <w:gridCol w:w="2350"/>
        <w:gridCol w:w="1233"/>
        <w:gridCol w:w="1129"/>
        <w:gridCol w:w="1233"/>
        <w:gridCol w:w="1129"/>
        <w:gridCol w:w="1233"/>
        <w:gridCol w:w="1129"/>
      </w:tblGrid>
      <w:tr w:rsidR="00901C18" w:rsidRPr="00901C18" w:rsidTr="00901C18">
        <w:trPr>
          <w:trHeight w:val="315"/>
        </w:trPr>
        <w:tc>
          <w:tcPr>
            <w:tcW w:w="23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p>
        </w:tc>
        <w:tc>
          <w:tcPr>
            <w:tcW w:w="236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2004</w:t>
            </w:r>
          </w:p>
        </w:tc>
        <w:tc>
          <w:tcPr>
            <w:tcW w:w="236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2005</w:t>
            </w:r>
          </w:p>
        </w:tc>
        <w:tc>
          <w:tcPr>
            <w:tcW w:w="2362" w:type="dxa"/>
            <w:gridSpan w:val="2"/>
            <w:tcBorders>
              <w:top w:val="single" w:sz="8" w:space="0" w:color="auto"/>
              <w:left w:val="nil"/>
              <w:bottom w:val="single" w:sz="8" w:space="0" w:color="auto"/>
              <w:right w:val="single" w:sz="8" w:space="0" w:color="000000"/>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total</w:t>
            </w:r>
          </w:p>
        </w:tc>
      </w:tr>
      <w:tr w:rsidR="00901C18" w:rsidRPr="00901C18" w:rsidTr="00901C18">
        <w:trPr>
          <w:trHeight w:val="315"/>
        </w:trPr>
        <w:tc>
          <w:tcPr>
            <w:tcW w:w="2350" w:type="dxa"/>
            <w:tcBorders>
              <w:top w:val="nil"/>
              <w:left w:val="single" w:sz="8" w:space="0" w:color="auto"/>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wilaya domicile de décédé</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Fréquence</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Pour cent</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Fréquence</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Pour cent</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Fréquence</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Pour cent</w:t>
            </w:r>
          </w:p>
        </w:tc>
      </w:tr>
      <w:tr w:rsidR="00901C18" w:rsidRPr="00901C18" w:rsidTr="00901C18">
        <w:trPr>
          <w:trHeight w:val="315"/>
        </w:trPr>
        <w:tc>
          <w:tcPr>
            <w:tcW w:w="2350" w:type="dxa"/>
            <w:tcBorders>
              <w:top w:val="nil"/>
              <w:left w:val="single" w:sz="8" w:space="0" w:color="auto"/>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AUTRE W</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43</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2.62</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57</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3.04</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100</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2.84</w:t>
            </w:r>
          </w:p>
        </w:tc>
      </w:tr>
      <w:tr w:rsidR="00901C18" w:rsidRPr="00901C18" w:rsidTr="00901C18">
        <w:trPr>
          <w:trHeight w:val="315"/>
        </w:trPr>
        <w:tc>
          <w:tcPr>
            <w:tcW w:w="2350" w:type="dxa"/>
            <w:tcBorders>
              <w:top w:val="nil"/>
              <w:left w:val="single" w:sz="8" w:space="0" w:color="auto"/>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TIARET</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9</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0.55</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13</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0.69</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22</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0.62</w:t>
            </w:r>
          </w:p>
        </w:tc>
      </w:tr>
      <w:tr w:rsidR="00901C18" w:rsidRPr="00901C18" w:rsidTr="00901C18">
        <w:trPr>
          <w:trHeight w:val="315"/>
        </w:trPr>
        <w:tc>
          <w:tcPr>
            <w:tcW w:w="2350" w:type="dxa"/>
            <w:tcBorders>
              <w:top w:val="nil"/>
              <w:left w:val="single" w:sz="8" w:space="0" w:color="auto"/>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MOSTAGANEM</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14</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0.85</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22</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1.17</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36</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1.02</w:t>
            </w:r>
          </w:p>
        </w:tc>
      </w:tr>
      <w:tr w:rsidR="00901C18" w:rsidRPr="00901C18" w:rsidTr="00901C18">
        <w:trPr>
          <w:trHeight w:val="315"/>
        </w:trPr>
        <w:tc>
          <w:tcPr>
            <w:tcW w:w="2350" w:type="dxa"/>
            <w:tcBorders>
              <w:top w:val="nil"/>
              <w:left w:val="single" w:sz="8" w:space="0" w:color="auto"/>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MASCARA</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21</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1.28</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23</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1.23</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44</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1.25</w:t>
            </w:r>
          </w:p>
        </w:tc>
      </w:tr>
      <w:tr w:rsidR="00901C18" w:rsidRPr="00901C18" w:rsidTr="00901C18">
        <w:trPr>
          <w:trHeight w:val="315"/>
        </w:trPr>
        <w:tc>
          <w:tcPr>
            <w:tcW w:w="2350" w:type="dxa"/>
            <w:tcBorders>
              <w:top w:val="nil"/>
              <w:left w:val="single" w:sz="8" w:space="0" w:color="auto"/>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ORAN</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1544</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93.92</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1716</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91.42</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3260</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92.59</w:t>
            </w:r>
          </w:p>
        </w:tc>
      </w:tr>
      <w:tr w:rsidR="00901C18" w:rsidRPr="00901C18" w:rsidTr="00901C18">
        <w:trPr>
          <w:trHeight w:val="315"/>
        </w:trPr>
        <w:tc>
          <w:tcPr>
            <w:tcW w:w="2350" w:type="dxa"/>
            <w:tcBorders>
              <w:top w:val="nil"/>
              <w:left w:val="single" w:sz="8" w:space="0" w:color="auto"/>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AIN TEMOCHENT</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9</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0.55</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19</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1.01</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28</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0.80</w:t>
            </w:r>
          </w:p>
        </w:tc>
      </w:tr>
      <w:tr w:rsidR="00901C18" w:rsidRPr="00901C18" w:rsidTr="00901C18">
        <w:trPr>
          <w:trHeight w:val="315"/>
        </w:trPr>
        <w:tc>
          <w:tcPr>
            <w:tcW w:w="2350" w:type="dxa"/>
            <w:tcBorders>
              <w:top w:val="nil"/>
              <w:left w:val="single" w:sz="8" w:space="0" w:color="auto"/>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HORS PAYS</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0.06</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0.05</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0.06</w:t>
            </w:r>
          </w:p>
        </w:tc>
      </w:tr>
      <w:tr w:rsidR="00901C18" w:rsidRPr="00901C18" w:rsidTr="00901C18">
        <w:trPr>
          <w:trHeight w:val="315"/>
        </w:trPr>
        <w:tc>
          <w:tcPr>
            <w:tcW w:w="2350" w:type="dxa"/>
            <w:tcBorders>
              <w:top w:val="nil"/>
              <w:left w:val="single" w:sz="8" w:space="0" w:color="auto"/>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ND</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3</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0.18</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26</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1.39</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29</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0.82</w:t>
            </w:r>
          </w:p>
        </w:tc>
      </w:tr>
      <w:tr w:rsidR="00901C18" w:rsidRPr="00901C18" w:rsidTr="00901C18">
        <w:trPr>
          <w:trHeight w:val="315"/>
        </w:trPr>
        <w:tc>
          <w:tcPr>
            <w:tcW w:w="2350" w:type="dxa"/>
            <w:tcBorders>
              <w:top w:val="nil"/>
              <w:left w:val="single" w:sz="8" w:space="0" w:color="auto"/>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Total</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1644</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100</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1877</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100</w:t>
            </w:r>
          </w:p>
        </w:tc>
        <w:tc>
          <w:tcPr>
            <w:tcW w:w="1233"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3521</w:t>
            </w:r>
          </w:p>
        </w:tc>
        <w:tc>
          <w:tcPr>
            <w:tcW w:w="1129" w:type="dxa"/>
            <w:tcBorders>
              <w:top w:val="nil"/>
              <w:left w:val="nil"/>
              <w:bottom w:val="single" w:sz="8" w:space="0" w:color="auto"/>
              <w:right w:val="single" w:sz="8" w:space="0" w:color="auto"/>
            </w:tcBorders>
            <w:shd w:val="clear" w:color="auto" w:fill="auto"/>
            <w:noWrap/>
            <w:vAlign w:val="center"/>
            <w:hideMark/>
          </w:tcPr>
          <w:p w:rsidR="00901C18" w:rsidRPr="00901C18" w:rsidRDefault="00901C18" w:rsidP="00901C18">
            <w:pPr>
              <w:spacing w:after="0" w:line="240" w:lineRule="auto"/>
              <w:jc w:val="center"/>
              <w:rPr>
                <w:rFonts w:asciiTheme="majorBidi" w:eastAsia="Times New Roman" w:hAnsiTheme="majorBidi" w:cstheme="majorBidi"/>
                <w:color w:val="000000"/>
                <w:sz w:val="24"/>
                <w:szCs w:val="24"/>
              </w:rPr>
            </w:pPr>
            <w:r w:rsidRPr="00901C18">
              <w:rPr>
                <w:rFonts w:asciiTheme="majorBidi" w:eastAsia="Times New Roman" w:hAnsiTheme="majorBidi" w:cstheme="majorBidi"/>
                <w:color w:val="000000"/>
                <w:sz w:val="24"/>
                <w:szCs w:val="24"/>
              </w:rPr>
              <w:t>100</w:t>
            </w:r>
          </w:p>
        </w:tc>
      </w:tr>
    </w:tbl>
    <w:p w:rsidR="006760E1" w:rsidRPr="0010596B" w:rsidRDefault="006760E1" w:rsidP="006760E1">
      <w:pPr>
        <w:spacing w:after="240"/>
        <w:jc w:val="lowKashida"/>
        <w:rPr>
          <w:rFonts w:asciiTheme="majorBidi" w:hAnsiTheme="majorBidi" w:cstheme="majorBidi"/>
          <w:sz w:val="20"/>
          <w:szCs w:val="20"/>
        </w:rPr>
      </w:pPr>
      <w:r w:rsidRPr="0010596B">
        <w:rPr>
          <w:rFonts w:asciiTheme="majorBidi" w:hAnsiTheme="majorBidi" w:cstheme="majorBidi"/>
          <w:sz w:val="20"/>
          <w:szCs w:val="20"/>
        </w:rPr>
        <w:t>Source : les bulletins statistiques de décès des la commune d’Oran : année 2004,2005</w:t>
      </w:r>
    </w:p>
    <w:p w:rsidR="006760E1" w:rsidRPr="00901C18" w:rsidRDefault="006760E1" w:rsidP="006760E1">
      <w:pPr>
        <w:tabs>
          <w:tab w:val="left" w:pos="1205"/>
        </w:tabs>
        <w:spacing w:after="240"/>
        <w:jc w:val="both"/>
        <w:rPr>
          <w:rFonts w:asciiTheme="majorBidi" w:hAnsiTheme="majorBidi" w:cstheme="majorBidi"/>
          <w:sz w:val="24"/>
          <w:szCs w:val="24"/>
        </w:rPr>
      </w:pPr>
      <w:r w:rsidRPr="00901C18">
        <w:rPr>
          <w:rFonts w:asciiTheme="majorBidi" w:hAnsiTheme="majorBidi" w:cstheme="majorBidi"/>
          <w:b/>
          <w:bCs/>
          <w:sz w:val="24"/>
          <w:szCs w:val="24"/>
        </w:rPr>
        <w:t>Graphique n° 37 :</w:t>
      </w:r>
      <w:r w:rsidRPr="00901C18">
        <w:rPr>
          <w:rFonts w:asciiTheme="majorBidi" w:hAnsiTheme="majorBidi" w:cstheme="majorBidi"/>
          <w:sz w:val="24"/>
          <w:szCs w:val="24"/>
        </w:rPr>
        <w:t xml:space="preserve"> Répartition des décès des personnes âgées enregistrés dans la commune d’Oran (2004,2005) selon la wilaya de domicile</w:t>
      </w:r>
    </w:p>
    <w:p w:rsidR="006760E1" w:rsidRPr="0010596B" w:rsidRDefault="006760E1" w:rsidP="006760E1">
      <w:pPr>
        <w:spacing w:after="240"/>
        <w:jc w:val="both"/>
        <w:rPr>
          <w:rFonts w:asciiTheme="majorBidi" w:hAnsiTheme="majorBidi" w:cstheme="majorBidi"/>
        </w:rPr>
      </w:pPr>
      <w:r w:rsidRPr="0010596B">
        <w:rPr>
          <w:rFonts w:asciiTheme="majorBidi" w:hAnsiTheme="majorBidi" w:cstheme="majorBidi"/>
          <w:noProof/>
        </w:rPr>
        <w:drawing>
          <wp:inline distT="0" distB="0" distL="0" distR="0">
            <wp:extent cx="5958840" cy="2571750"/>
            <wp:effectExtent l="57150" t="19050" r="41910" b="0"/>
            <wp:docPr id="72"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760E1" w:rsidRPr="00901C18" w:rsidRDefault="006760E1" w:rsidP="006760E1">
      <w:pPr>
        <w:ind w:firstLine="567"/>
        <w:jc w:val="both"/>
        <w:rPr>
          <w:rFonts w:asciiTheme="majorBidi" w:hAnsiTheme="majorBidi" w:cstheme="majorBidi"/>
          <w:sz w:val="24"/>
          <w:szCs w:val="24"/>
        </w:rPr>
      </w:pPr>
      <w:r w:rsidRPr="00901C18">
        <w:rPr>
          <w:rFonts w:asciiTheme="majorBidi" w:hAnsiTheme="majorBidi" w:cstheme="majorBidi"/>
          <w:sz w:val="24"/>
          <w:szCs w:val="24"/>
        </w:rPr>
        <w:t>Parmi les 3521 décès des personnes âgées enregistrés dans la commune d'Oran 261 décès enregistrés concernant les personnes qui ne résident pas dans la wilaya d'Oran, soit de 7,41% ce pourcentage est faible si on le compare avec celui de la mortalité infantile, qui atteint 27%. La plupart des ces personnes âgées résident dans les wilayate voisines, 16,85% à Mascara et 13,76% à Mostaganem.</w:t>
      </w:r>
    </w:p>
    <w:p w:rsidR="006760E1" w:rsidRDefault="006760E1" w:rsidP="006760E1">
      <w:pPr>
        <w:tabs>
          <w:tab w:val="left" w:pos="1205"/>
        </w:tabs>
        <w:spacing w:after="240"/>
        <w:jc w:val="both"/>
        <w:rPr>
          <w:rFonts w:asciiTheme="majorBidi" w:hAnsiTheme="majorBidi" w:cstheme="majorBidi"/>
        </w:rPr>
      </w:pPr>
    </w:p>
    <w:p w:rsidR="006760E1" w:rsidRPr="0010596B" w:rsidRDefault="006760E1" w:rsidP="006760E1">
      <w:pPr>
        <w:tabs>
          <w:tab w:val="left" w:pos="1205"/>
        </w:tabs>
        <w:spacing w:after="240"/>
        <w:jc w:val="both"/>
        <w:rPr>
          <w:rFonts w:asciiTheme="majorBidi" w:hAnsiTheme="majorBidi" w:cstheme="majorBidi"/>
        </w:rPr>
      </w:pPr>
    </w:p>
    <w:p w:rsidR="006760E1" w:rsidRPr="00191495" w:rsidRDefault="006760E1" w:rsidP="006760E1">
      <w:pPr>
        <w:tabs>
          <w:tab w:val="left" w:pos="1205"/>
        </w:tabs>
        <w:spacing w:after="240"/>
        <w:jc w:val="both"/>
        <w:rPr>
          <w:rFonts w:asciiTheme="majorBidi" w:hAnsiTheme="majorBidi" w:cstheme="majorBidi"/>
          <w:sz w:val="24"/>
          <w:szCs w:val="24"/>
        </w:rPr>
      </w:pPr>
      <w:r w:rsidRPr="00191495">
        <w:rPr>
          <w:rFonts w:asciiTheme="majorBidi" w:hAnsiTheme="majorBidi" w:cstheme="majorBidi"/>
          <w:sz w:val="24"/>
          <w:szCs w:val="24"/>
        </w:rPr>
        <w:lastRenderedPageBreak/>
        <w:t xml:space="preserve">d. Répartition des décès des personnes âgées selon le sexe et la domiciliation  </w:t>
      </w:r>
    </w:p>
    <w:p w:rsidR="006760E1" w:rsidRPr="00191495" w:rsidRDefault="006760E1" w:rsidP="006760E1">
      <w:pPr>
        <w:tabs>
          <w:tab w:val="left" w:pos="1205"/>
        </w:tabs>
        <w:spacing w:after="240"/>
        <w:jc w:val="both"/>
        <w:rPr>
          <w:rFonts w:asciiTheme="majorBidi" w:hAnsiTheme="majorBidi" w:cstheme="majorBidi"/>
          <w:sz w:val="24"/>
          <w:szCs w:val="24"/>
        </w:rPr>
      </w:pPr>
      <w:r w:rsidRPr="00191495">
        <w:rPr>
          <w:rFonts w:asciiTheme="majorBidi" w:hAnsiTheme="majorBidi" w:cstheme="majorBidi"/>
          <w:sz w:val="24"/>
          <w:szCs w:val="24"/>
        </w:rPr>
        <w:t xml:space="preserve">  </w:t>
      </w:r>
      <w:r w:rsidRPr="00191495">
        <w:rPr>
          <w:rFonts w:asciiTheme="majorBidi" w:hAnsiTheme="majorBidi" w:cstheme="majorBidi"/>
          <w:b/>
          <w:bCs/>
          <w:sz w:val="24"/>
          <w:szCs w:val="24"/>
        </w:rPr>
        <w:t>Tableau n° 56 :</w:t>
      </w:r>
      <w:r w:rsidRPr="00191495">
        <w:rPr>
          <w:rFonts w:asciiTheme="majorBidi" w:hAnsiTheme="majorBidi" w:cstheme="majorBidi"/>
          <w:sz w:val="24"/>
          <w:szCs w:val="24"/>
        </w:rPr>
        <w:t xml:space="preserve"> Distribution des décès des personnes âgées enregistrés dans la commune d’Oran (2004,2005) selon le sexe et la domiciliation.</w:t>
      </w:r>
    </w:p>
    <w:tbl>
      <w:tblPr>
        <w:tblW w:w="5000" w:type="pct"/>
        <w:tblCellMar>
          <w:left w:w="70" w:type="dxa"/>
          <w:right w:w="70" w:type="dxa"/>
        </w:tblCellMar>
        <w:tblLook w:val="04A0"/>
      </w:tblPr>
      <w:tblGrid>
        <w:gridCol w:w="723"/>
        <w:gridCol w:w="3949"/>
        <w:gridCol w:w="833"/>
        <w:gridCol w:w="680"/>
        <w:gridCol w:w="833"/>
        <w:gridCol w:w="680"/>
        <w:gridCol w:w="833"/>
        <w:gridCol w:w="680"/>
      </w:tblGrid>
      <w:tr w:rsidR="00191495" w:rsidRPr="00191495" w:rsidTr="00191495">
        <w:trPr>
          <w:trHeight w:val="315"/>
        </w:trPr>
        <w:tc>
          <w:tcPr>
            <w:tcW w:w="501"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 </w:t>
            </w:r>
          </w:p>
        </w:tc>
        <w:tc>
          <w:tcPr>
            <w:tcW w:w="1496" w:type="pct"/>
            <w:tcBorders>
              <w:top w:val="single" w:sz="8" w:space="0" w:color="auto"/>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domicile</w:t>
            </w:r>
          </w:p>
        </w:tc>
        <w:tc>
          <w:tcPr>
            <w:tcW w:w="1001"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masculin</w:t>
            </w:r>
          </w:p>
        </w:tc>
        <w:tc>
          <w:tcPr>
            <w:tcW w:w="1001"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féminin</w:t>
            </w:r>
          </w:p>
        </w:tc>
        <w:tc>
          <w:tcPr>
            <w:tcW w:w="1001" w:type="pct"/>
            <w:gridSpan w:val="2"/>
            <w:tcBorders>
              <w:top w:val="single" w:sz="8" w:space="0" w:color="auto"/>
              <w:left w:val="nil"/>
              <w:bottom w:val="single" w:sz="8" w:space="0" w:color="auto"/>
              <w:right w:val="single" w:sz="8" w:space="0" w:color="000000"/>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TOTAL</w:t>
            </w:r>
          </w:p>
        </w:tc>
      </w:tr>
      <w:tr w:rsidR="00191495" w:rsidRPr="00191495" w:rsidTr="00191495">
        <w:trPr>
          <w:trHeight w:val="315"/>
        </w:trPr>
        <w:tc>
          <w:tcPr>
            <w:tcW w:w="501"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2004</w:t>
            </w: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 </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effectif</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effectif</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effectif</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Commune d'Oran</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710</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88.97</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781</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92.32</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1491</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90.69</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autres communes dans la wilaya d'Oran</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32</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4.01</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21</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2.48</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53</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3.22</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hors wilaya d'Oran</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54</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6.77</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43</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5.08</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97</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5.90</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ND</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2</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0.25</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1</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0.12</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3</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0.18</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total</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798</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100</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846</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100</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1644</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100</w:t>
            </w:r>
          </w:p>
        </w:tc>
      </w:tr>
      <w:tr w:rsidR="00191495" w:rsidRPr="00191495" w:rsidTr="00191495">
        <w:trPr>
          <w:trHeight w:val="315"/>
        </w:trPr>
        <w:tc>
          <w:tcPr>
            <w:tcW w:w="501"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2005</w:t>
            </w: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Commune d'Oran</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773</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84.39</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861</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89.59</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1634</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87.05</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autres communes dans la wilaya d'Oran</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48</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5.24</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34</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3.54</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82</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4.37</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hors wilaya d'Oran</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75</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8.19</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60</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6.24</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135</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7.19</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ND</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20</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2.18</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6</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0.62</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26</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1.39</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total</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916</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100</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961</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100</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1877</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100</w:t>
            </w:r>
          </w:p>
        </w:tc>
      </w:tr>
      <w:tr w:rsidR="00191495" w:rsidRPr="00191495" w:rsidTr="00191495">
        <w:trPr>
          <w:trHeight w:val="315"/>
        </w:trPr>
        <w:tc>
          <w:tcPr>
            <w:tcW w:w="501" w:type="pct"/>
            <w:vMerge w:val="restart"/>
            <w:tcBorders>
              <w:top w:val="nil"/>
              <w:left w:val="single" w:sz="8" w:space="0" w:color="auto"/>
              <w:bottom w:val="single" w:sz="8" w:space="0" w:color="000000"/>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total</w:t>
            </w: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Commune d'Oran</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1483</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86.52</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1642</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90.87</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3125</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88.75</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autres communes dans la wilaya d'Oran</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80</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4.67</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55</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3.04</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135</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3.83</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hors wilaya d'Oran</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129</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7.53</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103</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5.70</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232</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6.59</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ND</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22</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1.28</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7</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0.39</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29</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color w:val="000000"/>
                <w:sz w:val="24"/>
                <w:szCs w:val="24"/>
              </w:rPr>
            </w:pPr>
            <w:r w:rsidRPr="00191495">
              <w:rPr>
                <w:rFonts w:asciiTheme="majorBidi" w:eastAsia="Times New Roman" w:hAnsiTheme="majorBidi" w:cstheme="majorBidi"/>
                <w:color w:val="000000"/>
                <w:sz w:val="24"/>
                <w:szCs w:val="24"/>
              </w:rPr>
              <w:t>0.82</w:t>
            </w:r>
          </w:p>
        </w:tc>
      </w:tr>
      <w:tr w:rsidR="00191495" w:rsidRPr="00191495" w:rsidTr="00191495">
        <w:trPr>
          <w:trHeight w:val="315"/>
        </w:trPr>
        <w:tc>
          <w:tcPr>
            <w:tcW w:w="501" w:type="pct"/>
            <w:vMerge/>
            <w:tcBorders>
              <w:top w:val="nil"/>
              <w:left w:val="single" w:sz="8" w:space="0" w:color="auto"/>
              <w:bottom w:val="single" w:sz="8" w:space="0" w:color="000000"/>
              <w:right w:val="single" w:sz="8" w:space="0" w:color="auto"/>
            </w:tcBorders>
            <w:vAlign w:val="center"/>
            <w:hideMark/>
          </w:tcPr>
          <w:p w:rsidR="00191495" w:rsidRPr="00191495" w:rsidRDefault="00191495" w:rsidP="00191495">
            <w:pPr>
              <w:spacing w:after="0" w:line="240" w:lineRule="auto"/>
              <w:rPr>
                <w:rFonts w:asciiTheme="majorBidi" w:eastAsia="Times New Roman" w:hAnsiTheme="majorBidi" w:cstheme="majorBidi"/>
                <w:color w:val="000000"/>
                <w:sz w:val="24"/>
                <w:szCs w:val="24"/>
              </w:rPr>
            </w:pPr>
          </w:p>
        </w:tc>
        <w:tc>
          <w:tcPr>
            <w:tcW w:w="1496"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total</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1714</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100</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1807</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100</w:t>
            </w:r>
          </w:p>
        </w:tc>
        <w:tc>
          <w:tcPr>
            <w:tcW w:w="557"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3521</w:t>
            </w:r>
          </w:p>
        </w:tc>
        <w:tc>
          <w:tcPr>
            <w:tcW w:w="444" w:type="pct"/>
            <w:tcBorders>
              <w:top w:val="nil"/>
              <w:left w:val="nil"/>
              <w:bottom w:val="single" w:sz="8" w:space="0" w:color="auto"/>
              <w:right w:val="single" w:sz="8" w:space="0" w:color="auto"/>
            </w:tcBorders>
            <w:shd w:val="clear" w:color="auto" w:fill="auto"/>
            <w:noWrap/>
            <w:vAlign w:val="bottom"/>
            <w:hideMark/>
          </w:tcPr>
          <w:p w:rsidR="00191495" w:rsidRPr="00191495" w:rsidRDefault="00191495" w:rsidP="00191495">
            <w:pPr>
              <w:spacing w:after="0" w:line="240" w:lineRule="auto"/>
              <w:jc w:val="center"/>
              <w:rPr>
                <w:rFonts w:asciiTheme="majorBidi" w:eastAsia="Times New Roman" w:hAnsiTheme="majorBidi" w:cstheme="majorBidi"/>
                <w:b/>
                <w:bCs/>
                <w:color w:val="000000"/>
                <w:sz w:val="24"/>
                <w:szCs w:val="24"/>
              </w:rPr>
            </w:pPr>
            <w:r w:rsidRPr="00191495">
              <w:rPr>
                <w:rFonts w:asciiTheme="majorBidi" w:eastAsia="Times New Roman" w:hAnsiTheme="majorBidi" w:cstheme="majorBidi"/>
                <w:b/>
                <w:bCs/>
                <w:color w:val="000000"/>
                <w:sz w:val="24"/>
                <w:szCs w:val="24"/>
              </w:rPr>
              <w:t>100</w:t>
            </w:r>
          </w:p>
        </w:tc>
      </w:tr>
    </w:tbl>
    <w:p w:rsidR="006760E1" w:rsidRPr="00191495" w:rsidRDefault="006760E1" w:rsidP="006760E1">
      <w:pPr>
        <w:spacing w:after="240"/>
        <w:jc w:val="lowKashida"/>
        <w:rPr>
          <w:rFonts w:asciiTheme="majorBidi" w:hAnsiTheme="majorBidi" w:cstheme="majorBidi"/>
          <w:sz w:val="20"/>
          <w:szCs w:val="20"/>
        </w:rPr>
      </w:pPr>
      <w:r w:rsidRPr="00191495">
        <w:rPr>
          <w:rFonts w:asciiTheme="majorBidi" w:hAnsiTheme="majorBidi" w:cstheme="majorBidi"/>
          <w:sz w:val="20"/>
          <w:szCs w:val="20"/>
        </w:rPr>
        <w:t>Source : les bulletins statistiques de décès des la commune d’Oran : année 2004,2005</w:t>
      </w:r>
    </w:p>
    <w:p w:rsidR="006760E1" w:rsidRPr="00191495" w:rsidRDefault="006760E1" w:rsidP="006760E1">
      <w:pPr>
        <w:tabs>
          <w:tab w:val="left" w:pos="1205"/>
        </w:tabs>
        <w:spacing w:after="240"/>
        <w:jc w:val="both"/>
        <w:rPr>
          <w:rFonts w:asciiTheme="majorBidi" w:hAnsiTheme="majorBidi" w:cstheme="majorBidi"/>
        </w:rPr>
      </w:pPr>
      <w:r w:rsidRPr="00191495">
        <w:rPr>
          <w:rFonts w:asciiTheme="majorBidi" w:hAnsiTheme="majorBidi" w:cstheme="majorBidi"/>
          <w:b/>
          <w:bCs/>
          <w:sz w:val="24"/>
          <w:szCs w:val="24"/>
        </w:rPr>
        <w:t>Graphique n° 38 :</w:t>
      </w:r>
      <w:r w:rsidRPr="00191495">
        <w:rPr>
          <w:rFonts w:asciiTheme="majorBidi" w:hAnsiTheme="majorBidi" w:cstheme="majorBidi"/>
          <w:sz w:val="24"/>
          <w:szCs w:val="24"/>
        </w:rPr>
        <w:t xml:space="preserve"> </w:t>
      </w:r>
      <w:r w:rsidRPr="00191495">
        <w:rPr>
          <w:rFonts w:asciiTheme="majorBidi" w:hAnsiTheme="majorBidi" w:cstheme="majorBidi"/>
        </w:rPr>
        <w:t>Répartition des décès des personnes âgées enregistrés dans la commune d’Oran (2004,2005) selon le sexe et la domiciliation.</w:t>
      </w:r>
    </w:p>
    <w:p w:rsidR="006760E1" w:rsidRPr="0010596B" w:rsidRDefault="006760E1" w:rsidP="006760E1">
      <w:pPr>
        <w:tabs>
          <w:tab w:val="left" w:pos="1205"/>
        </w:tabs>
        <w:spacing w:after="240"/>
        <w:jc w:val="both"/>
        <w:rPr>
          <w:rFonts w:asciiTheme="majorBidi" w:hAnsiTheme="majorBidi" w:cstheme="majorBidi"/>
        </w:rPr>
      </w:pPr>
      <w:r w:rsidRPr="0010596B">
        <w:rPr>
          <w:rFonts w:asciiTheme="majorBidi" w:hAnsiTheme="majorBidi" w:cstheme="majorBidi"/>
          <w:noProof/>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2987675" cy="1983105"/>
            <wp:effectExtent l="57150" t="19050" r="41275" b="0"/>
            <wp:wrapSquare wrapText="bothSides"/>
            <wp:docPr id="73"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r w:rsidRPr="0010596B">
        <w:rPr>
          <w:rFonts w:asciiTheme="majorBidi" w:hAnsiTheme="majorBidi" w:cstheme="majorBidi"/>
          <w:noProof/>
        </w:rPr>
        <w:drawing>
          <wp:inline distT="0" distB="0" distL="0" distR="0">
            <wp:extent cx="2952000" cy="1984848"/>
            <wp:effectExtent l="57150" t="19050" r="38850" b="0"/>
            <wp:docPr id="74"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r w:rsidRPr="0010596B">
        <w:rPr>
          <w:rFonts w:asciiTheme="majorBidi" w:hAnsiTheme="majorBidi" w:cstheme="majorBidi"/>
        </w:rPr>
        <w:br w:type="textWrapping" w:clear="all"/>
      </w:r>
    </w:p>
    <w:p w:rsidR="006760E1" w:rsidRDefault="006760E1" w:rsidP="006760E1">
      <w:pPr>
        <w:tabs>
          <w:tab w:val="left" w:pos="1205"/>
        </w:tabs>
        <w:spacing w:after="240"/>
        <w:jc w:val="both"/>
        <w:rPr>
          <w:rFonts w:asciiTheme="majorBidi" w:hAnsiTheme="majorBidi" w:cstheme="majorBidi"/>
        </w:rPr>
      </w:pPr>
    </w:p>
    <w:p w:rsidR="00FB12A4" w:rsidRPr="0010596B" w:rsidRDefault="00FB12A4" w:rsidP="006760E1">
      <w:pPr>
        <w:tabs>
          <w:tab w:val="left" w:pos="1205"/>
        </w:tabs>
        <w:spacing w:after="240"/>
        <w:jc w:val="both"/>
        <w:rPr>
          <w:rFonts w:asciiTheme="majorBidi" w:hAnsiTheme="majorBidi" w:cstheme="majorBidi"/>
        </w:rPr>
      </w:pPr>
    </w:p>
    <w:p w:rsidR="006760E1" w:rsidRPr="0010596B" w:rsidRDefault="006760E1" w:rsidP="006760E1">
      <w:pPr>
        <w:tabs>
          <w:tab w:val="left" w:pos="1205"/>
        </w:tabs>
        <w:spacing w:after="240"/>
        <w:jc w:val="both"/>
        <w:rPr>
          <w:rFonts w:asciiTheme="majorBidi" w:hAnsiTheme="majorBidi" w:cstheme="majorBidi"/>
        </w:rPr>
      </w:pPr>
    </w:p>
    <w:p w:rsidR="006760E1" w:rsidRPr="00FB12A4" w:rsidRDefault="006760E1" w:rsidP="006760E1">
      <w:pPr>
        <w:spacing w:after="240"/>
        <w:jc w:val="both"/>
        <w:rPr>
          <w:rFonts w:asciiTheme="majorBidi" w:hAnsiTheme="majorBidi" w:cstheme="majorBidi"/>
          <w:sz w:val="24"/>
          <w:szCs w:val="24"/>
        </w:rPr>
      </w:pPr>
      <w:r w:rsidRPr="00FB12A4">
        <w:rPr>
          <w:rFonts w:asciiTheme="majorBidi" w:hAnsiTheme="majorBidi" w:cstheme="majorBidi"/>
          <w:sz w:val="24"/>
          <w:szCs w:val="24"/>
        </w:rPr>
        <w:lastRenderedPageBreak/>
        <w:t xml:space="preserve">e. Répartition des décès des personnes âgées selon le sexe et le groupe d’âge et la domiciliation  </w:t>
      </w:r>
    </w:p>
    <w:p w:rsidR="006760E1" w:rsidRPr="00FB12A4" w:rsidRDefault="006760E1" w:rsidP="006760E1">
      <w:pPr>
        <w:spacing w:after="100" w:afterAutospacing="1"/>
        <w:ind w:firstLine="567"/>
        <w:jc w:val="both"/>
        <w:rPr>
          <w:rFonts w:asciiTheme="majorBidi" w:hAnsiTheme="majorBidi" w:cstheme="majorBidi"/>
          <w:sz w:val="24"/>
          <w:szCs w:val="24"/>
        </w:rPr>
      </w:pPr>
      <w:r w:rsidRPr="00FB12A4">
        <w:rPr>
          <w:rFonts w:asciiTheme="majorBidi" w:hAnsiTheme="majorBidi" w:cstheme="majorBidi"/>
          <w:sz w:val="24"/>
          <w:szCs w:val="24"/>
        </w:rPr>
        <w:t xml:space="preserve">La répartition des décès relatifs au personnes  âgées de plus de 70 ans selon le groupe d'âge, montre que la proportion de décès entre les catégories (70-74) et (80-84) a décliné , puis  on constate une reprise au niveau de la catégorie 85 ans et plus, représente la valeur la plus élevée qui est de (30%) </w:t>
      </w:r>
      <w:r w:rsidRPr="00FB12A4">
        <w:rPr>
          <w:rStyle w:val="longtext1"/>
          <w:rFonts w:asciiTheme="majorBidi" w:hAnsiTheme="majorBidi" w:cstheme="majorBidi"/>
          <w:sz w:val="24"/>
          <w:szCs w:val="24"/>
          <w:shd w:val="clear" w:color="auto" w:fill="FFFFFF"/>
        </w:rPr>
        <w:t>des décès. Cette répartition est entièrement compatible avec la répartition des résidents dans la commune d'Oran, mais elle diffère avec les non-résidents ou on enregistre la plus forte proportion de décès dans le groupe d'âge (70-74) d'environ de 40%, ce pourcentage chute avec la reprise de l’âge.</w:t>
      </w:r>
    </w:p>
    <w:p w:rsidR="006760E1" w:rsidRPr="00FB12A4" w:rsidRDefault="006760E1" w:rsidP="006760E1">
      <w:pPr>
        <w:tabs>
          <w:tab w:val="left" w:pos="1205"/>
        </w:tabs>
        <w:spacing w:after="240"/>
        <w:jc w:val="both"/>
        <w:rPr>
          <w:rFonts w:asciiTheme="majorBidi" w:hAnsiTheme="majorBidi" w:cstheme="majorBidi"/>
          <w:sz w:val="24"/>
          <w:szCs w:val="24"/>
        </w:rPr>
      </w:pPr>
      <w:r w:rsidRPr="00FB12A4">
        <w:rPr>
          <w:rFonts w:asciiTheme="majorBidi" w:hAnsiTheme="majorBidi" w:cstheme="majorBidi"/>
          <w:b/>
          <w:bCs/>
          <w:sz w:val="24"/>
          <w:szCs w:val="24"/>
        </w:rPr>
        <w:t>Graphique n° 39:</w:t>
      </w:r>
      <w:r w:rsidRPr="00FB12A4">
        <w:rPr>
          <w:rFonts w:asciiTheme="majorBidi" w:hAnsiTheme="majorBidi" w:cstheme="majorBidi"/>
          <w:sz w:val="24"/>
          <w:szCs w:val="24"/>
        </w:rPr>
        <w:t xml:space="preserve"> Répartition des décès des personnes âgées enregistrés dans la commune d’Oran selon le sexe et le groupe d’âge et la domiciliation.</w:t>
      </w:r>
    </w:p>
    <w:p w:rsidR="006760E1" w:rsidRPr="00FB12A4" w:rsidRDefault="006760E1" w:rsidP="006760E1">
      <w:pPr>
        <w:spacing w:after="240"/>
        <w:jc w:val="both"/>
        <w:rPr>
          <w:rFonts w:asciiTheme="majorBidi" w:hAnsiTheme="majorBidi" w:cstheme="majorBidi"/>
          <w:sz w:val="24"/>
          <w:szCs w:val="24"/>
        </w:rPr>
      </w:pPr>
      <w:r w:rsidRPr="00FB12A4">
        <w:rPr>
          <w:rFonts w:asciiTheme="majorBidi" w:hAnsiTheme="majorBidi" w:cstheme="majorBidi"/>
          <w:noProof/>
          <w:sz w:val="24"/>
          <w:szCs w:val="24"/>
        </w:rPr>
        <w:drawing>
          <wp:inline distT="0" distB="0" distL="0" distR="0">
            <wp:extent cx="5400040" cy="2340000"/>
            <wp:effectExtent l="57150" t="19050" r="29210" b="3150"/>
            <wp:docPr id="75" name="Graphique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760E1" w:rsidRPr="00FB12A4" w:rsidRDefault="006760E1" w:rsidP="006760E1">
      <w:pPr>
        <w:spacing w:after="240"/>
        <w:jc w:val="both"/>
        <w:rPr>
          <w:rFonts w:asciiTheme="majorBidi" w:hAnsiTheme="majorBidi" w:cstheme="majorBidi"/>
          <w:sz w:val="24"/>
          <w:szCs w:val="24"/>
        </w:rPr>
      </w:pPr>
      <w:r w:rsidRPr="00FB12A4">
        <w:rPr>
          <w:rFonts w:asciiTheme="majorBidi" w:hAnsiTheme="majorBidi" w:cstheme="majorBidi"/>
          <w:noProof/>
          <w:sz w:val="24"/>
          <w:szCs w:val="24"/>
        </w:rPr>
        <w:drawing>
          <wp:inline distT="0" distB="0" distL="0" distR="0">
            <wp:extent cx="5400000" cy="2344771"/>
            <wp:effectExtent l="57150" t="19050" r="29250" b="0"/>
            <wp:docPr id="76"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760E1" w:rsidRPr="00FB12A4" w:rsidRDefault="006760E1" w:rsidP="006760E1">
      <w:pPr>
        <w:spacing w:after="240"/>
        <w:jc w:val="both"/>
        <w:rPr>
          <w:rFonts w:asciiTheme="majorBidi" w:hAnsiTheme="majorBidi" w:cstheme="majorBidi"/>
          <w:noProof/>
          <w:sz w:val="24"/>
          <w:szCs w:val="24"/>
        </w:rPr>
      </w:pPr>
    </w:p>
    <w:p w:rsidR="006760E1" w:rsidRPr="00FB12A4" w:rsidRDefault="006760E1" w:rsidP="006760E1">
      <w:pPr>
        <w:spacing w:after="240"/>
        <w:jc w:val="both"/>
        <w:rPr>
          <w:rFonts w:asciiTheme="majorBidi" w:hAnsiTheme="majorBidi" w:cstheme="majorBidi"/>
          <w:noProof/>
          <w:sz w:val="24"/>
          <w:szCs w:val="24"/>
        </w:rPr>
      </w:pPr>
    </w:p>
    <w:p w:rsidR="006760E1" w:rsidRPr="00FB12A4" w:rsidRDefault="006760E1" w:rsidP="006760E1">
      <w:pPr>
        <w:spacing w:after="240"/>
        <w:jc w:val="both"/>
        <w:rPr>
          <w:rFonts w:asciiTheme="majorBidi" w:hAnsiTheme="majorBidi" w:cstheme="majorBidi"/>
          <w:sz w:val="24"/>
          <w:szCs w:val="24"/>
        </w:rPr>
      </w:pPr>
    </w:p>
    <w:p w:rsidR="006760E1" w:rsidRPr="00FB12A4" w:rsidRDefault="006760E1" w:rsidP="006760E1">
      <w:pPr>
        <w:spacing w:after="240"/>
        <w:rPr>
          <w:rFonts w:asciiTheme="majorBidi" w:hAnsiTheme="majorBidi" w:cstheme="majorBidi"/>
          <w:sz w:val="24"/>
          <w:szCs w:val="24"/>
        </w:rPr>
      </w:pPr>
      <w:r w:rsidRPr="00FB12A4">
        <w:rPr>
          <w:rFonts w:asciiTheme="majorBidi" w:hAnsiTheme="majorBidi" w:cstheme="majorBidi"/>
          <w:sz w:val="24"/>
          <w:szCs w:val="24"/>
        </w:rPr>
        <w:lastRenderedPageBreak/>
        <w:t xml:space="preserve">f. Répartition des décès des personnes âgées selon le sexe et le lieu de décès et la domiciliation  </w:t>
      </w:r>
    </w:p>
    <w:p w:rsidR="006760E1" w:rsidRPr="00FB12A4" w:rsidRDefault="006760E1" w:rsidP="006760E1">
      <w:pPr>
        <w:tabs>
          <w:tab w:val="left" w:pos="1205"/>
        </w:tabs>
        <w:spacing w:after="240"/>
        <w:jc w:val="both"/>
        <w:rPr>
          <w:rFonts w:asciiTheme="majorBidi" w:hAnsiTheme="majorBidi" w:cstheme="majorBidi"/>
          <w:sz w:val="24"/>
          <w:szCs w:val="24"/>
        </w:rPr>
      </w:pPr>
      <w:r w:rsidRPr="00FB12A4">
        <w:rPr>
          <w:rFonts w:asciiTheme="majorBidi" w:hAnsiTheme="majorBidi" w:cstheme="majorBidi"/>
          <w:b/>
          <w:bCs/>
          <w:sz w:val="24"/>
          <w:szCs w:val="24"/>
        </w:rPr>
        <w:t>Tableau n° 57 :</w:t>
      </w:r>
      <w:r w:rsidRPr="00FB12A4">
        <w:rPr>
          <w:rFonts w:asciiTheme="majorBidi" w:hAnsiTheme="majorBidi" w:cstheme="majorBidi"/>
          <w:sz w:val="24"/>
          <w:szCs w:val="24"/>
        </w:rPr>
        <w:t xml:space="preserve"> La répartition des décès des personnes âgées enregistrés dans la commune d’Oran (2004,2005) selon le sexe et le lieu de décès et la domiciliation.</w:t>
      </w:r>
    </w:p>
    <w:tbl>
      <w:tblPr>
        <w:tblW w:w="8776" w:type="dxa"/>
        <w:tblInd w:w="55" w:type="dxa"/>
        <w:tblCellMar>
          <w:left w:w="70" w:type="dxa"/>
          <w:right w:w="70" w:type="dxa"/>
        </w:tblCellMar>
        <w:tblLook w:val="04A0"/>
      </w:tblPr>
      <w:tblGrid>
        <w:gridCol w:w="1200"/>
        <w:gridCol w:w="1576"/>
        <w:gridCol w:w="952"/>
        <w:gridCol w:w="2241"/>
        <w:gridCol w:w="1134"/>
        <w:gridCol w:w="850"/>
        <w:gridCol w:w="823"/>
      </w:tblGrid>
      <w:tr w:rsidR="00FB12A4" w:rsidRPr="00FB12A4" w:rsidTr="00FB12A4">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sexe</w:t>
            </w:r>
          </w:p>
        </w:tc>
        <w:tc>
          <w:tcPr>
            <w:tcW w:w="157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lieu de décès</w:t>
            </w:r>
          </w:p>
        </w:tc>
        <w:tc>
          <w:tcPr>
            <w:tcW w:w="60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total 2004+2005</w:t>
            </w:r>
          </w:p>
        </w:tc>
      </w:tr>
      <w:tr w:rsidR="00FB12A4" w:rsidRPr="00FB12A4" w:rsidTr="00FB12A4">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1576" w:type="dxa"/>
            <w:vMerge/>
            <w:tcBorders>
              <w:top w:val="single" w:sz="8" w:space="0" w:color="auto"/>
              <w:left w:val="single" w:sz="8" w:space="0" w:color="auto"/>
              <w:bottom w:val="single" w:sz="8" w:space="0" w:color="000000"/>
              <w:right w:val="single" w:sz="8" w:space="0" w:color="auto"/>
            </w:tcBorders>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600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lieu domicile de décédé</w:t>
            </w:r>
          </w:p>
        </w:tc>
      </w:tr>
      <w:tr w:rsidR="00FB12A4" w:rsidRPr="00FB12A4" w:rsidTr="00913DE1">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Oran</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w:t>
            </w:r>
            <w:r w:rsidRPr="00FB12A4">
              <w:rPr>
                <w:rFonts w:asciiTheme="majorBidi" w:eastAsia="Times New Roman" w:hAnsiTheme="majorBidi" w:cstheme="majorBidi"/>
                <w:color w:val="000000"/>
                <w:sz w:val="24"/>
                <w:szCs w:val="24"/>
              </w:rPr>
              <w:t>utre commune</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autre w</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ND</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total</w:t>
            </w:r>
          </w:p>
        </w:tc>
      </w:tr>
      <w:tr w:rsidR="00FB12A4" w:rsidRPr="00FB12A4" w:rsidTr="00913DE1">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masculin</w:t>
            </w: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milieu hospitalier</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262</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71</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121</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16</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470</w:t>
            </w:r>
          </w:p>
        </w:tc>
      </w:tr>
      <w:tr w:rsidR="00FB12A4" w:rsidRPr="00FB12A4" w:rsidTr="00913DE1">
        <w:trPr>
          <w:trHeight w:val="315"/>
        </w:trPr>
        <w:tc>
          <w:tcPr>
            <w:tcW w:w="1200" w:type="dxa"/>
            <w:vMerge/>
            <w:tcBorders>
              <w:top w:val="nil"/>
              <w:left w:val="single" w:sz="8" w:space="0" w:color="auto"/>
              <w:bottom w:val="single" w:sz="8" w:space="0" w:color="000000"/>
              <w:right w:val="single" w:sz="8" w:space="0" w:color="auto"/>
            </w:tcBorders>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domicile</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1206</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9</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8</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6</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1229</w:t>
            </w:r>
          </w:p>
        </w:tc>
      </w:tr>
      <w:tr w:rsidR="00FB12A4" w:rsidRPr="00FB12A4" w:rsidTr="00913DE1">
        <w:trPr>
          <w:trHeight w:val="315"/>
        </w:trPr>
        <w:tc>
          <w:tcPr>
            <w:tcW w:w="1200" w:type="dxa"/>
            <w:vMerge/>
            <w:tcBorders>
              <w:top w:val="nil"/>
              <w:left w:val="single" w:sz="8" w:space="0" w:color="auto"/>
              <w:bottom w:val="single" w:sz="8" w:space="0" w:color="000000"/>
              <w:right w:val="single" w:sz="8" w:space="0" w:color="auto"/>
            </w:tcBorders>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autre</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15</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0</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0</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0</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15</w:t>
            </w:r>
          </w:p>
        </w:tc>
      </w:tr>
      <w:tr w:rsidR="00FB12A4" w:rsidRPr="00FB12A4" w:rsidTr="00913DE1">
        <w:trPr>
          <w:trHeight w:val="315"/>
        </w:trPr>
        <w:tc>
          <w:tcPr>
            <w:tcW w:w="1200" w:type="dxa"/>
            <w:vMerge/>
            <w:tcBorders>
              <w:top w:val="nil"/>
              <w:left w:val="single" w:sz="8" w:space="0" w:color="auto"/>
              <w:bottom w:val="single" w:sz="8" w:space="0" w:color="000000"/>
              <w:right w:val="single" w:sz="8" w:space="0" w:color="auto"/>
            </w:tcBorders>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Total</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1483</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80</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129</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22</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1714</w:t>
            </w:r>
          </w:p>
        </w:tc>
      </w:tr>
      <w:tr w:rsidR="00FB12A4" w:rsidRPr="00FB12A4" w:rsidTr="00913DE1">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féminin</w:t>
            </w: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milieu hospitalier</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201</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42</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84</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4</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331</w:t>
            </w:r>
          </w:p>
        </w:tc>
      </w:tr>
      <w:tr w:rsidR="00FB12A4" w:rsidRPr="00FB12A4" w:rsidTr="00913DE1">
        <w:trPr>
          <w:trHeight w:val="315"/>
        </w:trPr>
        <w:tc>
          <w:tcPr>
            <w:tcW w:w="1200" w:type="dxa"/>
            <w:vMerge/>
            <w:tcBorders>
              <w:top w:val="nil"/>
              <w:left w:val="single" w:sz="8" w:space="0" w:color="auto"/>
              <w:bottom w:val="single" w:sz="8" w:space="0" w:color="000000"/>
              <w:right w:val="single" w:sz="8" w:space="0" w:color="auto"/>
            </w:tcBorders>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domicile</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1427</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12</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18</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3</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1460</w:t>
            </w:r>
          </w:p>
        </w:tc>
      </w:tr>
      <w:tr w:rsidR="00FB12A4" w:rsidRPr="00FB12A4" w:rsidTr="00913DE1">
        <w:trPr>
          <w:trHeight w:val="315"/>
        </w:trPr>
        <w:tc>
          <w:tcPr>
            <w:tcW w:w="1200" w:type="dxa"/>
            <w:vMerge/>
            <w:tcBorders>
              <w:top w:val="nil"/>
              <w:left w:val="single" w:sz="8" w:space="0" w:color="auto"/>
              <w:bottom w:val="single" w:sz="8" w:space="0" w:color="000000"/>
              <w:right w:val="single" w:sz="8" w:space="0" w:color="auto"/>
            </w:tcBorders>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autre</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14</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0</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16</w:t>
            </w:r>
          </w:p>
        </w:tc>
      </w:tr>
      <w:tr w:rsidR="00FB12A4" w:rsidRPr="00FB12A4" w:rsidTr="00913DE1">
        <w:trPr>
          <w:trHeight w:val="315"/>
        </w:trPr>
        <w:tc>
          <w:tcPr>
            <w:tcW w:w="1200" w:type="dxa"/>
            <w:vMerge/>
            <w:tcBorders>
              <w:top w:val="nil"/>
              <w:left w:val="single" w:sz="8" w:space="0" w:color="auto"/>
              <w:bottom w:val="single" w:sz="8" w:space="0" w:color="000000"/>
              <w:right w:val="single" w:sz="8" w:space="0" w:color="auto"/>
            </w:tcBorders>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Total</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1642</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55</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103</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7</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1807</w:t>
            </w:r>
          </w:p>
        </w:tc>
      </w:tr>
      <w:tr w:rsidR="00FB12A4" w:rsidRPr="00FB12A4" w:rsidTr="00913DE1">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Total</w:t>
            </w: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milieu hospitalier</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463</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113</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205</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20</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801</w:t>
            </w:r>
          </w:p>
        </w:tc>
      </w:tr>
      <w:tr w:rsidR="00FB12A4" w:rsidRPr="00FB12A4" w:rsidTr="00913DE1">
        <w:trPr>
          <w:trHeight w:val="315"/>
        </w:trPr>
        <w:tc>
          <w:tcPr>
            <w:tcW w:w="1200" w:type="dxa"/>
            <w:vMerge/>
            <w:tcBorders>
              <w:top w:val="nil"/>
              <w:left w:val="single" w:sz="8" w:space="0" w:color="auto"/>
              <w:bottom w:val="single" w:sz="8" w:space="0" w:color="000000"/>
              <w:right w:val="single" w:sz="8" w:space="0" w:color="auto"/>
            </w:tcBorders>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domicile</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2633</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21</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26</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9</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2689</w:t>
            </w:r>
          </w:p>
        </w:tc>
      </w:tr>
      <w:tr w:rsidR="00FB12A4" w:rsidRPr="00FB12A4" w:rsidTr="00913DE1">
        <w:trPr>
          <w:trHeight w:val="315"/>
        </w:trPr>
        <w:tc>
          <w:tcPr>
            <w:tcW w:w="1200" w:type="dxa"/>
            <w:vMerge/>
            <w:tcBorders>
              <w:top w:val="nil"/>
              <w:left w:val="single" w:sz="8" w:space="0" w:color="auto"/>
              <w:bottom w:val="single" w:sz="8" w:space="0" w:color="000000"/>
              <w:right w:val="single" w:sz="8" w:space="0" w:color="auto"/>
            </w:tcBorders>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autre</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29</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0</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31</w:t>
            </w:r>
          </w:p>
        </w:tc>
      </w:tr>
      <w:tr w:rsidR="00FB12A4" w:rsidRPr="00FB12A4" w:rsidTr="00913DE1">
        <w:trPr>
          <w:trHeight w:val="315"/>
        </w:trPr>
        <w:tc>
          <w:tcPr>
            <w:tcW w:w="1200" w:type="dxa"/>
            <w:vMerge/>
            <w:tcBorders>
              <w:top w:val="nil"/>
              <w:left w:val="single" w:sz="8" w:space="0" w:color="auto"/>
              <w:bottom w:val="single" w:sz="8" w:space="0" w:color="000000"/>
              <w:right w:val="single" w:sz="8" w:space="0" w:color="auto"/>
            </w:tcBorders>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p>
        </w:tc>
        <w:tc>
          <w:tcPr>
            <w:tcW w:w="1576"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Total</w:t>
            </w:r>
          </w:p>
        </w:tc>
        <w:tc>
          <w:tcPr>
            <w:tcW w:w="952"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3125</w:t>
            </w:r>
          </w:p>
        </w:tc>
        <w:tc>
          <w:tcPr>
            <w:tcW w:w="2241"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135</w:t>
            </w:r>
          </w:p>
        </w:tc>
        <w:tc>
          <w:tcPr>
            <w:tcW w:w="1134"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232</w:t>
            </w:r>
          </w:p>
        </w:tc>
        <w:tc>
          <w:tcPr>
            <w:tcW w:w="850"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29</w:t>
            </w:r>
          </w:p>
        </w:tc>
        <w:tc>
          <w:tcPr>
            <w:tcW w:w="823" w:type="dxa"/>
            <w:tcBorders>
              <w:top w:val="nil"/>
              <w:left w:val="nil"/>
              <w:bottom w:val="single" w:sz="8" w:space="0" w:color="auto"/>
              <w:right w:val="single" w:sz="8" w:space="0" w:color="auto"/>
            </w:tcBorders>
            <w:shd w:val="clear" w:color="auto" w:fill="auto"/>
            <w:noWrap/>
            <w:vAlign w:val="center"/>
            <w:hideMark/>
          </w:tcPr>
          <w:p w:rsidR="00FB12A4" w:rsidRPr="00FB12A4" w:rsidRDefault="00FB12A4" w:rsidP="00FB12A4">
            <w:pPr>
              <w:spacing w:after="0" w:line="240" w:lineRule="auto"/>
              <w:jc w:val="center"/>
              <w:rPr>
                <w:rFonts w:asciiTheme="majorBidi" w:eastAsia="Times New Roman" w:hAnsiTheme="majorBidi" w:cstheme="majorBidi"/>
                <w:color w:val="000000"/>
                <w:sz w:val="24"/>
                <w:szCs w:val="24"/>
              </w:rPr>
            </w:pPr>
            <w:r w:rsidRPr="00FB12A4">
              <w:rPr>
                <w:rFonts w:asciiTheme="majorBidi" w:eastAsia="Times New Roman" w:hAnsiTheme="majorBidi" w:cstheme="majorBidi"/>
                <w:color w:val="000000"/>
                <w:sz w:val="24"/>
                <w:szCs w:val="24"/>
              </w:rPr>
              <w:t>3521</w:t>
            </w:r>
          </w:p>
        </w:tc>
      </w:tr>
    </w:tbl>
    <w:p w:rsidR="006760E1" w:rsidRPr="0010596B" w:rsidRDefault="006760E1" w:rsidP="006760E1">
      <w:pPr>
        <w:spacing w:after="240"/>
        <w:jc w:val="lowKashida"/>
        <w:rPr>
          <w:rFonts w:asciiTheme="majorBidi" w:hAnsiTheme="majorBidi" w:cstheme="majorBidi"/>
          <w:sz w:val="20"/>
          <w:szCs w:val="20"/>
        </w:rPr>
      </w:pPr>
      <w:r w:rsidRPr="0010596B">
        <w:rPr>
          <w:rFonts w:asciiTheme="majorBidi" w:hAnsiTheme="majorBidi" w:cstheme="majorBidi"/>
          <w:sz w:val="20"/>
          <w:szCs w:val="20"/>
        </w:rPr>
        <w:t>Source : les bulletins statistiques de décès des la commune d’Oran : année 2004,2005</w:t>
      </w:r>
    </w:p>
    <w:p w:rsidR="006760E1" w:rsidRPr="00A83C06" w:rsidRDefault="006760E1" w:rsidP="006760E1">
      <w:pPr>
        <w:spacing w:after="100" w:afterAutospacing="1"/>
        <w:ind w:firstLine="567"/>
        <w:jc w:val="both"/>
        <w:rPr>
          <w:rFonts w:asciiTheme="majorBidi" w:hAnsiTheme="majorBidi" w:cstheme="majorBidi"/>
          <w:sz w:val="24"/>
          <w:szCs w:val="24"/>
        </w:rPr>
      </w:pPr>
      <w:r w:rsidRPr="00A83C06">
        <w:rPr>
          <w:rFonts w:asciiTheme="majorBidi" w:hAnsiTheme="majorBidi" w:cstheme="majorBidi"/>
          <w:sz w:val="24"/>
          <w:szCs w:val="24"/>
        </w:rPr>
        <w:t>Parmi le total des décès enregistrés au cours des années 2004 - 2005, on dénombre 2689 décès effectues à domicile  soit un taux de 76,37% et 801 décès inscrits en milieu hospitalier, la proportion minoritaire des décès sont enregistrés dans d'autres endroits.</w:t>
      </w:r>
    </w:p>
    <w:p w:rsidR="006760E1" w:rsidRPr="00A83C06" w:rsidRDefault="006760E1" w:rsidP="006760E1">
      <w:pPr>
        <w:spacing w:after="100" w:afterAutospacing="1"/>
        <w:ind w:firstLine="567"/>
        <w:jc w:val="both"/>
        <w:rPr>
          <w:rFonts w:asciiTheme="majorBidi" w:hAnsiTheme="majorBidi" w:cstheme="majorBidi"/>
          <w:sz w:val="24"/>
          <w:szCs w:val="24"/>
        </w:rPr>
      </w:pPr>
      <w:r w:rsidRPr="00A83C06">
        <w:rPr>
          <w:rFonts w:asciiTheme="majorBidi" w:hAnsiTheme="majorBidi" w:cstheme="majorBidi"/>
          <w:sz w:val="24"/>
          <w:szCs w:val="24"/>
        </w:rPr>
        <w:t>La répartition de ces décès selon leur statut de résidence montre que 84,25% de décès des personnes résidants dans la commune d'Oran sont décédés à domicile, et 14,81% sont morts dans le milieu hospitalier. Ci totalement l’inverse pour les décès de personnes non-résidents à Oran 86,65% décès sont enregistrés à l'hôpital, alors que seulement 12,8% enregistrés à domicile.</w:t>
      </w:r>
    </w:p>
    <w:p w:rsidR="006760E1" w:rsidRPr="00A83C06" w:rsidRDefault="006760E1" w:rsidP="006760E1">
      <w:pPr>
        <w:ind w:firstLine="567"/>
        <w:jc w:val="both"/>
        <w:rPr>
          <w:rFonts w:asciiTheme="majorBidi" w:hAnsiTheme="majorBidi" w:cstheme="majorBidi"/>
          <w:sz w:val="24"/>
          <w:szCs w:val="24"/>
        </w:rPr>
      </w:pPr>
      <w:r w:rsidRPr="00A83C06">
        <w:rPr>
          <w:rFonts w:asciiTheme="majorBidi" w:hAnsiTheme="majorBidi" w:cstheme="majorBidi"/>
          <w:sz w:val="24"/>
          <w:szCs w:val="24"/>
        </w:rPr>
        <w:t>La cause de la mortalité élevée des non-résidents dans les hôpitaux, est liée à la venue des personnes âgées pour se faire soigner d’où leur état de santé nécessite une longue hospitalisation à la quelle la majorité d’eux finirent par succomber, contrairement aux résidents qui préfèrent pendant leurs maladies de rester à domicile dans la plupart des cas.</w:t>
      </w:r>
    </w:p>
    <w:p w:rsidR="006760E1" w:rsidRPr="0010596B" w:rsidRDefault="006760E1" w:rsidP="006760E1">
      <w:pPr>
        <w:ind w:firstLine="567"/>
        <w:jc w:val="both"/>
        <w:rPr>
          <w:rFonts w:asciiTheme="majorBidi" w:hAnsiTheme="majorBidi" w:cstheme="majorBidi"/>
          <w:b/>
          <w:bCs/>
        </w:rPr>
      </w:pPr>
    </w:p>
    <w:p w:rsidR="006760E1" w:rsidRPr="0010596B" w:rsidRDefault="006760E1" w:rsidP="006760E1">
      <w:pPr>
        <w:jc w:val="both"/>
        <w:rPr>
          <w:rFonts w:asciiTheme="majorBidi" w:hAnsiTheme="majorBidi" w:cstheme="majorBidi"/>
          <w:b/>
          <w:bCs/>
        </w:rPr>
      </w:pPr>
    </w:p>
    <w:p w:rsidR="006760E1" w:rsidRPr="0010596B" w:rsidRDefault="006760E1" w:rsidP="006760E1">
      <w:pPr>
        <w:jc w:val="both"/>
        <w:rPr>
          <w:rFonts w:asciiTheme="majorBidi" w:hAnsiTheme="majorBidi" w:cstheme="majorBidi"/>
          <w:b/>
          <w:bCs/>
        </w:rPr>
      </w:pPr>
    </w:p>
    <w:p w:rsidR="006760E1" w:rsidRPr="00A83C06" w:rsidRDefault="006760E1" w:rsidP="006760E1">
      <w:pPr>
        <w:tabs>
          <w:tab w:val="left" w:pos="1205"/>
        </w:tabs>
        <w:spacing w:after="240"/>
        <w:jc w:val="both"/>
        <w:rPr>
          <w:rFonts w:asciiTheme="majorBidi" w:hAnsiTheme="majorBidi" w:cstheme="majorBidi"/>
          <w:sz w:val="24"/>
          <w:szCs w:val="24"/>
        </w:rPr>
      </w:pPr>
      <w:r w:rsidRPr="00A83C06">
        <w:rPr>
          <w:rFonts w:asciiTheme="majorBidi" w:hAnsiTheme="majorBidi" w:cstheme="majorBidi"/>
          <w:b/>
          <w:bCs/>
          <w:sz w:val="24"/>
          <w:szCs w:val="24"/>
        </w:rPr>
        <w:lastRenderedPageBreak/>
        <w:t>Graphique n° 40 :</w:t>
      </w:r>
      <w:r w:rsidRPr="00A83C06">
        <w:rPr>
          <w:rFonts w:asciiTheme="majorBidi" w:hAnsiTheme="majorBidi" w:cstheme="majorBidi"/>
          <w:sz w:val="24"/>
          <w:szCs w:val="24"/>
        </w:rPr>
        <w:t xml:space="preserve"> Distribution des décès des personnes âgées enregistrés dans la commune d’Oran (2004,2005) selon le sexe et le lieu de décès et la domiciliation.</w:t>
      </w:r>
    </w:p>
    <w:p w:rsidR="006760E1" w:rsidRPr="0010596B" w:rsidRDefault="006760E1" w:rsidP="006760E1">
      <w:pPr>
        <w:jc w:val="both"/>
        <w:rPr>
          <w:noProof/>
        </w:rPr>
      </w:pPr>
      <w:r w:rsidRPr="0010596B">
        <w:rPr>
          <w:noProof/>
        </w:rPr>
        <w:drawing>
          <wp:inline distT="0" distB="0" distL="0" distR="0">
            <wp:extent cx="5400000" cy="2741295"/>
            <wp:effectExtent l="19050" t="0" r="10200" b="1905"/>
            <wp:docPr id="7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Pr="0010596B">
        <w:rPr>
          <w:noProof/>
        </w:rPr>
        <w:drawing>
          <wp:inline distT="0" distB="0" distL="0" distR="0">
            <wp:extent cx="5400000" cy="2741295"/>
            <wp:effectExtent l="19050" t="0" r="10200" b="1905"/>
            <wp:docPr id="78"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6760E1" w:rsidRPr="0010596B" w:rsidRDefault="006760E1" w:rsidP="006760E1">
      <w:pPr>
        <w:spacing w:after="240"/>
        <w:jc w:val="both"/>
        <w:rPr>
          <w:noProof/>
        </w:rPr>
      </w:pPr>
    </w:p>
    <w:p w:rsidR="006760E1" w:rsidRPr="0010596B" w:rsidRDefault="006760E1" w:rsidP="006760E1">
      <w:pPr>
        <w:spacing w:after="240"/>
        <w:jc w:val="both"/>
        <w:rPr>
          <w:noProof/>
        </w:rPr>
      </w:pPr>
    </w:p>
    <w:p w:rsidR="006760E1" w:rsidRPr="0010596B" w:rsidRDefault="006760E1" w:rsidP="006760E1">
      <w:pPr>
        <w:spacing w:after="240"/>
        <w:jc w:val="both"/>
        <w:rPr>
          <w:noProof/>
        </w:rPr>
      </w:pPr>
    </w:p>
    <w:p w:rsidR="006760E1" w:rsidRPr="0010596B" w:rsidRDefault="006760E1" w:rsidP="006760E1">
      <w:pPr>
        <w:spacing w:after="240"/>
        <w:jc w:val="both"/>
        <w:rPr>
          <w:noProof/>
        </w:rPr>
      </w:pPr>
    </w:p>
    <w:p w:rsidR="006760E1" w:rsidRPr="0010596B" w:rsidRDefault="006760E1" w:rsidP="006760E1">
      <w:pPr>
        <w:spacing w:after="240"/>
        <w:jc w:val="both"/>
        <w:rPr>
          <w:noProof/>
        </w:rPr>
      </w:pPr>
    </w:p>
    <w:p w:rsidR="006760E1" w:rsidRPr="0010596B" w:rsidRDefault="006760E1" w:rsidP="006760E1">
      <w:pPr>
        <w:spacing w:after="240"/>
        <w:jc w:val="both"/>
        <w:rPr>
          <w:noProof/>
        </w:rPr>
      </w:pPr>
    </w:p>
    <w:p w:rsidR="006760E1" w:rsidRDefault="006760E1" w:rsidP="006760E1">
      <w:pPr>
        <w:spacing w:after="240"/>
        <w:jc w:val="both"/>
        <w:rPr>
          <w:rFonts w:asciiTheme="majorBidi" w:hAnsiTheme="majorBidi" w:cstheme="majorBidi"/>
        </w:rPr>
      </w:pPr>
    </w:p>
    <w:p w:rsidR="00A83C06" w:rsidRPr="0010596B" w:rsidRDefault="00A83C06" w:rsidP="006760E1">
      <w:pPr>
        <w:spacing w:after="240"/>
        <w:jc w:val="both"/>
        <w:rPr>
          <w:rFonts w:asciiTheme="majorBidi" w:hAnsiTheme="majorBidi" w:cstheme="majorBidi"/>
        </w:rPr>
      </w:pPr>
    </w:p>
    <w:p w:rsidR="006760E1" w:rsidRPr="00A83C06" w:rsidRDefault="006760E1" w:rsidP="006760E1">
      <w:pPr>
        <w:spacing w:after="240"/>
        <w:jc w:val="both"/>
        <w:rPr>
          <w:rFonts w:asciiTheme="majorBidi" w:hAnsiTheme="majorBidi" w:cstheme="majorBidi"/>
          <w:sz w:val="24"/>
          <w:szCs w:val="24"/>
        </w:rPr>
      </w:pPr>
      <w:r w:rsidRPr="00A83C06">
        <w:rPr>
          <w:rFonts w:asciiTheme="majorBidi" w:hAnsiTheme="majorBidi" w:cstheme="majorBidi"/>
          <w:sz w:val="24"/>
          <w:szCs w:val="24"/>
        </w:rPr>
        <w:lastRenderedPageBreak/>
        <w:t>g. Distribution saisonnière des décès des personnes âgées selon le sexe et la domiciliation</w:t>
      </w:r>
    </w:p>
    <w:p w:rsidR="006760E1" w:rsidRPr="00A83C06" w:rsidRDefault="006760E1" w:rsidP="006760E1">
      <w:pPr>
        <w:spacing w:after="100" w:afterAutospacing="1"/>
        <w:ind w:firstLine="567"/>
        <w:jc w:val="both"/>
        <w:rPr>
          <w:rFonts w:asciiTheme="majorBidi" w:hAnsiTheme="majorBidi" w:cstheme="majorBidi"/>
          <w:sz w:val="24"/>
          <w:szCs w:val="24"/>
        </w:rPr>
      </w:pPr>
      <w:r w:rsidRPr="00A83C06">
        <w:rPr>
          <w:rFonts w:asciiTheme="majorBidi" w:hAnsiTheme="majorBidi" w:cstheme="majorBidi"/>
          <w:sz w:val="24"/>
          <w:szCs w:val="24"/>
        </w:rPr>
        <w:t>La série saisonnière démontrée ci-dessous, calculée sur la base des valeurs moyennes pour les deux années d'observation (2004, 2005) est corrigée des effets de l'inégalité de la période mensuelle, également elle a été ajustée sur la base du nombre total de décès annuel égal à 1200 soit un taux de mortalité de 100 décès par mois.</w:t>
      </w:r>
    </w:p>
    <w:p w:rsidR="006760E1" w:rsidRPr="00A83C06" w:rsidRDefault="006760E1" w:rsidP="006760E1">
      <w:pPr>
        <w:spacing w:after="100" w:afterAutospacing="1"/>
        <w:ind w:firstLine="567"/>
        <w:jc w:val="both"/>
        <w:rPr>
          <w:rFonts w:asciiTheme="majorBidi" w:hAnsiTheme="majorBidi" w:cstheme="majorBidi"/>
          <w:sz w:val="24"/>
          <w:szCs w:val="24"/>
        </w:rPr>
      </w:pPr>
      <w:r w:rsidRPr="00A83C06">
        <w:rPr>
          <w:rFonts w:asciiTheme="majorBidi" w:hAnsiTheme="majorBidi" w:cstheme="majorBidi"/>
          <w:sz w:val="24"/>
          <w:szCs w:val="24"/>
        </w:rPr>
        <w:t>De manière générale, hiver est la saison pour la quelle on observe une forte mortalité pour les personnes âgés résidents dans la commune d'Oran, suivie d'une baisse au printemps et en été. La reprise de la mortalité est enregistrée en automne avec valeur élevée en Octobre. Toutefois les décès non-résidents  dans la commune d'Oran sont plus nombreux en été.</w:t>
      </w:r>
    </w:p>
    <w:p w:rsidR="006760E1" w:rsidRPr="00A83C06" w:rsidRDefault="006760E1" w:rsidP="006760E1">
      <w:pPr>
        <w:ind w:firstLine="567"/>
        <w:jc w:val="both"/>
        <w:rPr>
          <w:rFonts w:asciiTheme="majorBidi" w:hAnsiTheme="majorBidi" w:cstheme="majorBidi"/>
          <w:sz w:val="24"/>
          <w:szCs w:val="24"/>
        </w:rPr>
      </w:pPr>
      <w:r w:rsidRPr="00A83C06">
        <w:rPr>
          <w:rFonts w:asciiTheme="majorBidi" w:hAnsiTheme="majorBidi" w:cstheme="majorBidi"/>
          <w:sz w:val="24"/>
          <w:szCs w:val="24"/>
        </w:rPr>
        <w:t>Selon le sexe, la répartition saisonnière des décès varie également d’une saison à l’autre entre résidents et non-résidents, chez les femmes on enregistre la valeur la plus élevée en hiver pour les résidents et pour les non-résidents. Par ailleurs  pour le sexe masculin la valeur est importante pour les résidents en hiver et en automne pour les non-résidents.</w:t>
      </w:r>
    </w:p>
    <w:p w:rsidR="006760E1" w:rsidRPr="00A83C06" w:rsidRDefault="006760E1" w:rsidP="006760E1">
      <w:pPr>
        <w:jc w:val="both"/>
        <w:rPr>
          <w:rFonts w:asciiTheme="majorBidi" w:hAnsiTheme="majorBidi" w:cstheme="majorBidi"/>
          <w:sz w:val="24"/>
          <w:szCs w:val="24"/>
        </w:rPr>
      </w:pPr>
    </w:p>
    <w:p w:rsidR="006760E1" w:rsidRPr="00A83C06" w:rsidRDefault="006760E1" w:rsidP="006760E1">
      <w:pPr>
        <w:tabs>
          <w:tab w:val="left" w:pos="1205"/>
        </w:tabs>
        <w:spacing w:after="240"/>
        <w:jc w:val="lowKashida"/>
        <w:rPr>
          <w:rFonts w:asciiTheme="majorBidi" w:hAnsiTheme="majorBidi" w:cstheme="majorBidi"/>
          <w:sz w:val="24"/>
          <w:szCs w:val="24"/>
        </w:rPr>
      </w:pPr>
      <w:r w:rsidRPr="00A83C06">
        <w:rPr>
          <w:rFonts w:asciiTheme="majorBidi" w:hAnsiTheme="majorBidi" w:cstheme="majorBidi"/>
          <w:b/>
          <w:bCs/>
          <w:sz w:val="24"/>
          <w:szCs w:val="24"/>
        </w:rPr>
        <w:t>Graphique n° 41 :</w:t>
      </w:r>
      <w:r w:rsidRPr="00A83C06">
        <w:rPr>
          <w:rFonts w:asciiTheme="majorBidi" w:hAnsiTheme="majorBidi" w:cstheme="majorBidi"/>
          <w:sz w:val="24"/>
          <w:szCs w:val="24"/>
        </w:rPr>
        <w:t xml:space="preserve"> Distribution saisonnière des décès des personnes âgées enregistrés dans la commune d’Oran selon le sexe et la domiciliation. </w:t>
      </w:r>
    </w:p>
    <w:p w:rsidR="006760E1" w:rsidRPr="00A83C06" w:rsidRDefault="006760E1" w:rsidP="006760E1">
      <w:pPr>
        <w:spacing w:after="240"/>
        <w:jc w:val="both"/>
        <w:rPr>
          <w:noProof/>
          <w:sz w:val="24"/>
          <w:szCs w:val="24"/>
        </w:rPr>
      </w:pPr>
      <w:r w:rsidRPr="00A83C06">
        <w:rPr>
          <w:noProof/>
          <w:sz w:val="24"/>
          <w:szCs w:val="24"/>
        </w:rPr>
        <w:drawing>
          <wp:inline distT="0" distB="0" distL="0" distR="0">
            <wp:extent cx="5400040" cy="2162175"/>
            <wp:effectExtent l="19050" t="0" r="10160" b="0"/>
            <wp:docPr id="79"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r w:rsidRPr="00A83C06">
        <w:rPr>
          <w:noProof/>
          <w:sz w:val="24"/>
          <w:szCs w:val="24"/>
        </w:rPr>
        <w:drawing>
          <wp:inline distT="0" distB="0" distL="0" distR="0">
            <wp:extent cx="5400040" cy="2447925"/>
            <wp:effectExtent l="19050" t="0" r="10160" b="0"/>
            <wp:docPr id="80"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760E1" w:rsidRPr="00A83C06" w:rsidRDefault="006760E1" w:rsidP="006760E1">
      <w:pPr>
        <w:spacing w:after="100" w:afterAutospacing="1"/>
        <w:jc w:val="both"/>
        <w:rPr>
          <w:rFonts w:asciiTheme="majorBidi" w:hAnsiTheme="majorBidi" w:cstheme="majorBidi"/>
          <w:b/>
          <w:bCs/>
          <w:sz w:val="24"/>
          <w:szCs w:val="24"/>
          <w:shd w:val="clear" w:color="auto" w:fill="FFFFFF"/>
        </w:rPr>
      </w:pPr>
      <w:r w:rsidRPr="00A83C06">
        <w:rPr>
          <w:rStyle w:val="longtext1"/>
          <w:rFonts w:asciiTheme="majorBidi" w:hAnsiTheme="majorBidi" w:cstheme="majorBidi"/>
          <w:b/>
          <w:bCs/>
          <w:sz w:val="24"/>
          <w:szCs w:val="24"/>
          <w:shd w:val="clear" w:color="auto" w:fill="FFFFFF"/>
        </w:rPr>
        <w:lastRenderedPageBreak/>
        <w:t xml:space="preserve">Conclusion du chapitre 3    </w:t>
      </w:r>
    </w:p>
    <w:p w:rsidR="006760E1" w:rsidRPr="00A83C06" w:rsidRDefault="006760E1" w:rsidP="006760E1">
      <w:pPr>
        <w:spacing w:after="100" w:afterAutospacing="1"/>
        <w:ind w:firstLine="567"/>
        <w:jc w:val="both"/>
        <w:rPr>
          <w:sz w:val="24"/>
          <w:szCs w:val="24"/>
        </w:rPr>
      </w:pPr>
      <w:r w:rsidRPr="00A83C06">
        <w:rPr>
          <w:rStyle w:val="longtext1"/>
          <w:rFonts w:asciiTheme="majorBidi" w:hAnsiTheme="majorBidi" w:cstheme="majorBidi"/>
          <w:sz w:val="24"/>
          <w:szCs w:val="24"/>
          <w:shd w:val="clear" w:color="auto" w:fill="FFFFFF"/>
        </w:rPr>
        <w:t xml:space="preserve">La mortalité des personnes âgées de 70 ans et plus dans la commune d'Oran, passé par deux tendances pour le sexe féminin, une légère augmentation de 2001 à 2005, ou elle est passée de 804 à 914 décès en 2005, suive par une chute en 2007 à 810. Concernant le sexe masculin la mortalité a continué d'augmenter en 2001 (791) décès, et en  2007 (941) décès. La plus forte proportion de décès est dans le groupe d'âge de 85 ans et plus. </w:t>
      </w:r>
    </w:p>
    <w:p w:rsidR="006760E1" w:rsidRPr="00A83C06" w:rsidRDefault="006760E1" w:rsidP="006760E1">
      <w:pPr>
        <w:spacing w:after="100" w:afterAutospacing="1"/>
        <w:ind w:firstLine="567"/>
        <w:jc w:val="both"/>
        <w:rPr>
          <w:rStyle w:val="longtext1"/>
          <w:rFonts w:asciiTheme="majorBidi" w:hAnsiTheme="majorBidi" w:cstheme="majorBidi"/>
          <w:sz w:val="24"/>
          <w:szCs w:val="24"/>
          <w:shd w:val="clear" w:color="auto" w:fill="FFFFFF"/>
        </w:rPr>
      </w:pPr>
      <w:r w:rsidRPr="00A83C06">
        <w:rPr>
          <w:rStyle w:val="longtext1"/>
          <w:rFonts w:asciiTheme="majorBidi" w:hAnsiTheme="majorBidi" w:cstheme="majorBidi"/>
          <w:sz w:val="24"/>
          <w:szCs w:val="24"/>
          <w:shd w:val="clear" w:color="auto" w:fill="FFFFFF"/>
        </w:rPr>
        <w:t>D’après l'étude des variations saisonnières de la mortalité des personnes âgées On a constaté que l’hiver et l'automne sont les saisons les plus  touchées par l’ enregistrement des décès de personnes âgées dans la commune d'Oran durant la période 2001-2007, tandis que pour les deux autres saisons les  enregistrements des décès sont moindres.</w:t>
      </w:r>
    </w:p>
    <w:p w:rsidR="006760E1" w:rsidRPr="00A83C06" w:rsidRDefault="006760E1" w:rsidP="006760E1">
      <w:pPr>
        <w:ind w:firstLine="567"/>
        <w:jc w:val="both"/>
        <w:rPr>
          <w:rFonts w:asciiTheme="majorBidi" w:hAnsiTheme="majorBidi" w:cstheme="majorBidi"/>
          <w:sz w:val="24"/>
          <w:szCs w:val="24"/>
          <w:shd w:val="clear" w:color="auto" w:fill="FFFFFF"/>
        </w:rPr>
      </w:pPr>
      <w:r w:rsidRPr="00A83C06">
        <w:rPr>
          <w:rStyle w:val="longtext1"/>
          <w:rFonts w:asciiTheme="majorBidi" w:hAnsiTheme="majorBidi" w:cstheme="majorBidi"/>
          <w:sz w:val="24"/>
          <w:szCs w:val="24"/>
          <w:shd w:val="clear" w:color="auto" w:fill="FFFFFF"/>
        </w:rPr>
        <w:t>Contrairement à la mortalité infantile, le problème de non-enregistrement des décès selon le lieu de résidence n'a pas eu d'impact significatif en tant que la proportion de décès non-résidents enregistrés dans la commune d'Oran ne dépasse pas 8%, provenant principalement de wilayat voisines comme le mascara, Mostaganem et Relizane.</w:t>
      </w:r>
    </w:p>
    <w:p w:rsidR="006760E1" w:rsidRPr="00A83C06" w:rsidRDefault="006760E1" w:rsidP="006760E1">
      <w:pPr>
        <w:spacing w:line="360" w:lineRule="auto"/>
        <w:ind w:firstLine="567"/>
        <w:jc w:val="both"/>
        <w:rPr>
          <w:rFonts w:asciiTheme="majorBidi" w:hAnsiTheme="majorBidi" w:cstheme="majorBidi"/>
          <w:sz w:val="24"/>
          <w:szCs w:val="24"/>
        </w:rPr>
      </w:pPr>
    </w:p>
    <w:p w:rsidR="004969D6" w:rsidRDefault="004969D6" w:rsidP="00EF2358">
      <w:pPr>
        <w:tabs>
          <w:tab w:val="left" w:pos="2910"/>
        </w:tabs>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Pr="004969D6" w:rsidRDefault="004969D6" w:rsidP="004969D6">
      <w:pPr>
        <w:rPr>
          <w:rFonts w:asciiTheme="majorBidi" w:hAnsiTheme="majorBidi" w:cstheme="majorBidi"/>
          <w:sz w:val="24"/>
          <w:szCs w:val="24"/>
        </w:rPr>
      </w:pPr>
    </w:p>
    <w:p w:rsidR="004969D6" w:rsidRDefault="004969D6" w:rsidP="004969D6">
      <w:pPr>
        <w:rPr>
          <w:rFonts w:asciiTheme="majorBidi" w:hAnsiTheme="majorBidi" w:cstheme="majorBidi"/>
          <w:sz w:val="24"/>
          <w:szCs w:val="24"/>
        </w:rPr>
      </w:pPr>
    </w:p>
    <w:p w:rsidR="004969D6" w:rsidRDefault="004969D6" w:rsidP="004969D6">
      <w:pPr>
        <w:tabs>
          <w:tab w:val="left" w:pos="3975"/>
        </w:tabs>
        <w:rPr>
          <w:rFonts w:asciiTheme="majorBidi" w:hAnsiTheme="majorBidi" w:cstheme="majorBidi"/>
          <w:sz w:val="24"/>
          <w:szCs w:val="24"/>
        </w:rPr>
        <w:sectPr w:rsidR="004969D6" w:rsidSect="00EF2358">
          <w:headerReference w:type="default" r:id="rId75"/>
          <w:footerReference w:type="default" r:id="rId76"/>
          <w:footnotePr>
            <w:numRestart w:val="eachPage"/>
          </w:footnotePr>
          <w:pgSz w:w="11906" w:h="16838"/>
          <w:pgMar w:top="1134" w:right="1134" w:bottom="1134" w:left="1701" w:header="709" w:footer="709" w:gutter="0"/>
          <w:pgNumType w:start="58"/>
          <w:cols w:space="708"/>
          <w:docGrid w:linePitch="360"/>
        </w:sectPr>
      </w:pPr>
      <w:r>
        <w:rPr>
          <w:rFonts w:asciiTheme="majorBidi" w:hAnsiTheme="majorBidi" w:cstheme="majorBidi"/>
          <w:sz w:val="24"/>
          <w:szCs w:val="24"/>
        </w:rPr>
        <w:tab/>
      </w:r>
    </w:p>
    <w:p w:rsidR="00471EB9" w:rsidRDefault="004D3545" w:rsidP="004969D6">
      <w:pPr>
        <w:tabs>
          <w:tab w:val="left" w:pos="3975"/>
        </w:tabs>
        <w:rPr>
          <w:rFonts w:asciiTheme="majorBidi" w:hAnsiTheme="majorBidi" w:cstheme="majorBidi"/>
          <w:sz w:val="24"/>
          <w:szCs w:val="24"/>
        </w:rPr>
      </w:pPr>
      <w:r>
        <w:rPr>
          <w:rFonts w:asciiTheme="majorBidi" w:hAnsiTheme="majorBidi" w:cstheme="majorBidi"/>
          <w:noProof/>
          <w:sz w:val="24"/>
          <w:szCs w:val="24"/>
        </w:rPr>
        <w:lastRenderedPageBreak/>
        <w:pict>
          <v:shape id="_x0000_s1032" type="#_x0000_t185" style="position:absolute;margin-left:0;margin-top:0;width:237.8pt;height:211.6pt;rotation:-360;z-index:251667456;mso-position-horizontal:center;mso-position-horizontal-relative:margin;mso-position-vertical:center;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2;mso-fit-shape-to-text:t" inset="3.6pt,,3.6pt">
              <w:txbxContent>
                <w:p w:rsidR="00D86FB2" w:rsidRPr="00744F84" w:rsidRDefault="00D86FB2" w:rsidP="004969D6">
                  <w:pPr>
                    <w:tabs>
                      <w:tab w:val="left" w:pos="5085"/>
                    </w:tabs>
                    <w:jc w:val="center"/>
                    <w:rPr>
                      <w:rFonts w:asciiTheme="majorBidi" w:hAnsiTheme="majorBidi" w:cstheme="majorBidi"/>
                      <w:sz w:val="52"/>
                      <w:szCs w:val="52"/>
                    </w:rPr>
                  </w:pPr>
                  <w:r w:rsidRPr="00744F84">
                    <w:rPr>
                      <w:rFonts w:asciiTheme="majorBidi" w:hAnsiTheme="majorBidi" w:cstheme="majorBidi"/>
                      <w:sz w:val="52"/>
                      <w:szCs w:val="52"/>
                    </w:rPr>
                    <w:t xml:space="preserve">CHAPITRE </w:t>
                  </w:r>
                  <w:r>
                    <w:rPr>
                      <w:rFonts w:asciiTheme="majorBidi" w:hAnsiTheme="majorBidi" w:cstheme="majorBidi"/>
                      <w:sz w:val="52"/>
                      <w:szCs w:val="52"/>
                    </w:rPr>
                    <w:t>IV</w:t>
                  </w:r>
                  <w:r w:rsidRPr="00744F84">
                    <w:rPr>
                      <w:rFonts w:asciiTheme="majorBidi" w:hAnsiTheme="majorBidi" w:cstheme="majorBidi"/>
                      <w:sz w:val="52"/>
                      <w:szCs w:val="52"/>
                    </w:rPr>
                    <w:t> </w:t>
                  </w:r>
                </w:p>
                <w:p w:rsidR="00D86FB2" w:rsidRPr="008B50B1" w:rsidRDefault="00D86FB2" w:rsidP="004969D6">
                  <w:pPr>
                    <w:tabs>
                      <w:tab w:val="left" w:pos="5085"/>
                    </w:tabs>
                    <w:jc w:val="center"/>
                    <w:rPr>
                      <w:i/>
                      <w:iCs/>
                      <w:color w:val="808080" w:themeColor="text1" w:themeTint="7F"/>
                      <w:sz w:val="52"/>
                      <w:szCs w:val="52"/>
                    </w:rPr>
                  </w:pPr>
                  <w:r>
                    <w:rPr>
                      <w:rFonts w:asciiTheme="majorBidi" w:hAnsiTheme="majorBidi" w:cstheme="majorBidi"/>
                      <w:sz w:val="52"/>
                      <w:szCs w:val="52"/>
                    </w:rPr>
                    <w:t>ETUDE COMPARATIVE ET CAUSES DE DECES</w:t>
                  </w:r>
                </w:p>
              </w:txbxContent>
            </v:textbox>
            <w10:wrap type="square" anchorx="margin" anchory="margin"/>
          </v:shape>
        </w:pict>
      </w: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Pr="00471EB9" w:rsidRDefault="00471EB9" w:rsidP="00471EB9">
      <w:pPr>
        <w:rPr>
          <w:rFonts w:asciiTheme="majorBidi" w:hAnsiTheme="majorBidi" w:cstheme="majorBidi"/>
          <w:sz w:val="24"/>
          <w:szCs w:val="24"/>
        </w:rPr>
      </w:pPr>
    </w:p>
    <w:p w:rsidR="00471EB9" w:rsidRDefault="00471EB9" w:rsidP="00471EB9">
      <w:pPr>
        <w:rPr>
          <w:rFonts w:asciiTheme="majorBidi" w:hAnsiTheme="majorBidi" w:cstheme="majorBidi"/>
          <w:sz w:val="24"/>
          <w:szCs w:val="24"/>
        </w:rPr>
      </w:pPr>
    </w:p>
    <w:p w:rsidR="00471EB9" w:rsidRDefault="00471EB9" w:rsidP="00471EB9">
      <w:pPr>
        <w:rPr>
          <w:rFonts w:asciiTheme="majorBidi" w:hAnsiTheme="majorBidi" w:cstheme="majorBidi"/>
          <w:sz w:val="24"/>
          <w:szCs w:val="24"/>
        </w:rPr>
      </w:pPr>
    </w:p>
    <w:p w:rsidR="00471EB9" w:rsidRDefault="00471EB9" w:rsidP="00471EB9">
      <w:pPr>
        <w:tabs>
          <w:tab w:val="left" w:pos="2010"/>
        </w:tabs>
        <w:rPr>
          <w:rFonts w:asciiTheme="majorBidi" w:hAnsiTheme="majorBidi" w:cstheme="majorBidi"/>
          <w:sz w:val="24"/>
          <w:szCs w:val="24"/>
        </w:rPr>
        <w:sectPr w:rsidR="00471EB9" w:rsidSect="00EF2358">
          <w:headerReference w:type="default" r:id="rId77"/>
          <w:footerReference w:type="default" r:id="rId78"/>
          <w:footnotePr>
            <w:numRestart w:val="eachPage"/>
          </w:footnotePr>
          <w:pgSz w:w="11906" w:h="16838"/>
          <w:pgMar w:top="1134" w:right="1134" w:bottom="1134" w:left="1701" w:header="709" w:footer="709" w:gutter="0"/>
          <w:pgNumType w:start="58"/>
          <w:cols w:space="708"/>
          <w:docGrid w:linePitch="360"/>
        </w:sectPr>
      </w:pPr>
      <w:r>
        <w:rPr>
          <w:rFonts w:asciiTheme="majorBidi" w:hAnsiTheme="majorBidi" w:cstheme="majorBidi"/>
          <w:sz w:val="24"/>
          <w:szCs w:val="24"/>
        </w:rPr>
        <w:tab/>
      </w:r>
    </w:p>
    <w:p w:rsidR="00471EB9" w:rsidRPr="00E67B9A" w:rsidRDefault="00471EB9" w:rsidP="00471EB9">
      <w:pPr>
        <w:autoSpaceDE w:val="0"/>
        <w:autoSpaceDN w:val="0"/>
        <w:adjustRightInd w:val="0"/>
        <w:snapToGrid w:val="0"/>
        <w:ind w:firstLine="708"/>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lastRenderedPageBreak/>
        <w:t>CHAPITRE 4 : ETUDE COMPARATIVE ST CAUSES DE DECES</w:t>
      </w:r>
    </w:p>
    <w:p w:rsidR="00471EB9" w:rsidRPr="00E67B9A" w:rsidRDefault="00471EB9" w:rsidP="00471EB9">
      <w:pPr>
        <w:autoSpaceDE w:val="0"/>
        <w:autoSpaceDN w:val="0"/>
        <w:adjustRightInd w:val="0"/>
        <w:snapToGrid w:val="0"/>
        <w:ind w:firstLine="567"/>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Le présent chapitre est constitué de deux sections, la première consiste une étude comparative de mortalité infantile et des personnes âgées, la seconde est consacrée à une étude des causes de décès enregistrés au niveau de CHU d’Oran pendant l’année 2006.   </w:t>
      </w:r>
    </w:p>
    <w:p w:rsidR="00471EB9" w:rsidRPr="00E67B9A" w:rsidRDefault="00471EB9" w:rsidP="00471EB9">
      <w:pPr>
        <w:autoSpaceDE w:val="0"/>
        <w:autoSpaceDN w:val="0"/>
        <w:adjustRightInd w:val="0"/>
        <w:snapToGrid w:val="0"/>
        <w:jc w:val="both"/>
        <w:rPr>
          <w:rFonts w:asciiTheme="majorBidi" w:eastAsia="Times New Roman" w:hAnsiTheme="majorBidi" w:cstheme="majorBidi"/>
          <w:b/>
          <w:bCs/>
          <w:sz w:val="24"/>
          <w:szCs w:val="24"/>
        </w:rPr>
      </w:pPr>
      <w:r w:rsidRPr="00E67B9A">
        <w:rPr>
          <w:rFonts w:asciiTheme="majorBidi" w:eastAsia="Times New Roman" w:hAnsiTheme="majorBidi" w:cstheme="majorBidi"/>
          <w:b/>
          <w:bCs/>
          <w:sz w:val="36"/>
          <w:szCs w:val="36"/>
        </w:rPr>
        <w:t>Section I : Etude comparative</w:t>
      </w:r>
      <w:r w:rsidRPr="00E67B9A">
        <w:rPr>
          <w:rFonts w:asciiTheme="majorBidi" w:eastAsia="Times New Roman" w:hAnsiTheme="majorBidi" w:cstheme="majorBidi"/>
          <w:b/>
          <w:bCs/>
          <w:sz w:val="24"/>
          <w:szCs w:val="24"/>
        </w:rPr>
        <w:t> :</w:t>
      </w:r>
    </w:p>
    <w:p w:rsidR="00471EB9" w:rsidRPr="00E67B9A" w:rsidRDefault="00471EB9" w:rsidP="00471EB9">
      <w:pPr>
        <w:autoSpaceDE w:val="0"/>
        <w:autoSpaceDN w:val="0"/>
        <w:adjustRightInd w:val="0"/>
        <w:snapToGrid w:val="0"/>
        <w:ind w:firstLine="567"/>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Dans cette section la comparaison est faite au niveau d’évolution de la mortalité  infantile et des personnes âgées de 70 ans et plus durant la période 2000-2007, au niveau de leurs  poids dans le total de la mortalité et essentiellement au niveau de leurs variations saisonnières. La domiciliation de ces décès permet de faire une comparaison entre les décès infantiles non domiciliées et ceux des personnes âgées, en faisant ressortir leur importance sur la mortalité dans la commune d’Oran en2004et 2005.     </w:t>
      </w:r>
    </w:p>
    <w:p w:rsidR="00471EB9" w:rsidRPr="00E67B9A" w:rsidRDefault="00471EB9" w:rsidP="00471EB9">
      <w:pPr>
        <w:autoSpaceDE w:val="0"/>
        <w:autoSpaceDN w:val="0"/>
        <w:adjustRightInd w:val="0"/>
        <w:spacing w:after="240"/>
        <w:jc w:val="both"/>
        <w:rPr>
          <w:rFonts w:asciiTheme="majorBidi" w:hAnsiTheme="majorBidi" w:cstheme="majorBidi"/>
          <w:sz w:val="24"/>
          <w:szCs w:val="24"/>
        </w:rPr>
      </w:pPr>
      <w:r w:rsidRPr="00E67B9A">
        <w:rPr>
          <w:rFonts w:asciiTheme="majorBidi" w:hAnsiTheme="majorBidi" w:cstheme="majorBidi"/>
          <w:b/>
          <w:bCs/>
          <w:sz w:val="24"/>
          <w:szCs w:val="24"/>
        </w:rPr>
        <w:t>1. Evolution de la mortalité infantile et des personnes âgées</w:t>
      </w:r>
      <w:r w:rsidRPr="00E67B9A">
        <w:rPr>
          <w:rFonts w:asciiTheme="majorBidi" w:hAnsiTheme="majorBidi" w:cstheme="majorBidi"/>
          <w:sz w:val="24"/>
          <w:szCs w:val="24"/>
        </w:rPr>
        <w:t xml:space="preserve">  </w:t>
      </w:r>
    </w:p>
    <w:p w:rsidR="00471EB9" w:rsidRPr="00E67B9A" w:rsidRDefault="00471EB9" w:rsidP="00471EB9">
      <w:pPr>
        <w:autoSpaceDE w:val="0"/>
        <w:autoSpaceDN w:val="0"/>
        <w:adjustRightInd w:val="0"/>
        <w:spacing w:after="240"/>
        <w:ind w:firstLine="567"/>
        <w:jc w:val="both"/>
        <w:rPr>
          <w:rFonts w:asciiTheme="majorBidi" w:hAnsiTheme="majorBidi" w:cstheme="majorBidi"/>
          <w:sz w:val="24"/>
          <w:szCs w:val="24"/>
        </w:rPr>
      </w:pPr>
      <w:r w:rsidRPr="00E67B9A">
        <w:rPr>
          <w:rFonts w:asciiTheme="majorBidi" w:hAnsiTheme="majorBidi" w:cstheme="majorBidi"/>
          <w:sz w:val="24"/>
          <w:szCs w:val="24"/>
        </w:rPr>
        <w:t>Les données du tableau ci-</w:t>
      </w:r>
      <w:r w:rsidRPr="00E67B9A">
        <w:rPr>
          <w:rFonts w:asciiTheme="majorBidi" w:hAnsiTheme="majorBidi" w:cstheme="majorBidi"/>
          <w:sz w:val="24"/>
          <w:szCs w:val="24"/>
          <w:lang w:bidi="ar-DZ"/>
        </w:rPr>
        <w:t xml:space="preserve">dessous </w:t>
      </w:r>
      <w:r w:rsidRPr="00E67B9A">
        <w:rPr>
          <w:rFonts w:asciiTheme="majorBidi" w:hAnsiTheme="majorBidi" w:cstheme="majorBidi"/>
          <w:sz w:val="24"/>
          <w:szCs w:val="24"/>
        </w:rPr>
        <w:t xml:space="preserve">représentent les proportions de décès par rapport  à un total des </w:t>
      </w:r>
      <w:r w:rsidRPr="00E67B9A">
        <w:rPr>
          <w:rStyle w:val="longtext1"/>
          <w:rFonts w:asciiTheme="majorBidi" w:hAnsiTheme="majorBidi" w:cstheme="majorBidi"/>
          <w:sz w:val="24"/>
          <w:szCs w:val="24"/>
          <w:shd w:val="clear" w:color="auto" w:fill="FFFFFF"/>
        </w:rPr>
        <w:t>huit années (2000-2007) pour les décès de moins d’un an, et des sept années (2001-2007) pour les décès des personnes âgées de 70ans et plus.</w:t>
      </w:r>
    </w:p>
    <w:p w:rsidR="00471EB9" w:rsidRPr="00E67B9A" w:rsidRDefault="00471EB9" w:rsidP="00471EB9">
      <w:pPr>
        <w:tabs>
          <w:tab w:val="left" w:pos="789"/>
        </w:tabs>
        <w:jc w:val="both"/>
        <w:rPr>
          <w:rFonts w:asciiTheme="majorBidi" w:hAnsiTheme="majorBidi" w:cstheme="majorBidi"/>
          <w:sz w:val="24"/>
          <w:szCs w:val="24"/>
        </w:rPr>
      </w:pPr>
      <w:r w:rsidRPr="00E67B9A">
        <w:rPr>
          <w:rFonts w:asciiTheme="majorBidi" w:hAnsiTheme="majorBidi" w:cstheme="majorBidi"/>
          <w:b/>
          <w:bCs/>
          <w:sz w:val="24"/>
          <w:szCs w:val="24"/>
        </w:rPr>
        <w:t>Graphique n° 42 :</w:t>
      </w:r>
      <w:r w:rsidRPr="00E67B9A">
        <w:rPr>
          <w:rFonts w:asciiTheme="majorBidi" w:hAnsiTheme="majorBidi" w:cstheme="majorBidi"/>
          <w:sz w:val="24"/>
          <w:szCs w:val="24"/>
        </w:rPr>
        <w:t xml:space="preserve"> Evolution de proportion de décès infantiles et des personnes âgées</w:t>
      </w:r>
    </w:p>
    <w:p w:rsidR="00471EB9" w:rsidRPr="00E67B9A" w:rsidRDefault="00471EB9" w:rsidP="00471EB9">
      <w:pPr>
        <w:jc w:val="center"/>
        <w:rPr>
          <w:rFonts w:asciiTheme="majorBidi" w:hAnsiTheme="majorBidi" w:cstheme="majorBidi"/>
          <w:sz w:val="24"/>
          <w:szCs w:val="24"/>
        </w:rPr>
      </w:pPr>
      <w:r w:rsidRPr="00E67B9A">
        <w:rPr>
          <w:rFonts w:asciiTheme="majorBidi" w:hAnsiTheme="majorBidi" w:cstheme="majorBidi"/>
          <w:noProof/>
          <w:sz w:val="24"/>
          <w:szCs w:val="24"/>
        </w:rPr>
        <w:drawing>
          <wp:inline distT="0" distB="0" distL="0" distR="0">
            <wp:extent cx="4563989" cy="2338754"/>
            <wp:effectExtent l="19050" t="0" r="27061" b="4396"/>
            <wp:docPr id="8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La proportion de décès infantile et ceux des personnes âgées suivent le même cheminement de l’année 2000 à 2007. La proportion de décès de moins d’un an se situe entre (10.74% et 13.27%) et celle des personnes âgées de 70 ans et plus se trouve entre (13.55% et 15.34%).</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Une surmortalité est enregistrée en 2005 pour les deux catégories mais elle est plus remarquable pour les personnes âgées de 70 ans et plus dont elle enregistre une valeur maximale soit  15.34%.</w:t>
      </w:r>
    </w:p>
    <w:p w:rsidR="00471EB9"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b/>
          <w:bCs/>
          <w:sz w:val="24"/>
          <w:szCs w:val="24"/>
        </w:rPr>
      </w:pPr>
      <w:r w:rsidRPr="00E67B9A">
        <w:rPr>
          <w:rFonts w:asciiTheme="majorBidi" w:hAnsiTheme="majorBidi" w:cstheme="majorBidi"/>
          <w:b/>
          <w:bCs/>
          <w:sz w:val="24"/>
          <w:szCs w:val="24"/>
        </w:rPr>
        <w:lastRenderedPageBreak/>
        <w:t>2. Comparaison de la part des décès</w:t>
      </w:r>
    </w:p>
    <w:p w:rsidR="00471EB9" w:rsidRPr="00E67B9A" w:rsidRDefault="00471EB9" w:rsidP="00471EB9">
      <w:pPr>
        <w:spacing w:after="240"/>
        <w:jc w:val="both"/>
        <w:rPr>
          <w:rFonts w:asciiTheme="majorBidi" w:eastAsia="Calibri" w:hAnsiTheme="majorBidi" w:cstheme="majorBidi"/>
          <w:sz w:val="24"/>
          <w:szCs w:val="24"/>
        </w:rPr>
      </w:pPr>
      <w:r w:rsidRPr="00E67B9A">
        <w:rPr>
          <w:rFonts w:asciiTheme="majorBidi" w:hAnsiTheme="majorBidi" w:cstheme="majorBidi"/>
          <w:b/>
          <w:bCs/>
          <w:sz w:val="24"/>
          <w:szCs w:val="24"/>
        </w:rPr>
        <w:t>Tableau n° 58:</w:t>
      </w:r>
      <w:r w:rsidRPr="00E67B9A">
        <w:rPr>
          <w:rFonts w:asciiTheme="majorBidi" w:hAnsiTheme="majorBidi" w:cstheme="majorBidi"/>
          <w:sz w:val="24"/>
          <w:szCs w:val="24"/>
        </w:rPr>
        <w:t xml:space="preserve"> part </w:t>
      </w:r>
      <w:r w:rsidRPr="00E67B9A">
        <w:rPr>
          <w:rFonts w:asciiTheme="majorBidi" w:eastAsia="Calibri" w:hAnsiTheme="majorBidi" w:cstheme="majorBidi"/>
          <w:sz w:val="24"/>
          <w:szCs w:val="24"/>
        </w:rPr>
        <w:t xml:space="preserve">des décès infantiles et des personnes âgées dans le total des décès </w:t>
      </w:r>
    </w:p>
    <w:tbl>
      <w:tblPr>
        <w:tblW w:w="7200" w:type="dxa"/>
        <w:jc w:val="center"/>
        <w:tblInd w:w="65" w:type="dxa"/>
        <w:tblCellMar>
          <w:left w:w="70" w:type="dxa"/>
          <w:right w:w="70" w:type="dxa"/>
        </w:tblCellMar>
        <w:tblLook w:val="04A0"/>
      </w:tblPr>
      <w:tblGrid>
        <w:gridCol w:w="1200"/>
        <w:gridCol w:w="1200"/>
        <w:gridCol w:w="1200"/>
        <w:gridCol w:w="1200"/>
        <w:gridCol w:w="1185"/>
        <w:gridCol w:w="1215"/>
      </w:tblGrid>
      <w:tr w:rsidR="00471EB9" w:rsidRPr="00E67B9A" w:rsidTr="00481F27">
        <w:trPr>
          <w:trHeight w:val="311"/>
          <w:jc w:val="center"/>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année</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décès tous âges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moins d'un an</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70 ans et plus</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Part %</w:t>
            </w:r>
          </w:p>
        </w:tc>
      </w:tr>
      <w:tr w:rsidR="00471EB9" w:rsidRPr="00E67B9A" w:rsidTr="00481F27">
        <w:trPr>
          <w:trHeight w:val="311"/>
          <w:jc w:val="center"/>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471EB9" w:rsidRPr="00E67B9A" w:rsidRDefault="00471EB9" w:rsidP="00481F27">
            <w:pPr>
              <w:spacing w:after="0"/>
              <w:jc w:val="center"/>
              <w:rPr>
                <w:rFonts w:asciiTheme="majorBidi" w:eastAsia="Times New Roman" w:hAnsiTheme="majorBidi" w:cstheme="majorBidi"/>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471EB9" w:rsidRPr="00E67B9A" w:rsidRDefault="00471EB9" w:rsidP="00481F27">
            <w:pPr>
              <w:spacing w:after="0"/>
              <w:jc w:val="center"/>
              <w:rPr>
                <w:rFonts w:asciiTheme="majorBidi" w:eastAsia="Times New Roman" w:hAnsiTheme="majorBidi" w:cstheme="majorBidi"/>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471EB9" w:rsidRPr="00E67B9A" w:rsidRDefault="00471EB9" w:rsidP="00481F27">
            <w:pPr>
              <w:spacing w:after="0"/>
              <w:jc w:val="center"/>
              <w:rPr>
                <w:rFonts w:asciiTheme="majorBidi" w:eastAsia="Times New Roman" w:hAnsiTheme="majorBidi" w:cstheme="majorBidi"/>
                <w:sz w:val="24"/>
                <w:szCs w:val="24"/>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471EB9" w:rsidRPr="00E67B9A" w:rsidRDefault="00471EB9" w:rsidP="00481F27">
            <w:pPr>
              <w:spacing w:after="0"/>
              <w:jc w:val="center"/>
              <w:rPr>
                <w:rFonts w:asciiTheme="majorBidi" w:eastAsia="Times New Roman" w:hAnsiTheme="majorBidi" w:cstheme="majorBidi"/>
                <w:sz w:val="24"/>
                <w:szCs w:val="24"/>
              </w:rPr>
            </w:pPr>
          </w:p>
        </w:tc>
        <w:tc>
          <w:tcPr>
            <w:tcW w:w="118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moins 1an</w:t>
            </w:r>
          </w:p>
        </w:tc>
        <w:tc>
          <w:tcPr>
            <w:tcW w:w="121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70 et plus</w:t>
            </w:r>
          </w:p>
        </w:tc>
      </w:tr>
      <w:tr w:rsidR="00471EB9" w:rsidRPr="00E67B9A" w:rsidTr="00481F27">
        <w:trPr>
          <w:trHeight w:val="311"/>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2000</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4624</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707</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p>
        </w:tc>
        <w:tc>
          <w:tcPr>
            <w:tcW w:w="118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15.29</w:t>
            </w:r>
          </w:p>
        </w:tc>
        <w:tc>
          <w:tcPr>
            <w:tcW w:w="121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w:t>
            </w:r>
          </w:p>
        </w:tc>
      </w:tr>
      <w:tr w:rsidR="00471EB9" w:rsidRPr="00E67B9A" w:rsidTr="00481F27">
        <w:trPr>
          <w:trHeight w:val="311"/>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2001</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4621</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818</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1595</w:t>
            </w:r>
          </w:p>
        </w:tc>
        <w:tc>
          <w:tcPr>
            <w:tcW w:w="118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17.7</w:t>
            </w:r>
          </w:p>
        </w:tc>
        <w:tc>
          <w:tcPr>
            <w:tcW w:w="121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34.52</w:t>
            </w:r>
          </w:p>
        </w:tc>
      </w:tr>
      <w:tr w:rsidR="00471EB9" w:rsidRPr="00E67B9A" w:rsidTr="00481F27">
        <w:trPr>
          <w:trHeight w:val="311"/>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2002</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4557</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849</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1616</w:t>
            </w:r>
          </w:p>
        </w:tc>
        <w:tc>
          <w:tcPr>
            <w:tcW w:w="118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18.63</w:t>
            </w:r>
          </w:p>
        </w:tc>
        <w:tc>
          <w:tcPr>
            <w:tcW w:w="121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35.46</w:t>
            </w:r>
          </w:p>
        </w:tc>
      </w:tr>
      <w:tr w:rsidR="00471EB9" w:rsidRPr="00E67B9A" w:rsidTr="00481F27">
        <w:trPr>
          <w:trHeight w:val="311"/>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2003</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4870</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851</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1650</w:t>
            </w:r>
          </w:p>
        </w:tc>
        <w:tc>
          <w:tcPr>
            <w:tcW w:w="118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17.47</w:t>
            </w:r>
          </w:p>
        </w:tc>
        <w:tc>
          <w:tcPr>
            <w:tcW w:w="121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33.88</w:t>
            </w:r>
          </w:p>
        </w:tc>
      </w:tr>
      <w:tr w:rsidR="00471EB9" w:rsidRPr="00E67B9A" w:rsidTr="00481F27">
        <w:trPr>
          <w:trHeight w:val="311"/>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2004</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4690</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857</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1645</w:t>
            </w:r>
          </w:p>
        </w:tc>
        <w:tc>
          <w:tcPr>
            <w:tcW w:w="118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18.27</w:t>
            </w:r>
          </w:p>
        </w:tc>
        <w:tc>
          <w:tcPr>
            <w:tcW w:w="121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35.07</w:t>
            </w:r>
          </w:p>
        </w:tc>
      </w:tr>
      <w:tr w:rsidR="00471EB9" w:rsidRPr="00E67B9A" w:rsidTr="00481F27">
        <w:trPr>
          <w:trHeight w:val="311"/>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2005</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5000</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873</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1806</w:t>
            </w:r>
          </w:p>
        </w:tc>
        <w:tc>
          <w:tcPr>
            <w:tcW w:w="118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17.46</w:t>
            </w:r>
          </w:p>
        </w:tc>
        <w:tc>
          <w:tcPr>
            <w:tcW w:w="121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36.12</w:t>
            </w:r>
          </w:p>
        </w:tc>
      </w:tr>
      <w:tr w:rsidR="00471EB9" w:rsidRPr="00E67B9A" w:rsidTr="00481F27">
        <w:trPr>
          <w:trHeight w:val="311"/>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2006</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4742</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816</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1711</w:t>
            </w:r>
          </w:p>
        </w:tc>
        <w:tc>
          <w:tcPr>
            <w:tcW w:w="118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17.21</w:t>
            </w:r>
          </w:p>
        </w:tc>
        <w:tc>
          <w:tcPr>
            <w:tcW w:w="121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36.08</w:t>
            </w:r>
          </w:p>
        </w:tc>
      </w:tr>
      <w:tr w:rsidR="00471EB9" w:rsidRPr="00E67B9A" w:rsidTr="00481F27">
        <w:trPr>
          <w:trHeight w:val="311"/>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2007</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4592</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810</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1751</w:t>
            </w:r>
          </w:p>
        </w:tc>
        <w:tc>
          <w:tcPr>
            <w:tcW w:w="118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17.64</w:t>
            </w:r>
          </w:p>
        </w:tc>
        <w:tc>
          <w:tcPr>
            <w:tcW w:w="1215"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38.13</w:t>
            </w:r>
          </w:p>
        </w:tc>
      </w:tr>
    </w:tbl>
    <w:p w:rsidR="00471EB9" w:rsidRPr="00E67B9A" w:rsidRDefault="00471EB9" w:rsidP="00471EB9">
      <w:pPr>
        <w:spacing w:after="240"/>
        <w:jc w:val="both"/>
        <w:rPr>
          <w:rFonts w:asciiTheme="majorBidi" w:hAnsiTheme="majorBidi" w:cstheme="majorBidi"/>
          <w:b/>
          <w:bCs/>
          <w:sz w:val="24"/>
          <w:szCs w:val="24"/>
        </w:rPr>
      </w:pP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Pendant la période d’étude (2000 – 2007) l’évolution de la part de la mortalité n’enregistre pas une différence significative entre les décès des deux tranches d’âges. Il semble qu’au niveau de poids la différence de la mortalité prend plus d’ampleur chez les personnes âgées de 70 ans et plus et qui se situe entre 34% et 38%, la raison principale est peut être due à l’absence de la gériatrie, alors qu’elle est moindre chez les enfants de moins d’un an elle ne dépasse pas 19%, grâce à l’amélioration médicale actuelle et la lutte contre les maladies infantiles.</w:t>
      </w:r>
    </w:p>
    <w:p w:rsidR="00471EB9" w:rsidRPr="00E67B9A" w:rsidRDefault="00471EB9" w:rsidP="00471EB9">
      <w:pPr>
        <w:jc w:val="both"/>
        <w:rPr>
          <w:rFonts w:asciiTheme="majorBidi" w:hAnsiTheme="majorBidi" w:cstheme="majorBidi"/>
          <w:sz w:val="24"/>
          <w:szCs w:val="24"/>
        </w:rPr>
      </w:pPr>
      <w:r w:rsidRPr="00E67B9A">
        <w:rPr>
          <w:rFonts w:asciiTheme="majorBidi" w:hAnsiTheme="majorBidi" w:cstheme="majorBidi"/>
          <w:b/>
          <w:bCs/>
          <w:sz w:val="24"/>
          <w:szCs w:val="24"/>
        </w:rPr>
        <w:t>3. Comparaison du taux de mortalité</w:t>
      </w:r>
    </w:p>
    <w:p w:rsidR="00471EB9" w:rsidRPr="00E67B9A" w:rsidRDefault="00471EB9" w:rsidP="00471EB9">
      <w:pPr>
        <w:ind w:firstLine="567"/>
        <w:jc w:val="both"/>
        <w:rPr>
          <w:rFonts w:asciiTheme="majorBidi" w:hAnsiTheme="majorBidi" w:cstheme="majorBidi"/>
          <w:sz w:val="24"/>
          <w:szCs w:val="24"/>
          <w:shd w:val="clear" w:color="auto" w:fill="FFFFFF"/>
        </w:rPr>
      </w:pPr>
      <w:r w:rsidRPr="00E67B9A">
        <w:rPr>
          <w:rStyle w:val="longtext1"/>
          <w:rFonts w:asciiTheme="majorBidi" w:hAnsiTheme="majorBidi" w:cstheme="majorBidi"/>
          <w:sz w:val="24"/>
          <w:szCs w:val="24"/>
          <w:shd w:val="clear" w:color="auto" w:fill="FFFFFF"/>
        </w:rPr>
        <w:t>Le  taux de mortalité chez les deux tranches d’âges ne connait pas la même évolution, il s’abaisse chez les enfants de moins d’un an de 40 ‰ en 2001 pour atteindre 29 ‰ en 2007, cependant il s’augmente chez les personnes âgées de plus de 70 ans, il est de 76 ‰ en 2001 pour qu’il soit 80 ‰ en 2007.</w:t>
      </w:r>
      <w:r w:rsidRPr="00E67B9A">
        <w:rPr>
          <w:rFonts w:asciiTheme="majorBidi" w:hAnsiTheme="majorBidi" w:cstheme="majorBidi"/>
          <w:sz w:val="24"/>
          <w:szCs w:val="24"/>
        </w:rPr>
        <w:tab/>
      </w:r>
    </w:p>
    <w:p w:rsidR="00471EB9" w:rsidRPr="00E67B9A" w:rsidRDefault="00471EB9" w:rsidP="00471EB9">
      <w:pPr>
        <w:tabs>
          <w:tab w:val="left" w:pos="3046"/>
        </w:tabs>
        <w:jc w:val="both"/>
        <w:rPr>
          <w:rFonts w:asciiTheme="majorBidi" w:hAnsiTheme="majorBidi" w:cstheme="majorBidi"/>
          <w:sz w:val="24"/>
          <w:szCs w:val="24"/>
        </w:rPr>
      </w:pPr>
      <w:r w:rsidRPr="00E67B9A">
        <w:rPr>
          <w:rFonts w:asciiTheme="majorBidi" w:hAnsiTheme="majorBidi" w:cstheme="majorBidi"/>
          <w:b/>
          <w:bCs/>
          <w:sz w:val="24"/>
          <w:szCs w:val="24"/>
        </w:rPr>
        <w:t>Graphique n° 43:</w:t>
      </w:r>
      <w:r w:rsidRPr="00E67B9A">
        <w:rPr>
          <w:rFonts w:asciiTheme="majorBidi" w:hAnsiTheme="majorBidi" w:cstheme="majorBidi"/>
          <w:sz w:val="24"/>
          <w:szCs w:val="24"/>
        </w:rPr>
        <w:t xml:space="preserve"> Evolution du taux </w:t>
      </w:r>
      <w:r w:rsidRPr="00E67B9A">
        <w:rPr>
          <w:rFonts w:asciiTheme="majorBidi" w:eastAsia="Calibri" w:hAnsiTheme="majorBidi" w:cstheme="majorBidi"/>
          <w:sz w:val="24"/>
          <w:szCs w:val="24"/>
        </w:rPr>
        <w:t>de mortalité infantiles et des personnes âgées</w:t>
      </w:r>
    </w:p>
    <w:p w:rsidR="00471EB9" w:rsidRPr="00E67B9A" w:rsidRDefault="00471EB9" w:rsidP="00471EB9">
      <w:pPr>
        <w:tabs>
          <w:tab w:val="left" w:pos="3046"/>
        </w:tabs>
        <w:jc w:val="center"/>
        <w:rPr>
          <w:rFonts w:asciiTheme="majorBidi" w:hAnsiTheme="majorBidi" w:cstheme="majorBidi"/>
          <w:sz w:val="24"/>
          <w:szCs w:val="24"/>
        </w:rPr>
      </w:pPr>
      <w:r w:rsidRPr="00E67B9A">
        <w:rPr>
          <w:rFonts w:asciiTheme="majorBidi" w:hAnsiTheme="majorBidi" w:cstheme="majorBidi"/>
          <w:noProof/>
          <w:sz w:val="24"/>
          <w:szCs w:val="24"/>
        </w:rPr>
        <w:drawing>
          <wp:inline distT="0" distB="0" distL="0" distR="0">
            <wp:extent cx="5400000" cy="2523393"/>
            <wp:effectExtent l="19050" t="0" r="10200" b="0"/>
            <wp:docPr id="8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471EB9" w:rsidRPr="00E67B9A" w:rsidRDefault="00471EB9" w:rsidP="00471EB9">
      <w:pPr>
        <w:ind w:firstLine="567"/>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lastRenderedPageBreak/>
        <w:t xml:space="preserve">La hausse du taux de mortalité chez les personnes âgées revient au grand nombre de cette catégorie d’âge dans les dernières années auquel le gouvernement ne prend pas encore  compte de sa croissance à cause d’avoir pensé que la société algérienne est une  population jeune   ce qui engendre une négligence et désintéressement du dernier  âge. </w:t>
      </w:r>
    </w:p>
    <w:p w:rsidR="00471EB9" w:rsidRPr="00E67B9A" w:rsidRDefault="00471EB9" w:rsidP="00471EB9">
      <w:pPr>
        <w:spacing w:after="100" w:afterAutospacing="1"/>
        <w:ind w:firstLine="567"/>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 En plus de l’augmentation des  maladies cardiaques, du système circulatoire et l'absence de la gériatrie qui étudie les maladies dues au vieillissement, il ya d’autres facteurs d’ordre socials, psychologiques et culturels qui favorisent le désintéressement général de la société vis-à-vis de ces personnes.</w:t>
      </w:r>
    </w:p>
    <w:p w:rsidR="00471EB9" w:rsidRPr="00E67B9A" w:rsidRDefault="00471EB9" w:rsidP="00471EB9">
      <w:pPr>
        <w:spacing w:after="100" w:afterAutospacing="1"/>
        <w:ind w:firstLine="567"/>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Cependant la mortalité infantile a diminué grâce au progrès médical et économique, il semble que l’état donne plus de priorité à améliorer la santé de l’enfant et de son développement de mettre à la disposition des communautés tous les programmes nécessaires qui peuvent aider les mères de prendre soin de la santé de leurs enfants.</w:t>
      </w:r>
    </w:p>
    <w:p w:rsidR="00471EB9" w:rsidRPr="00E67B9A" w:rsidRDefault="00471EB9" w:rsidP="00471EB9">
      <w:pPr>
        <w:spacing w:after="100" w:afterAutospacing="1"/>
        <w:jc w:val="both"/>
        <w:rPr>
          <w:rFonts w:asciiTheme="majorBidi" w:eastAsia="Times New Roman" w:hAnsiTheme="majorBidi" w:cstheme="majorBidi"/>
          <w:sz w:val="24"/>
          <w:szCs w:val="24"/>
        </w:rPr>
      </w:pPr>
      <w:r w:rsidRPr="00E67B9A">
        <w:rPr>
          <w:rFonts w:asciiTheme="majorBidi" w:eastAsia="Times New Roman" w:hAnsiTheme="majorBidi" w:cstheme="majorBidi"/>
          <w:b/>
          <w:bCs/>
          <w:sz w:val="24"/>
          <w:szCs w:val="24"/>
        </w:rPr>
        <w:t>4. Comparaison du rapport de masculinité au décès.</w:t>
      </w:r>
    </w:p>
    <w:p w:rsidR="00471EB9" w:rsidRPr="00E67B9A" w:rsidRDefault="00471EB9" w:rsidP="00471EB9">
      <w:pPr>
        <w:spacing w:after="100" w:afterAutospacing="1"/>
        <w:ind w:firstLine="567"/>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Au cours de la première année de la vie, les garçons sont presque toujours défavorisés par rapport aux filles. Le rapport est très élevé et se situe entre 140% et 160%. Par contre chez les personnes âgées de 70 ans et plus la surmortalité est plus élevée chez les femmes en particulier  en 2001, 2004 et 2005, les périodes pendant les quelles le rapport de masculinité descend en dessous de100.</w:t>
      </w:r>
    </w:p>
    <w:p w:rsidR="00471EB9" w:rsidRPr="00E67B9A" w:rsidRDefault="00471EB9" w:rsidP="00471EB9">
      <w:pPr>
        <w:tabs>
          <w:tab w:val="left" w:pos="3046"/>
        </w:tabs>
        <w:jc w:val="both"/>
        <w:rPr>
          <w:rFonts w:asciiTheme="majorBidi" w:hAnsiTheme="majorBidi" w:cstheme="majorBidi"/>
          <w:sz w:val="24"/>
          <w:szCs w:val="24"/>
        </w:rPr>
      </w:pPr>
      <w:r w:rsidRPr="00E67B9A">
        <w:rPr>
          <w:rFonts w:asciiTheme="majorBidi" w:hAnsiTheme="majorBidi" w:cstheme="majorBidi"/>
          <w:b/>
          <w:bCs/>
          <w:sz w:val="24"/>
          <w:szCs w:val="24"/>
        </w:rPr>
        <w:t>Tableau n° 59 :</w:t>
      </w:r>
      <w:r w:rsidRPr="00E67B9A">
        <w:rPr>
          <w:rFonts w:asciiTheme="majorBidi" w:hAnsiTheme="majorBidi" w:cstheme="majorBidi"/>
          <w:sz w:val="24"/>
          <w:szCs w:val="24"/>
        </w:rPr>
        <w:t xml:space="preserve"> Rapport de masculinité des décès</w:t>
      </w:r>
      <w:r w:rsidRPr="00E67B9A">
        <w:rPr>
          <w:rFonts w:asciiTheme="majorBidi" w:eastAsia="Calibri" w:hAnsiTheme="majorBidi" w:cstheme="majorBidi"/>
          <w:sz w:val="24"/>
          <w:szCs w:val="24"/>
        </w:rPr>
        <w:t xml:space="preserve"> infantiles et des personnes âgées</w:t>
      </w:r>
    </w:p>
    <w:tbl>
      <w:tblPr>
        <w:tblW w:w="5000" w:type="pct"/>
        <w:jc w:val="center"/>
        <w:tblCellMar>
          <w:left w:w="70" w:type="dxa"/>
          <w:right w:w="70" w:type="dxa"/>
        </w:tblCellMar>
        <w:tblLook w:val="04A0"/>
      </w:tblPr>
      <w:tblGrid>
        <w:gridCol w:w="3029"/>
        <w:gridCol w:w="3091"/>
        <w:gridCol w:w="3091"/>
      </w:tblGrid>
      <w:tr w:rsidR="00471EB9" w:rsidRPr="00E67B9A" w:rsidTr="00481F27">
        <w:trPr>
          <w:trHeight w:val="300"/>
          <w:jc w:val="center"/>
        </w:trPr>
        <w:tc>
          <w:tcPr>
            <w:tcW w:w="16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année</w:t>
            </w:r>
          </w:p>
        </w:tc>
        <w:tc>
          <w:tcPr>
            <w:tcW w:w="3356" w:type="pct"/>
            <w:gridSpan w:val="2"/>
            <w:tcBorders>
              <w:top w:val="single" w:sz="4" w:space="0" w:color="auto"/>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rapport de masculinité</w:t>
            </w:r>
          </w:p>
        </w:tc>
      </w:tr>
      <w:tr w:rsidR="00471EB9" w:rsidRPr="00E67B9A" w:rsidTr="00481F27">
        <w:trPr>
          <w:trHeight w:val="315"/>
          <w:jc w:val="center"/>
        </w:trPr>
        <w:tc>
          <w:tcPr>
            <w:tcW w:w="1644" w:type="pct"/>
            <w:vMerge/>
            <w:tcBorders>
              <w:top w:val="single" w:sz="4" w:space="0" w:color="auto"/>
              <w:left w:val="single" w:sz="4" w:space="0" w:color="auto"/>
              <w:bottom w:val="single" w:sz="4" w:space="0" w:color="auto"/>
              <w:right w:val="single" w:sz="4" w:space="0" w:color="auto"/>
            </w:tcBorders>
            <w:vAlign w:val="center"/>
            <w:hideMark/>
          </w:tcPr>
          <w:p w:rsidR="00471EB9" w:rsidRPr="00E67B9A" w:rsidRDefault="00471EB9" w:rsidP="00481F27">
            <w:pPr>
              <w:spacing w:after="0"/>
              <w:jc w:val="center"/>
              <w:rPr>
                <w:rFonts w:asciiTheme="majorBidi" w:eastAsia="Times New Roman" w:hAnsiTheme="majorBidi" w:cstheme="majorBidi"/>
                <w:sz w:val="24"/>
                <w:szCs w:val="24"/>
              </w:rPr>
            </w:pP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moins 1an</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70 et plus</w:t>
            </w:r>
          </w:p>
        </w:tc>
      </w:tr>
      <w:tr w:rsidR="00471EB9" w:rsidRPr="00E67B9A" w:rsidTr="00481F27">
        <w:trPr>
          <w:trHeight w:val="315"/>
          <w:jc w:val="center"/>
        </w:trPr>
        <w:tc>
          <w:tcPr>
            <w:tcW w:w="1644" w:type="pct"/>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2000</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140.48</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w:t>
            </w:r>
          </w:p>
        </w:tc>
      </w:tr>
      <w:tr w:rsidR="00471EB9" w:rsidRPr="00E67B9A" w:rsidTr="00481F27">
        <w:trPr>
          <w:trHeight w:val="315"/>
          <w:jc w:val="center"/>
        </w:trPr>
        <w:tc>
          <w:tcPr>
            <w:tcW w:w="1644" w:type="pct"/>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2001</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147.88</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98.38</w:t>
            </w:r>
          </w:p>
        </w:tc>
      </w:tr>
      <w:tr w:rsidR="00471EB9" w:rsidRPr="00E67B9A" w:rsidTr="00481F27">
        <w:trPr>
          <w:trHeight w:val="315"/>
          <w:jc w:val="center"/>
        </w:trPr>
        <w:tc>
          <w:tcPr>
            <w:tcW w:w="1644" w:type="pct"/>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2002</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149.71</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104.04</w:t>
            </w:r>
          </w:p>
        </w:tc>
      </w:tr>
      <w:tr w:rsidR="00471EB9" w:rsidRPr="00E67B9A" w:rsidTr="00481F27">
        <w:trPr>
          <w:trHeight w:val="315"/>
          <w:jc w:val="center"/>
        </w:trPr>
        <w:tc>
          <w:tcPr>
            <w:tcW w:w="1644" w:type="pct"/>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2003</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143.14</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102.21</w:t>
            </w:r>
          </w:p>
        </w:tc>
      </w:tr>
      <w:tr w:rsidR="00471EB9" w:rsidRPr="00E67B9A" w:rsidTr="00481F27">
        <w:trPr>
          <w:trHeight w:val="315"/>
          <w:jc w:val="center"/>
        </w:trPr>
        <w:tc>
          <w:tcPr>
            <w:tcW w:w="1644" w:type="pct"/>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2004</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144.16</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96.07</w:t>
            </w:r>
          </w:p>
        </w:tc>
      </w:tr>
      <w:tr w:rsidR="00471EB9" w:rsidRPr="00E67B9A" w:rsidTr="00481F27">
        <w:trPr>
          <w:trHeight w:val="315"/>
          <w:jc w:val="center"/>
        </w:trPr>
        <w:tc>
          <w:tcPr>
            <w:tcW w:w="1644" w:type="pct"/>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2005</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135.31</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97.59</w:t>
            </w:r>
          </w:p>
        </w:tc>
      </w:tr>
      <w:tr w:rsidR="00471EB9" w:rsidRPr="00E67B9A" w:rsidTr="00481F27">
        <w:trPr>
          <w:trHeight w:val="315"/>
          <w:jc w:val="center"/>
        </w:trPr>
        <w:tc>
          <w:tcPr>
            <w:tcW w:w="1644" w:type="pct"/>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2006</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150.31</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103.93</w:t>
            </w:r>
          </w:p>
        </w:tc>
      </w:tr>
      <w:tr w:rsidR="00471EB9" w:rsidRPr="00E67B9A" w:rsidTr="00481F27">
        <w:trPr>
          <w:trHeight w:val="315"/>
          <w:jc w:val="center"/>
        </w:trPr>
        <w:tc>
          <w:tcPr>
            <w:tcW w:w="1644" w:type="pct"/>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2007</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160.45</w:t>
            </w:r>
          </w:p>
        </w:tc>
        <w:tc>
          <w:tcPr>
            <w:tcW w:w="1678" w:type="pct"/>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116.17</w:t>
            </w:r>
          </w:p>
        </w:tc>
      </w:tr>
    </w:tbl>
    <w:p w:rsidR="00471EB9" w:rsidRPr="00E67B9A" w:rsidRDefault="00471EB9" w:rsidP="00471EB9">
      <w:pPr>
        <w:tabs>
          <w:tab w:val="left" w:pos="3046"/>
        </w:tabs>
        <w:jc w:val="both"/>
        <w:rPr>
          <w:rFonts w:asciiTheme="majorBidi" w:hAnsiTheme="majorBidi" w:cstheme="majorBidi"/>
          <w:b/>
          <w:bCs/>
          <w:sz w:val="24"/>
          <w:szCs w:val="24"/>
        </w:rPr>
      </w:pPr>
    </w:p>
    <w:p w:rsidR="00471EB9" w:rsidRPr="00E67B9A" w:rsidRDefault="00471EB9" w:rsidP="00471EB9">
      <w:pPr>
        <w:tabs>
          <w:tab w:val="left" w:pos="3046"/>
        </w:tabs>
        <w:jc w:val="both"/>
        <w:rPr>
          <w:rFonts w:asciiTheme="majorBidi" w:hAnsiTheme="majorBidi" w:cstheme="majorBidi"/>
          <w:b/>
          <w:bCs/>
          <w:sz w:val="24"/>
          <w:szCs w:val="24"/>
        </w:rPr>
      </w:pPr>
    </w:p>
    <w:p w:rsidR="00471EB9" w:rsidRPr="00E67B9A" w:rsidRDefault="00471EB9" w:rsidP="00471EB9">
      <w:pPr>
        <w:tabs>
          <w:tab w:val="left" w:pos="3046"/>
        </w:tabs>
        <w:jc w:val="both"/>
        <w:rPr>
          <w:rFonts w:asciiTheme="majorBidi" w:hAnsiTheme="majorBidi" w:cstheme="majorBidi"/>
          <w:b/>
          <w:bCs/>
          <w:sz w:val="24"/>
          <w:szCs w:val="24"/>
        </w:rPr>
      </w:pPr>
    </w:p>
    <w:p w:rsidR="00471EB9" w:rsidRPr="00E67B9A" w:rsidRDefault="00471EB9" w:rsidP="00471EB9">
      <w:pPr>
        <w:tabs>
          <w:tab w:val="left" w:pos="3046"/>
        </w:tabs>
        <w:jc w:val="both"/>
        <w:rPr>
          <w:rFonts w:asciiTheme="majorBidi" w:hAnsiTheme="majorBidi" w:cstheme="majorBidi"/>
          <w:b/>
          <w:bCs/>
          <w:sz w:val="24"/>
          <w:szCs w:val="24"/>
        </w:rPr>
      </w:pPr>
    </w:p>
    <w:p w:rsidR="00471EB9" w:rsidRPr="00E67B9A" w:rsidRDefault="00471EB9" w:rsidP="00471EB9">
      <w:pPr>
        <w:tabs>
          <w:tab w:val="left" w:pos="3046"/>
        </w:tabs>
        <w:jc w:val="both"/>
        <w:rPr>
          <w:rFonts w:asciiTheme="majorBidi" w:hAnsiTheme="majorBidi" w:cstheme="majorBidi"/>
          <w:b/>
          <w:bCs/>
          <w:sz w:val="24"/>
          <w:szCs w:val="24"/>
        </w:rPr>
      </w:pPr>
    </w:p>
    <w:p w:rsidR="00471EB9" w:rsidRDefault="00471EB9" w:rsidP="00471EB9">
      <w:pPr>
        <w:tabs>
          <w:tab w:val="left" w:pos="3046"/>
        </w:tabs>
        <w:jc w:val="both"/>
        <w:rPr>
          <w:rFonts w:asciiTheme="majorBidi" w:hAnsiTheme="majorBidi" w:cstheme="majorBidi"/>
          <w:b/>
          <w:bCs/>
          <w:sz w:val="24"/>
          <w:szCs w:val="24"/>
          <w:rtl/>
        </w:rPr>
      </w:pPr>
    </w:p>
    <w:p w:rsidR="002C260C" w:rsidRDefault="002C260C" w:rsidP="00471EB9">
      <w:pPr>
        <w:tabs>
          <w:tab w:val="left" w:pos="3046"/>
        </w:tabs>
        <w:jc w:val="both"/>
        <w:rPr>
          <w:rFonts w:asciiTheme="majorBidi" w:hAnsiTheme="majorBidi" w:cstheme="majorBidi"/>
          <w:b/>
          <w:bCs/>
          <w:sz w:val="24"/>
          <w:szCs w:val="24"/>
        </w:rPr>
      </w:pPr>
    </w:p>
    <w:p w:rsidR="00471EB9" w:rsidRPr="00E67B9A" w:rsidRDefault="00471EB9" w:rsidP="00471EB9">
      <w:pPr>
        <w:tabs>
          <w:tab w:val="left" w:pos="3046"/>
        </w:tabs>
        <w:jc w:val="both"/>
        <w:rPr>
          <w:rFonts w:asciiTheme="majorBidi" w:hAnsiTheme="majorBidi" w:cstheme="majorBidi"/>
          <w:sz w:val="24"/>
          <w:szCs w:val="24"/>
        </w:rPr>
      </w:pPr>
      <w:r w:rsidRPr="00E67B9A">
        <w:rPr>
          <w:rFonts w:asciiTheme="majorBidi" w:hAnsiTheme="majorBidi" w:cstheme="majorBidi"/>
          <w:b/>
          <w:bCs/>
          <w:sz w:val="24"/>
          <w:szCs w:val="24"/>
        </w:rPr>
        <w:lastRenderedPageBreak/>
        <w:t>Graphique n° 44 :</w:t>
      </w:r>
      <w:r w:rsidRPr="00E67B9A">
        <w:rPr>
          <w:rFonts w:asciiTheme="majorBidi" w:hAnsiTheme="majorBidi" w:cstheme="majorBidi"/>
          <w:sz w:val="24"/>
          <w:szCs w:val="24"/>
        </w:rPr>
        <w:t xml:space="preserve"> Evolution du rapport de masculinité </w:t>
      </w:r>
    </w:p>
    <w:p w:rsidR="00471EB9" w:rsidRPr="00E67B9A" w:rsidRDefault="00471EB9" w:rsidP="00471EB9">
      <w:pPr>
        <w:spacing w:after="100" w:afterAutospacing="1"/>
        <w:jc w:val="center"/>
        <w:rPr>
          <w:rFonts w:asciiTheme="majorBidi" w:hAnsiTheme="majorBidi" w:cstheme="majorBidi"/>
          <w:sz w:val="24"/>
          <w:szCs w:val="24"/>
        </w:rPr>
      </w:pPr>
      <w:r w:rsidRPr="00E67B9A">
        <w:rPr>
          <w:rFonts w:asciiTheme="majorBidi" w:hAnsiTheme="majorBidi" w:cstheme="majorBidi"/>
          <w:noProof/>
          <w:sz w:val="24"/>
          <w:szCs w:val="24"/>
        </w:rPr>
        <w:drawing>
          <wp:inline distT="0" distB="0" distL="0" distR="0">
            <wp:extent cx="4542790" cy="2016000"/>
            <wp:effectExtent l="19050" t="0" r="10160" b="3300"/>
            <wp:docPr id="8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471EB9" w:rsidRPr="00E67B9A" w:rsidRDefault="00471EB9" w:rsidP="00471EB9">
      <w:pPr>
        <w:rPr>
          <w:rFonts w:asciiTheme="majorBidi" w:hAnsiTheme="majorBidi" w:cstheme="majorBidi"/>
          <w:sz w:val="24"/>
          <w:szCs w:val="24"/>
        </w:rPr>
      </w:pPr>
      <w:r w:rsidRPr="00E67B9A">
        <w:rPr>
          <w:rFonts w:asciiTheme="majorBidi" w:hAnsiTheme="majorBidi" w:cstheme="majorBidi"/>
          <w:b/>
          <w:bCs/>
          <w:sz w:val="24"/>
          <w:szCs w:val="24"/>
        </w:rPr>
        <w:t xml:space="preserve">5. Comparaison des variations saisonnières </w:t>
      </w:r>
    </w:p>
    <w:p w:rsidR="00471EB9" w:rsidRPr="00E67B9A" w:rsidRDefault="00471EB9" w:rsidP="00471EB9">
      <w:pPr>
        <w:tabs>
          <w:tab w:val="left" w:pos="3462"/>
        </w:tabs>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La lutte contre la mort est un combat mené d’abord contre la nature, les saisons ont tout le temps influencé les décès. L’étude des variations saisonnières de la mortalité permet de déterminer les périodes de hauts risques, et par conséquent, doit aider à orienter des mesures d’ordre sanitaire. </w:t>
      </w:r>
    </w:p>
    <w:p w:rsidR="00471EB9" w:rsidRPr="00E67B9A" w:rsidRDefault="00471EB9" w:rsidP="00471EB9">
      <w:pPr>
        <w:tabs>
          <w:tab w:val="left" w:pos="3462"/>
        </w:tabs>
        <w:ind w:firstLine="567"/>
        <w:jc w:val="both"/>
        <w:rPr>
          <w:rFonts w:asciiTheme="majorBidi" w:hAnsiTheme="majorBidi" w:cstheme="majorBidi"/>
          <w:sz w:val="24"/>
          <w:szCs w:val="24"/>
        </w:rPr>
      </w:pPr>
      <w:r w:rsidRPr="00E67B9A">
        <w:rPr>
          <w:rFonts w:asciiTheme="majorBidi" w:hAnsiTheme="majorBidi" w:cstheme="majorBidi"/>
          <w:sz w:val="24"/>
          <w:szCs w:val="24"/>
        </w:rPr>
        <w:t>Les données du tableau ci-</w:t>
      </w:r>
      <w:r w:rsidRPr="00E67B9A">
        <w:rPr>
          <w:rFonts w:asciiTheme="majorBidi" w:hAnsiTheme="majorBidi" w:cstheme="majorBidi"/>
          <w:sz w:val="24"/>
          <w:szCs w:val="24"/>
          <w:lang w:bidi="ar-DZ"/>
        </w:rPr>
        <w:t xml:space="preserve">dessous </w:t>
      </w:r>
      <w:r w:rsidRPr="00E67B9A">
        <w:rPr>
          <w:rFonts w:asciiTheme="majorBidi" w:hAnsiTheme="majorBidi" w:cstheme="majorBidi"/>
          <w:sz w:val="24"/>
          <w:szCs w:val="24"/>
        </w:rPr>
        <w:t xml:space="preserve">représentent la moyenne des </w:t>
      </w:r>
      <w:r w:rsidRPr="00E67B9A">
        <w:rPr>
          <w:rStyle w:val="longtext1"/>
          <w:rFonts w:asciiTheme="majorBidi" w:hAnsiTheme="majorBidi" w:cstheme="majorBidi"/>
          <w:sz w:val="24"/>
          <w:szCs w:val="24"/>
          <w:shd w:val="clear" w:color="auto" w:fill="FFFFFF"/>
        </w:rPr>
        <w:t>huit années (2000-2007) pour les décès de moins d’un an, et des sept années (2001-2007) pour les décès des personnes âgées de 70ans et plus.</w:t>
      </w:r>
      <w:r w:rsidRPr="00E67B9A">
        <w:rPr>
          <w:rFonts w:asciiTheme="majorBidi" w:hAnsiTheme="majorBidi" w:cstheme="majorBidi"/>
          <w:sz w:val="24"/>
          <w:szCs w:val="24"/>
        </w:rPr>
        <w:tab/>
      </w:r>
    </w:p>
    <w:p w:rsidR="00471EB9" w:rsidRPr="00E67B9A" w:rsidRDefault="00471EB9" w:rsidP="00471EB9">
      <w:pPr>
        <w:tabs>
          <w:tab w:val="left" w:pos="3462"/>
        </w:tabs>
        <w:ind w:firstLine="567"/>
        <w:jc w:val="both"/>
        <w:rPr>
          <w:rFonts w:asciiTheme="majorBidi" w:hAnsiTheme="majorBidi" w:cstheme="majorBidi"/>
          <w:sz w:val="24"/>
          <w:szCs w:val="24"/>
        </w:rPr>
      </w:pPr>
      <w:r w:rsidRPr="00E67B9A">
        <w:rPr>
          <w:rFonts w:asciiTheme="majorBidi" w:hAnsiTheme="majorBidi" w:cstheme="majorBidi"/>
          <w:sz w:val="24"/>
          <w:szCs w:val="24"/>
        </w:rPr>
        <w:t>Pour rendre les données comparables, il est nécessaire de les ajuster en ramenant chaque mois à un mois de trente jours. Les résultats sont ensuite exprimés en un indice mensuel sur une base de 1200.</w:t>
      </w:r>
    </w:p>
    <w:p w:rsidR="00471EB9" w:rsidRPr="00E67B9A" w:rsidRDefault="00471EB9" w:rsidP="00471EB9">
      <w:pPr>
        <w:spacing w:after="240"/>
        <w:jc w:val="lowKashida"/>
        <w:rPr>
          <w:rFonts w:asciiTheme="majorBidi" w:hAnsiTheme="majorBidi" w:cstheme="majorBidi"/>
          <w:sz w:val="24"/>
          <w:szCs w:val="24"/>
        </w:rPr>
      </w:pPr>
      <w:r w:rsidRPr="00E67B9A">
        <w:rPr>
          <w:rFonts w:asciiTheme="majorBidi" w:hAnsiTheme="majorBidi" w:cstheme="majorBidi"/>
          <w:b/>
          <w:bCs/>
          <w:sz w:val="24"/>
          <w:szCs w:val="24"/>
        </w:rPr>
        <w:t>Tableau n° 60 :</w:t>
      </w:r>
      <w:r w:rsidRPr="00E67B9A">
        <w:rPr>
          <w:rFonts w:asciiTheme="majorBidi" w:hAnsiTheme="majorBidi" w:cstheme="majorBidi"/>
          <w:sz w:val="24"/>
          <w:szCs w:val="24"/>
        </w:rPr>
        <w:t xml:space="preserve"> Répartition saisonnière des décès moins d’un an et décès des personnes âgées réajustés pour un total de 1200 (durée mensuelle 30jours), moyen de (2000-2007).</w:t>
      </w:r>
    </w:p>
    <w:tbl>
      <w:tblPr>
        <w:tblW w:w="8400" w:type="dxa"/>
        <w:jc w:val="center"/>
        <w:tblInd w:w="65" w:type="dxa"/>
        <w:tblCellMar>
          <w:left w:w="70" w:type="dxa"/>
          <w:right w:w="70" w:type="dxa"/>
        </w:tblCellMar>
        <w:tblLook w:val="04A0"/>
      </w:tblPr>
      <w:tblGrid>
        <w:gridCol w:w="1200"/>
        <w:gridCol w:w="1200"/>
        <w:gridCol w:w="1200"/>
        <w:gridCol w:w="1200"/>
        <w:gridCol w:w="1200"/>
        <w:gridCol w:w="1200"/>
        <w:gridCol w:w="1200"/>
      </w:tblGrid>
      <w:tr w:rsidR="00471EB9" w:rsidRPr="00E67B9A" w:rsidTr="00481F27">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Année</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moins 1an</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70 et plus</w:t>
            </w:r>
          </w:p>
        </w:tc>
      </w:tr>
      <w:tr w:rsidR="00471EB9" w:rsidRPr="00E67B9A"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Saisons</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xi</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yi</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Zi</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xi</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yi</w:t>
            </w:r>
          </w:p>
        </w:tc>
        <w:tc>
          <w:tcPr>
            <w:tcW w:w="1200" w:type="dxa"/>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Zi</w:t>
            </w:r>
          </w:p>
        </w:tc>
      </w:tr>
      <w:tr w:rsidR="00471EB9" w:rsidRPr="00E67B9A"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Hiver</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206.63</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206.5</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305.25</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503.86</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503</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363.14</w:t>
            </w:r>
          </w:p>
        </w:tc>
      </w:tr>
      <w:tr w:rsidR="00471EB9" w:rsidRPr="00E67B9A"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Printemps</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189.63</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185.38</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273.63</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416</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407</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294.57</w:t>
            </w:r>
          </w:p>
        </w:tc>
      </w:tr>
      <w:tr w:rsidR="00471EB9" w:rsidRPr="00E67B9A"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Eté</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206.13</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201.38</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298.38</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367</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358.86</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259.57</w:t>
            </w:r>
          </w:p>
        </w:tc>
      </w:tr>
      <w:tr w:rsidR="00471EB9" w:rsidRPr="00E67B9A"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Automne</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220.25</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217.88</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322.75</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395.14</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391</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282.71</w:t>
            </w:r>
          </w:p>
        </w:tc>
      </w:tr>
      <w:tr w:rsidR="00471EB9" w:rsidRPr="00E67B9A"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Total</w:t>
            </w: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822.63</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811.13</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1200</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1682</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1660</w:t>
            </w:r>
          </w:p>
        </w:tc>
        <w:tc>
          <w:tcPr>
            <w:tcW w:w="1200" w:type="dxa"/>
            <w:tcBorders>
              <w:top w:val="nil"/>
              <w:left w:val="nil"/>
              <w:bottom w:val="single" w:sz="8" w:space="0" w:color="auto"/>
              <w:right w:val="single" w:sz="8"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1200</w:t>
            </w:r>
          </w:p>
        </w:tc>
      </w:tr>
    </w:tbl>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b/>
          <w:bCs/>
          <w:sz w:val="24"/>
          <w:szCs w:val="24"/>
        </w:rPr>
      </w:pPr>
    </w:p>
    <w:p w:rsidR="00471EB9" w:rsidRPr="00E67B9A" w:rsidRDefault="00471EB9" w:rsidP="00471EB9">
      <w:pPr>
        <w:jc w:val="both"/>
        <w:rPr>
          <w:rFonts w:asciiTheme="majorBidi" w:hAnsiTheme="majorBidi" w:cstheme="majorBidi"/>
          <w:b/>
          <w:bCs/>
          <w:sz w:val="24"/>
          <w:szCs w:val="24"/>
        </w:rPr>
      </w:pPr>
    </w:p>
    <w:p w:rsidR="00471EB9" w:rsidRPr="00E67B9A" w:rsidRDefault="00471EB9" w:rsidP="00471EB9">
      <w:pPr>
        <w:jc w:val="both"/>
        <w:rPr>
          <w:rFonts w:asciiTheme="majorBidi" w:hAnsiTheme="majorBidi" w:cstheme="majorBidi"/>
          <w:b/>
          <w:bCs/>
          <w:sz w:val="24"/>
          <w:szCs w:val="24"/>
        </w:rPr>
      </w:pPr>
    </w:p>
    <w:p w:rsidR="00471EB9" w:rsidRPr="00E67B9A" w:rsidRDefault="00471EB9" w:rsidP="00471EB9">
      <w:pPr>
        <w:jc w:val="both"/>
        <w:rPr>
          <w:rFonts w:asciiTheme="majorBidi" w:hAnsiTheme="majorBidi" w:cstheme="majorBidi"/>
          <w:b/>
          <w:bCs/>
          <w:sz w:val="24"/>
          <w:szCs w:val="24"/>
        </w:rPr>
      </w:pPr>
    </w:p>
    <w:p w:rsidR="00471EB9" w:rsidRPr="00E67B9A" w:rsidRDefault="00471EB9" w:rsidP="00471EB9">
      <w:pPr>
        <w:jc w:val="both"/>
        <w:rPr>
          <w:rFonts w:asciiTheme="majorBidi" w:hAnsiTheme="majorBidi" w:cstheme="majorBidi"/>
          <w:sz w:val="24"/>
          <w:szCs w:val="24"/>
        </w:rPr>
      </w:pPr>
      <w:r w:rsidRPr="00E67B9A">
        <w:rPr>
          <w:rFonts w:asciiTheme="majorBidi" w:hAnsiTheme="majorBidi" w:cstheme="majorBidi"/>
          <w:b/>
          <w:bCs/>
          <w:sz w:val="24"/>
          <w:szCs w:val="24"/>
        </w:rPr>
        <w:lastRenderedPageBreak/>
        <w:t>Graphique n° 45:</w:t>
      </w:r>
      <w:r w:rsidRPr="00E67B9A">
        <w:rPr>
          <w:rFonts w:asciiTheme="majorBidi" w:hAnsiTheme="majorBidi" w:cstheme="majorBidi"/>
          <w:sz w:val="24"/>
          <w:szCs w:val="24"/>
        </w:rPr>
        <w:t xml:space="preserve"> Répartition saisonnière des décès de moins d’un an et décès des personnes âgées </w:t>
      </w:r>
    </w:p>
    <w:p w:rsidR="00471EB9" w:rsidRPr="00E67B9A" w:rsidRDefault="00471EB9" w:rsidP="00471EB9">
      <w:pPr>
        <w:tabs>
          <w:tab w:val="left" w:pos="3268"/>
        </w:tabs>
        <w:jc w:val="center"/>
        <w:rPr>
          <w:rFonts w:asciiTheme="majorBidi" w:hAnsiTheme="majorBidi" w:cstheme="majorBidi"/>
          <w:sz w:val="24"/>
          <w:szCs w:val="24"/>
        </w:rPr>
      </w:pPr>
      <w:r w:rsidRPr="00E67B9A">
        <w:rPr>
          <w:rFonts w:asciiTheme="majorBidi" w:hAnsiTheme="majorBidi" w:cstheme="majorBidi"/>
          <w:noProof/>
          <w:sz w:val="24"/>
          <w:szCs w:val="24"/>
        </w:rPr>
        <w:drawing>
          <wp:inline distT="0" distB="0" distL="0" distR="0">
            <wp:extent cx="4569069" cy="2620108"/>
            <wp:effectExtent l="19050" t="0" r="21981" b="8792"/>
            <wp:docPr id="8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Les causes de décès sont multiples et dépendent souvent du mois auquel les décès ont lieu, mais la structure de la mortalité saisonnière évolue d’une période à l’autre lorsque le niveau de la mortalité se modifie. </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 La mortalité infantile est caractérisée par trois tendances : d’après la moyen de décès des années 2000-2007, il existe une forte mortalité d’hiver de décembre à février, suivie d’une période de baisse mortalité au printemps. Puis une  </w:t>
      </w:r>
      <w:r w:rsidRPr="00E67B9A">
        <w:rPr>
          <w:rFonts w:asciiTheme="majorBidi" w:eastAsia="Times New Roman" w:hAnsiTheme="majorBidi" w:cstheme="majorBidi"/>
          <w:sz w:val="24"/>
          <w:szCs w:val="24"/>
        </w:rPr>
        <w:t xml:space="preserve">recrudescence dans les saisons sèches et chaudes </w:t>
      </w:r>
      <w:r w:rsidRPr="00E67B9A">
        <w:rPr>
          <w:rFonts w:asciiTheme="majorBidi" w:hAnsiTheme="majorBidi" w:cstheme="majorBidi"/>
          <w:sz w:val="24"/>
          <w:szCs w:val="24"/>
        </w:rPr>
        <w:t xml:space="preserve">(été et automne).  </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La mortalité des personnes âgées de 70 ans et plus aussi caractérisée par trois tendances : une forte mortalité en hiver, puis une baisse au printemps et en été, finalement une augmentation en  automne.</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La surmortalité estivale des enfants de moins d’un an, liée aux affections respiratoires et le froid. Or la forte mortalité en été traduit les maladies de l’appareil digestif et la forte chaleur.</w:t>
      </w:r>
      <w:r>
        <w:rPr>
          <w:rFonts w:asciiTheme="majorBidi" w:hAnsiTheme="majorBidi" w:cstheme="majorBidi"/>
          <w:sz w:val="24"/>
          <w:szCs w:val="24"/>
        </w:rPr>
        <w:t xml:space="preserve"> </w:t>
      </w:r>
      <w:r w:rsidRPr="00E67B9A">
        <w:rPr>
          <w:rFonts w:asciiTheme="majorBidi" w:hAnsiTheme="majorBidi" w:cstheme="majorBidi"/>
          <w:sz w:val="24"/>
          <w:szCs w:val="24"/>
        </w:rPr>
        <w:t xml:space="preserve">Tendis que la forte mortalité estivale des personnes âgées de70 ans et plus, liée aux maladies de cœur et de l’appareil circulatoire qui représentent 7.46% de cause de décès en 2006.    </w:t>
      </w:r>
    </w:p>
    <w:p w:rsidR="00471EB9" w:rsidRPr="00E67B9A" w:rsidRDefault="00471EB9" w:rsidP="00471EB9">
      <w:pPr>
        <w:jc w:val="both"/>
        <w:rPr>
          <w:rFonts w:asciiTheme="majorBidi" w:hAnsiTheme="majorBidi" w:cstheme="majorBidi"/>
          <w:b/>
          <w:bCs/>
          <w:sz w:val="24"/>
          <w:szCs w:val="24"/>
        </w:rPr>
      </w:pPr>
    </w:p>
    <w:p w:rsidR="00471EB9" w:rsidRPr="00E67B9A" w:rsidRDefault="00471EB9" w:rsidP="00471EB9">
      <w:pPr>
        <w:jc w:val="both"/>
        <w:rPr>
          <w:rFonts w:asciiTheme="majorBidi" w:hAnsiTheme="majorBidi" w:cstheme="majorBidi"/>
          <w:b/>
          <w:bCs/>
          <w:sz w:val="24"/>
          <w:szCs w:val="24"/>
        </w:rPr>
      </w:pPr>
    </w:p>
    <w:p w:rsidR="00471EB9" w:rsidRPr="00E67B9A" w:rsidRDefault="00471EB9" w:rsidP="00471EB9">
      <w:pPr>
        <w:jc w:val="both"/>
        <w:rPr>
          <w:rFonts w:asciiTheme="majorBidi" w:hAnsiTheme="majorBidi" w:cstheme="majorBidi"/>
          <w:b/>
          <w:bCs/>
          <w:sz w:val="24"/>
          <w:szCs w:val="24"/>
        </w:rPr>
      </w:pPr>
    </w:p>
    <w:p w:rsidR="00471EB9" w:rsidRDefault="00471EB9" w:rsidP="00471EB9">
      <w:pPr>
        <w:jc w:val="both"/>
        <w:rPr>
          <w:rFonts w:asciiTheme="majorBidi" w:hAnsiTheme="majorBidi" w:cstheme="majorBidi"/>
          <w:b/>
          <w:bCs/>
          <w:sz w:val="24"/>
          <w:szCs w:val="24"/>
          <w:rtl/>
        </w:rPr>
      </w:pPr>
    </w:p>
    <w:p w:rsidR="002C260C" w:rsidRDefault="002C260C" w:rsidP="00471EB9">
      <w:pPr>
        <w:jc w:val="both"/>
        <w:rPr>
          <w:rFonts w:asciiTheme="majorBidi" w:hAnsiTheme="majorBidi" w:cstheme="majorBidi"/>
          <w:b/>
          <w:bCs/>
          <w:sz w:val="24"/>
          <w:szCs w:val="24"/>
          <w:rtl/>
        </w:rPr>
      </w:pPr>
    </w:p>
    <w:p w:rsidR="00471EB9" w:rsidRPr="00E67B9A" w:rsidRDefault="00471EB9" w:rsidP="00471EB9">
      <w:pPr>
        <w:jc w:val="both"/>
        <w:rPr>
          <w:rFonts w:asciiTheme="majorBidi" w:hAnsiTheme="majorBidi" w:cstheme="majorBidi"/>
          <w:b/>
          <w:bCs/>
          <w:sz w:val="24"/>
          <w:szCs w:val="24"/>
        </w:rPr>
      </w:pPr>
    </w:p>
    <w:p w:rsidR="00471EB9" w:rsidRPr="00E67B9A" w:rsidRDefault="00471EB9" w:rsidP="00471EB9">
      <w:pPr>
        <w:jc w:val="both"/>
        <w:rPr>
          <w:rFonts w:asciiTheme="majorBidi" w:hAnsiTheme="majorBidi" w:cstheme="majorBidi"/>
          <w:b/>
          <w:bCs/>
          <w:sz w:val="24"/>
          <w:szCs w:val="24"/>
        </w:rPr>
      </w:pPr>
      <w:r w:rsidRPr="00E67B9A">
        <w:rPr>
          <w:rFonts w:asciiTheme="majorBidi" w:hAnsiTheme="majorBidi" w:cstheme="majorBidi"/>
          <w:b/>
          <w:bCs/>
          <w:sz w:val="24"/>
          <w:szCs w:val="24"/>
        </w:rPr>
        <w:lastRenderedPageBreak/>
        <w:t>6. Comparaison de domiciliation des décès</w:t>
      </w:r>
    </w:p>
    <w:p w:rsidR="00471EB9" w:rsidRPr="00E67B9A" w:rsidRDefault="00471EB9" w:rsidP="00471EB9">
      <w:pPr>
        <w:ind w:firstLine="567"/>
        <w:jc w:val="both"/>
        <w:rPr>
          <w:rFonts w:asciiTheme="majorBidi" w:hAnsiTheme="majorBidi" w:cstheme="majorBidi"/>
          <w:sz w:val="24"/>
          <w:szCs w:val="24"/>
          <w:lang w:bidi="ar-DZ"/>
        </w:rPr>
      </w:pPr>
      <w:r w:rsidRPr="00E67B9A">
        <w:rPr>
          <w:rFonts w:asciiTheme="majorBidi" w:hAnsiTheme="majorBidi" w:cstheme="majorBidi"/>
          <w:sz w:val="24"/>
          <w:szCs w:val="24"/>
        </w:rPr>
        <w:t xml:space="preserve">Les données des tableaux de la domiciliation des décès </w:t>
      </w:r>
      <w:r w:rsidRPr="00E67B9A">
        <w:rPr>
          <w:rFonts w:asciiTheme="majorBidi" w:hAnsiTheme="majorBidi" w:cstheme="majorBidi"/>
          <w:sz w:val="24"/>
          <w:szCs w:val="24"/>
          <w:lang w:bidi="ar-DZ"/>
        </w:rPr>
        <w:t>concernant le total des décès des années 2004 et 2005.</w:t>
      </w:r>
    </w:p>
    <w:p w:rsidR="00471EB9" w:rsidRPr="00E67B9A" w:rsidRDefault="00471EB9" w:rsidP="00471EB9">
      <w:pPr>
        <w:jc w:val="both"/>
        <w:rPr>
          <w:rFonts w:asciiTheme="majorBidi" w:hAnsiTheme="majorBidi" w:cstheme="majorBidi"/>
          <w:sz w:val="24"/>
          <w:szCs w:val="24"/>
          <w:lang w:bidi="ar-DZ"/>
        </w:rPr>
      </w:pPr>
      <w:r w:rsidRPr="00E67B9A">
        <w:rPr>
          <w:rFonts w:asciiTheme="majorBidi" w:hAnsiTheme="majorBidi" w:cstheme="majorBidi"/>
          <w:sz w:val="24"/>
          <w:szCs w:val="24"/>
          <w:lang w:bidi="ar-DZ"/>
        </w:rPr>
        <w:t xml:space="preserve">Presque la moitie des décès des enfants de moins d’un an enregistrés dans la commune d’Oran ne résident pas à Oran (46.45%). Cette proportion est égale à10.42% chez les personnes âgées de70 ans et plus.   </w:t>
      </w:r>
    </w:p>
    <w:p w:rsidR="00471EB9" w:rsidRPr="00E67B9A" w:rsidRDefault="00471EB9" w:rsidP="00471EB9">
      <w:pPr>
        <w:jc w:val="both"/>
        <w:rPr>
          <w:rFonts w:asciiTheme="majorBidi" w:hAnsiTheme="majorBidi" w:cstheme="majorBidi"/>
          <w:sz w:val="24"/>
          <w:szCs w:val="24"/>
        </w:rPr>
      </w:pPr>
      <w:r w:rsidRPr="00E67B9A">
        <w:rPr>
          <w:rFonts w:asciiTheme="majorBidi" w:hAnsiTheme="majorBidi" w:cstheme="majorBidi"/>
          <w:b/>
          <w:bCs/>
          <w:sz w:val="24"/>
          <w:szCs w:val="24"/>
        </w:rPr>
        <w:t>Tableau n° 61:</w:t>
      </w:r>
      <w:r w:rsidRPr="00E67B9A">
        <w:rPr>
          <w:rFonts w:asciiTheme="majorBidi" w:hAnsiTheme="majorBidi" w:cstheme="majorBidi"/>
          <w:sz w:val="24"/>
          <w:szCs w:val="24"/>
        </w:rPr>
        <w:t xml:space="preserve"> Distribution des décès infantile et des personnes âgées selon la domiciliation</w:t>
      </w:r>
    </w:p>
    <w:tbl>
      <w:tblPr>
        <w:tblStyle w:val="Style1"/>
        <w:tblW w:w="7131" w:type="dxa"/>
        <w:jc w:val="center"/>
        <w:tblLook w:val="04A0"/>
      </w:tblPr>
      <w:tblGrid>
        <w:gridCol w:w="2421"/>
        <w:gridCol w:w="1417"/>
        <w:gridCol w:w="1123"/>
        <w:gridCol w:w="1417"/>
        <w:gridCol w:w="1143"/>
      </w:tblGrid>
      <w:tr w:rsidR="00471EB9" w:rsidRPr="00E67B9A" w:rsidTr="00481F27">
        <w:trPr>
          <w:cnfStyle w:val="100000000000"/>
          <w:trHeight w:val="315"/>
          <w:jc w:val="center"/>
        </w:trPr>
        <w:tc>
          <w:tcPr>
            <w:tcW w:w="2331" w:type="dxa"/>
            <w:noWrap/>
            <w:hideMark/>
          </w:tcPr>
          <w:p w:rsidR="00471EB9" w:rsidRPr="00E67B9A" w:rsidRDefault="00471EB9" w:rsidP="00481F27">
            <w:pPr>
              <w:jc w:val="center"/>
              <w:rPr>
                <w:rFonts w:asciiTheme="majorBidi" w:eastAsia="Times New Roman" w:hAnsiTheme="majorBidi" w:cstheme="majorBidi"/>
                <w:sz w:val="24"/>
                <w:szCs w:val="24"/>
              </w:rPr>
            </w:pPr>
          </w:p>
        </w:tc>
        <w:tc>
          <w:tcPr>
            <w:tcW w:w="2400" w:type="dxa"/>
            <w:gridSpan w:val="2"/>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moins 1an</w:t>
            </w:r>
          </w:p>
        </w:tc>
        <w:tc>
          <w:tcPr>
            <w:tcW w:w="2400" w:type="dxa"/>
            <w:gridSpan w:val="2"/>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70 et plus</w:t>
            </w:r>
          </w:p>
        </w:tc>
      </w:tr>
      <w:tr w:rsidR="00471EB9" w:rsidRPr="00E67B9A" w:rsidTr="00481F27">
        <w:trPr>
          <w:trHeight w:val="315"/>
          <w:jc w:val="center"/>
        </w:trPr>
        <w:tc>
          <w:tcPr>
            <w:tcW w:w="2331"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domicile</w:t>
            </w:r>
          </w:p>
        </w:tc>
        <w:tc>
          <w:tcPr>
            <w:tcW w:w="1347"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effectif</w:t>
            </w:r>
          </w:p>
        </w:tc>
        <w:tc>
          <w:tcPr>
            <w:tcW w:w="1053"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w:t>
            </w:r>
          </w:p>
        </w:tc>
        <w:tc>
          <w:tcPr>
            <w:tcW w:w="1347"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effectif</w:t>
            </w:r>
          </w:p>
        </w:tc>
        <w:tc>
          <w:tcPr>
            <w:tcW w:w="1053"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w:t>
            </w:r>
          </w:p>
        </w:tc>
      </w:tr>
      <w:tr w:rsidR="00471EB9" w:rsidRPr="00E67B9A" w:rsidTr="00481F27">
        <w:trPr>
          <w:trHeight w:val="315"/>
          <w:jc w:val="center"/>
        </w:trPr>
        <w:tc>
          <w:tcPr>
            <w:tcW w:w="2331"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Commune d'Oran</w:t>
            </w:r>
          </w:p>
        </w:tc>
        <w:tc>
          <w:tcPr>
            <w:tcW w:w="1347"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919</w:t>
            </w:r>
          </w:p>
        </w:tc>
        <w:tc>
          <w:tcPr>
            <w:tcW w:w="1053"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53.03</w:t>
            </w:r>
          </w:p>
        </w:tc>
        <w:tc>
          <w:tcPr>
            <w:tcW w:w="1347"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3125</w:t>
            </w:r>
          </w:p>
        </w:tc>
        <w:tc>
          <w:tcPr>
            <w:tcW w:w="1053"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tl/>
              </w:rPr>
              <w:t>88.75</w:t>
            </w:r>
          </w:p>
        </w:tc>
      </w:tr>
      <w:tr w:rsidR="00471EB9" w:rsidRPr="00E67B9A" w:rsidTr="00481F27">
        <w:trPr>
          <w:trHeight w:val="315"/>
          <w:jc w:val="center"/>
        </w:trPr>
        <w:tc>
          <w:tcPr>
            <w:tcW w:w="2331"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hors commune d'Oran</w:t>
            </w:r>
          </w:p>
        </w:tc>
        <w:tc>
          <w:tcPr>
            <w:tcW w:w="1347"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805</w:t>
            </w:r>
          </w:p>
        </w:tc>
        <w:tc>
          <w:tcPr>
            <w:tcW w:w="1053"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46.45</w:t>
            </w:r>
          </w:p>
        </w:tc>
        <w:tc>
          <w:tcPr>
            <w:tcW w:w="1347"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367</w:t>
            </w:r>
          </w:p>
        </w:tc>
        <w:tc>
          <w:tcPr>
            <w:tcW w:w="1053"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tl/>
              </w:rPr>
              <w:t>10.42</w:t>
            </w:r>
          </w:p>
        </w:tc>
      </w:tr>
      <w:tr w:rsidR="00471EB9" w:rsidRPr="00E67B9A" w:rsidTr="00481F27">
        <w:trPr>
          <w:trHeight w:val="315"/>
          <w:jc w:val="center"/>
        </w:trPr>
        <w:tc>
          <w:tcPr>
            <w:tcW w:w="2331"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ND</w:t>
            </w:r>
          </w:p>
        </w:tc>
        <w:tc>
          <w:tcPr>
            <w:tcW w:w="1347"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w:t>
            </w:r>
          </w:p>
        </w:tc>
        <w:tc>
          <w:tcPr>
            <w:tcW w:w="1053"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0.52</w:t>
            </w:r>
          </w:p>
        </w:tc>
        <w:tc>
          <w:tcPr>
            <w:tcW w:w="1347"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29</w:t>
            </w:r>
          </w:p>
        </w:tc>
        <w:tc>
          <w:tcPr>
            <w:tcW w:w="1053"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tl/>
              </w:rPr>
              <w:t>0.82</w:t>
            </w:r>
          </w:p>
        </w:tc>
      </w:tr>
      <w:tr w:rsidR="00471EB9" w:rsidRPr="00E67B9A" w:rsidTr="00481F27">
        <w:trPr>
          <w:trHeight w:val="315"/>
          <w:jc w:val="center"/>
        </w:trPr>
        <w:tc>
          <w:tcPr>
            <w:tcW w:w="2331"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total</w:t>
            </w:r>
          </w:p>
        </w:tc>
        <w:tc>
          <w:tcPr>
            <w:tcW w:w="1347"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1733</w:t>
            </w:r>
          </w:p>
        </w:tc>
        <w:tc>
          <w:tcPr>
            <w:tcW w:w="1053"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100</w:t>
            </w:r>
          </w:p>
        </w:tc>
        <w:tc>
          <w:tcPr>
            <w:tcW w:w="1347"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3521</w:t>
            </w:r>
          </w:p>
        </w:tc>
        <w:tc>
          <w:tcPr>
            <w:tcW w:w="1053" w:type="dxa"/>
            <w:noWrap/>
            <w:hideMark/>
          </w:tcPr>
          <w:p w:rsidR="00471EB9" w:rsidRPr="00E67B9A" w:rsidRDefault="00471EB9" w:rsidP="00481F27">
            <w:pPr>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tl/>
              </w:rPr>
              <w:t>100</w:t>
            </w:r>
          </w:p>
        </w:tc>
      </w:tr>
    </w:tbl>
    <w:p w:rsidR="00471EB9" w:rsidRPr="00E67B9A" w:rsidRDefault="00471EB9" w:rsidP="00471EB9">
      <w:pPr>
        <w:jc w:val="both"/>
        <w:rPr>
          <w:rFonts w:asciiTheme="majorBidi" w:hAnsiTheme="majorBidi" w:cstheme="majorBidi"/>
          <w:b/>
          <w:bCs/>
          <w:sz w:val="24"/>
          <w:szCs w:val="24"/>
        </w:rPr>
      </w:pPr>
    </w:p>
    <w:p w:rsidR="00471EB9" w:rsidRPr="00E67B9A" w:rsidRDefault="00471EB9" w:rsidP="00471EB9">
      <w:pPr>
        <w:jc w:val="both"/>
        <w:rPr>
          <w:rFonts w:asciiTheme="majorBidi" w:hAnsiTheme="majorBidi" w:cstheme="majorBidi"/>
          <w:sz w:val="24"/>
          <w:szCs w:val="24"/>
        </w:rPr>
      </w:pPr>
      <w:r w:rsidRPr="00E67B9A">
        <w:rPr>
          <w:rFonts w:asciiTheme="majorBidi" w:hAnsiTheme="majorBidi" w:cstheme="majorBidi"/>
          <w:b/>
          <w:bCs/>
          <w:sz w:val="24"/>
          <w:szCs w:val="24"/>
        </w:rPr>
        <w:t>Graphique n° 46 :</w:t>
      </w:r>
      <w:r w:rsidRPr="00E67B9A">
        <w:rPr>
          <w:rFonts w:asciiTheme="majorBidi" w:hAnsiTheme="majorBidi" w:cstheme="majorBidi"/>
          <w:sz w:val="24"/>
          <w:szCs w:val="24"/>
        </w:rPr>
        <w:t xml:space="preserve"> Distribution des décès infantile et des personnes âgées selon la domiciliation (total des années 2004 et 2005)</w:t>
      </w:r>
    </w:p>
    <w:p w:rsidR="00471EB9" w:rsidRPr="00E67B9A" w:rsidRDefault="00471EB9" w:rsidP="00471EB9">
      <w:pPr>
        <w:tabs>
          <w:tab w:val="left" w:pos="3877"/>
        </w:tabs>
        <w:jc w:val="center"/>
        <w:rPr>
          <w:rFonts w:asciiTheme="majorBidi" w:hAnsiTheme="majorBidi" w:cstheme="majorBidi"/>
          <w:sz w:val="24"/>
          <w:szCs w:val="24"/>
        </w:rPr>
      </w:pPr>
      <w:r w:rsidRPr="00E67B9A">
        <w:rPr>
          <w:rFonts w:asciiTheme="majorBidi" w:hAnsiTheme="majorBidi" w:cstheme="majorBidi"/>
          <w:noProof/>
          <w:sz w:val="24"/>
          <w:szCs w:val="24"/>
        </w:rPr>
        <w:drawing>
          <wp:inline distT="0" distB="0" distL="0" distR="0">
            <wp:extent cx="4563989" cy="2356339"/>
            <wp:effectExtent l="19050" t="0" r="27061" b="5861"/>
            <wp:docPr id="8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471EB9" w:rsidRPr="00E67B9A" w:rsidRDefault="00471EB9" w:rsidP="00471EB9">
      <w:pPr>
        <w:tabs>
          <w:tab w:val="left" w:pos="3877"/>
        </w:tabs>
        <w:ind w:firstLine="567"/>
        <w:jc w:val="both"/>
        <w:rPr>
          <w:rFonts w:asciiTheme="majorBidi" w:hAnsiTheme="majorBidi" w:cstheme="majorBidi"/>
          <w:sz w:val="24"/>
          <w:szCs w:val="24"/>
        </w:rPr>
      </w:pPr>
      <w:r w:rsidRPr="00E67B9A">
        <w:rPr>
          <w:rFonts w:asciiTheme="majorBidi" w:hAnsiTheme="majorBidi" w:cstheme="majorBidi"/>
          <w:sz w:val="24"/>
          <w:szCs w:val="24"/>
        </w:rPr>
        <w:t>La proportion de décès</w:t>
      </w:r>
      <w:r w:rsidRPr="00E67B9A">
        <w:rPr>
          <w:rFonts w:asciiTheme="majorBidi" w:eastAsia="Times New Roman" w:hAnsiTheme="majorBidi" w:cstheme="majorBidi"/>
          <w:sz w:val="24"/>
          <w:szCs w:val="24"/>
        </w:rPr>
        <w:t xml:space="preserve"> non domiciliés</w:t>
      </w:r>
      <w:r w:rsidRPr="00E67B9A">
        <w:rPr>
          <w:rFonts w:asciiTheme="majorBidi" w:hAnsiTheme="majorBidi" w:cstheme="majorBidi"/>
          <w:sz w:val="24"/>
          <w:szCs w:val="24"/>
        </w:rPr>
        <w:t xml:space="preserve"> masculins est légèrement plus importante que celle de décès féminin chez les enfants de moins d’un an comme chez les personnes âgées de plus de 70 ans, mais la différence n’est pas très significative 58% pour le sexe masculin et 41% pour le sexe féminin dans les deux catégories d’âge. </w:t>
      </w:r>
    </w:p>
    <w:p w:rsidR="00471EB9" w:rsidRPr="00E67B9A" w:rsidRDefault="00471EB9" w:rsidP="00471EB9">
      <w:pPr>
        <w:tabs>
          <w:tab w:val="left" w:pos="3877"/>
        </w:tabs>
        <w:rPr>
          <w:rFonts w:asciiTheme="majorBidi" w:hAnsiTheme="majorBidi" w:cstheme="majorBidi"/>
          <w:b/>
          <w:bCs/>
          <w:sz w:val="24"/>
          <w:szCs w:val="24"/>
        </w:rPr>
      </w:pPr>
    </w:p>
    <w:p w:rsidR="00471EB9" w:rsidRDefault="00471EB9" w:rsidP="00471EB9">
      <w:pPr>
        <w:tabs>
          <w:tab w:val="left" w:pos="3877"/>
        </w:tabs>
        <w:rPr>
          <w:rFonts w:asciiTheme="majorBidi" w:hAnsiTheme="majorBidi" w:cstheme="majorBidi"/>
          <w:b/>
          <w:bCs/>
          <w:sz w:val="24"/>
          <w:szCs w:val="24"/>
          <w:rtl/>
        </w:rPr>
      </w:pPr>
    </w:p>
    <w:p w:rsidR="00471EB9" w:rsidRDefault="00471EB9" w:rsidP="00471EB9">
      <w:pPr>
        <w:tabs>
          <w:tab w:val="left" w:pos="3877"/>
        </w:tabs>
        <w:rPr>
          <w:rFonts w:asciiTheme="majorBidi" w:hAnsiTheme="majorBidi" w:cstheme="majorBidi"/>
          <w:b/>
          <w:bCs/>
          <w:sz w:val="24"/>
          <w:szCs w:val="24"/>
        </w:rPr>
      </w:pPr>
    </w:p>
    <w:p w:rsidR="00471EB9" w:rsidRPr="00E67B9A" w:rsidRDefault="00471EB9" w:rsidP="00471EB9">
      <w:pPr>
        <w:tabs>
          <w:tab w:val="left" w:pos="3877"/>
        </w:tabs>
        <w:rPr>
          <w:rFonts w:asciiTheme="majorBidi" w:hAnsiTheme="majorBidi" w:cstheme="majorBidi"/>
          <w:sz w:val="24"/>
          <w:szCs w:val="24"/>
        </w:rPr>
      </w:pPr>
      <w:r w:rsidRPr="00E67B9A">
        <w:rPr>
          <w:rFonts w:asciiTheme="majorBidi" w:hAnsiTheme="majorBidi" w:cstheme="majorBidi"/>
          <w:b/>
          <w:bCs/>
          <w:sz w:val="24"/>
          <w:szCs w:val="24"/>
        </w:rPr>
        <w:lastRenderedPageBreak/>
        <w:t>Tableau n° 62:</w:t>
      </w:r>
      <w:r w:rsidRPr="00E67B9A">
        <w:rPr>
          <w:rFonts w:asciiTheme="majorBidi" w:hAnsiTheme="majorBidi" w:cstheme="majorBidi"/>
          <w:sz w:val="24"/>
          <w:szCs w:val="24"/>
        </w:rPr>
        <w:t xml:space="preserve"> Répartition des décès</w:t>
      </w:r>
      <w:r w:rsidRPr="00E67B9A">
        <w:rPr>
          <w:rFonts w:asciiTheme="majorBidi" w:eastAsia="Times New Roman" w:hAnsiTheme="majorBidi" w:cstheme="majorBidi"/>
          <w:sz w:val="24"/>
          <w:szCs w:val="24"/>
        </w:rPr>
        <w:t xml:space="preserve"> non domiciliés</w:t>
      </w:r>
      <w:r w:rsidRPr="00E67B9A">
        <w:rPr>
          <w:rFonts w:asciiTheme="majorBidi" w:hAnsiTheme="majorBidi" w:cstheme="majorBidi"/>
          <w:sz w:val="24"/>
          <w:szCs w:val="24"/>
        </w:rPr>
        <w:t xml:space="preserve"> enregistrés à Oran selon le sexe</w:t>
      </w:r>
    </w:p>
    <w:tbl>
      <w:tblPr>
        <w:tblW w:w="6000" w:type="dxa"/>
        <w:jc w:val="center"/>
        <w:tblInd w:w="65" w:type="dxa"/>
        <w:tblCellMar>
          <w:left w:w="70" w:type="dxa"/>
          <w:right w:w="70" w:type="dxa"/>
        </w:tblCellMar>
        <w:tblLook w:val="04A0"/>
      </w:tblPr>
      <w:tblGrid>
        <w:gridCol w:w="1200"/>
        <w:gridCol w:w="1229"/>
        <w:gridCol w:w="1171"/>
        <w:gridCol w:w="1229"/>
        <w:gridCol w:w="1171"/>
      </w:tblGrid>
      <w:tr w:rsidR="00471EB9" w:rsidRPr="00E67B9A" w:rsidTr="00481F27">
        <w:trPr>
          <w:trHeight w:val="33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 âge</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moins d'un an</w:t>
            </w:r>
          </w:p>
        </w:tc>
        <w:tc>
          <w:tcPr>
            <w:tcW w:w="2400" w:type="dxa"/>
            <w:gridSpan w:val="2"/>
            <w:tcBorders>
              <w:top w:val="single" w:sz="4" w:space="0" w:color="auto"/>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70 an et plus</w:t>
            </w:r>
          </w:p>
        </w:tc>
      </w:tr>
      <w:tr w:rsidR="00471EB9" w:rsidRPr="00E67B9A" w:rsidTr="00481F27">
        <w:trPr>
          <w:trHeight w:val="33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 sexe</w:t>
            </w:r>
          </w:p>
        </w:tc>
        <w:tc>
          <w:tcPr>
            <w:tcW w:w="1229"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effectif</w:t>
            </w:r>
          </w:p>
        </w:tc>
        <w:tc>
          <w:tcPr>
            <w:tcW w:w="1171"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w:t>
            </w:r>
          </w:p>
        </w:tc>
        <w:tc>
          <w:tcPr>
            <w:tcW w:w="1229"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effectif</w:t>
            </w:r>
          </w:p>
        </w:tc>
        <w:tc>
          <w:tcPr>
            <w:tcW w:w="1171"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w:t>
            </w:r>
          </w:p>
        </w:tc>
      </w:tr>
      <w:tr w:rsidR="00471EB9" w:rsidRPr="00E67B9A"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masculin</w:t>
            </w:r>
          </w:p>
        </w:tc>
        <w:tc>
          <w:tcPr>
            <w:tcW w:w="1229"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475</w:t>
            </w:r>
          </w:p>
        </w:tc>
        <w:tc>
          <w:tcPr>
            <w:tcW w:w="1171"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58.35</w:t>
            </w:r>
          </w:p>
        </w:tc>
        <w:tc>
          <w:tcPr>
            <w:tcW w:w="1229"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231</w:t>
            </w:r>
          </w:p>
        </w:tc>
        <w:tc>
          <w:tcPr>
            <w:tcW w:w="1171"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58.33</w:t>
            </w:r>
          </w:p>
        </w:tc>
      </w:tr>
      <w:tr w:rsidR="00471EB9" w:rsidRPr="00E67B9A"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féminin</w:t>
            </w:r>
          </w:p>
        </w:tc>
        <w:tc>
          <w:tcPr>
            <w:tcW w:w="1229"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339</w:t>
            </w:r>
          </w:p>
        </w:tc>
        <w:tc>
          <w:tcPr>
            <w:tcW w:w="1171"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41.65</w:t>
            </w:r>
          </w:p>
        </w:tc>
        <w:tc>
          <w:tcPr>
            <w:tcW w:w="1229"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165</w:t>
            </w:r>
          </w:p>
        </w:tc>
        <w:tc>
          <w:tcPr>
            <w:tcW w:w="1171"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41.67</w:t>
            </w:r>
          </w:p>
        </w:tc>
      </w:tr>
      <w:tr w:rsidR="00471EB9" w:rsidRPr="00E67B9A"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total</w:t>
            </w:r>
          </w:p>
        </w:tc>
        <w:tc>
          <w:tcPr>
            <w:tcW w:w="1229"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814</w:t>
            </w:r>
          </w:p>
        </w:tc>
        <w:tc>
          <w:tcPr>
            <w:tcW w:w="1171"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100.00</w:t>
            </w:r>
          </w:p>
        </w:tc>
        <w:tc>
          <w:tcPr>
            <w:tcW w:w="1229"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396</w:t>
            </w:r>
          </w:p>
        </w:tc>
        <w:tc>
          <w:tcPr>
            <w:tcW w:w="1171" w:type="dxa"/>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100.00</w:t>
            </w:r>
          </w:p>
        </w:tc>
      </w:tr>
    </w:tbl>
    <w:p w:rsidR="00471EB9" w:rsidRPr="00E67B9A" w:rsidRDefault="00471EB9" w:rsidP="00471EB9">
      <w:pPr>
        <w:tabs>
          <w:tab w:val="left" w:pos="3877"/>
        </w:tabs>
        <w:jc w:val="both"/>
        <w:rPr>
          <w:rFonts w:asciiTheme="majorBidi" w:hAnsiTheme="majorBidi" w:cstheme="majorBidi"/>
          <w:sz w:val="24"/>
          <w:szCs w:val="24"/>
        </w:rPr>
      </w:pPr>
    </w:p>
    <w:p w:rsidR="00471EB9" w:rsidRPr="00E67B9A" w:rsidRDefault="00471EB9" w:rsidP="00471EB9">
      <w:pPr>
        <w:tabs>
          <w:tab w:val="left" w:pos="3877"/>
        </w:tabs>
        <w:ind w:firstLine="567"/>
        <w:jc w:val="both"/>
        <w:rPr>
          <w:rFonts w:asciiTheme="majorBidi" w:hAnsiTheme="majorBidi" w:cstheme="majorBidi"/>
          <w:sz w:val="24"/>
          <w:szCs w:val="24"/>
        </w:rPr>
      </w:pPr>
      <w:r w:rsidRPr="00E67B9A">
        <w:rPr>
          <w:rFonts w:asciiTheme="majorBidi" w:hAnsiTheme="majorBidi" w:cstheme="majorBidi"/>
          <w:sz w:val="24"/>
          <w:szCs w:val="24"/>
        </w:rPr>
        <w:t>La distribution selon le lieu de décès montre que tous les enfants de moins d’un an décèdent en milieu hospitalier, parce que la plupart d’eux sont des décès néonatals survenus au moment de l’accouchement ou la première semaine de la vie. Les  décès des personnes sont plus  nombreux âgées à se produis  à domicile.</w:t>
      </w:r>
    </w:p>
    <w:p w:rsidR="00471EB9" w:rsidRPr="00E67B9A" w:rsidRDefault="00471EB9" w:rsidP="00471EB9">
      <w:pPr>
        <w:jc w:val="both"/>
        <w:rPr>
          <w:rFonts w:asciiTheme="majorBidi" w:hAnsiTheme="majorBidi" w:cstheme="majorBidi"/>
          <w:sz w:val="24"/>
          <w:szCs w:val="24"/>
        </w:rPr>
      </w:pPr>
      <w:r w:rsidRPr="00E67B9A">
        <w:rPr>
          <w:rFonts w:asciiTheme="majorBidi" w:hAnsiTheme="majorBidi" w:cstheme="majorBidi"/>
          <w:b/>
          <w:bCs/>
          <w:sz w:val="24"/>
          <w:szCs w:val="24"/>
        </w:rPr>
        <w:t>Tableau n° 63:</w:t>
      </w:r>
      <w:r w:rsidRPr="00E67B9A">
        <w:rPr>
          <w:rFonts w:asciiTheme="majorBidi" w:hAnsiTheme="majorBidi" w:cstheme="majorBidi"/>
          <w:sz w:val="24"/>
          <w:szCs w:val="24"/>
        </w:rPr>
        <w:t xml:space="preserve"> Distribution des décès</w:t>
      </w:r>
      <w:r w:rsidRPr="00E67B9A">
        <w:rPr>
          <w:rFonts w:asciiTheme="majorBidi" w:eastAsia="Times New Roman" w:hAnsiTheme="majorBidi" w:cstheme="majorBidi"/>
          <w:sz w:val="24"/>
          <w:szCs w:val="24"/>
        </w:rPr>
        <w:t xml:space="preserve"> non domiciliés</w:t>
      </w:r>
      <w:r w:rsidRPr="00E67B9A">
        <w:rPr>
          <w:rFonts w:asciiTheme="majorBidi" w:hAnsiTheme="majorBidi" w:cstheme="majorBidi"/>
          <w:sz w:val="24"/>
          <w:szCs w:val="24"/>
        </w:rPr>
        <w:t xml:space="preserve"> enregistrés à Oran selon le</w:t>
      </w:r>
      <w:r w:rsidRPr="00E67B9A">
        <w:rPr>
          <w:rFonts w:asciiTheme="majorBidi" w:eastAsia="Times New Roman" w:hAnsiTheme="majorBidi" w:cstheme="majorBidi"/>
          <w:sz w:val="24"/>
          <w:szCs w:val="24"/>
        </w:rPr>
        <w:t xml:space="preserve"> lieu de décès </w:t>
      </w:r>
      <w:r w:rsidRPr="00E67B9A">
        <w:rPr>
          <w:rFonts w:asciiTheme="majorBidi" w:hAnsiTheme="majorBidi" w:cstheme="majorBidi"/>
          <w:sz w:val="24"/>
          <w:szCs w:val="24"/>
        </w:rPr>
        <w:t>(total des années 2004 et 2005).</w:t>
      </w:r>
    </w:p>
    <w:tbl>
      <w:tblPr>
        <w:tblW w:w="6517" w:type="dxa"/>
        <w:jc w:val="center"/>
        <w:tblInd w:w="55" w:type="dxa"/>
        <w:tblCellMar>
          <w:left w:w="70" w:type="dxa"/>
          <w:right w:w="70" w:type="dxa"/>
        </w:tblCellMar>
        <w:tblLook w:val="04A0"/>
      </w:tblPr>
      <w:tblGrid>
        <w:gridCol w:w="1717"/>
        <w:gridCol w:w="1342"/>
        <w:gridCol w:w="1058"/>
        <w:gridCol w:w="1342"/>
        <w:gridCol w:w="1058"/>
      </w:tblGrid>
      <w:tr w:rsidR="00471EB9" w:rsidRPr="00E67B9A" w:rsidTr="00481F27">
        <w:trPr>
          <w:trHeight w:val="330"/>
          <w:jc w:val="center"/>
        </w:trPr>
        <w:tc>
          <w:tcPr>
            <w:tcW w:w="171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 </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moins d'un an</w:t>
            </w:r>
          </w:p>
        </w:tc>
        <w:tc>
          <w:tcPr>
            <w:tcW w:w="24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70 an et plus</w:t>
            </w:r>
          </w:p>
        </w:tc>
      </w:tr>
      <w:tr w:rsidR="00471EB9" w:rsidRPr="00E67B9A" w:rsidTr="00481F27">
        <w:trPr>
          <w:trHeight w:val="330"/>
          <w:jc w:val="center"/>
        </w:trPr>
        <w:tc>
          <w:tcPr>
            <w:tcW w:w="1717"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lieu de décès</w:t>
            </w:r>
          </w:p>
        </w:tc>
        <w:tc>
          <w:tcPr>
            <w:tcW w:w="1342"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effectif</w:t>
            </w:r>
          </w:p>
        </w:tc>
        <w:tc>
          <w:tcPr>
            <w:tcW w:w="1058"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w:t>
            </w:r>
          </w:p>
        </w:tc>
        <w:tc>
          <w:tcPr>
            <w:tcW w:w="1342"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effectif</w:t>
            </w:r>
          </w:p>
        </w:tc>
        <w:tc>
          <w:tcPr>
            <w:tcW w:w="1058"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w:t>
            </w:r>
          </w:p>
        </w:tc>
      </w:tr>
      <w:tr w:rsidR="00471EB9" w:rsidRPr="00E67B9A" w:rsidTr="00481F27">
        <w:trPr>
          <w:trHeight w:val="330"/>
          <w:jc w:val="center"/>
        </w:trPr>
        <w:tc>
          <w:tcPr>
            <w:tcW w:w="1717"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milieu hospitalier</w:t>
            </w:r>
          </w:p>
        </w:tc>
        <w:tc>
          <w:tcPr>
            <w:tcW w:w="1342"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812</w:t>
            </w:r>
          </w:p>
        </w:tc>
        <w:tc>
          <w:tcPr>
            <w:tcW w:w="1058"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right"/>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99.75</w:t>
            </w:r>
          </w:p>
        </w:tc>
        <w:tc>
          <w:tcPr>
            <w:tcW w:w="1342"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338</w:t>
            </w:r>
          </w:p>
        </w:tc>
        <w:tc>
          <w:tcPr>
            <w:tcW w:w="1058"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right"/>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85.35</w:t>
            </w:r>
          </w:p>
        </w:tc>
      </w:tr>
      <w:tr w:rsidR="00471EB9" w:rsidRPr="00E67B9A" w:rsidTr="00481F27">
        <w:trPr>
          <w:trHeight w:val="330"/>
          <w:jc w:val="center"/>
        </w:trPr>
        <w:tc>
          <w:tcPr>
            <w:tcW w:w="1717"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domicile</w:t>
            </w:r>
          </w:p>
        </w:tc>
        <w:tc>
          <w:tcPr>
            <w:tcW w:w="1342"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2</w:t>
            </w:r>
          </w:p>
        </w:tc>
        <w:tc>
          <w:tcPr>
            <w:tcW w:w="1058"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right"/>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0.25</w:t>
            </w:r>
          </w:p>
        </w:tc>
        <w:tc>
          <w:tcPr>
            <w:tcW w:w="1342"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56</w:t>
            </w:r>
          </w:p>
        </w:tc>
        <w:tc>
          <w:tcPr>
            <w:tcW w:w="1058"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right"/>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14.14</w:t>
            </w:r>
          </w:p>
        </w:tc>
      </w:tr>
      <w:tr w:rsidR="00471EB9" w:rsidRPr="00E67B9A" w:rsidTr="00481F27">
        <w:trPr>
          <w:trHeight w:val="330"/>
          <w:jc w:val="center"/>
        </w:trPr>
        <w:tc>
          <w:tcPr>
            <w:tcW w:w="1717"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autre</w:t>
            </w:r>
          </w:p>
        </w:tc>
        <w:tc>
          <w:tcPr>
            <w:tcW w:w="1342"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0</w:t>
            </w:r>
          </w:p>
        </w:tc>
        <w:tc>
          <w:tcPr>
            <w:tcW w:w="1058"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right"/>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0</w:t>
            </w:r>
          </w:p>
        </w:tc>
        <w:tc>
          <w:tcPr>
            <w:tcW w:w="1342"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2</w:t>
            </w:r>
          </w:p>
        </w:tc>
        <w:tc>
          <w:tcPr>
            <w:tcW w:w="1058"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right"/>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0.51</w:t>
            </w:r>
          </w:p>
        </w:tc>
      </w:tr>
      <w:tr w:rsidR="00471EB9" w:rsidRPr="00E67B9A" w:rsidTr="00481F27">
        <w:trPr>
          <w:trHeight w:val="330"/>
          <w:jc w:val="center"/>
        </w:trPr>
        <w:tc>
          <w:tcPr>
            <w:tcW w:w="1717"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Total</w:t>
            </w:r>
          </w:p>
        </w:tc>
        <w:tc>
          <w:tcPr>
            <w:tcW w:w="1342"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814</w:t>
            </w:r>
          </w:p>
        </w:tc>
        <w:tc>
          <w:tcPr>
            <w:tcW w:w="1058"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right"/>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100</w:t>
            </w:r>
          </w:p>
        </w:tc>
        <w:tc>
          <w:tcPr>
            <w:tcW w:w="1342"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396</w:t>
            </w:r>
          </w:p>
        </w:tc>
        <w:tc>
          <w:tcPr>
            <w:tcW w:w="1058"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right"/>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100</w:t>
            </w:r>
          </w:p>
        </w:tc>
      </w:tr>
    </w:tbl>
    <w:p w:rsidR="00471EB9" w:rsidRPr="00E67B9A" w:rsidRDefault="00471EB9" w:rsidP="00471EB9">
      <w:pPr>
        <w:tabs>
          <w:tab w:val="left" w:pos="1205"/>
        </w:tabs>
        <w:spacing w:after="240"/>
        <w:rPr>
          <w:rFonts w:asciiTheme="majorBidi" w:hAnsiTheme="majorBidi" w:cstheme="majorBidi"/>
          <w:b/>
          <w:bCs/>
          <w:sz w:val="24"/>
          <w:szCs w:val="24"/>
        </w:rPr>
      </w:pPr>
    </w:p>
    <w:p w:rsidR="00471EB9" w:rsidRPr="00E67B9A" w:rsidRDefault="00471EB9" w:rsidP="00471EB9">
      <w:pPr>
        <w:tabs>
          <w:tab w:val="left" w:pos="1205"/>
        </w:tabs>
        <w:spacing w:after="240"/>
        <w:rPr>
          <w:rFonts w:asciiTheme="majorBidi" w:hAnsiTheme="majorBidi" w:cstheme="majorBidi"/>
          <w:sz w:val="24"/>
          <w:szCs w:val="24"/>
        </w:rPr>
      </w:pPr>
      <w:r w:rsidRPr="00E67B9A">
        <w:rPr>
          <w:rFonts w:asciiTheme="majorBidi" w:hAnsiTheme="majorBidi" w:cstheme="majorBidi"/>
          <w:b/>
          <w:bCs/>
          <w:sz w:val="24"/>
          <w:szCs w:val="24"/>
        </w:rPr>
        <w:t>Tableau n° 64:</w:t>
      </w:r>
      <w:r w:rsidRPr="00E67B9A">
        <w:rPr>
          <w:rFonts w:asciiTheme="majorBidi" w:hAnsiTheme="majorBidi" w:cstheme="majorBidi"/>
          <w:sz w:val="24"/>
          <w:szCs w:val="24"/>
        </w:rPr>
        <w:t xml:space="preserve"> Distribution saisonnière des décès infantile et des personnes âgées enregistrés dans la commune d’Oran selon la domiciliation, moyenne sur la période (2004,2005)</w:t>
      </w:r>
    </w:p>
    <w:tbl>
      <w:tblPr>
        <w:tblW w:w="5000" w:type="pct"/>
        <w:tblCellMar>
          <w:left w:w="70" w:type="dxa"/>
          <w:right w:w="70" w:type="dxa"/>
        </w:tblCellMar>
        <w:tblLook w:val="04A0"/>
      </w:tblPr>
      <w:tblGrid>
        <w:gridCol w:w="1100"/>
        <w:gridCol w:w="876"/>
        <w:gridCol w:w="1151"/>
        <w:gridCol w:w="876"/>
        <w:gridCol w:w="1151"/>
        <w:gridCol w:w="1079"/>
        <w:gridCol w:w="1078"/>
        <w:gridCol w:w="822"/>
        <w:gridCol w:w="1078"/>
      </w:tblGrid>
      <w:tr w:rsidR="00471EB9" w:rsidRPr="00E67B9A" w:rsidTr="00481F27">
        <w:trPr>
          <w:trHeight w:val="330"/>
        </w:trPr>
        <w:tc>
          <w:tcPr>
            <w:tcW w:w="55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rPr>
                <w:rFonts w:ascii="Calibri" w:eastAsia="Times New Roman" w:hAnsi="Calibri" w:cs="Times New Roman"/>
              </w:rPr>
            </w:pPr>
            <w:r w:rsidRPr="00E67B9A">
              <w:rPr>
                <w:rFonts w:ascii="Calibri" w:eastAsia="Times New Roman" w:hAnsi="Calibri" w:cs="Times New Roman"/>
              </w:rPr>
              <w:t> </w:t>
            </w:r>
          </w:p>
        </w:tc>
        <w:tc>
          <w:tcPr>
            <w:tcW w:w="2222" w:type="pct"/>
            <w:gridSpan w:val="4"/>
            <w:tcBorders>
              <w:top w:val="single" w:sz="8" w:space="0" w:color="auto"/>
              <w:left w:val="nil"/>
              <w:bottom w:val="single" w:sz="8" w:space="0" w:color="auto"/>
              <w:right w:val="single" w:sz="8" w:space="0" w:color="000000"/>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moins d'un an</w:t>
            </w:r>
          </w:p>
        </w:tc>
        <w:tc>
          <w:tcPr>
            <w:tcW w:w="2222" w:type="pct"/>
            <w:gridSpan w:val="4"/>
            <w:tcBorders>
              <w:top w:val="single" w:sz="8" w:space="0" w:color="auto"/>
              <w:left w:val="nil"/>
              <w:bottom w:val="single" w:sz="8" w:space="0" w:color="auto"/>
              <w:right w:val="single" w:sz="8" w:space="0" w:color="000000"/>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70 an et plus</w:t>
            </w:r>
          </w:p>
        </w:tc>
      </w:tr>
      <w:tr w:rsidR="00471EB9" w:rsidRPr="00E67B9A" w:rsidTr="00481F27">
        <w:trPr>
          <w:trHeight w:val="330"/>
        </w:trPr>
        <w:tc>
          <w:tcPr>
            <w:tcW w:w="556" w:type="pct"/>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saisons</w:t>
            </w:r>
          </w:p>
        </w:tc>
        <w:tc>
          <w:tcPr>
            <w:tcW w:w="1111" w:type="pct"/>
            <w:gridSpan w:val="2"/>
            <w:tcBorders>
              <w:top w:val="single" w:sz="8" w:space="0" w:color="auto"/>
              <w:left w:val="nil"/>
              <w:bottom w:val="single" w:sz="8" w:space="0" w:color="auto"/>
              <w:right w:val="single" w:sz="8" w:space="0" w:color="000000"/>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domiciliés</w:t>
            </w:r>
          </w:p>
        </w:tc>
        <w:tc>
          <w:tcPr>
            <w:tcW w:w="1111" w:type="pct"/>
            <w:gridSpan w:val="2"/>
            <w:tcBorders>
              <w:top w:val="single" w:sz="8" w:space="0" w:color="auto"/>
              <w:left w:val="nil"/>
              <w:bottom w:val="single" w:sz="8" w:space="0" w:color="auto"/>
              <w:right w:val="single" w:sz="8" w:space="0" w:color="000000"/>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non domiciliés</w:t>
            </w:r>
          </w:p>
        </w:tc>
        <w:tc>
          <w:tcPr>
            <w:tcW w:w="1181" w:type="pct"/>
            <w:gridSpan w:val="2"/>
            <w:tcBorders>
              <w:top w:val="single" w:sz="8" w:space="0" w:color="auto"/>
              <w:left w:val="nil"/>
              <w:bottom w:val="single" w:sz="8" w:space="0" w:color="auto"/>
              <w:right w:val="single" w:sz="8" w:space="0" w:color="000000"/>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domiciliés</w:t>
            </w:r>
          </w:p>
        </w:tc>
        <w:tc>
          <w:tcPr>
            <w:tcW w:w="1041" w:type="pct"/>
            <w:gridSpan w:val="2"/>
            <w:tcBorders>
              <w:top w:val="single" w:sz="8" w:space="0" w:color="auto"/>
              <w:left w:val="nil"/>
              <w:bottom w:val="single" w:sz="8" w:space="0" w:color="auto"/>
              <w:right w:val="single" w:sz="8" w:space="0" w:color="000000"/>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non domiciliés</w:t>
            </w:r>
          </w:p>
        </w:tc>
      </w:tr>
      <w:tr w:rsidR="00471EB9" w:rsidRPr="00E67B9A" w:rsidTr="00481F27">
        <w:trPr>
          <w:trHeight w:val="330"/>
        </w:trPr>
        <w:tc>
          <w:tcPr>
            <w:tcW w:w="556" w:type="pct"/>
            <w:tcBorders>
              <w:top w:val="nil"/>
              <w:left w:val="single" w:sz="8" w:space="0" w:color="auto"/>
              <w:bottom w:val="single" w:sz="8" w:space="0" w:color="auto"/>
              <w:right w:val="single" w:sz="8" w:space="0" w:color="auto"/>
            </w:tcBorders>
            <w:shd w:val="clear" w:color="auto" w:fill="auto"/>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hiver</w:t>
            </w:r>
          </w:p>
        </w:tc>
        <w:tc>
          <w:tcPr>
            <w:tcW w:w="48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119</w:t>
            </w:r>
          </w:p>
        </w:tc>
        <w:tc>
          <w:tcPr>
            <w:tcW w:w="63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314</w:t>
            </w:r>
          </w:p>
        </w:tc>
        <w:tc>
          <w:tcPr>
            <w:tcW w:w="48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84</w:t>
            </w:r>
          </w:p>
        </w:tc>
        <w:tc>
          <w:tcPr>
            <w:tcW w:w="63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252</w:t>
            </w:r>
          </w:p>
        </w:tc>
        <w:tc>
          <w:tcPr>
            <w:tcW w:w="59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483</w:t>
            </w:r>
          </w:p>
        </w:tc>
        <w:tc>
          <w:tcPr>
            <w:tcW w:w="59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375</w:t>
            </w:r>
          </w:p>
        </w:tc>
        <w:tc>
          <w:tcPr>
            <w:tcW w:w="45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50</w:t>
            </w:r>
          </w:p>
        </w:tc>
        <w:tc>
          <w:tcPr>
            <w:tcW w:w="59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318</w:t>
            </w:r>
          </w:p>
        </w:tc>
      </w:tr>
      <w:tr w:rsidR="00471EB9" w:rsidRPr="00E67B9A" w:rsidTr="00481F27">
        <w:trPr>
          <w:trHeight w:val="330"/>
        </w:trPr>
        <w:tc>
          <w:tcPr>
            <w:tcW w:w="556" w:type="pct"/>
            <w:tcBorders>
              <w:top w:val="nil"/>
              <w:left w:val="single" w:sz="8" w:space="0" w:color="auto"/>
              <w:bottom w:val="single" w:sz="8" w:space="0" w:color="auto"/>
              <w:right w:val="single" w:sz="8" w:space="0" w:color="auto"/>
            </w:tcBorders>
            <w:shd w:val="clear" w:color="auto" w:fill="auto"/>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printemps</w:t>
            </w:r>
          </w:p>
        </w:tc>
        <w:tc>
          <w:tcPr>
            <w:tcW w:w="48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114</w:t>
            </w:r>
          </w:p>
        </w:tc>
        <w:tc>
          <w:tcPr>
            <w:tcW w:w="63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293</w:t>
            </w:r>
          </w:p>
        </w:tc>
        <w:tc>
          <w:tcPr>
            <w:tcW w:w="48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107</w:t>
            </w:r>
          </w:p>
        </w:tc>
        <w:tc>
          <w:tcPr>
            <w:tcW w:w="63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314</w:t>
            </w:r>
          </w:p>
        </w:tc>
        <w:tc>
          <w:tcPr>
            <w:tcW w:w="59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397</w:t>
            </w:r>
          </w:p>
        </w:tc>
        <w:tc>
          <w:tcPr>
            <w:tcW w:w="59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301</w:t>
            </w:r>
          </w:p>
        </w:tc>
        <w:tc>
          <w:tcPr>
            <w:tcW w:w="45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44</w:t>
            </w:r>
          </w:p>
        </w:tc>
        <w:tc>
          <w:tcPr>
            <w:tcW w:w="59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295</w:t>
            </w:r>
          </w:p>
        </w:tc>
      </w:tr>
      <w:tr w:rsidR="00471EB9" w:rsidRPr="00E67B9A" w:rsidTr="00481F27">
        <w:trPr>
          <w:trHeight w:val="330"/>
        </w:trPr>
        <w:tc>
          <w:tcPr>
            <w:tcW w:w="556" w:type="pct"/>
            <w:tcBorders>
              <w:top w:val="nil"/>
              <w:left w:val="single" w:sz="8" w:space="0" w:color="auto"/>
              <w:bottom w:val="single" w:sz="8" w:space="0" w:color="auto"/>
              <w:right w:val="single" w:sz="8" w:space="0" w:color="auto"/>
            </w:tcBorders>
            <w:shd w:val="clear" w:color="auto" w:fill="auto"/>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été</w:t>
            </w:r>
          </w:p>
        </w:tc>
        <w:tc>
          <w:tcPr>
            <w:tcW w:w="48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104</w:t>
            </w:r>
          </w:p>
        </w:tc>
        <w:tc>
          <w:tcPr>
            <w:tcW w:w="63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270</w:t>
            </w:r>
          </w:p>
        </w:tc>
        <w:tc>
          <w:tcPr>
            <w:tcW w:w="48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115</w:t>
            </w:r>
          </w:p>
        </w:tc>
        <w:tc>
          <w:tcPr>
            <w:tcW w:w="63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334</w:t>
            </w:r>
          </w:p>
        </w:tc>
        <w:tc>
          <w:tcPr>
            <w:tcW w:w="59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318</w:t>
            </w:r>
          </w:p>
        </w:tc>
        <w:tc>
          <w:tcPr>
            <w:tcW w:w="59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243</w:t>
            </w:r>
          </w:p>
        </w:tc>
        <w:tc>
          <w:tcPr>
            <w:tcW w:w="45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47</w:t>
            </w:r>
          </w:p>
        </w:tc>
        <w:tc>
          <w:tcPr>
            <w:tcW w:w="59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304</w:t>
            </w:r>
          </w:p>
        </w:tc>
      </w:tr>
      <w:tr w:rsidR="00471EB9" w:rsidRPr="00E67B9A" w:rsidTr="00481F27">
        <w:trPr>
          <w:trHeight w:val="330"/>
        </w:trPr>
        <w:tc>
          <w:tcPr>
            <w:tcW w:w="556" w:type="pct"/>
            <w:tcBorders>
              <w:top w:val="nil"/>
              <w:left w:val="single" w:sz="8" w:space="0" w:color="auto"/>
              <w:bottom w:val="single" w:sz="8" w:space="0" w:color="auto"/>
              <w:right w:val="single" w:sz="8" w:space="0" w:color="auto"/>
            </w:tcBorders>
            <w:shd w:val="clear" w:color="auto" w:fill="auto"/>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automne</w:t>
            </w:r>
          </w:p>
        </w:tc>
        <w:tc>
          <w:tcPr>
            <w:tcW w:w="48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124</w:t>
            </w:r>
          </w:p>
        </w:tc>
        <w:tc>
          <w:tcPr>
            <w:tcW w:w="63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323</w:t>
            </w:r>
          </w:p>
        </w:tc>
        <w:tc>
          <w:tcPr>
            <w:tcW w:w="48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102</w:t>
            </w:r>
          </w:p>
        </w:tc>
        <w:tc>
          <w:tcPr>
            <w:tcW w:w="63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300</w:t>
            </w:r>
          </w:p>
        </w:tc>
        <w:tc>
          <w:tcPr>
            <w:tcW w:w="59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365</w:t>
            </w:r>
          </w:p>
        </w:tc>
        <w:tc>
          <w:tcPr>
            <w:tcW w:w="59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281</w:t>
            </w:r>
          </w:p>
        </w:tc>
        <w:tc>
          <w:tcPr>
            <w:tcW w:w="45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43</w:t>
            </w:r>
          </w:p>
        </w:tc>
        <w:tc>
          <w:tcPr>
            <w:tcW w:w="59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284</w:t>
            </w:r>
          </w:p>
        </w:tc>
      </w:tr>
      <w:tr w:rsidR="00471EB9" w:rsidRPr="00E67B9A" w:rsidTr="00481F27">
        <w:trPr>
          <w:trHeight w:val="330"/>
        </w:trPr>
        <w:tc>
          <w:tcPr>
            <w:tcW w:w="556" w:type="pct"/>
            <w:tcBorders>
              <w:top w:val="nil"/>
              <w:left w:val="single" w:sz="8" w:space="0" w:color="auto"/>
              <w:bottom w:val="single" w:sz="8" w:space="0" w:color="auto"/>
              <w:right w:val="single" w:sz="8" w:space="0" w:color="auto"/>
            </w:tcBorders>
            <w:shd w:val="clear" w:color="auto" w:fill="auto"/>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total</w:t>
            </w:r>
          </w:p>
        </w:tc>
        <w:tc>
          <w:tcPr>
            <w:tcW w:w="48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460</w:t>
            </w:r>
          </w:p>
        </w:tc>
        <w:tc>
          <w:tcPr>
            <w:tcW w:w="63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1200</w:t>
            </w:r>
          </w:p>
        </w:tc>
        <w:tc>
          <w:tcPr>
            <w:tcW w:w="48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407</w:t>
            </w:r>
          </w:p>
        </w:tc>
        <w:tc>
          <w:tcPr>
            <w:tcW w:w="63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1200</w:t>
            </w:r>
          </w:p>
        </w:tc>
        <w:tc>
          <w:tcPr>
            <w:tcW w:w="59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1563</w:t>
            </w:r>
          </w:p>
        </w:tc>
        <w:tc>
          <w:tcPr>
            <w:tcW w:w="59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1200</w:t>
            </w:r>
          </w:p>
        </w:tc>
        <w:tc>
          <w:tcPr>
            <w:tcW w:w="451"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184</w:t>
            </w:r>
          </w:p>
        </w:tc>
        <w:tc>
          <w:tcPr>
            <w:tcW w:w="590" w:type="pct"/>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line="240" w:lineRule="auto"/>
              <w:jc w:val="center"/>
              <w:rPr>
                <w:rFonts w:ascii="Times New Roman" w:eastAsia="Times New Roman" w:hAnsi="Times New Roman" w:cs="Times New Roman"/>
                <w:sz w:val="24"/>
                <w:szCs w:val="24"/>
              </w:rPr>
            </w:pPr>
            <w:r w:rsidRPr="00E67B9A">
              <w:rPr>
                <w:rFonts w:ascii="Times New Roman" w:eastAsia="Times New Roman" w:hAnsi="Times New Roman" w:cs="Times New Roman"/>
                <w:sz w:val="24"/>
                <w:szCs w:val="24"/>
              </w:rPr>
              <w:t>1200</w:t>
            </w:r>
          </w:p>
        </w:tc>
      </w:tr>
    </w:tbl>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Default="00471EB9" w:rsidP="00471EB9">
      <w:pPr>
        <w:rPr>
          <w:rFonts w:asciiTheme="majorBidi" w:hAnsiTheme="majorBidi" w:cstheme="majorBidi"/>
          <w:b/>
          <w:bCs/>
          <w:sz w:val="24"/>
          <w:szCs w:val="24"/>
        </w:rPr>
      </w:pPr>
    </w:p>
    <w:p w:rsidR="00471EB9" w:rsidRPr="00E67B9A" w:rsidRDefault="00471EB9" w:rsidP="00471EB9">
      <w:pPr>
        <w:rPr>
          <w:rFonts w:asciiTheme="majorBidi" w:hAnsiTheme="majorBidi" w:cstheme="majorBidi"/>
          <w:b/>
          <w:bCs/>
          <w:sz w:val="24"/>
          <w:szCs w:val="24"/>
        </w:rPr>
      </w:pPr>
    </w:p>
    <w:p w:rsidR="00471EB9" w:rsidRPr="00E67B9A" w:rsidRDefault="00471EB9" w:rsidP="00471EB9">
      <w:pPr>
        <w:rPr>
          <w:rFonts w:asciiTheme="majorBidi" w:hAnsiTheme="majorBidi" w:cstheme="majorBidi"/>
          <w:b/>
          <w:bCs/>
          <w:sz w:val="24"/>
          <w:szCs w:val="24"/>
        </w:rPr>
      </w:pPr>
    </w:p>
    <w:p w:rsidR="00471EB9" w:rsidRPr="00E67B9A" w:rsidRDefault="00471EB9" w:rsidP="00471EB9">
      <w:pPr>
        <w:rPr>
          <w:rFonts w:asciiTheme="majorBidi" w:hAnsiTheme="majorBidi" w:cstheme="majorBidi"/>
          <w:b/>
          <w:bCs/>
          <w:sz w:val="24"/>
          <w:szCs w:val="24"/>
        </w:rPr>
      </w:pPr>
    </w:p>
    <w:p w:rsidR="00471EB9" w:rsidRPr="00E67B9A" w:rsidRDefault="00471EB9" w:rsidP="00471EB9">
      <w:pPr>
        <w:rPr>
          <w:rFonts w:asciiTheme="majorBidi" w:hAnsiTheme="majorBidi" w:cstheme="majorBidi"/>
          <w:sz w:val="24"/>
          <w:szCs w:val="24"/>
        </w:rPr>
      </w:pPr>
      <w:r w:rsidRPr="00E67B9A">
        <w:rPr>
          <w:rFonts w:asciiTheme="majorBidi" w:hAnsiTheme="majorBidi" w:cstheme="majorBidi"/>
          <w:b/>
          <w:bCs/>
          <w:sz w:val="24"/>
          <w:szCs w:val="24"/>
        </w:rPr>
        <w:lastRenderedPageBreak/>
        <w:t>Graphique n° 47:</w:t>
      </w:r>
      <w:r w:rsidRPr="00E67B9A">
        <w:rPr>
          <w:rFonts w:asciiTheme="majorBidi" w:hAnsiTheme="majorBidi" w:cstheme="majorBidi"/>
          <w:sz w:val="24"/>
          <w:szCs w:val="24"/>
        </w:rPr>
        <w:t xml:space="preserve"> Répartition saisonnière des décès infantile et des personnes âgées enregistrés dans la commune d’Oran selon la domiciliation</w:t>
      </w:r>
    </w:p>
    <w:p w:rsidR="00471EB9" w:rsidRPr="00E67B9A" w:rsidRDefault="00471EB9" w:rsidP="00471EB9">
      <w:pPr>
        <w:tabs>
          <w:tab w:val="left" w:pos="1246"/>
        </w:tabs>
        <w:rPr>
          <w:rFonts w:asciiTheme="majorBidi" w:hAnsiTheme="majorBidi" w:cstheme="majorBidi"/>
          <w:sz w:val="24"/>
          <w:szCs w:val="24"/>
        </w:rPr>
      </w:pPr>
      <w:r w:rsidRPr="00E67B9A">
        <w:rPr>
          <w:rFonts w:asciiTheme="majorBidi" w:hAnsiTheme="majorBidi" w:cstheme="majorBidi"/>
          <w:noProof/>
          <w:sz w:val="24"/>
          <w:szCs w:val="24"/>
        </w:rPr>
        <w:drawing>
          <wp:inline distT="0" distB="0" distL="0" distR="0">
            <wp:extent cx="5400000" cy="2743200"/>
            <wp:effectExtent l="19050" t="0" r="10200" b="0"/>
            <wp:docPr id="86"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r w:rsidRPr="00E67B9A">
        <w:rPr>
          <w:rFonts w:asciiTheme="majorBidi" w:hAnsiTheme="majorBidi" w:cstheme="majorBidi"/>
          <w:noProof/>
          <w:sz w:val="24"/>
          <w:szCs w:val="24"/>
        </w:rPr>
        <w:drawing>
          <wp:inline distT="0" distB="0" distL="0" distR="0">
            <wp:extent cx="5400000" cy="2743200"/>
            <wp:effectExtent l="19050" t="0" r="10200" b="0"/>
            <wp:docPr id="8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471EB9" w:rsidRPr="00E67B9A" w:rsidRDefault="00471EB9" w:rsidP="00471EB9">
      <w:pPr>
        <w:tabs>
          <w:tab w:val="left" w:pos="1246"/>
        </w:tabs>
        <w:ind w:firstLine="567"/>
        <w:jc w:val="both"/>
        <w:rPr>
          <w:rFonts w:asciiTheme="majorBidi" w:hAnsiTheme="majorBidi" w:cstheme="majorBidi"/>
          <w:sz w:val="24"/>
          <w:szCs w:val="24"/>
        </w:rPr>
      </w:pPr>
      <w:r w:rsidRPr="00E67B9A">
        <w:rPr>
          <w:rFonts w:asciiTheme="majorBidi" w:hAnsiTheme="majorBidi" w:cstheme="majorBidi"/>
          <w:sz w:val="24"/>
          <w:szCs w:val="24"/>
        </w:rPr>
        <w:t>Selon la saison la répartition des décès aussi bien infantile que des personnes âgé</w:t>
      </w:r>
      <w:r>
        <w:rPr>
          <w:rFonts w:asciiTheme="majorBidi" w:hAnsiTheme="majorBidi" w:cstheme="majorBidi"/>
          <w:sz w:val="24"/>
          <w:szCs w:val="24"/>
        </w:rPr>
        <w:t>e</w:t>
      </w:r>
      <w:r w:rsidRPr="00E67B9A">
        <w:rPr>
          <w:rFonts w:asciiTheme="majorBidi" w:hAnsiTheme="majorBidi" w:cstheme="majorBidi"/>
          <w:sz w:val="24"/>
          <w:szCs w:val="24"/>
        </w:rPr>
        <w:t xml:space="preserve">s est quasiment identique. Une surmortalité hivernale suivie d’une période de baisse de mortalité au printemps et en été puis une reprise en automne. Pour les décès non domiciliés une surmortalité estivale caractérise les enfants de moins d’un an. Par contre chez les personnes âgées la forte mortalité intervient  en hiver.   </w:t>
      </w:r>
    </w:p>
    <w:p w:rsidR="00471EB9" w:rsidRPr="00E67B9A" w:rsidRDefault="00471EB9" w:rsidP="00471EB9">
      <w:pPr>
        <w:tabs>
          <w:tab w:val="left" w:pos="1246"/>
        </w:tabs>
        <w:jc w:val="both"/>
        <w:rPr>
          <w:rFonts w:asciiTheme="majorBidi" w:hAnsiTheme="majorBidi" w:cstheme="majorBidi"/>
          <w:sz w:val="24"/>
          <w:szCs w:val="24"/>
        </w:rPr>
      </w:pPr>
    </w:p>
    <w:p w:rsidR="00471EB9" w:rsidRPr="00E67B9A" w:rsidRDefault="00471EB9" w:rsidP="00471EB9">
      <w:pPr>
        <w:tabs>
          <w:tab w:val="left" w:pos="1246"/>
        </w:tabs>
        <w:jc w:val="both"/>
        <w:rPr>
          <w:rFonts w:asciiTheme="majorBidi" w:hAnsiTheme="majorBidi" w:cstheme="majorBidi"/>
          <w:sz w:val="24"/>
          <w:szCs w:val="24"/>
        </w:rPr>
      </w:pPr>
    </w:p>
    <w:p w:rsidR="00471EB9" w:rsidRPr="00E67B9A" w:rsidRDefault="00471EB9" w:rsidP="00471EB9">
      <w:pPr>
        <w:tabs>
          <w:tab w:val="left" w:pos="1246"/>
        </w:tabs>
        <w:jc w:val="both"/>
        <w:rPr>
          <w:rFonts w:asciiTheme="majorBidi" w:hAnsiTheme="majorBidi" w:cstheme="majorBidi"/>
          <w:sz w:val="24"/>
          <w:szCs w:val="24"/>
        </w:rPr>
      </w:pPr>
    </w:p>
    <w:p w:rsidR="00471EB9" w:rsidRPr="00E67B9A" w:rsidRDefault="00471EB9" w:rsidP="00471EB9">
      <w:pPr>
        <w:tabs>
          <w:tab w:val="left" w:pos="1246"/>
        </w:tabs>
        <w:jc w:val="both"/>
        <w:rPr>
          <w:rFonts w:asciiTheme="majorBidi" w:hAnsiTheme="majorBidi" w:cstheme="majorBidi"/>
          <w:sz w:val="24"/>
          <w:szCs w:val="24"/>
        </w:rPr>
      </w:pPr>
    </w:p>
    <w:p w:rsidR="00471EB9" w:rsidRPr="00E67B9A" w:rsidRDefault="00471EB9" w:rsidP="00471EB9">
      <w:pPr>
        <w:tabs>
          <w:tab w:val="left" w:pos="1246"/>
        </w:tabs>
        <w:jc w:val="both"/>
        <w:rPr>
          <w:rFonts w:asciiTheme="majorBidi" w:hAnsiTheme="majorBidi" w:cstheme="majorBidi"/>
          <w:sz w:val="24"/>
          <w:szCs w:val="24"/>
        </w:rPr>
      </w:pPr>
    </w:p>
    <w:p w:rsidR="00471EB9" w:rsidRPr="00E67B9A" w:rsidRDefault="00471EB9" w:rsidP="00471EB9">
      <w:pPr>
        <w:tabs>
          <w:tab w:val="left" w:pos="1395"/>
        </w:tabs>
        <w:rPr>
          <w:rFonts w:asciiTheme="majorBidi" w:hAnsiTheme="majorBidi" w:cstheme="majorBidi"/>
          <w:sz w:val="36"/>
          <w:szCs w:val="36"/>
        </w:rPr>
      </w:pPr>
      <w:r w:rsidRPr="00E67B9A">
        <w:rPr>
          <w:rFonts w:asciiTheme="majorBidi" w:hAnsiTheme="majorBidi" w:cstheme="majorBidi"/>
          <w:b/>
          <w:bCs/>
          <w:iCs/>
          <w:sz w:val="36"/>
          <w:szCs w:val="36"/>
        </w:rPr>
        <w:lastRenderedPageBreak/>
        <w:t xml:space="preserve">Section II : </w:t>
      </w:r>
      <w:r w:rsidRPr="00E67B9A">
        <w:rPr>
          <w:rFonts w:ascii="Times New Roman" w:eastAsia="Times New Roman" w:hAnsi="Times New Roman" w:cs="Times New Roman"/>
          <w:b/>
          <w:bCs/>
          <w:iCs/>
          <w:sz w:val="36"/>
          <w:szCs w:val="36"/>
        </w:rPr>
        <w:t>Causes de décès</w:t>
      </w:r>
    </w:p>
    <w:p w:rsidR="00471EB9" w:rsidRPr="00E67B9A" w:rsidRDefault="00471EB9" w:rsidP="00471EB9">
      <w:pPr>
        <w:ind w:firstLine="567"/>
        <w:jc w:val="both"/>
        <w:rPr>
          <w:rFonts w:asciiTheme="majorBidi" w:hAnsiTheme="majorBidi" w:cstheme="majorBidi"/>
          <w:iCs/>
          <w:sz w:val="24"/>
          <w:szCs w:val="24"/>
        </w:rPr>
      </w:pPr>
      <w:r w:rsidRPr="00E67B9A">
        <w:rPr>
          <w:rFonts w:ascii="Times New Roman" w:eastAsia="Times New Roman" w:hAnsi="Times New Roman" w:cs="Times New Roman"/>
          <w:iCs/>
          <w:sz w:val="24"/>
          <w:szCs w:val="24"/>
        </w:rPr>
        <w:t>Les causes de décès mentionnées sur le certificat médical de décès sont les maladies, états morbides ou traumatismes qui ont abouti ou contribué au décès et les circonstances de l'accident ou de la violence qui ont entraîné ces traumatismes.</w:t>
      </w:r>
    </w:p>
    <w:p w:rsidR="00471EB9" w:rsidRPr="00E67B9A" w:rsidRDefault="00471EB9" w:rsidP="00471EB9">
      <w:pPr>
        <w:ind w:firstLine="567"/>
        <w:jc w:val="both"/>
        <w:rPr>
          <w:rFonts w:asciiTheme="majorBidi" w:hAnsiTheme="majorBidi" w:cstheme="majorBidi"/>
        </w:rPr>
      </w:pPr>
      <w:r w:rsidRPr="00E67B9A">
        <w:rPr>
          <w:rFonts w:asciiTheme="majorBidi" w:hAnsiTheme="majorBidi" w:cstheme="majorBidi"/>
          <w:sz w:val="24"/>
          <w:szCs w:val="24"/>
        </w:rPr>
        <w:t>On évalue habituellement la santé globale d'une population en se basant sur des indicateurs, comme la mortalité infantile et l'espérance de vie, en grande partie car des données détaillées à ce sujet peuvent être extraites des certificats de décès qui restent le seul outil pour l'évaluation de l'état de santé d'une population. Cependant, étant donné le recul des maladies infectieuses en tant que causes principales de décès, les gens atteignent maintenant un âge plus avancé où la vulnérabilité aux maladies chroniques est plus grande. Les causes de décès sont une source d'information  essentielle pour l'identification des problèmes de santé prioritaires dans un pays.</w:t>
      </w:r>
      <w:r w:rsidRPr="00E67B9A">
        <w:rPr>
          <w:rFonts w:asciiTheme="majorBidi" w:hAnsiTheme="majorBidi" w:cstheme="majorBidi"/>
        </w:rPr>
        <w:t xml:space="preserve"> </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Les données concernant les causes de mortalité sont aussi indispensables pour les comparaisons internationales.</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Depuis la sixième révision, en 1948, de la Classification Internationale des Maladies (CIM), l’Organisation Mondiale de Santé (OMS) propose à tous les états membres un modèle international de certificat médical mentionnant  la cause de décès, où figurent, suivant un ordre précis, une cause immédiate, une cause initiale et une ou plusieurs causes associées ayant contribué de manière indirecte au phénomène morbide. Institut National de Santé Publique traite depuis l'année 1995, les données relatives aux causes de décès à l'échelle nationale, mais la qualité de l'information reste insuffisante surtout en ce qui concerne la cause réelle de décès.</w:t>
      </w: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sz w:val="24"/>
          <w:szCs w:val="24"/>
        </w:rPr>
      </w:pPr>
    </w:p>
    <w:p w:rsidR="00471EB9"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jc w:val="both"/>
        <w:rPr>
          <w:rFonts w:asciiTheme="majorBidi" w:hAnsiTheme="majorBidi" w:cstheme="majorBidi"/>
          <w:b/>
          <w:bCs/>
          <w:sz w:val="24"/>
          <w:szCs w:val="24"/>
        </w:rPr>
      </w:pPr>
      <w:r w:rsidRPr="00E67B9A">
        <w:rPr>
          <w:rFonts w:asciiTheme="majorBidi" w:hAnsiTheme="majorBidi" w:cstheme="majorBidi"/>
          <w:b/>
          <w:bCs/>
          <w:sz w:val="24"/>
          <w:szCs w:val="24"/>
        </w:rPr>
        <w:lastRenderedPageBreak/>
        <w:t>1. Dix causes de décès publiées par le rapport de l'O.M.S en février  2000.</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Les cardiopathies représentent la première cause de mortalité dans le monde soit 23,94% suivies des accidents vasculaires cérébraux et des infections respiratoires respectivement 16,50% et 11,32%.</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Les accidents de la voie publique représentent 10,35% des décès dans le monde, il s'agit de la deuxième cause de décès dans les pays en développement.</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L'infection au V.I.H représente 7,44%, les trachéites et l'emphysème représentent 7,44% également.</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La mortalité périnatale occupe la cinquième place avec 7,11% surtout pour la tranche d'âge de 0-3 ans avec une prédominance de la mortalité néonatale précoce des 0-7 jours.</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Les maladies diarrhéiques représentent 7,11% des décès suivies de la tuberculose et du cancer pulmonaire avec respectivement 4,85% et 3,88%.</w:t>
      </w:r>
    </w:p>
    <w:p w:rsidR="00471EB9" w:rsidRPr="00E67B9A" w:rsidRDefault="00471EB9" w:rsidP="00471EB9">
      <w:pPr>
        <w:pStyle w:val="NormalWeb"/>
        <w:spacing w:line="276" w:lineRule="auto"/>
        <w:ind w:firstLine="567"/>
        <w:jc w:val="both"/>
        <w:rPr>
          <w:rFonts w:asciiTheme="majorBidi" w:hAnsiTheme="majorBidi" w:cstheme="majorBidi"/>
          <w:sz w:val="24"/>
          <w:szCs w:val="24"/>
        </w:rPr>
      </w:pPr>
      <w:r w:rsidRPr="00E67B9A">
        <w:rPr>
          <w:rFonts w:asciiTheme="majorBidi" w:hAnsiTheme="majorBidi" w:cstheme="majorBidi"/>
          <w:sz w:val="24"/>
          <w:szCs w:val="24"/>
        </w:rPr>
        <w:t>Ce sont les maladies cardiovasculaires qui font chaque année le plus de victimes, aussi bien dans les pays riches que dans les pays pauvres. En 2002, 7,2 millions de personnes sont décédées d’une cardiopathie coronarienne et 5,5 millions des suites d’un accident vasculaire cérébral ou d’une autre maladie cérébraux-vasculaire.</w:t>
      </w:r>
    </w:p>
    <w:p w:rsidR="00471EB9" w:rsidRPr="00E67B9A" w:rsidRDefault="00471EB9" w:rsidP="00471EB9">
      <w:pPr>
        <w:shd w:val="clear" w:color="auto" w:fill="FFFFFF"/>
        <w:spacing w:after="0"/>
        <w:ind w:firstLine="567"/>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Les cinq premières causes de décès dans les pays à revenu faible en 2007 sont dans l’ordre: les pneumonies, les cardiopathies, les diarrhées, le VIH/sida et les accidents vasculaires cérébraux. Dans les pays à revenu élevé, ce sont les cardiopathies qui arrivent en tête suivies des accidents vasculaires cérébraux, du cancer pulmonaire, des pneumonies et de l’asthme/bronchite.</w:t>
      </w:r>
    </w:p>
    <w:p w:rsidR="00471EB9" w:rsidRPr="00E67B9A" w:rsidRDefault="00471EB9" w:rsidP="00471EB9">
      <w:pPr>
        <w:spacing w:before="240" w:after="240"/>
        <w:ind w:left="360"/>
        <w:outlineLvl w:val="0"/>
        <w:rPr>
          <w:rFonts w:asciiTheme="majorBidi" w:eastAsia="Times New Roman" w:hAnsiTheme="majorBidi" w:cstheme="majorBidi"/>
          <w:kern w:val="36"/>
          <w:sz w:val="24"/>
          <w:szCs w:val="24"/>
        </w:rPr>
      </w:pPr>
      <w:r w:rsidRPr="00E67B9A">
        <w:rPr>
          <w:rFonts w:asciiTheme="majorBidi" w:hAnsiTheme="majorBidi" w:cstheme="majorBidi"/>
          <w:b/>
          <w:bCs/>
          <w:sz w:val="24"/>
          <w:szCs w:val="24"/>
        </w:rPr>
        <w:t xml:space="preserve">Tableau n° 65: </w:t>
      </w:r>
      <w:r w:rsidRPr="00E67B9A">
        <w:rPr>
          <w:rFonts w:asciiTheme="majorBidi" w:eastAsia="Times New Roman" w:hAnsiTheme="majorBidi" w:cstheme="majorBidi"/>
          <w:kern w:val="36"/>
          <w:sz w:val="24"/>
          <w:szCs w:val="24"/>
        </w:rPr>
        <w:t xml:space="preserve">Principales causes de décès dans le monde </w:t>
      </w:r>
      <w:r w:rsidRPr="00E67B9A">
        <w:rPr>
          <w:rFonts w:asciiTheme="majorBidi" w:eastAsia="Times New Roman" w:hAnsiTheme="majorBidi" w:cstheme="majorBidi"/>
          <w:sz w:val="24"/>
          <w:szCs w:val="24"/>
        </w:rPr>
        <w:t>2004</w:t>
      </w:r>
    </w:p>
    <w:tbl>
      <w:tblPr>
        <w:tblW w:w="0" w:type="auto"/>
        <w:jc w:val="center"/>
        <w:tblInd w:w="55" w:type="dxa"/>
        <w:tblCellMar>
          <w:left w:w="70" w:type="dxa"/>
          <w:right w:w="70" w:type="dxa"/>
        </w:tblCellMar>
        <w:tblLook w:val="04A0"/>
      </w:tblPr>
      <w:tblGrid>
        <w:gridCol w:w="4553"/>
        <w:gridCol w:w="1887"/>
        <w:gridCol w:w="1287"/>
      </w:tblGrid>
      <w:tr w:rsidR="00471EB9" w:rsidRPr="00E67B9A" w:rsidTr="00481F27">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 xml:space="preserve">Au niveau mondial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 xml:space="preserve">Millions de décès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 xml:space="preserve">% de décès </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Cardiopathie coronarienne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7.2</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12.2</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AVC et maladies cérébrovasculaires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5.71</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9.7</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Infections des voies respiratoires inférieures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4.18</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7.1</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Pathologies périnatales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3.18</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5.4</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Broncho-pneumopathie chronique obstructive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3.02</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5.1</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diarrhéiques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2.16</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3.7</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HIV/sida</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2.04</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3.5</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Tuberculose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1.46</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2.5</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Cancer de la trachée ou des poumons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1.32</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2.3</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Accidents de la route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1.27</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2.2</w:t>
            </w:r>
          </w:p>
        </w:tc>
      </w:tr>
    </w:tbl>
    <w:p w:rsidR="00471EB9" w:rsidRPr="00E67B9A" w:rsidRDefault="00471EB9" w:rsidP="00471EB9">
      <w:pPr>
        <w:spacing w:after="0"/>
        <w:ind w:left="567"/>
        <w:rPr>
          <w:rFonts w:asciiTheme="majorBidi" w:hAnsiTheme="majorBidi" w:cstheme="majorBidi"/>
          <w:sz w:val="20"/>
          <w:szCs w:val="20"/>
        </w:rPr>
      </w:pPr>
      <w:r w:rsidRPr="00E67B9A">
        <w:rPr>
          <w:rStyle w:val="txt1c1"/>
          <w:rFonts w:asciiTheme="majorBidi" w:hAnsiTheme="majorBidi" w:cstheme="majorBidi"/>
          <w:sz w:val="20"/>
          <w:szCs w:val="20"/>
        </w:rPr>
        <w:t xml:space="preserve"> Source : L’OMS-Les principales causes de décès dans le monde-centre des médias,</w:t>
      </w:r>
      <w:r w:rsidRPr="00E67B9A">
        <w:rPr>
          <w:rFonts w:asciiTheme="majorBidi" w:hAnsiTheme="majorBidi" w:cstheme="majorBidi"/>
          <w:sz w:val="20"/>
          <w:szCs w:val="20"/>
        </w:rPr>
        <w:t xml:space="preserve"> Aide-mémoire  N°310, Révisé en octobre 2008</w:t>
      </w:r>
    </w:p>
    <w:p w:rsidR="00471EB9" w:rsidRPr="00E67B9A" w:rsidRDefault="00471EB9" w:rsidP="00471EB9">
      <w:pPr>
        <w:rPr>
          <w:rFonts w:asciiTheme="majorBidi" w:hAnsiTheme="majorBidi" w:cstheme="majorBidi"/>
          <w:b/>
          <w:bCs/>
          <w:sz w:val="20"/>
          <w:szCs w:val="20"/>
        </w:rPr>
      </w:pPr>
    </w:p>
    <w:p w:rsidR="00BA0393" w:rsidRDefault="00BA0393" w:rsidP="00471EB9">
      <w:pPr>
        <w:tabs>
          <w:tab w:val="left" w:pos="2010"/>
        </w:tabs>
        <w:rPr>
          <w:rFonts w:asciiTheme="majorBidi" w:hAnsiTheme="majorBidi" w:cstheme="majorBidi"/>
          <w:sz w:val="24"/>
          <w:szCs w:val="24"/>
        </w:rPr>
      </w:pPr>
    </w:p>
    <w:p w:rsidR="00471EB9" w:rsidRPr="00E67B9A" w:rsidRDefault="00471EB9" w:rsidP="00471EB9">
      <w:pPr>
        <w:pStyle w:val="Titre3"/>
        <w:spacing w:after="100" w:afterAutospacing="1"/>
        <w:jc w:val="both"/>
        <w:rPr>
          <w:rFonts w:asciiTheme="majorBidi" w:hAnsiTheme="majorBidi"/>
          <w:color w:val="auto"/>
          <w:sz w:val="24"/>
          <w:szCs w:val="24"/>
        </w:rPr>
      </w:pPr>
      <w:r w:rsidRPr="00E67B9A">
        <w:rPr>
          <w:rFonts w:asciiTheme="majorBidi" w:hAnsiTheme="majorBidi"/>
          <w:color w:val="auto"/>
          <w:sz w:val="24"/>
          <w:szCs w:val="24"/>
        </w:rPr>
        <w:lastRenderedPageBreak/>
        <w:t>2. Principales différences entre pays riches et pays pauvres</w:t>
      </w:r>
    </w:p>
    <w:p w:rsidR="00471EB9" w:rsidRPr="00E67B9A" w:rsidRDefault="00471EB9" w:rsidP="00471EB9">
      <w:pPr>
        <w:spacing w:after="0"/>
        <w:ind w:firstLine="567"/>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Dans les pays à revenu élevé deux tiers de personnes vivent plus de soixante-dix ans. Les principales causes de leurs décès sont les maladies chroniques. Les causes plus connues sont les maladies cardiovasculaires, de maladie pulmonaire obstructive chronique, le cancer, le diabète et la démence. Par conséquent les infections pulmonaires et les maladies infectieuses demeurent les seules causes de décès dans ces pays.</w:t>
      </w:r>
    </w:p>
    <w:p w:rsidR="00471EB9" w:rsidRPr="00E67B9A" w:rsidRDefault="00471EB9" w:rsidP="00471EB9">
      <w:pPr>
        <w:pStyle w:val="NormalWeb"/>
        <w:spacing w:line="276" w:lineRule="auto"/>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Dans les pays à revenu moyen, près de la moitié de la population vit jusqu’à l’âge de 70 ans et, comme dans les pays à revenu élevé, ce sont les maladies chroniques qui provoquent la plupart des décès. Le VIH/SIDA, les complications de la grossesse et de l’accouchement et les accidents de la circulation sont toutefois aussi à l’origine de nombreux décès. </w:t>
      </w:r>
    </w:p>
    <w:p w:rsidR="00471EB9" w:rsidRPr="00E67B9A" w:rsidRDefault="00471EB9" w:rsidP="00471EB9">
      <w:pPr>
        <w:pStyle w:val="NormalWeb"/>
        <w:spacing w:line="276" w:lineRule="auto"/>
        <w:ind w:firstLine="567"/>
        <w:jc w:val="both"/>
        <w:rPr>
          <w:rFonts w:asciiTheme="majorBidi" w:hAnsiTheme="majorBidi" w:cstheme="majorBidi"/>
          <w:sz w:val="24"/>
          <w:szCs w:val="24"/>
        </w:rPr>
      </w:pPr>
      <w:r w:rsidRPr="00E67B9A">
        <w:rPr>
          <w:rFonts w:asciiTheme="majorBidi" w:hAnsiTheme="majorBidi" w:cstheme="majorBidi"/>
          <w:sz w:val="24"/>
          <w:szCs w:val="24"/>
        </w:rPr>
        <w:t>Dans les pays à faible revenu, moins d’un quart de la population vit jusqu’à l’âge de 70 ans et près d’un tiers des décès surviennent avant l’âge de 14 ans. Bien que les pathologies cardiovasculaires soient dans ces pays la première cause de décès, l’ensemble des maladies infectieuses (en premier lieu le VIH/SIDA, les infections pulmonaires, la tuberculose, les maladies diarrhéiques et le paludisme) font davantage de victimes. Les complications de la grossesse et de l’accouchement restent une cause importante de décès chez les mères et les nourrissons.</w:t>
      </w: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NormalWeb"/>
        <w:spacing w:line="276" w:lineRule="auto"/>
        <w:jc w:val="both"/>
        <w:rPr>
          <w:rFonts w:asciiTheme="majorBidi" w:hAnsiTheme="majorBidi" w:cstheme="majorBidi"/>
          <w:sz w:val="24"/>
          <w:szCs w:val="24"/>
        </w:rPr>
      </w:pPr>
    </w:p>
    <w:p w:rsidR="00471EB9" w:rsidRPr="00E67B9A" w:rsidRDefault="00471EB9" w:rsidP="00471EB9">
      <w:pPr>
        <w:pStyle w:val="Titre3"/>
        <w:jc w:val="both"/>
        <w:rPr>
          <w:rFonts w:asciiTheme="majorBidi" w:hAnsiTheme="majorBidi"/>
          <w:b w:val="0"/>
          <w:bCs w:val="0"/>
          <w:color w:val="auto"/>
          <w:sz w:val="24"/>
          <w:szCs w:val="24"/>
        </w:rPr>
      </w:pPr>
      <w:r w:rsidRPr="00E67B9A">
        <w:rPr>
          <w:rFonts w:asciiTheme="majorBidi" w:hAnsiTheme="majorBidi"/>
          <w:color w:val="auto"/>
          <w:sz w:val="24"/>
          <w:szCs w:val="24"/>
        </w:rPr>
        <w:lastRenderedPageBreak/>
        <w:t>Tableau n° 66:</w:t>
      </w:r>
      <w:r w:rsidRPr="00E67B9A">
        <w:rPr>
          <w:rFonts w:asciiTheme="majorBidi" w:hAnsiTheme="majorBidi"/>
          <w:b w:val="0"/>
          <w:bCs w:val="0"/>
          <w:color w:val="auto"/>
          <w:sz w:val="24"/>
          <w:szCs w:val="24"/>
        </w:rPr>
        <w:t xml:space="preserve"> Principales différences entre pays riches et pays pauvres</w:t>
      </w:r>
    </w:p>
    <w:tbl>
      <w:tblPr>
        <w:tblW w:w="0" w:type="auto"/>
        <w:jc w:val="center"/>
        <w:tblInd w:w="55" w:type="dxa"/>
        <w:tblCellMar>
          <w:left w:w="70" w:type="dxa"/>
          <w:right w:w="70" w:type="dxa"/>
        </w:tblCellMar>
        <w:tblLook w:val="04A0"/>
      </w:tblPr>
      <w:tblGrid>
        <w:gridCol w:w="4553"/>
        <w:gridCol w:w="1887"/>
        <w:gridCol w:w="1287"/>
      </w:tblGrid>
      <w:tr w:rsidR="00471EB9" w:rsidRPr="00E67B9A" w:rsidTr="00481F27">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Pays à faible revenu 2004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 xml:space="preserve">Millions de décès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 xml:space="preserve">% de décès </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Infections des voies respiratoires inférieures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2.94</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11.2</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Cardiopathie coronarienne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2.47</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9.4</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Pathologies périnatales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2.4</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9.1</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diarrhéiques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1.81</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6.9</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HIV/sida</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1.51</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5.7</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AVC et maladies cérébrovasculaires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1.48</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5.6</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Broncho-pneumopathie chronique obstructive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0.94</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3.6</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Tuberculose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0.91</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3.5</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Paludisme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0.86</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3.3</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Accidents de la route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0.48</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1.9</w:t>
            </w:r>
          </w:p>
        </w:tc>
      </w:tr>
    </w:tbl>
    <w:p w:rsidR="00471EB9" w:rsidRPr="00E67B9A" w:rsidRDefault="00471EB9" w:rsidP="00471EB9">
      <w:pPr>
        <w:rPr>
          <w:rFonts w:asciiTheme="majorBidi" w:hAnsiTheme="majorBidi" w:cstheme="majorBidi"/>
          <w:sz w:val="24"/>
          <w:szCs w:val="24"/>
        </w:rPr>
      </w:pPr>
    </w:p>
    <w:tbl>
      <w:tblPr>
        <w:tblW w:w="0" w:type="auto"/>
        <w:jc w:val="center"/>
        <w:tblInd w:w="55" w:type="dxa"/>
        <w:tblCellMar>
          <w:left w:w="70" w:type="dxa"/>
          <w:right w:w="70" w:type="dxa"/>
        </w:tblCellMar>
        <w:tblLook w:val="04A0"/>
      </w:tblPr>
      <w:tblGrid>
        <w:gridCol w:w="4553"/>
        <w:gridCol w:w="1887"/>
        <w:gridCol w:w="1287"/>
      </w:tblGrid>
      <w:tr w:rsidR="00471EB9" w:rsidRPr="00E67B9A" w:rsidTr="00481F27">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Pays à revenu intermédiaire 2004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 xml:space="preserve">Millions de décès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 xml:space="preserve">% de décès </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AVC et maladies cérébrovasculaires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3.47</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14.2</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Cardiopathie coronarienne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3.4</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13.9</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Broncho-pneumopathie chronique obstructive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7.4</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Infections des voies respiratoires inférieures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0.92</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3.8</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Pathologies périnatales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0.75</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3.1</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Cancer de la trachée ou des poumons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0.69</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2.9</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Accidents de la route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0.67</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2.8</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Cardiopathie hypertensive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0.62</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2.5</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Cancer de l'estomac</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0.55</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2.2</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Tuberculose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0.54</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2.2</w:t>
            </w:r>
          </w:p>
        </w:tc>
      </w:tr>
    </w:tbl>
    <w:p w:rsidR="00471EB9" w:rsidRPr="00E67B9A" w:rsidRDefault="00471EB9" w:rsidP="00471EB9">
      <w:pPr>
        <w:rPr>
          <w:rFonts w:asciiTheme="majorBidi" w:hAnsiTheme="majorBidi" w:cstheme="majorBidi"/>
          <w:sz w:val="24"/>
          <w:szCs w:val="24"/>
        </w:rPr>
      </w:pPr>
    </w:p>
    <w:tbl>
      <w:tblPr>
        <w:tblW w:w="0" w:type="auto"/>
        <w:jc w:val="center"/>
        <w:tblInd w:w="55" w:type="dxa"/>
        <w:tblCellMar>
          <w:left w:w="70" w:type="dxa"/>
          <w:right w:w="70" w:type="dxa"/>
        </w:tblCellMar>
        <w:tblLook w:val="04A0"/>
      </w:tblPr>
      <w:tblGrid>
        <w:gridCol w:w="4553"/>
        <w:gridCol w:w="1887"/>
        <w:gridCol w:w="1287"/>
      </w:tblGrid>
      <w:tr w:rsidR="00471EB9" w:rsidRPr="00E67B9A" w:rsidTr="00481F27">
        <w:trPr>
          <w:trHeight w:val="45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Pays à revenu élevé 2004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 xml:space="preserve">Millions de décès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 xml:space="preserve">% de décès </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Cardiopathie coronarienne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1.33</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16.3</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AVC et maladies cérébrovasculaires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0.76</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9.3</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Cancer de la trachée ou des poumons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0.48</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5.9</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Infections des voies respiratoires inférieures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0.31</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3.8</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Broncho-pneumopathie chronique obstructive</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0.29</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3.5</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Alzheimer et autres démences</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0.28</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3.4</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Cancer du colon</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0.27</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3.3</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Diabète sucré</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0.22</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2.8</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Cancer du sein</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0.16</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Cancer de l'estomac</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0.14</w:t>
            </w:r>
          </w:p>
        </w:tc>
        <w:tc>
          <w:tcPr>
            <w:tcW w:w="0" w:type="auto"/>
            <w:tcBorders>
              <w:top w:val="nil"/>
              <w:left w:val="nil"/>
              <w:bottom w:val="single" w:sz="4" w:space="0" w:color="auto"/>
              <w:right w:val="single" w:sz="4" w:space="0" w:color="auto"/>
            </w:tcBorders>
            <w:shd w:val="clear" w:color="auto" w:fill="auto"/>
            <w:vAlign w:val="bottom"/>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w:t>
            </w:r>
          </w:p>
        </w:tc>
      </w:tr>
    </w:tbl>
    <w:p w:rsidR="00471EB9" w:rsidRPr="00E67B9A" w:rsidRDefault="00471EB9" w:rsidP="00471EB9">
      <w:pPr>
        <w:ind w:left="567"/>
        <w:rPr>
          <w:rFonts w:asciiTheme="majorBidi" w:hAnsiTheme="majorBidi" w:cstheme="majorBidi"/>
          <w:sz w:val="24"/>
          <w:szCs w:val="24"/>
        </w:rPr>
      </w:pPr>
      <w:r w:rsidRPr="00E67B9A">
        <w:rPr>
          <w:rStyle w:val="txt1c1"/>
          <w:rFonts w:asciiTheme="majorBidi" w:hAnsiTheme="majorBidi" w:cstheme="majorBidi"/>
          <w:sz w:val="20"/>
          <w:szCs w:val="20"/>
        </w:rPr>
        <w:t>Source : L’OMS-Les principales causes de décès dans le monde-centre des médias,</w:t>
      </w:r>
      <w:r w:rsidRPr="00E67B9A">
        <w:rPr>
          <w:rFonts w:asciiTheme="majorBidi" w:hAnsiTheme="majorBidi" w:cstheme="majorBidi"/>
          <w:sz w:val="20"/>
          <w:szCs w:val="20"/>
        </w:rPr>
        <w:t xml:space="preserve"> Aide-mémoire  N°310, Révisé en octobre 2008</w:t>
      </w:r>
    </w:p>
    <w:p w:rsidR="00471EB9" w:rsidRDefault="00471EB9" w:rsidP="00471EB9">
      <w:pPr>
        <w:spacing w:before="240" w:after="240"/>
        <w:outlineLvl w:val="0"/>
        <w:rPr>
          <w:rFonts w:asciiTheme="majorBidi" w:hAnsiTheme="majorBidi" w:cstheme="majorBidi"/>
          <w:sz w:val="20"/>
          <w:szCs w:val="20"/>
        </w:rPr>
      </w:pPr>
    </w:p>
    <w:p w:rsidR="00471EB9" w:rsidRPr="00E67B9A" w:rsidRDefault="00471EB9" w:rsidP="00471EB9">
      <w:pPr>
        <w:spacing w:before="240" w:after="240"/>
        <w:outlineLvl w:val="0"/>
        <w:rPr>
          <w:rFonts w:asciiTheme="majorBidi" w:hAnsiTheme="majorBidi" w:cstheme="majorBidi"/>
          <w:sz w:val="20"/>
          <w:szCs w:val="20"/>
        </w:rPr>
      </w:pPr>
    </w:p>
    <w:p w:rsidR="00471EB9" w:rsidRPr="00E67B9A" w:rsidRDefault="00471EB9" w:rsidP="00471EB9">
      <w:pPr>
        <w:spacing w:before="240" w:after="240"/>
        <w:jc w:val="both"/>
        <w:outlineLvl w:val="0"/>
        <w:rPr>
          <w:rFonts w:asciiTheme="majorBidi" w:eastAsia="Times New Roman" w:hAnsiTheme="majorBidi" w:cstheme="majorBidi"/>
          <w:b/>
          <w:bCs/>
          <w:kern w:val="36"/>
          <w:sz w:val="24"/>
          <w:szCs w:val="24"/>
        </w:rPr>
      </w:pPr>
      <w:r w:rsidRPr="00E67B9A">
        <w:rPr>
          <w:rFonts w:asciiTheme="majorBidi" w:eastAsia="Times New Roman" w:hAnsiTheme="majorBidi" w:cstheme="majorBidi"/>
          <w:b/>
          <w:bCs/>
          <w:kern w:val="36"/>
          <w:sz w:val="24"/>
          <w:szCs w:val="24"/>
        </w:rPr>
        <w:lastRenderedPageBreak/>
        <w:t xml:space="preserve">3. Principales causes de décès en Algérie </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Au niveau national, les maladies de l'appareil circulatoire et de la période périnatale sont les plus importantes. Elles représentent respectivement 14% et 13,6% pour l'année 2004, 18,2% et 17,7% pour l'année 2005.</w:t>
      </w:r>
    </w:p>
    <w:p w:rsidR="00471EB9" w:rsidRPr="00E67B9A" w:rsidRDefault="00471EB9" w:rsidP="00471EB9">
      <w:pPr>
        <w:autoSpaceDE w:val="0"/>
        <w:autoSpaceDN w:val="0"/>
        <w:adjustRightInd w:val="0"/>
        <w:spacing w:after="0"/>
        <w:ind w:firstLine="567"/>
        <w:jc w:val="both"/>
        <w:rPr>
          <w:rFonts w:asciiTheme="majorBidi" w:hAnsiTheme="majorBidi" w:cstheme="majorBidi"/>
          <w:sz w:val="24"/>
          <w:szCs w:val="24"/>
        </w:rPr>
      </w:pPr>
      <w:r w:rsidRPr="00E67B9A">
        <w:rPr>
          <w:rFonts w:asciiTheme="majorBidi" w:hAnsiTheme="majorBidi" w:cstheme="majorBidi"/>
          <w:sz w:val="24"/>
          <w:szCs w:val="24"/>
        </w:rPr>
        <w:t>Dans une étude sur les causes des décès survenus en Algérie durant l’année 2002 au niveau de 12 wilays retenues dans l’échantillon. Les 13358 décès sont répartis en groupes de maladies selon 2 classifications.</w:t>
      </w:r>
    </w:p>
    <w:p w:rsidR="00471EB9" w:rsidRPr="00E67B9A" w:rsidRDefault="00471EB9" w:rsidP="00471EB9">
      <w:pPr>
        <w:autoSpaceDE w:val="0"/>
        <w:autoSpaceDN w:val="0"/>
        <w:adjustRightInd w:val="0"/>
        <w:spacing w:after="0"/>
        <w:jc w:val="both"/>
        <w:rPr>
          <w:rFonts w:asciiTheme="majorBidi" w:hAnsiTheme="majorBidi" w:cstheme="majorBidi"/>
          <w:sz w:val="24"/>
          <w:szCs w:val="24"/>
        </w:rPr>
      </w:pPr>
      <w:r w:rsidRPr="00E67B9A">
        <w:rPr>
          <w:rFonts w:asciiTheme="majorBidi" w:hAnsiTheme="majorBidi" w:cstheme="majorBidi"/>
          <w:sz w:val="24"/>
          <w:szCs w:val="24"/>
        </w:rPr>
        <w:t>La classification CIM10 regroupée en 21 chapitres.</w:t>
      </w:r>
    </w:p>
    <w:p w:rsidR="00471EB9" w:rsidRPr="00E67B9A" w:rsidRDefault="00471EB9" w:rsidP="00471EB9">
      <w:pPr>
        <w:autoSpaceDE w:val="0"/>
        <w:autoSpaceDN w:val="0"/>
        <w:adjustRightInd w:val="0"/>
        <w:spacing w:after="0"/>
        <w:jc w:val="both"/>
        <w:rPr>
          <w:rFonts w:asciiTheme="majorBidi" w:hAnsiTheme="majorBidi" w:cstheme="majorBidi"/>
          <w:sz w:val="24"/>
          <w:szCs w:val="24"/>
        </w:rPr>
      </w:pPr>
      <w:r w:rsidRPr="00E67B9A">
        <w:rPr>
          <w:rFonts w:asciiTheme="majorBidi" w:hAnsiTheme="majorBidi" w:cstheme="majorBidi"/>
          <w:sz w:val="24"/>
          <w:szCs w:val="24"/>
        </w:rPr>
        <w:t>La classification GBD (Global Burden Disease) utilisée par la Banque Mondiale réunie en 3 grands groupes :</w:t>
      </w:r>
    </w:p>
    <w:p w:rsidR="00471EB9" w:rsidRPr="00E67B9A" w:rsidRDefault="00471EB9" w:rsidP="00471EB9">
      <w:pPr>
        <w:autoSpaceDE w:val="0"/>
        <w:autoSpaceDN w:val="0"/>
        <w:adjustRightInd w:val="0"/>
        <w:spacing w:after="0"/>
        <w:jc w:val="both"/>
        <w:rPr>
          <w:rFonts w:asciiTheme="majorBidi" w:hAnsiTheme="majorBidi" w:cstheme="majorBidi"/>
          <w:sz w:val="24"/>
          <w:szCs w:val="24"/>
        </w:rPr>
      </w:pPr>
      <w:r w:rsidRPr="00E67B9A">
        <w:rPr>
          <w:rFonts w:asciiTheme="majorBidi" w:hAnsiTheme="majorBidi" w:cstheme="majorBidi"/>
          <w:sz w:val="24"/>
          <w:szCs w:val="24"/>
        </w:rPr>
        <w:t>- Groupe I : affections transmissibles, périnatales, maternelles et nutritionnelles</w:t>
      </w:r>
    </w:p>
    <w:p w:rsidR="00471EB9" w:rsidRPr="00E67B9A" w:rsidRDefault="00471EB9" w:rsidP="00471EB9">
      <w:pPr>
        <w:autoSpaceDE w:val="0"/>
        <w:autoSpaceDN w:val="0"/>
        <w:adjustRightInd w:val="0"/>
        <w:spacing w:after="0"/>
        <w:jc w:val="both"/>
        <w:rPr>
          <w:rFonts w:asciiTheme="majorBidi" w:hAnsiTheme="majorBidi" w:cstheme="majorBidi"/>
          <w:sz w:val="24"/>
          <w:szCs w:val="24"/>
        </w:rPr>
      </w:pPr>
      <w:r w:rsidRPr="00E67B9A">
        <w:rPr>
          <w:rFonts w:asciiTheme="majorBidi" w:hAnsiTheme="majorBidi" w:cstheme="majorBidi"/>
          <w:sz w:val="24"/>
          <w:szCs w:val="24"/>
        </w:rPr>
        <w:t>- Groupe II : affections non transmissibles</w:t>
      </w:r>
    </w:p>
    <w:p w:rsidR="00471EB9" w:rsidRPr="00E67B9A" w:rsidRDefault="00471EB9" w:rsidP="00471EB9">
      <w:pPr>
        <w:autoSpaceDE w:val="0"/>
        <w:autoSpaceDN w:val="0"/>
        <w:adjustRightInd w:val="0"/>
        <w:spacing w:after="0"/>
        <w:jc w:val="both"/>
        <w:rPr>
          <w:rFonts w:asciiTheme="majorBidi" w:hAnsiTheme="majorBidi" w:cstheme="majorBidi"/>
          <w:sz w:val="24"/>
          <w:szCs w:val="24"/>
        </w:rPr>
      </w:pPr>
      <w:r w:rsidRPr="00E67B9A">
        <w:rPr>
          <w:rFonts w:asciiTheme="majorBidi" w:hAnsiTheme="majorBidi" w:cstheme="majorBidi"/>
          <w:sz w:val="24"/>
          <w:szCs w:val="24"/>
        </w:rPr>
        <w:t>- Groupe III : traumatismes</w:t>
      </w:r>
    </w:p>
    <w:p w:rsidR="00471EB9" w:rsidRPr="00E67B9A" w:rsidRDefault="00471EB9" w:rsidP="00471EB9">
      <w:pPr>
        <w:jc w:val="both"/>
        <w:rPr>
          <w:rFonts w:asciiTheme="majorBidi" w:hAnsiTheme="majorBidi" w:cstheme="majorBidi"/>
          <w:sz w:val="24"/>
          <w:szCs w:val="24"/>
        </w:rPr>
      </w:pPr>
      <w:r w:rsidRPr="00E67B9A">
        <w:rPr>
          <w:rFonts w:asciiTheme="majorBidi" w:hAnsiTheme="majorBidi" w:cstheme="majorBidi"/>
          <w:sz w:val="24"/>
          <w:szCs w:val="24"/>
        </w:rPr>
        <w:t>Les principaux résultats sont :</w:t>
      </w:r>
    </w:p>
    <w:p w:rsidR="00471EB9" w:rsidRPr="00E67B9A" w:rsidRDefault="00471EB9" w:rsidP="00471EB9">
      <w:pPr>
        <w:autoSpaceDE w:val="0"/>
        <w:autoSpaceDN w:val="0"/>
        <w:adjustRightInd w:val="0"/>
        <w:spacing w:after="0"/>
        <w:rPr>
          <w:rFonts w:asciiTheme="majorBidi" w:hAnsiTheme="majorBidi" w:cstheme="majorBidi"/>
          <w:sz w:val="24"/>
          <w:szCs w:val="24"/>
        </w:rPr>
      </w:pPr>
      <w:r w:rsidRPr="00E67B9A">
        <w:rPr>
          <w:rFonts w:asciiTheme="majorBidi" w:hAnsiTheme="majorBidi" w:cstheme="majorBidi"/>
          <w:b/>
          <w:bCs/>
          <w:sz w:val="24"/>
          <w:szCs w:val="24"/>
        </w:rPr>
        <w:t xml:space="preserve">Tableau n° 67: </w:t>
      </w:r>
      <w:r w:rsidRPr="00E67B9A">
        <w:rPr>
          <w:rFonts w:asciiTheme="majorBidi" w:hAnsiTheme="majorBidi" w:cstheme="majorBidi"/>
          <w:sz w:val="24"/>
          <w:szCs w:val="24"/>
        </w:rPr>
        <w:t>Répartition des décès par groupe de maladie selon le sexe et selon GBD</w:t>
      </w:r>
    </w:p>
    <w:tbl>
      <w:tblPr>
        <w:tblW w:w="0" w:type="auto"/>
        <w:jc w:val="center"/>
        <w:tblInd w:w="55" w:type="dxa"/>
        <w:tblCellMar>
          <w:left w:w="70" w:type="dxa"/>
          <w:right w:w="70" w:type="dxa"/>
        </w:tblCellMar>
        <w:tblLook w:val="04A0"/>
      </w:tblPr>
      <w:tblGrid>
        <w:gridCol w:w="4999"/>
        <w:gridCol w:w="914"/>
        <w:gridCol w:w="560"/>
        <w:gridCol w:w="893"/>
        <w:gridCol w:w="560"/>
      </w:tblGrid>
      <w:tr w:rsidR="00471EB9" w:rsidRPr="00E67B9A" w:rsidTr="00481F2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Homme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Femme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effectif</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effectif</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transmissibles, maternelles et périnatales</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1650</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22.1</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1387</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23.6</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non transmissibles</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4183</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55.9</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3646</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62</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Traumatismes</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1089</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14.6</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323</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5.5</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 définies</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557</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7.4</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523</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8.9</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Total</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7479</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5879</w:t>
            </w:r>
          </w:p>
        </w:tc>
        <w:tc>
          <w:tcPr>
            <w:tcW w:w="0" w:type="auto"/>
            <w:tcBorders>
              <w:top w:val="nil"/>
              <w:left w:val="nil"/>
              <w:bottom w:val="single" w:sz="4" w:space="0" w:color="auto"/>
              <w:right w:val="single" w:sz="4"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r>
    </w:tbl>
    <w:p w:rsidR="00471EB9" w:rsidRPr="00E67B9A" w:rsidRDefault="00471EB9" w:rsidP="00471EB9">
      <w:pPr>
        <w:autoSpaceDE w:val="0"/>
        <w:autoSpaceDN w:val="0"/>
        <w:adjustRightInd w:val="0"/>
        <w:spacing w:after="0"/>
        <w:rPr>
          <w:rFonts w:asciiTheme="majorBidi" w:hAnsiTheme="majorBidi" w:cstheme="majorBidi"/>
          <w:sz w:val="20"/>
          <w:szCs w:val="20"/>
        </w:rPr>
      </w:pPr>
      <w:r w:rsidRPr="00E67B9A">
        <w:rPr>
          <w:rFonts w:asciiTheme="majorBidi" w:hAnsiTheme="majorBidi" w:cstheme="majorBidi"/>
          <w:sz w:val="20"/>
          <w:szCs w:val="20"/>
        </w:rPr>
        <w:t xml:space="preserve">            Source : Analyse des causes de décès 2002, projet TAHINA (novembre 2008) - p38</w:t>
      </w:r>
    </w:p>
    <w:p w:rsidR="00471EB9" w:rsidRPr="00E67B9A" w:rsidRDefault="00471EB9" w:rsidP="00471EB9">
      <w:pPr>
        <w:autoSpaceDE w:val="0"/>
        <w:autoSpaceDN w:val="0"/>
        <w:adjustRightInd w:val="0"/>
        <w:spacing w:after="0"/>
        <w:rPr>
          <w:rFonts w:asciiTheme="majorBidi" w:hAnsiTheme="majorBidi" w:cstheme="majorBidi"/>
          <w:sz w:val="24"/>
          <w:szCs w:val="24"/>
        </w:rPr>
      </w:pPr>
    </w:p>
    <w:p w:rsidR="00471EB9" w:rsidRPr="00E67B9A" w:rsidRDefault="00471EB9" w:rsidP="00471EB9">
      <w:pPr>
        <w:autoSpaceDE w:val="0"/>
        <w:autoSpaceDN w:val="0"/>
        <w:adjustRightInd w:val="0"/>
        <w:spacing w:after="0"/>
        <w:ind w:firstLine="567"/>
        <w:jc w:val="both"/>
        <w:rPr>
          <w:rFonts w:asciiTheme="majorBidi" w:hAnsiTheme="majorBidi" w:cstheme="majorBidi"/>
          <w:sz w:val="24"/>
          <w:szCs w:val="24"/>
        </w:rPr>
      </w:pPr>
      <w:r w:rsidRPr="00E67B9A">
        <w:rPr>
          <w:rFonts w:asciiTheme="majorBidi" w:hAnsiTheme="majorBidi" w:cstheme="majorBidi"/>
          <w:sz w:val="24"/>
          <w:szCs w:val="24"/>
        </w:rPr>
        <w:t>Les maladies non transmissibles sont toujours prédominantes quelque soit le sexe avec une plus grande proportion chez les femmes par rapport aux hommes (62% vs 55.9%). Les traumatismes sont nettement plus importants chez les hommes (14.6% vs 5.5%)</w:t>
      </w: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Default="00471EB9" w:rsidP="00471EB9">
      <w:pPr>
        <w:rPr>
          <w:rFonts w:asciiTheme="majorBidi" w:hAnsiTheme="majorBidi" w:cstheme="majorBidi"/>
          <w:sz w:val="24"/>
          <w:szCs w:val="24"/>
        </w:rPr>
      </w:pPr>
    </w:p>
    <w:p w:rsidR="00D6711E" w:rsidRPr="00E67B9A" w:rsidRDefault="00D6711E" w:rsidP="00471EB9">
      <w:pPr>
        <w:rPr>
          <w:rFonts w:asciiTheme="majorBidi" w:hAnsiTheme="majorBidi" w:cstheme="majorBidi"/>
          <w:sz w:val="24"/>
          <w:szCs w:val="24"/>
        </w:rPr>
      </w:pPr>
    </w:p>
    <w:p w:rsidR="00471EB9"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autoSpaceDE w:val="0"/>
        <w:autoSpaceDN w:val="0"/>
        <w:adjustRightInd w:val="0"/>
        <w:spacing w:after="0"/>
        <w:rPr>
          <w:rFonts w:asciiTheme="majorBidi" w:hAnsiTheme="majorBidi" w:cstheme="majorBidi"/>
          <w:sz w:val="24"/>
          <w:szCs w:val="24"/>
        </w:rPr>
      </w:pPr>
      <w:r w:rsidRPr="00E67B9A">
        <w:rPr>
          <w:rFonts w:asciiTheme="majorBidi" w:hAnsiTheme="majorBidi" w:cstheme="majorBidi"/>
          <w:b/>
          <w:bCs/>
          <w:sz w:val="24"/>
          <w:szCs w:val="24"/>
        </w:rPr>
        <w:lastRenderedPageBreak/>
        <w:t>Tableau n° 68:</w:t>
      </w:r>
      <w:r w:rsidRPr="00E67B9A">
        <w:rPr>
          <w:rFonts w:asciiTheme="majorBidi" w:hAnsiTheme="majorBidi" w:cstheme="majorBidi"/>
          <w:sz w:val="24"/>
          <w:szCs w:val="24"/>
        </w:rPr>
        <w:t xml:space="preserve"> Répartition des décès par groupes de maladies selon la CIM 10</w:t>
      </w:r>
    </w:p>
    <w:p w:rsidR="00471EB9" w:rsidRPr="00E67B9A" w:rsidRDefault="00471EB9" w:rsidP="00471EB9">
      <w:pPr>
        <w:autoSpaceDE w:val="0"/>
        <w:autoSpaceDN w:val="0"/>
        <w:adjustRightInd w:val="0"/>
        <w:spacing w:after="0"/>
        <w:rPr>
          <w:rFonts w:asciiTheme="majorBidi" w:hAnsiTheme="majorBidi" w:cstheme="majorBidi"/>
          <w:sz w:val="24"/>
          <w:szCs w:val="24"/>
        </w:rPr>
      </w:pPr>
    </w:p>
    <w:tbl>
      <w:tblPr>
        <w:tblW w:w="8602" w:type="dxa"/>
        <w:jc w:val="center"/>
        <w:tblInd w:w="55" w:type="dxa"/>
        <w:tblCellMar>
          <w:left w:w="70" w:type="dxa"/>
          <w:right w:w="70" w:type="dxa"/>
        </w:tblCellMar>
        <w:tblLook w:val="04A0"/>
      </w:tblPr>
      <w:tblGrid>
        <w:gridCol w:w="6202"/>
        <w:gridCol w:w="1200"/>
        <w:gridCol w:w="1200"/>
      </w:tblGrid>
      <w:tr w:rsidR="00471EB9" w:rsidRPr="00E67B9A" w:rsidTr="00481F27">
        <w:trPr>
          <w:trHeight w:val="315"/>
          <w:jc w:val="center"/>
        </w:trPr>
        <w:tc>
          <w:tcPr>
            <w:tcW w:w="62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r w:rsidRPr="00E67B9A">
              <w:rPr>
                <w:rFonts w:asciiTheme="majorBidi" w:hAnsiTheme="majorBidi" w:cstheme="majorBidi"/>
                <w:sz w:val="24"/>
                <w:szCs w:val="24"/>
              </w:rPr>
              <w:t>groupes de maladies</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effectif</w:t>
            </w:r>
          </w:p>
        </w:tc>
        <w:tc>
          <w:tcPr>
            <w:tcW w:w="1200" w:type="dxa"/>
            <w:tcBorders>
              <w:top w:val="single" w:sz="8" w:space="0" w:color="auto"/>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Certaines maladies infectieuses et parasitaires</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511</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3.8</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Tumeurs</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1269</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9.5</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du sang et certains troubles immunitaires</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88</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0.7</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endocriniennes, métaboliques et nutritionnelles</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771</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5.8</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Troubles mentaux et du comportement</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55</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0.4</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du système nerveux</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185</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l'oeil et de ses annexes</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l'oreille et de l'apophyse mastoïde</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circulatoire</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3485</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26.1</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respiratoire</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911</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6.8</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digestif</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404</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 peau et du tissu cellulaire sous cutané</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0.1</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du système ostéo-articulaire, muscle et tissu conjonctif</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27</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0.2</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génito-urinaire</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346</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2.6</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Grossesse, accouchement et puerpéralité</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68</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0.5</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Affections périnatales</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1810</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13.5</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Malformations congénitales</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348</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2.6</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Symptômes, signes et résultats anormaux d'examens</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1727</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12.9</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Lésions traumatiques, empoisonnement et certaines causes externes</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192</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w:t>
            </w:r>
          </w:p>
        </w:tc>
      </w:tr>
      <w:tr w:rsidR="00471EB9" w:rsidRPr="00E67B9A" w:rsidTr="00481F27">
        <w:trPr>
          <w:trHeight w:val="315"/>
          <w:jc w:val="center"/>
        </w:trPr>
        <w:tc>
          <w:tcPr>
            <w:tcW w:w="620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Causes externes de morbidité et de mortalité</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1146</w:t>
            </w:r>
          </w:p>
        </w:tc>
        <w:tc>
          <w:tcPr>
            <w:tcW w:w="1200"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8.6</w:t>
            </w:r>
          </w:p>
        </w:tc>
      </w:tr>
    </w:tbl>
    <w:p w:rsidR="00471EB9" w:rsidRPr="00E67B9A" w:rsidRDefault="00471EB9" w:rsidP="00471EB9">
      <w:pPr>
        <w:autoSpaceDE w:val="0"/>
        <w:autoSpaceDN w:val="0"/>
        <w:adjustRightInd w:val="0"/>
        <w:spacing w:after="0"/>
        <w:rPr>
          <w:rFonts w:asciiTheme="majorBidi" w:hAnsiTheme="majorBidi" w:cstheme="majorBidi"/>
          <w:sz w:val="20"/>
          <w:szCs w:val="20"/>
        </w:rPr>
      </w:pPr>
      <w:r w:rsidRPr="00E67B9A">
        <w:rPr>
          <w:rFonts w:asciiTheme="majorBidi" w:hAnsiTheme="majorBidi" w:cstheme="majorBidi"/>
          <w:sz w:val="20"/>
          <w:szCs w:val="20"/>
        </w:rPr>
        <w:t xml:space="preserve">     Source : Analyse des causes de décès 2002, projet TAHINA (novembre 2008) - p40</w:t>
      </w:r>
    </w:p>
    <w:p w:rsidR="00471EB9" w:rsidRPr="00E67B9A" w:rsidRDefault="00471EB9" w:rsidP="00471EB9">
      <w:pPr>
        <w:rPr>
          <w:rFonts w:asciiTheme="majorBidi" w:hAnsiTheme="majorBidi" w:cstheme="majorBidi"/>
          <w:sz w:val="24"/>
          <w:szCs w:val="24"/>
          <w:lang w:bidi="ar-DZ"/>
        </w:rPr>
      </w:pPr>
    </w:p>
    <w:p w:rsidR="00471EB9" w:rsidRPr="00E67B9A" w:rsidRDefault="00471EB9" w:rsidP="00471EB9">
      <w:pPr>
        <w:ind w:firstLine="567"/>
        <w:jc w:val="both"/>
      </w:pPr>
      <w:r w:rsidRPr="00E67B9A">
        <w:rPr>
          <w:rFonts w:asciiTheme="majorBidi" w:eastAsia="Times New Roman" w:hAnsiTheme="majorBidi" w:cstheme="majorBidi"/>
          <w:sz w:val="24"/>
          <w:szCs w:val="24"/>
        </w:rPr>
        <w:t xml:space="preserve">D’après la dixième </w:t>
      </w:r>
      <w:r w:rsidRPr="00E67B9A">
        <w:rPr>
          <w:rFonts w:asciiTheme="majorBidi" w:hAnsiTheme="majorBidi" w:cstheme="majorBidi"/>
          <w:sz w:val="24"/>
          <w:szCs w:val="24"/>
        </w:rPr>
        <w:t>Classification Internationale des Maladies</w:t>
      </w:r>
      <w:r w:rsidRPr="00E67B9A">
        <w:rPr>
          <w:rFonts w:asciiTheme="majorBidi" w:eastAsia="Times New Roman" w:hAnsiTheme="majorBidi" w:cstheme="majorBidi"/>
          <w:sz w:val="24"/>
          <w:szCs w:val="24"/>
        </w:rPr>
        <w:t xml:space="preserve"> (CIM) et selon les groupes de maladies il a été confirmé que les trois premières causes de mortalité en Algérie sont les maladies du système circulatoire 26,1%, les affections périnatales sont de 13,5%, les cancers et les tumeurs sont de  9,5%.</w:t>
      </w:r>
    </w:p>
    <w:p w:rsidR="00471EB9" w:rsidRPr="00E67B9A" w:rsidRDefault="00471EB9" w:rsidP="00471EB9">
      <w:pPr>
        <w:jc w:val="both"/>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autoSpaceDE w:val="0"/>
        <w:autoSpaceDN w:val="0"/>
        <w:adjustRightInd w:val="0"/>
        <w:spacing w:after="0"/>
        <w:rPr>
          <w:rFonts w:asciiTheme="majorBidi" w:hAnsiTheme="majorBidi" w:cstheme="majorBidi"/>
          <w:sz w:val="24"/>
          <w:szCs w:val="24"/>
        </w:rPr>
      </w:pPr>
      <w:r w:rsidRPr="00E67B9A">
        <w:rPr>
          <w:rFonts w:asciiTheme="majorBidi" w:hAnsiTheme="majorBidi" w:cstheme="majorBidi"/>
          <w:b/>
          <w:bCs/>
          <w:sz w:val="24"/>
          <w:szCs w:val="24"/>
        </w:rPr>
        <w:lastRenderedPageBreak/>
        <w:t xml:space="preserve">Tableau n° 69: </w:t>
      </w:r>
      <w:r w:rsidRPr="00E67B9A">
        <w:rPr>
          <w:rFonts w:asciiTheme="majorBidi" w:hAnsiTheme="majorBidi" w:cstheme="majorBidi"/>
          <w:sz w:val="24"/>
          <w:szCs w:val="24"/>
        </w:rPr>
        <w:t xml:space="preserve">Répartition des décès par groupes de maladies selon le sexe et selon la CIM </w:t>
      </w:r>
    </w:p>
    <w:p w:rsidR="00471EB9" w:rsidRPr="00E67B9A" w:rsidRDefault="00471EB9" w:rsidP="00471EB9">
      <w:pPr>
        <w:autoSpaceDE w:val="0"/>
        <w:autoSpaceDN w:val="0"/>
        <w:adjustRightInd w:val="0"/>
        <w:spacing w:after="0"/>
        <w:rPr>
          <w:rFonts w:asciiTheme="majorBidi" w:hAnsiTheme="majorBidi" w:cstheme="majorBidi"/>
          <w:sz w:val="24"/>
          <w:szCs w:val="24"/>
        </w:rPr>
      </w:pPr>
    </w:p>
    <w:tbl>
      <w:tblPr>
        <w:tblW w:w="9436" w:type="dxa"/>
        <w:jc w:val="center"/>
        <w:tblInd w:w="55" w:type="dxa"/>
        <w:tblCellMar>
          <w:left w:w="70" w:type="dxa"/>
          <w:right w:w="70" w:type="dxa"/>
        </w:tblCellMar>
        <w:tblLook w:val="04A0"/>
      </w:tblPr>
      <w:tblGrid>
        <w:gridCol w:w="5312"/>
        <w:gridCol w:w="1031"/>
        <w:gridCol w:w="1031"/>
        <w:gridCol w:w="1031"/>
        <w:gridCol w:w="1031"/>
      </w:tblGrid>
      <w:tr w:rsidR="00471EB9" w:rsidRPr="00E67B9A" w:rsidTr="00481F27">
        <w:trPr>
          <w:trHeight w:val="315"/>
          <w:jc w:val="center"/>
        </w:trPr>
        <w:tc>
          <w:tcPr>
            <w:tcW w:w="531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r w:rsidRPr="00E67B9A">
              <w:rPr>
                <w:rFonts w:asciiTheme="majorBidi" w:hAnsiTheme="majorBidi" w:cstheme="majorBidi"/>
                <w:sz w:val="24"/>
                <w:szCs w:val="24"/>
              </w:rPr>
              <w:t>groupes de maladies</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masculin</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féminin</w:t>
            </w:r>
          </w:p>
        </w:tc>
        <w:tc>
          <w:tcPr>
            <w:tcW w:w="1031" w:type="dxa"/>
            <w:tcBorders>
              <w:top w:val="single" w:sz="8" w:space="0" w:color="auto"/>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effectif</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effectif</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Certaines maladies infectieuses et parasitaires</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274</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3.7</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237</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Tumeurs</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728</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9.4</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541</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9.2</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du sang et certains troubles immunitaires</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39</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0.5</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49</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0.8</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endocriniennes, métaboliques et nutritionnelles</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373</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398</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6.8</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Troubles mentaux et du comportement</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34</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0.5</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21</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0.4</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du système nerveux</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100</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85</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l'oeil et de ses annexes</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l'oreille et de l'apophyse mastoïde</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circulatoire</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1801</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24.1</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1684</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28.6</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respiratoire</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506</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6.8</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405</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6.9</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digestif</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227</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177</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 peau et du tissu cellulaire sous cutané</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0.1</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0.1</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du système ostéo-articulaire, muscle et tissu conjonctif</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0.1</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0.3</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génito-urinaire</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214</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2.9</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132</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2.2</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Grossesse, accouchement et puerpéralité</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68</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Affections périnatales</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1027</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13.7</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783</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13.3</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Malformations congénitales</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198</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2.6</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150</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2.6</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Symptômes, signes et résultats anormaux d'examens</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888</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11.9</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839</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14.3</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Lésions traumatiques, empoisonnement et certaines causes externes</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155</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2.1</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37</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0.6</w:t>
            </w:r>
          </w:p>
        </w:tc>
      </w:tr>
      <w:tr w:rsidR="00471EB9" w:rsidRPr="00E67B9A" w:rsidTr="00481F27">
        <w:trPr>
          <w:trHeight w:val="315"/>
          <w:jc w:val="center"/>
        </w:trPr>
        <w:tc>
          <w:tcPr>
            <w:tcW w:w="5312" w:type="dxa"/>
            <w:tcBorders>
              <w:top w:val="nil"/>
              <w:left w:val="single" w:sz="8" w:space="0" w:color="auto"/>
              <w:bottom w:val="single" w:sz="8" w:space="0" w:color="auto"/>
              <w:right w:val="single" w:sz="8" w:space="0" w:color="auto"/>
            </w:tcBorders>
            <w:shd w:val="clear" w:color="auto" w:fill="auto"/>
            <w:noWrap/>
            <w:vAlign w:val="bottom"/>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Causes externes de morbidité et de mortalité</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896</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250</w:t>
            </w:r>
          </w:p>
        </w:tc>
        <w:tc>
          <w:tcPr>
            <w:tcW w:w="1031" w:type="dxa"/>
            <w:tcBorders>
              <w:top w:val="nil"/>
              <w:left w:val="nil"/>
              <w:bottom w:val="single" w:sz="8" w:space="0" w:color="auto"/>
              <w:right w:val="single" w:sz="8" w:space="0" w:color="auto"/>
            </w:tcBorders>
            <w:shd w:val="clear" w:color="auto" w:fill="auto"/>
            <w:noWrap/>
            <w:vAlign w:val="bottom"/>
            <w:hideMark/>
          </w:tcPr>
          <w:p w:rsidR="00471EB9" w:rsidRPr="00E67B9A" w:rsidRDefault="00471EB9" w:rsidP="00481F27">
            <w:pPr>
              <w:spacing w:after="0"/>
              <w:jc w:val="right"/>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4.3</w:t>
            </w:r>
          </w:p>
        </w:tc>
      </w:tr>
    </w:tbl>
    <w:p w:rsidR="00471EB9" w:rsidRPr="00E67B9A" w:rsidRDefault="00471EB9" w:rsidP="00471EB9">
      <w:pPr>
        <w:autoSpaceDE w:val="0"/>
        <w:autoSpaceDN w:val="0"/>
        <w:adjustRightInd w:val="0"/>
        <w:spacing w:after="0"/>
        <w:rPr>
          <w:rFonts w:asciiTheme="majorBidi" w:hAnsiTheme="majorBidi" w:cstheme="majorBidi"/>
          <w:sz w:val="20"/>
          <w:szCs w:val="20"/>
        </w:rPr>
      </w:pPr>
      <w:r w:rsidRPr="00E67B9A">
        <w:rPr>
          <w:rFonts w:asciiTheme="majorBidi" w:hAnsiTheme="majorBidi" w:cstheme="majorBidi"/>
          <w:sz w:val="20"/>
          <w:szCs w:val="20"/>
        </w:rPr>
        <w:t>Source : Analyse des causes de décès 2002, projet TAHINA (novembre 2008) - p41</w:t>
      </w: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Default="00471EB9" w:rsidP="00471EB9">
      <w:pPr>
        <w:rPr>
          <w:rFonts w:asciiTheme="majorBidi" w:hAnsiTheme="majorBidi" w:cstheme="majorBidi"/>
          <w:sz w:val="24"/>
          <w:szCs w:val="24"/>
        </w:rPr>
      </w:pPr>
    </w:p>
    <w:p w:rsidR="00471EB9" w:rsidRPr="00E67B9A" w:rsidRDefault="00471EB9" w:rsidP="00471EB9">
      <w:pPr>
        <w:spacing w:before="240" w:after="240"/>
        <w:outlineLvl w:val="0"/>
        <w:rPr>
          <w:rFonts w:asciiTheme="majorBidi" w:eastAsia="Times New Roman" w:hAnsiTheme="majorBidi" w:cstheme="majorBidi"/>
          <w:b/>
          <w:bCs/>
          <w:kern w:val="36"/>
          <w:sz w:val="24"/>
          <w:szCs w:val="24"/>
        </w:rPr>
      </w:pPr>
      <w:r w:rsidRPr="00E67B9A">
        <w:rPr>
          <w:rFonts w:asciiTheme="majorBidi" w:eastAsia="Times New Roman" w:hAnsiTheme="majorBidi" w:cstheme="majorBidi"/>
          <w:b/>
          <w:bCs/>
          <w:kern w:val="36"/>
          <w:sz w:val="24"/>
          <w:szCs w:val="24"/>
        </w:rPr>
        <w:lastRenderedPageBreak/>
        <w:t xml:space="preserve">4. Principales causes de décès dans la commune d’Oran </w:t>
      </w:r>
    </w:p>
    <w:p w:rsidR="00471EB9" w:rsidRPr="00E67B9A" w:rsidRDefault="00471EB9" w:rsidP="00471EB9">
      <w:pPr>
        <w:spacing w:after="0"/>
        <w:ind w:firstLine="567"/>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Afin de connaître les causes les plus importantes de la mort dans la commune d'Oran,  nous avons fait recours aux registres de décès au niveau de Centre Hospitalier Universitaire d'Oran pour l'année 2006.</w:t>
      </w:r>
    </w:p>
    <w:p w:rsidR="00471EB9" w:rsidRPr="00E67B9A" w:rsidRDefault="00471EB9" w:rsidP="00471EB9">
      <w:pPr>
        <w:tabs>
          <w:tab w:val="left" w:pos="709"/>
        </w:tabs>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Au niveau du CHU d'Oran certaines causes de décès ne sont pas bien précisées par certains médecins ; le praticien n'inscrit sur le certificat de décès que le diagnostic de la maladie du décédé et non la véritable cause de son décès.   </w:t>
      </w:r>
    </w:p>
    <w:p w:rsidR="00471EB9" w:rsidRPr="00E67B9A" w:rsidRDefault="00471EB9" w:rsidP="00471EB9">
      <w:pPr>
        <w:spacing w:before="240" w:after="240"/>
        <w:outlineLvl w:val="0"/>
        <w:rPr>
          <w:rFonts w:asciiTheme="majorBidi" w:eastAsia="Times New Roman" w:hAnsiTheme="majorBidi" w:cstheme="majorBidi"/>
          <w:kern w:val="36"/>
          <w:sz w:val="24"/>
          <w:szCs w:val="24"/>
        </w:rPr>
      </w:pPr>
      <w:r w:rsidRPr="00E67B9A">
        <w:rPr>
          <w:rFonts w:asciiTheme="majorBidi" w:hAnsiTheme="majorBidi" w:cstheme="majorBidi"/>
          <w:b/>
          <w:bCs/>
          <w:sz w:val="24"/>
          <w:szCs w:val="24"/>
        </w:rPr>
        <w:t>Tableau n° 70 :</w:t>
      </w:r>
      <w:r w:rsidRPr="00E67B9A">
        <w:rPr>
          <w:rFonts w:asciiTheme="majorBidi" w:hAnsiTheme="majorBidi" w:cstheme="majorBidi"/>
          <w:sz w:val="24"/>
          <w:szCs w:val="24"/>
        </w:rPr>
        <w:t xml:space="preserve"> Répartition des décès selon le sexe au CHUO durant l'année 2006</w:t>
      </w:r>
      <w:r w:rsidRPr="00E67B9A">
        <w:rPr>
          <w:rFonts w:asciiTheme="majorBidi" w:eastAsia="Times New Roman" w:hAnsiTheme="majorBidi" w:cstheme="majorBidi"/>
          <w:kern w:val="36"/>
          <w:sz w:val="24"/>
          <w:szCs w:val="24"/>
        </w:rPr>
        <w:t xml:space="preserve"> </w:t>
      </w:r>
    </w:p>
    <w:tbl>
      <w:tblPr>
        <w:tblW w:w="0" w:type="auto"/>
        <w:jc w:val="center"/>
        <w:tblInd w:w="55" w:type="dxa"/>
        <w:tblCellMar>
          <w:left w:w="70" w:type="dxa"/>
          <w:right w:w="70" w:type="dxa"/>
        </w:tblCellMar>
        <w:tblLook w:val="04A0"/>
      </w:tblPr>
      <w:tblGrid>
        <w:gridCol w:w="1710"/>
        <w:gridCol w:w="1534"/>
        <w:gridCol w:w="1414"/>
        <w:gridCol w:w="1240"/>
      </w:tblGrid>
      <w:tr w:rsidR="00471EB9" w:rsidRPr="00E67B9A" w:rsidTr="00481F27">
        <w:trPr>
          <w:trHeight w:val="330"/>
          <w:jc w:val="center"/>
        </w:trPr>
        <w:tc>
          <w:tcPr>
            <w:tcW w:w="0" w:type="auto"/>
            <w:tcBorders>
              <w:top w:val="single" w:sz="8" w:space="0" w:color="auto"/>
              <w:left w:val="single" w:sz="8" w:space="0" w:color="auto"/>
              <w:bottom w:val="single" w:sz="8" w:space="0" w:color="auto"/>
              <w:right w:val="single" w:sz="4"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Classe d'âge/ans</w:t>
            </w:r>
          </w:p>
        </w:tc>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Sexe masculin</w:t>
            </w:r>
          </w:p>
        </w:tc>
        <w:tc>
          <w:tcPr>
            <w:tcW w:w="0" w:type="auto"/>
            <w:tcBorders>
              <w:top w:val="single" w:sz="8" w:space="0" w:color="auto"/>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Sexe féminin</w:t>
            </w:r>
          </w:p>
        </w:tc>
        <w:tc>
          <w:tcPr>
            <w:tcW w:w="0" w:type="auto"/>
            <w:tcBorders>
              <w:top w:val="single" w:sz="8" w:space="0" w:color="auto"/>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Sexe Réuni</w:t>
            </w:r>
          </w:p>
        </w:tc>
      </w:tr>
      <w:tr w:rsidR="00471EB9" w:rsidRPr="00E67B9A" w:rsidTr="00481F27">
        <w:trPr>
          <w:trHeight w:val="330"/>
          <w:jc w:val="center"/>
        </w:trPr>
        <w:tc>
          <w:tcPr>
            <w:tcW w:w="0" w:type="auto"/>
            <w:tcBorders>
              <w:top w:val="single" w:sz="8" w:space="0" w:color="auto"/>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 0-10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444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288</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732</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 10-20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41</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30</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71</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 20-30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112</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77</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189</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 30-40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101</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73</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174</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 40-50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132</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69</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201</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 50-60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128</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57</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185</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 60-70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137</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71</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208</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 70-80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80</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57</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137</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  80-90</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36</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22</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58</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 90 et plus</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total</w:t>
            </w: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1211</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745</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1956</w:t>
            </w:r>
          </w:p>
        </w:tc>
      </w:tr>
    </w:tbl>
    <w:p w:rsidR="00471EB9" w:rsidRPr="00E67B9A" w:rsidRDefault="00471EB9" w:rsidP="00471EB9">
      <w:pPr>
        <w:tabs>
          <w:tab w:val="left" w:pos="6405"/>
          <w:tab w:val="right" w:pos="9180"/>
        </w:tabs>
        <w:jc w:val="both"/>
        <w:rPr>
          <w:rFonts w:asciiTheme="majorBidi" w:hAnsiTheme="majorBidi" w:cstheme="majorBidi"/>
          <w:sz w:val="24"/>
          <w:szCs w:val="24"/>
        </w:rPr>
      </w:pPr>
    </w:p>
    <w:p w:rsidR="00471EB9" w:rsidRPr="00E67B9A" w:rsidRDefault="00471EB9" w:rsidP="00471EB9">
      <w:pPr>
        <w:tabs>
          <w:tab w:val="left" w:pos="6405"/>
          <w:tab w:val="right" w:pos="9180"/>
        </w:tabs>
        <w:ind w:firstLine="567"/>
        <w:jc w:val="both"/>
        <w:rPr>
          <w:rFonts w:asciiTheme="majorBidi" w:hAnsiTheme="majorBidi" w:cstheme="majorBidi"/>
          <w:sz w:val="24"/>
          <w:szCs w:val="24"/>
        </w:rPr>
      </w:pPr>
      <w:r w:rsidRPr="00E67B9A">
        <w:rPr>
          <w:rFonts w:asciiTheme="majorBidi" w:hAnsiTheme="majorBidi" w:cstheme="majorBidi"/>
          <w:sz w:val="24"/>
          <w:szCs w:val="24"/>
        </w:rPr>
        <w:t>La classe d'âge prédominante est la classe 0-10 ans avec 37,423% des décès qui correspondent à la mortalité infantile et infanto-juvénile en deuxième lieu vient la classe 60-70 ans avec 10,634% décès.</w:t>
      </w:r>
    </w:p>
    <w:p w:rsidR="00471EB9" w:rsidRPr="00E67B9A" w:rsidRDefault="00471EB9" w:rsidP="00471EB9">
      <w:pPr>
        <w:tabs>
          <w:tab w:val="left" w:pos="6405"/>
          <w:tab w:val="right" w:pos="9180"/>
        </w:tabs>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 La prédominance des décès masculines est nette représentent 1211 décès de sexe masculin soit 61,91% contre 745 décès de sexe féminin soit 38,08%.</w:t>
      </w:r>
    </w:p>
    <w:p w:rsidR="00471EB9" w:rsidRPr="00E67B9A" w:rsidRDefault="00471EB9" w:rsidP="00471EB9">
      <w:pPr>
        <w:tabs>
          <w:tab w:val="left" w:pos="6405"/>
          <w:tab w:val="right" w:pos="9180"/>
        </w:tabs>
        <w:jc w:val="both"/>
        <w:rPr>
          <w:rFonts w:asciiTheme="majorBidi" w:hAnsiTheme="majorBidi" w:cstheme="majorBidi"/>
          <w:sz w:val="24"/>
          <w:szCs w:val="24"/>
        </w:rPr>
      </w:pPr>
    </w:p>
    <w:p w:rsidR="00471EB9" w:rsidRPr="00E67B9A" w:rsidRDefault="00471EB9" w:rsidP="00471EB9">
      <w:pPr>
        <w:tabs>
          <w:tab w:val="left" w:pos="6405"/>
          <w:tab w:val="right" w:pos="9180"/>
        </w:tabs>
        <w:jc w:val="both"/>
        <w:rPr>
          <w:rFonts w:asciiTheme="majorBidi" w:hAnsiTheme="majorBidi" w:cstheme="majorBidi"/>
          <w:sz w:val="24"/>
          <w:szCs w:val="24"/>
        </w:rPr>
      </w:pPr>
    </w:p>
    <w:p w:rsidR="00471EB9" w:rsidRPr="00E67B9A" w:rsidRDefault="00471EB9" w:rsidP="00471EB9">
      <w:pPr>
        <w:tabs>
          <w:tab w:val="left" w:pos="6405"/>
          <w:tab w:val="right" w:pos="9180"/>
        </w:tabs>
        <w:jc w:val="both"/>
        <w:rPr>
          <w:rFonts w:asciiTheme="majorBidi" w:hAnsiTheme="majorBidi" w:cstheme="majorBidi"/>
          <w:sz w:val="24"/>
          <w:szCs w:val="24"/>
        </w:rPr>
      </w:pPr>
    </w:p>
    <w:p w:rsidR="00471EB9" w:rsidRPr="00E67B9A" w:rsidRDefault="00471EB9" w:rsidP="00471EB9">
      <w:pPr>
        <w:tabs>
          <w:tab w:val="left" w:pos="6405"/>
          <w:tab w:val="right" w:pos="9180"/>
        </w:tabs>
        <w:jc w:val="both"/>
        <w:rPr>
          <w:rFonts w:asciiTheme="majorBidi" w:hAnsiTheme="majorBidi" w:cstheme="majorBidi"/>
          <w:sz w:val="24"/>
          <w:szCs w:val="24"/>
        </w:rPr>
      </w:pPr>
    </w:p>
    <w:p w:rsidR="00471EB9" w:rsidRPr="00E67B9A" w:rsidRDefault="00471EB9" w:rsidP="00471EB9">
      <w:pPr>
        <w:tabs>
          <w:tab w:val="left" w:pos="6405"/>
          <w:tab w:val="right" w:pos="9180"/>
        </w:tabs>
        <w:jc w:val="both"/>
        <w:rPr>
          <w:rFonts w:asciiTheme="majorBidi" w:hAnsiTheme="majorBidi" w:cstheme="majorBidi"/>
          <w:sz w:val="24"/>
          <w:szCs w:val="24"/>
        </w:rPr>
      </w:pPr>
    </w:p>
    <w:p w:rsidR="00471EB9" w:rsidRDefault="00471EB9" w:rsidP="00471EB9">
      <w:pPr>
        <w:tabs>
          <w:tab w:val="left" w:pos="6405"/>
          <w:tab w:val="right" w:pos="9180"/>
        </w:tabs>
        <w:jc w:val="both"/>
        <w:rPr>
          <w:rFonts w:asciiTheme="majorBidi" w:hAnsiTheme="majorBidi" w:cstheme="majorBidi"/>
          <w:sz w:val="24"/>
          <w:szCs w:val="24"/>
        </w:rPr>
      </w:pPr>
    </w:p>
    <w:p w:rsidR="00471EB9" w:rsidRPr="00E67B9A" w:rsidRDefault="00471EB9" w:rsidP="00471EB9">
      <w:pPr>
        <w:tabs>
          <w:tab w:val="left" w:pos="6405"/>
          <w:tab w:val="right" w:pos="9180"/>
        </w:tabs>
        <w:jc w:val="both"/>
        <w:rPr>
          <w:rFonts w:asciiTheme="majorBidi" w:hAnsiTheme="majorBidi" w:cstheme="majorBidi"/>
          <w:sz w:val="24"/>
          <w:szCs w:val="24"/>
        </w:rPr>
      </w:pPr>
    </w:p>
    <w:p w:rsidR="00471EB9" w:rsidRPr="00E67B9A" w:rsidRDefault="00471EB9" w:rsidP="00471EB9">
      <w:pPr>
        <w:tabs>
          <w:tab w:val="left" w:pos="6405"/>
          <w:tab w:val="right" w:pos="9180"/>
        </w:tabs>
        <w:jc w:val="both"/>
        <w:rPr>
          <w:rFonts w:asciiTheme="majorBidi" w:hAnsiTheme="majorBidi" w:cstheme="majorBidi"/>
          <w:sz w:val="24"/>
          <w:szCs w:val="24"/>
        </w:rPr>
      </w:pPr>
    </w:p>
    <w:p w:rsidR="00471EB9" w:rsidRPr="00E67B9A" w:rsidRDefault="00471EB9" w:rsidP="00471EB9">
      <w:pPr>
        <w:tabs>
          <w:tab w:val="left" w:pos="6405"/>
          <w:tab w:val="right" w:pos="9180"/>
        </w:tabs>
        <w:jc w:val="both"/>
        <w:rPr>
          <w:rFonts w:asciiTheme="majorBidi" w:hAnsiTheme="majorBidi" w:cstheme="majorBidi"/>
          <w:sz w:val="24"/>
          <w:szCs w:val="24"/>
        </w:rPr>
      </w:pPr>
      <w:r w:rsidRPr="00E67B9A">
        <w:rPr>
          <w:rFonts w:asciiTheme="majorBidi" w:hAnsiTheme="majorBidi" w:cstheme="majorBidi"/>
          <w:b/>
          <w:bCs/>
          <w:sz w:val="24"/>
          <w:szCs w:val="24"/>
        </w:rPr>
        <w:lastRenderedPageBreak/>
        <w:t>Tableau n° 71 :</w:t>
      </w:r>
      <w:r w:rsidRPr="00E67B9A">
        <w:rPr>
          <w:rFonts w:asciiTheme="majorBidi" w:hAnsiTheme="majorBidi" w:cstheme="majorBidi"/>
          <w:sz w:val="24"/>
          <w:szCs w:val="24"/>
        </w:rPr>
        <w:t xml:space="preserve"> Répartition de la mortalité néonatale au niveau du service de pédiatrie en 2006.</w:t>
      </w:r>
    </w:p>
    <w:tbl>
      <w:tblPr>
        <w:bidiVisual/>
        <w:tblW w:w="6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3"/>
        <w:gridCol w:w="2369"/>
        <w:gridCol w:w="1963"/>
      </w:tblGrid>
      <w:tr w:rsidR="00471EB9" w:rsidRPr="00E67B9A" w:rsidTr="00481F27">
        <w:trPr>
          <w:trHeight w:val="170"/>
          <w:jc w:val="center"/>
        </w:trPr>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Fréquence relative</w:t>
            </w:r>
          </w:p>
        </w:tc>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Nombre de décès</w:t>
            </w:r>
          </w:p>
        </w:tc>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Tranche d'âge</w:t>
            </w:r>
          </w:p>
        </w:tc>
      </w:tr>
      <w:tr w:rsidR="00471EB9" w:rsidRPr="00E67B9A" w:rsidTr="00481F27">
        <w:trPr>
          <w:trHeight w:val="170"/>
          <w:jc w:val="center"/>
        </w:trPr>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63,741</w:t>
            </w:r>
          </w:p>
        </w:tc>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443</w:t>
            </w:r>
          </w:p>
        </w:tc>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0-7 jours</w:t>
            </w:r>
          </w:p>
        </w:tc>
      </w:tr>
      <w:tr w:rsidR="00471EB9" w:rsidRPr="00E67B9A" w:rsidTr="00481F27">
        <w:trPr>
          <w:trHeight w:val="170"/>
          <w:jc w:val="center"/>
        </w:trPr>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13,956</w:t>
            </w:r>
          </w:p>
        </w:tc>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97</w:t>
            </w:r>
          </w:p>
        </w:tc>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8-28 jours</w:t>
            </w:r>
          </w:p>
        </w:tc>
      </w:tr>
      <w:tr w:rsidR="00471EB9" w:rsidRPr="00E67B9A" w:rsidTr="00481F27">
        <w:trPr>
          <w:trHeight w:val="170"/>
          <w:jc w:val="center"/>
        </w:trPr>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22,302</w:t>
            </w:r>
          </w:p>
        </w:tc>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155</w:t>
            </w:r>
          </w:p>
        </w:tc>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29 jours-1an</w:t>
            </w:r>
          </w:p>
        </w:tc>
      </w:tr>
      <w:tr w:rsidR="00471EB9" w:rsidRPr="00E67B9A" w:rsidTr="00481F27">
        <w:trPr>
          <w:trHeight w:val="170"/>
          <w:jc w:val="center"/>
        </w:trPr>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100</w:t>
            </w:r>
          </w:p>
        </w:tc>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695</w:t>
            </w:r>
          </w:p>
        </w:tc>
        <w:tc>
          <w:tcPr>
            <w:tcW w:w="0" w:type="auto"/>
            <w:vAlign w:val="center"/>
          </w:tcPr>
          <w:p w:rsidR="00471EB9" w:rsidRPr="00E67B9A" w:rsidRDefault="00471EB9" w:rsidP="00481F27">
            <w:pPr>
              <w:tabs>
                <w:tab w:val="left" w:pos="6405"/>
                <w:tab w:val="right" w:pos="9180"/>
              </w:tabs>
              <w:jc w:val="center"/>
              <w:rPr>
                <w:rFonts w:asciiTheme="majorBidi" w:hAnsiTheme="majorBidi" w:cstheme="majorBidi"/>
                <w:sz w:val="24"/>
                <w:szCs w:val="24"/>
                <w:rtl/>
              </w:rPr>
            </w:pPr>
            <w:r w:rsidRPr="00E67B9A">
              <w:rPr>
                <w:rFonts w:asciiTheme="majorBidi" w:hAnsiTheme="majorBidi" w:cstheme="majorBidi"/>
                <w:sz w:val="24"/>
                <w:szCs w:val="24"/>
              </w:rPr>
              <w:t>Total</w:t>
            </w:r>
          </w:p>
        </w:tc>
      </w:tr>
    </w:tbl>
    <w:p w:rsidR="00471EB9" w:rsidRPr="00E67B9A" w:rsidRDefault="00471EB9" w:rsidP="00471EB9">
      <w:pPr>
        <w:rPr>
          <w:rFonts w:asciiTheme="majorBidi" w:hAnsiTheme="majorBidi" w:cstheme="majorBidi"/>
          <w:sz w:val="24"/>
          <w:szCs w:val="24"/>
        </w:rPr>
      </w:pPr>
    </w:p>
    <w:p w:rsidR="00471EB9" w:rsidRPr="00E67B9A" w:rsidRDefault="00471EB9" w:rsidP="00471EB9">
      <w:pPr>
        <w:tabs>
          <w:tab w:val="left" w:pos="6405"/>
          <w:tab w:val="right" w:pos="9180"/>
        </w:tabs>
        <w:ind w:firstLine="567"/>
        <w:jc w:val="both"/>
        <w:rPr>
          <w:rFonts w:asciiTheme="majorBidi" w:hAnsiTheme="majorBidi" w:cstheme="majorBidi"/>
          <w:sz w:val="24"/>
          <w:szCs w:val="24"/>
        </w:rPr>
      </w:pPr>
      <w:r w:rsidRPr="00E67B9A">
        <w:rPr>
          <w:rFonts w:asciiTheme="majorBidi" w:hAnsiTheme="majorBidi" w:cstheme="majorBidi"/>
          <w:sz w:val="24"/>
          <w:szCs w:val="24"/>
        </w:rPr>
        <w:t>La mortalité néonatale précoce représente 63,105%des décès survenus au niveau du service de pédiatrie. La première cause de mortalité est les détresses respiratoires suivie par les infections néonatales précoces et les maladies des membranes hyalines dues à la prématurité.</w:t>
      </w:r>
    </w:p>
    <w:p w:rsidR="00471EB9" w:rsidRPr="00E67B9A" w:rsidRDefault="00471EB9" w:rsidP="00471EB9">
      <w:pPr>
        <w:tabs>
          <w:tab w:val="left" w:pos="6405"/>
          <w:tab w:val="right" w:pos="9180"/>
        </w:tabs>
        <w:ind w:firstLine="567"/>
        <w:jc w:val="both"/>
        <w:rPr>
          <w:rFonts w:asciiTheme="majorBidi" w:hAnsiTheme="majorBidi" w:cstheme="majorBidi"/>
          <w:sz w:val="24"/>
          <w:szCs w:val="24"/>
        </w:rPr>
      </w:pPr>
      <w:r w:rsidRPr="00E67B9A">
        <w:rPr>
          <w:rFonts w:asciiTheme="majorBidi" w:hAnsiTheme="majorBidi" w:cstheme="majorBidi"/>
          <w:sz w:val="24"/>
          <w:szCs w:val="24"/>
        </w:rPr>
        <w:t>Les décès de 0-7 jours représentent 63,741% par rapport à la mortalité infantile, suivis de  la mortalité post- natale soit 22,302%, vient ensuite la mortalité néonatale tardive avec 13,956%. A l'échelle nationale la mortalité infantile est de 26,9‰.Au niveau de la wilaya d'Oran elle est de 40,5‰, alors qu'elle est de 32,9‰ au niveau de la commune d'Oran l'an 2006.</w:t>
      </w:r>
    </w:p>
    <w:p w:rsidR="00471EB9" w:rsidRDefault="00471EB9" w:rsidP="00471EB9">
      <w:pPr>
        <w:tabs>
          <w:tab w:val="left" w:pos="6405"/>
          <w:tab w:val="right" w:pos="9180"/>
        </w:tabs>
        <w:jc w:val="both"/>
        <w:rPr>
          <w:rFonts w:asciiTheme="majorBidi" w:hAnsiTheme="majorBidi" w:cstheme="majorBidi"/>
          <w:sz w:val="24"/>
          <w:szCs w:val="24"/>
        </w:rPr>
      </w:pPr>
      <w:r w:rsidRPr="00E67B9A">
        <w:rPr>
          <w:rFonts w:asciiTheme="majorBidi" w:hAnsiTheme="majorBidi" w:cstheme="majorBidi"/>
          <w:b/>
          <w:bCs/>
          <w:sz w:val="24"/>
          <w:szCs w:val="24"/>
        </w:rPr>
        <w:t>Graphique n° 48:</w:t>
      </w:r>
      <w:r w:rsidRPr="00E67B9A">
        <w:rPr>
          <w:rFonts w:asciiTheme="majorBidi" w:hAnsiTheme="majorBidi" w:cstheme="majorBidi"/>
          <w:sz w:val="24"/>
          <w:szCs w:val="24"/>
        </w:rPr>
        <w:t xml:space="preserve"> Répartition de la mortalité néonatale au niveau du service de pédiatrie en 2006.</w:t>
      </w:r>
    </w:p>
    <w:p w:rsidR="002D506D" w:rsidRDefault="002D506D" w:rsidP="002D506D">
      <w:pPr>
        <w:tabs>
          <w:tab w:val="left" w:pos="6405"/>
          <w:tab w:val="right" w:pos="9180"/>
        </w:tabs>
        <w:jc w:val="center"/>
        <w:rPr>
          <w:rFonts w:asciiTheme="majorBidi" w:hAnsiTheme="majorBidi" w:cstheme="majorBidi"/>
          <w:sz w:val="24"/>
          <w:szCs w:val="24"/>
        </w:rPr>
      </w:pPr>
      <w:r w:rsidRPr="002D506D">
        <w:rPr>
          <w:rFonts w:asciiTheme="majorBidi" w:hAnsiTheme="majorBidi" w:cstheme="majorBidi"/>
          <w:noProof/>
          <w:sz w:val="24"/>
          <w:szCs w:val="24"/>
        </w:rPr>
        <w:drawing>
          <wp:inline distT="0" distB="0" distL="0" distR="0">
            <wp:extent cx="4572000" cy="2743200"/>
            <wp:effectExtent l="19050" t="0" r="19050" b="0"/>
            <wp:docPr id="92" name="Graphique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2D506D" w:rsidRPr="00E67B9A" w:rsidRDefault="002D506D" w:rsidP="00471EB9">
      <w:pPr>
        <w:tabs>
          <w:tab w:val="left" w:pos="6405"/>
          <w:tab w:val="right" w:pos="9180"/>
        </w:tabs>
        <w:jc w:val="both"/>
        <w:rPr>
          <w:rFonts w:asciiTheme="majorBidi" w:hAnsiTheme="majorBidi" w:cstheme="majorBidi"/>
          <w:sz w:val="24"/>
          <w:szCs w:val="24"/>
        </w:rPr>
      </w:pPr>
    </w:p>
    <w:p w:rsidR="00471EB9" w:rsidRPr="00E67B9A" w:rsidRDefault="00471EB9" w:rsidP="00471EB9">
      <w:pPr>
        <w:rPr>
          <w:rFonts w:asciiTheme="majorBidi" w:hAnsiTheme="majorBidi" w:cstheme="majorBidi"/>
          <w:b/>
          <w:bCs/>
          <w:sz w:val="24"/>
          <w:szCs w:val="24"/>
        </w:rPr>
      </w:pPr>
    </w:p>
    <w:p w:rsidR="00471EB9" w:rsidRPr="00E67B9A" w:rsidRDefault="00471EB9" w:rsidP="00471EB9">
      <w:pPr>
        <w:rPr>
          <w:rFonts w:asciiTheme="majorBidi" w:hAnsiTheme="majorBidi" w:cstheme="majorBidi"/>
          <w:b/>
          <w:bCs/>
          <w:sz w:val="24"/>
          <w:szCs w:val="24"/>
        </w:rPr>
      </w:pPr>
    </w:p>
    <w:p w:rsidR="00471EB9" w:rsidRPr="00E67B9A" w:rsidRDefault="00471EB9" w:rsidP="00471EB9">
      <w:pPr>
        <w:rPr>
          <w:rFonts w:asciiTheme="majorBidi" w:hAnsiTheme="majorBidi" w:cstheme="majorBidi"/>
          <w:sz w:val="24"/>
          <w:szCs w:val="24"/>
        </w:rPr>
      </w:pPr>
      <w:r w:rsidRPr="00E67B9A">
        <w:rPr>
          <w:rFonts w:asciiTheme="majorBidi" w:hAnsiTheme="majorBidi" w:cstheme="majorBidi"/>
          <w:b/>
          <w:bCs/>
          <w:sz w:val="24"/>
          <w:szCs w:val="24"/>
        </w:rPr>
        <w:lastRenderedPageBreak/>
        <w:t>Tableau n° 72:</w:t>
      </w:r>
      <w:r w:rsidRPr="00E67B9A">
        <w:rPr>
          <w:rFonts w:asciiTheme="majorBidi" w:hAnsiTheme="majorBidi" w:cstheme="majorBidi"/>
          <w:sz w:val="24"/>
          <w:szCs w:val="24"/>
        </w:rPr>
        <w:t xml:space="preserve"> Répartition des décès au CHUO durant l'année 2006 selon les services</w:t>
      </w:r>
    </w:p>
    <w:tbl>
      <w:tblPr>
        <w:tblW w:w="0" w:type="auto"/>
        <w:jc w:val="center"/>
        <w:tblInd w:w="55" w:type="dxa"/>
        <w:tblCellMar>
          <w:left w:w="70" w:type="dxa"/>
          <w:right w:w="70" w:type="dxa"/>
        </w:tblCellMar>
        <w:tblLook w:val="04A0"/>
      </w:tblPr>
      <w:tblGrid>
        <w:gridCol w:w="1940"/>
        <w:gridCol w:w="1806"/>
        <w:gridCol w:w="800"/>
      </w:tblGrid>
      <w:tr w:rsidR="00471EB9" w:rsidRPr="00E67B9A" w:rsidTr="00481F27">
        <w:trPr>
          <w:trHeight w:val="645"/>
          <w:jc w:val="center"/>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Services</w:t>
            </w:r>
          </w:p>
        </w:tc>
        <w:tc>
          <w:tcPr>
            <w:tcW w:w="0" w:type="auto"/>
            <w:tcBorders>
              <w:top w:val="single" w:sz="8" w:space="0" w:color="auto"/>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Nombre de décès</w:t>
            </w:r>
          </w:p>
        </w:tc>
        <w:tc>
          <w:tcPr>
            <w:tcW w:w="0" w:type="auto"/>
            <w:tcBorders>
              <w:top w:val="single" w:sz="8" w:space="0" w:color="auto"/>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Fi%</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Pédiatrie</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702</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35,889</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UMC</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556</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28,425</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Réanimation</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65</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3,323</w:t>
            </w:r>
          </w:p>
        </w:tc>
      </w:tr>
      <w:tr w:rsidR="00471EB9" w:rsidRPr="00E67B9A" w:rsidTr="00481F27">
        <w:trPr>
          <w:trHeight w:val="304"/>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Médecine interne</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27</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1,380</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Pneumologie</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90</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4,601</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Chirurgie</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169</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8,640</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Maternité</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38</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1,942</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Infectieux</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31</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1,584</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Cardiologie</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193</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9,867</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Néphrologie</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0,357</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Neurologie</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0,153</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Hémodialyse</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0,102</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Hématologie</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49</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2,505</w:t>
            </w:r>
          </w:p>
        </w:tc>
      </w:tr>
      <w:tr w:rsidR="00471EB9" w:rsidRPr="00E67B9A" w:rsidTr="00481F27">
        <w:trPr>
          <w:trHeight w:val="368"/>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Gastro-entérologie</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23</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1,175</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Psychiatrie</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0,051</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1956</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100</w:t>
            </w:r>
          </w:p>
        </w:tc>
      </w:tr>
    </w:tbl>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tabs>
          <w:tab w:val="left" w:pos="6405"/>
          <w:tab w:val="right" w:pos="9180"/>
        </w:tabs>
        <w:ind w:firstLine="567"/>
        <w:jc w:val="both"/>
        <w:rPr>
          <w:rFonts w:asciiTheme="majorBidi" w:hAnsiTheme="majorBidi" w:cstheme="majorBidi"/>
          <w:sz w:val="24"/>
          <w:szCs w:val="24"/>
        </w:rPr>
      </w:pPr>
      <w:r w:rsidRPr="00E67B9A">
        <w:rPr>
          <w:rFonts w:asciiTheme="majorBidi" w:hAnsiTheme="majorBidi" w:cstheme="majorBidi"/>
          <w:sz w:val="24"/>
          <w:szCs w:val="24"/>
        </w:rPr>
        <w:t>Le service de pédiatrie occupe le premier rang en matière de mortalité hospitalière. Le taux de décès au niveau du service de pédiatrie représente le taux le plus élevé par rapport aux autres services soit 35,889% des décès.</w:t>
      </w:r>
    </w:p>
    <w:p w:rsidR="00471EB9" w:rsidRPr="00E67B9A" w:rsidRDefault="00471EB9" w:rsidP="00471EB9">
      <w:pPr>
        <w:tabs>
          <w:tab w:val="left" w:pos="6405"/>
          <w:tab w:val="right" w:pos="9180"/>
        </w:tabs>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En deuxième position vient le service des UMC avec un taux de 28,425% et en troisième rang vient le service de cardiologie avec un taux de 9,867% en dernière position on a le service de psychiatrie avec un taux de 0,051%. </w:t>
      </w:r>
    </w:p>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rPr>
          <w:rFonts w:asciiTheme="majorBidi" w:hAnsiTheme="majorBidi" w:cstheme="majorBidi"/>
          <w:b/>
          <w:bCs/>
          <w:sz w:val="24"/>
          <w:szCs w:val="24"/>
        </w:rPr>
      </w:pPr>
    </w:p>
    <w:p w:rsidR="00471EB9" w:rsidRDefault="00471EB9" w:rsidP="00471EB9">
      <w:pPr>
        <w:rPr>
          <w:rFonts w:asciiTheme="majorBidi" w:hAnsiTheme="majorBidi" w:cstheme="majorBidi"/>
          <w:b/>
          <w:bCs/>
          <w:sz w:val="24"/>
          <w:szCs w:val="24"/>
        </w:rPr>
      </w:pPr>
    </w:p>
    <w:p w:rsidR="00471EB9" w:rsidRPr="00E67B9A" w:rsidRDefault="00471EB9" w:rsidP="00471EB9">
      <w:pPr>
        <w:rPr>
          <w:rFonts w:asciiTheme="majorBidi" w:hAnsiTheme="majorBidi" w:cstheme="majorBidi"/>
          <w:b/>
          <w:bCs/>
          <w:sz w:val="24"/>
          <w:szCs w:val="24"/>
        </w:rPr>
      </w:pPr>
    </w:p>
    <w:p w:rsidR="00471EB9" w:rsidRPr="00E67B9A" w:rsidRDefault="00471EB9" w:rsidP="00471EB9">
      <w:pPr>
        <w:rPr>
          <w:rFonts w:asciiTheme="majorBidi" w:hAnsiTheme="majorBidi" w:cstheme="majorBidi"/>
          <w:sz w:val="24"/>
          <w:szCs w:val="24"/>
        </w:rPr>
      </w:pPr>
      <w:r w:rsidRPr="00E67B9A">
        <w:rPr>
          <w:rFonts w:asciiTheme="majorBidi" w:hAnsiTheme="majorBidi" w:cstheme="majorBidi"/>
          <w:b/>
          <w:bCs/>
          <w:sz w:val="24"/>
          <w:szCs w:val="24"/>
        </w:rPr>
        <w:lastRenderedPageBreak/>
        <w:t>Tableau n° 73:</w:t>
      </w:r>
      <w:r w:rsidRPr="00E67B9A">
        <w:rPr>
          <w:rFonts w:asciiTheme="majorBidi" w:hAnsiTheme="majorBidi" w:cstheme="majorBidi"/>
          <w:sz w:val="24"/>
          <w:szCs w:val="24"/>
        </w:rPr>
        <w:t xml:space="preserve"> Répartition saisonnière  des décès durant l'année 2006 enregistré dans le CHUO</w:t>
      </w:r>
    </w:p>
    <w:tbl>
      <w:tblPr>
        <w:tblW w:w="0" w:type="auto"/>
        <w:jc w:val="center"/>
        <w:tblInd w:w="55" w:type="dxa"/>
        <w:tblCellMar>
          <w:left w:w="70" w:type="dxa"/>
          <w:right w:w="70" w:type="dxa"/>
        </w:tblCellMar>
        <w:tblLook w:val="04A0"/>
      </w:tblPr>
      <w:tblGrid>
        <w:gridCol w:w="1114"/>
        <w:gridCol w:w="1806"/>
        <w:gridCol w:w="680"/>
      </w:tblGrid>
      <w:tr w:rsidR="00471EB9" w:rsidRPr="00E67B9A" w:rsidTr="00481F2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saisons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Nombre de décès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w:t>
            </w:r>
          </w:p>
        </w:tc>
      </w:tr>
      <w:tr w:rsidR="00471EB9" w:rsidRPr="00E67B9A" w:rsidTr="00481F27">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Hiver</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470</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24.03</w:t>
            </w:r>
          </w:p>
        </w:tc>
      </w:tr>
      <w:tr w:rsidR="00471EB9" w:rsidRPr="00E67B9A" w:rsidTr="00481F27">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Printemps</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497</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25.41</w:t>
            </w:r>
          </w:p>
        </w:tc>
      </w:tr>
      <w:tr w:rsidR="00471EB9" w:rsidRPr="00E67B9A" w:rsidTr="00481F27">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Eté</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517</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26.43</w:t>
            </w:r>
          </w:p>
        </w:tc>
      </w:tr>
      <w:tr w:rsidR="00471EB9" w:rsidRPr="00E67B9A" w:rsidTr="00481F27">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Automne</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472</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24.13</w:t>
            </w:r>
          </w:p>
        </w:tc>
      </w:tr>
      <w:tr w:rsidR="00471EB9" w:rsidRPr="00E67B9A"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Total</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1956</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100</w:t>
            </w:r>
          </w:p>
        </w:tc>
      </w:tr>
    </w:tbl>
    <w:p w:rsidR="00471EB9" w:rsidRPr="00E67B9A" w:rsidRDefault="00471EB9" w:rsidP="00471EB9">
      <w:pPr>
        <w:spacing w:after="0"/>
        <w:rPr>
          <w:rFonts w:asciiTheme="majorBidi" w:eastAsia="Times New Roman" w:hAnsiTheme="majorBidi" w:cstheme="majorBidi"/>
          <w:sz w:val="24"/>
          <w:szCs w:val="24"/>
        </w:rPr>
      </w:pPr>
    </w:p>
    <w:p w:rsidR="00471EB9" w:rsidRPr="00E67B9A" w:rsidRDefault="00471EB9" w:rsidP="00471EB9">
      <w:pPr>
        <w:spacing w:after="100" w:afterAutospacing="1"/>
        <w:ind w:firstLine="567"/>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Le plus grand nombre de décès est enregistré durant la saison estivale soit 517 décès, une proportion de 26,43%.  La proportion du mois de Juillet est de 9,8% du total, tandis que les valeurs les plus basses sont enregistrées en hiver et plus faible durant le mois de Février avec7, 15%. La hausse mortalité en été est liée aux conditions climatiques de chaleur qui influencent  la santé des personnes âgées et celle des enfants représentent 37,42% des décès.</w:t>
      </w:r>
    </w:p>
    <w:p w:rsidR="00471EB9" w:rsidRPr="00E67B9A" w:rsidRDefault="00471EB9" w:rsidP="00471EB9">
      <w:pPr>
        <w:rPr>
          <w:rFonts w:asciiTheme="majorBidi" w:hAnsiTheme="majorBidi" w:cstheme="majorBidi"/>
          <w:sz w:val="24"/>
          <w:szCs w:val="24"/>
        </w:rPr>
      </w:pPr>
      <w:r w:rsidRPr="00E67B9A">
        <w:rPr>
          <w:rFonts w:asciiTheme="majorBidi" w:hAnsiTheme="majorBidi" w:cstheme="majorBidi"/>
          <w:b/>
          <w:bCs/>
          <w:sz w:val="24"/>
          <w:szCs w:val="24"/>
        </w:rPr>
        <w:t>Graphique n° 49 :</w:t>
      </w:r>
      <w:r w:rsidRPr="00E67B9A">
        <w:rPr>
          <w:rFonts w:asciiTheme="majorBidi" w:hAnsiTheme="majorBidi" w:cstheme="majorBidi"/>
          <w:sz w:val="24"/>
          <w:szCs w:val="24"/>
        </w:rPr>
        <w:t xml:space="preserve"> Répartition saisonnière  des décès durant l'année 2006 enregistré dans le CHUO</w:t>
      </w:r>
    </w:p>
    <w:p w:rsidR="00471EB9" w:rsidRPr="00E67B9A" w:rsidRDefault="00370398" w:rsidP="00471EB9">
      <w:pPr>
        <w:jc w:val="center"/>
        <w:rPr>
          <w:rFonts w:asciiTheme="majorBidi" w:hAnsiTheme="majorBidi" w:cstheme="majorBidi"/>
          <w:sz w:val="24"/>
          <w:szCs w:val="24"/>
        </w:rPr>
      </w:pPr>
      <w:r w:rsidRPr="00370398">
        <w:rPr>
          <w:rFonts w:asciiTheme="majorBidi" w:hAnsiTheme="majorBidi" w:cstheme="majorBidi"/>
          <w:noProof/>
          <w:sz w:val="24"/>
          <w:szCs w:val="24"/>
        </w:rPr>
        <w:drawing>
          <wp:inline distT="0" distB="0" distL="0" distR="0">
            <wp:extent cx="4572000" cy="2743200"/>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Default="00471EB9" w:rsidP="00471EB9">
      <w:pPr>
        <w:rPr>
          <w:rFonts w:asciiTheme="majorBidi" w:hAnsiTheme="majorBidi" w:cstheme="majorBidi"/>
          <w:sz w:val="24"/>
          <w:szCs w:val="24"/>
        </w:rPr>
      </w:pPr>
    </w:p>
    <w:p w:rsidR="00471EB9" w:rsidRPr="00AC6BBB" w:rsidRDefault="00471EB9" w:rsidP="00471EB9">
      <w:pPr>
        <w:autoSpaceDE w:val="0"/>
        <w:autoSpaceDN w:val="0"/>
        <w:adjustRightInd w:val="0"/>
        <w:spacing w:after="0"/>
        <w:rPr>
          <w:rFonts w:asciiTheme="majorBidi" w:hAnsiTheme="majorBidi" w:cstheme="majorBidi"/>
          <w:sz w:val="24"/>
          <w:szCs w:val="24"/>
        </w:rPr>
      </w:pPr>
      <w:r w:rsidRPr="00E67B9A">
        <w:rPr>
          <w:rFonts w:asciiTheme="majorBidi" w:hAnsiTheme="majorBidi" w:cstheme="majorBidi"/>
          <w:b/>
          <w:bCs/>
          <w:sz w:val="24"/>
          <w:szCs w:val="24"/>
        </w:rPr>
        <w:lastRenderedPageBreak/>
        <w:t>Tableau n° 74 :</w:t>
      </w:r>
      <w:r w:rsidRPr="00E67B9A">
        <w:rPr>
          <w:rFonts w:asciiTheme="majorBidi" w:hAnsiTheme="majorBidi" w:cstheme="majorBidi"/>
          <w:sz w:val="24"/>
          <w:szCs w:val="24"/>
        </w:rPr>
        <w:t xml:space="preserve"> Répartition des décès intervenus au CHUO durant l'année 2006 selon</w:t>
      </w:r>
      <w:r w:rsidRPr="00E67B9A">
        <w:rPr>
          <w:rFonts w:asciiTheme="majorBidi" w:hAnsiTheme="majorBidi" w:cstheme="majorBidi"/>
          <w:b/>
          <w:bCs/>
          <w:sz w:val="24"/>
          <w:szCs w:val="24"/>
        </w:rPr>
        <w:t xml:space="preserve"> </w:t>
      </w:r>
      <w:r w:rsidRPr="00AC6BBB">
        <w:rPr>
          <w:rFonts w:asciiTheme="majorBidi" w:hAnsiTheme="majorBidi" w:cstheme="majorBidi"/>
          <w:sz w:val="24"/>
          <w:szCs w:val="24"/>
        </w:rPr>
        <w:t>GBD</w:t>
      </w:r>
    </w:p>
    <w:p w:rsidR="00471EB9" w:rsidRPr="00E67B9A" w:rsidRDefault="00471EB9" w:rsidP="00471EB9">
      <w:pPr>
        <w:autoSpaceDE w:val="0"/>
        <w:autoSpaceDN w:val="0"/>
        <w:adjustRightInd w:val="0"/>
        <w:spacing w:after="0"/>
        <w:rPr>
          <w:rFonts w:asciiTheme="majorBidi" w:hAnsiTheme="majorBidi" w:cstheme="majorBidi"/>
          <w:sz w:val="24"/>
          <w:szCs w:val="24"/>
        </w:rPr>
      </w:pPr>
    </w:p>
    <w:tbl>
      <w:tblPr>
        <w:tblW w:w="0" w:type="auto"/>
        <w:jc w:val="center"/>
        <w:tblInd w:w="55" w:type="dxa"/>
        <w:tblCellMar>
          <w:left w:w="70" w:type="dxa"/>
          <w:right w:w="70" w:type="dxa"/>
        </w:tblCellMar>
        <w:tblLook w:val="04A0"/>
      </w:tblPr>
      <w:tblGrid>
        <w:gridCol w:w="4199"/>
        <w:gridCol w:w="1887"/>
        <w:gridCol w:w="1720"/>
      </w:tblGrid>
      <w:tr w:rsidR="00471EB9" w:rsidRPr="00E67B9A" w:rsidTr="00481F27">
        <w:trPr>
          <w:trHeight w:val="448"/>
          <w:jc w:val="center"/>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Maladies</w:t>
            </w:r>
          </w:p>
        </w:tc>
        <w:tc>
          <w:tcPr>
            <w:tcW w:w="0" w:type="auto"/>
            <w:tcBorders>
              <w:top w:val="single" w:sz="8" w:space="0" w:color="auto"/>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Nombre de décès</w:t>
            </w:r>
          </w:p>
        </w:tc>
        <w:tc>
          <w:tcPr>
            <w:tcW w:w="0" w:type="auto"/>
            <w:tcBorders>
              <w:top w:val="single" w:sz="8" w:space="0" w:color="auto"/>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b/>
                <w:bCs/>
                <w:sz w:val="24"/>
                <w:szCs w:val="24"/>
              </w:rPr>
            </w:pPr>
            <w:r w:rsidRPr="00E67B9A">
              <w:rPr>
                <w:rFonts w:asciiTheme="majorBidi" w:eastAsia="Times New Roman" w:hAnsiTheme="majorBidi" w:cstheme="majorBidi"/>
                <w:b/>
                <w:bCs/>
                <w:sz w:val="24"/>
                <w:szCs w:val="24"/>
              </w:rPr>
              <w:t>Pourcentage %</w:t>
            </w:r>
          </w:p>
        </w:tc>
      </w:tr>
      <w:tr w:rsidR="00471EB9" w:rsidRPr="00E67B9A" w:rsidTr="00481F27">
        <w:trPr>
          <w:trHeight w:val="412"/>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Transmissibles, périnatales, et maternelles</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595</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30,419</w:t>
            </w:r>
          </w:p>
        </w:tc>
      </w:tr>
      <w:tr w:rsidR="00471EB9" w:rsidRPr="00E67B9A" w:rsidTr="00481F27">
        <w:trPr>
          <w:trHeight w:val="262"/>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Non transmissibles</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630</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32,208</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Traumatismes </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293</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14,979</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Causes non et mal définies</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438</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22,392</w:t>
            </w:r>
          </w:p>
        </w:tc>
      </w:tr>
      <w:tr w:rsidR="00471EB9" w:rsidRPr="00E67B9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hideMark/>
          </w:tcPr>
          <w:p w:rsidR="00471EB9" w:rsidRPr="00E67B9A" w:rsidRDefault="00471EB9" w:rsidP="00481F27">
            <w:pPr>
              <w:spacing w:after="0"/>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Total </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1956</w:t>
            </w:r>
          </w:p>
        </w:tc>
        <w:tc>
          <w:tcPr>
            <w:tcW w:w="0" w:type="auto"/>
            <w:tcBorders>
              <w:top w:val="nil"/>
              <w:left w:val="nil"/>
              <w:bottom w:val="single" w:sz="8" w:space="0" w:color="auto"/>
              <w:right w:val="single" w:sz="8" w:space="0" w:color="auto"/>
            </w:tcBorders>
            <w:shd w:val="clear" w:color="auto" w:fill="auto"/>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100</w:t>
            </w:r>
          </w:p>
        </w:tc>
      </w:tr>
    </w:tbl>
    <w:p w:rsidR="00471EB9" w:rsidRPr="00E67B9A" w:rsidRDefault="00471EB9" w:rsidP="00471EB9">
      <w:pPr>
        <w:tabs>
          <w:tab w:val="left" w:pos="6405"/>
          <w:tab w:val="right" w:pos="9180"/>
        </w:tabs>
        <w:ind w:left="360"/>
        <w:jc w:val="both"/>
        <w:rPr>
          <w:rFonts w:asciiTheme="majorBidi" w:hAnsiTheme="majorBidi" w:cstheme="majorBidi"/>
          <w:sz w:val="24"/>
          <w:szCs w:val="24"/>
        </w:rPr>
      </w:pPr>
    </w:p>
    <w:p w:rsidR="00471EB9" w:rsidRPr="00E67B9A" w:rsidRDefault="00471EB9" w:rsidP="00471EB9">
      <w:pPr>
        <w:tabs>
          <w:tab w:val="left" w:pos="6405"/>
          <w:tab w:val="right" w:pos="9180"/>
        </w:tabs>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Selon la classification de l'O.M.S les causes de décès sont partagées par les maladies non transmissibles (notamment les cardiopathies, les hémopathies, le diabète, les tumeurs) avec un taux de 32,208%, ensuite les maladies transmissibles, périnatales, et maternelles avec un taux de 30,419%, représentées par la mortalité infantile surtout néonatale qui vient en première position, par les infections, les éclampsies et les hémorragies génitales concernant la mortalité maternelle. </w:t>
      </w:r>
    </w:p>
    <w:p w:rsidR="00471EB9" w:rsidRPr="00E67B9A" w:rsidRDefault="00471EB9" w:rsidP="00471EB9">
      <w:pPr>
        <w:tabs>
          <w:tab w:val="left" w:pos="6405"/>
          <w:tab w:val="right" w:pos="9180"/>
        </w:tabs>
        <w:ind w:firstLine="567"/>
        <w:jc w:val="both"/>
        <w:rPr>
          <w:rFonts w:asciiTheme="majorBidi" w:hAnsiTheme="majorBidi" w:cstheme="majorBidi"/>
          <w:sz w:val="24"/>
          <w:szCs w:val="24"/>
        </w:rPr>
      </w:pPr>
      <w:r w:rsidRPr="00E67B9A">
        <w:rPr>
          <w:rFonts w:asciiTheme="majorBidi" w:hAnsiTheme="majorBidi" w:cstheme="majorBidi"/>
          <w:sz w:val="24"/>
          <w:szCs w:val="24"/>
        </w:rPr>
        <w:t>Les traumatismes représentent 14,979%de l'effectif total des décès représentés essentiellement par les AVP et les causes violentes.</w:t>
      </w:r>
    </w:p>
    <w:p w:rsidR="00471EB9" w:rsidRPr="00E67B9A" w:rsidRDefault="00471EB9" w:rsidP="00471EB9">
      <w:pPr>
        <w:tabs>
          <w:tab w:val="left" w:pos="6405"/>
          <w:tab w:val="right" w:pos="9180"/>
        </w:tabs>
        <w:ind w:left="360"/>
        <w:jc w:val="both"/>
        <w:rPr>
          <w:rFonts w:asciiTheme="majorBidi" w:hAnsiTheme="majorBidi" w:cstheme="majorBidi"/>
          <w:sz w:val="24"/>
          <w:szCs w:val="24"/>
        </w:rPr>
      </w:pPr>
      <w:r w:rsidRPr="00E67B9A">
        <w:rPr>
          <w:rFonts w:asciiTheme="majorBidi" w:hAnsiTheme="majorBidi" w:cstheme="majorBidi"/>
          <w:b/>
          <w:bCs/>
          <w:sz w:val="24"/>
          <w:szCs w:val="24"/>
        </w:rPr>
        <w:t>Graphique n° 50:</w:t>
      </w:r>
      <w:r w:rsidRPr="00E67B9A">
        <w:rPr>
          <w:rFonts w:asciiTheme="majorBidi" w:hAnsiTheme="majorBidi" w:cstheme="majorBidi"/>
          <w:sz w:val="24"/>
          <w:szCs w:val="24"/>
        </w:rPr>
        <w:t xml:space="preserve"> Répartition des décès intervenus au CHUO durant l'année 2006 selon GBD</w:t>
      </w:r>
    </w:p>
    <w:p w:rsidR="00471EB9" w:rsidRPr="00E67B9A" w:rsidRDefault="00471EB9" w:rsidP="00471EB9">
      <w:pPr>
        <w:tabs>
          <w:tab w:val="left" w:pos="6405"/>
          <w:tab w:val="right" w:pos="9180"/>
        </w:tabs>
        <w:ind w:left="360"/>
        <w:jc w:val="center"/>
        <w:rPr>
          <w:rFonts w:asciiTheme="majorBidi" w:hAnsiTheme="majorBidi" w:cstheme="majorBidi"/>
          <w:sz w:val="24"/>
          <w:szCs w:val="24"/>
        </w:rPr>
      </w:pPr>
    </w:p>
    <w:p w:rsidR="00471EB9" w:rsidRPr="00E67B9A" w:rsidRDefault="00D809D9" w:rsidP="00D809D9">
      <w:pPr>
        <w:tabs>
          <w:tab w:val="left" w:pos="6405"/>
          <w:tab w:val="right" w:pos="9180"/>
        </w:tabs>
        <w:ind w:left="360"/>
        <w:jc w:val="center"/>
        <w:rPr>
          <w:rFonts w:asciiTheme="majorBidi" w:hAnsiTheme="majorBidi" w:cstheme="majorBidi"/>
          <w:sz w:val="24"/>
          <w:szCs w:val="24"/>
        </w:rPr>
      </w:pPr>
      <w:r w:rsidRPr="00D809D9">
        <w:rPr>
          <w:rFonts w:asciiTheme="majorBidi" w:hAnsiTheme="majorBidi" w:cstheme="majorBidi"/>
          <w:noProof/>
          <w:sz w:val="24"/>
          <w:szCs w:val="24"/>
        </w:rPr>
        <w:drawing>
          <wp:inline distT="0" distB="0" distL="0" distR="0">
            <wp:extent cx="4572000" cy="2743200"/>
            <wp:effectExtent l="19050" t="0" r="1905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471EB9" w:rsidRPr="00E67B9A" w:rsidRDefault="00471EB9" w:rsidP="00471EB9">
      <w:pPr>
        <w:tabs>
          <w:tab w:val="left" w:pos="6405"/>
          <w:tab w:val="right" w:pos="9180"/>
        </w:tabs>
        <w:jc w:val="both"/>
        <w:rPr>
          <w:rFonts w:asciiTheme="majorBidi" w:hAnsiTheme="majorBidi" w:cstheme="majorBidi"/>
          <w:sz w:val="24"/>
          <w:szCs w:val="24"/>
        </w:rPr>
      </w:pPr>
    </w:p>
    <w:p w:rsidR="00471EB9" w:rsidRDefault="00471EB9" w:rsidP="00471EB9">
      <w:pPr>
        <w:tabs>
          <w:tab w:val="left" w:pos="6405"/>
          <w:tab w:val="right" w:pos="9180"/>
        </w:tabs>
        <w:jc w:val="both"/>
        <w:rPr>
          <w:rFonts w:asciiTheme="majorBidi" w:hAnsiTheme="majorBidi" w:cstheme="majorBidi"/>
          <w:sz w:val="24"/>
          <w:szCs w:val="24"/>
        </w:rPr>
      </w:pPr>
    </w:p>
    <w:p w:rsidR="00D6711E" w:rsidRDefault="00D6711E" w:rsidP="00471EB9">
      <w:pPr>
        <w:tabs>
          <w:tab w:val="left" w:pos="6405"/>
          <w:tab w:val="right" w:pos="9180"/>
        </w:tabs>
        <w:jc w:val="both"/>
        <w:rPr>
          <w:rFonts w:asciiTheme="majorBidi" w:hAnsiTheme="majorBidi" w:cstheme="majorBidi"/>
          <w:sz w:val="24"/>
          <w:szCs w:val="24"/>
        </w:rPr>
      </w:pPr>
    </w:p>
    <w:p w:rsidR="00471EB9" w:rsidRDefault="00471EB9" w:rsidP="00471EB9">
      <w:pPr>
        <w:tabs>
          <w:tab w:val="left" w:pos="6405"/>
          <w:tab w:val="right" w:pos="9180"/>
        </w:tabs>
        <w:jc w:val="both"/>
        <w:rPr>
          <w:rFonts w:asciiTheme="majorBidi" w:hAnsiTheme="majorBidi" w:cstheme="majorBidi"/>
          <w:sz w:val="24"/>
          <w:szCs w:val="24"/>
        </w:rPr>
      </w:pPr>
    </w:p>
    <w:p w:rsidR="00471EB9" w:rsidRPr="00E67B9A" w:rsidRDefault="00471EB9" w:rsidP="00471EB9">
      <w:pPr>
        <w:autoSpaceDE w:val="0"/>
        <w:autoSpaceDN w:val="0"/>
        <w:adjustRightInd w:val="0"/>
        <w:spacing w:after="0"/>
        <w:rPr>
          <w:rFonts w:asciiTheme="majorBidi" w:hAnsiTheme="majorBidi" w:cstheme="majorBidi"/>
          <w:b/>
          <w:bCs/>
          <w:sz w:val="24"/>
          <w:szCs w:val="24"/>
        </w:rPr>
      </w:pPr>
      <w:r w:rsidRPr="00E67B9A">
        <w:rPr>
          <w:rFonts w:asciiTheme="majorBidi" w:hAnsiTheme="majorBidi" w:cstheme="majorBidi"/>
          <w:b/>
          <w:bCs/>
          <w:sz w:val="24"/>
          <w:szCs w:val="24"/>
        </w:rPr>
        <w:lastRenderedPageBreak/>
        <w:t>Tableau n° 75:</w:t>
      </w:r>
      <w:r w:rsidRPr="00E67B9A">
        <w:rPr>
          <w:rFonts w:asciiTheme="majorBidi" w:hAnsiTheme="majorBidi" w:cstheme="majorBidi"/>
          <w:sz w:val="24"/>
          <w:szCs w:val="24"/>
        </w:rPr>
        <w:t xml:space="preserve"> Répartition des décès enregistrés au CHUO durant l'année 2006 selon</w:t>
      </w:r>
      <w:r w:rsidRPr="00E67B9A">
        <w:rPr>
          <w:rFonts w:asciiTheme="majorBidi" w:hAnsiTheme="majorBidi" w:cstheme="majorBidi"/>
          <w:b/>
          <w:bCs/>
          <w:sz w:val="24"/>
          <w:szCs w:val="24"/>
        </w:rPr>
        <w:t xml:space="preserve"> CMI</w:t>
      </w:r>
    </w:p>
    <w:p w:rsidR="00471EB9" w:rsidRPr="00E67B9A" w:rsidRDefault="00471EB9" w:rsidP="00471EB9">
      <w:pPr>
        <w:autoSpaceDE w:val="0"/>
        <w:autoSpaceDN w:val="0"/>
        <w:adjustRightInd w:val="0"/>
        <w:spacing w:after="0"/>
        <w:rPr>
          <w:rFonts w:asciiTheme="majorBidi" w:hAnsiTheme="majorBidi" w:cstheme="majorBidi"/>
          <w:sz w:val="24"/>
          <w:szCs w:val="24"/>
        </w:rPr>
      </w:pPr>
    </w:p>
    <w:tbl>
      <w:tblPr>
        <w:tblW w:w="0" w:type="auto"/>
        <w:jc w:val="center"/>
        <w:tblInd w:w="55" w:type="dxa"/>
        <w:tblCellMar>
          <w:left w:w="70" w:type="dxa"/>
          <w:right w:w="70" w:type="dxa"/>
        </w:tblCellMar>
        <w:tblLook w:val="04A0"/>
      </w:tblPr>
      <w:tblGrid>
        <w:gridCol w:w="6260"/>
        <w:gridCol w:w="1556"/>
        <w:gridCol w:w="1340"/>
      </w:tblGrid>
      <w:tr w:rsidR="00471EB9" w:rsidRPr="00E67B9A" w:rsidTr="00481F27">
        <w:trPr>
          <w:trHeight w:val="567"/>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Groupe de maladies selon la CIM10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Nombre de décès</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Fréquence%</w:t>
            </w:r>
          </w:p>
        </w:tc>
      </w:tr>
      <w:tr w:rsidR="00471EB9" w:rsidRPr="00E67B9A" w:rsidTr="00481F27">
        <w:trPr>
          <w:trHeight w:val="56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infectieuses</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165</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8,435</w:t>
            </w:r>
          </w:p>
        </w:tc>
      </w:tr>
      <w:tr w:rsidR="00471EB9" w:rsidRPr="00E67B9A" w:rsidTr="00481F27">
        <w:trPr>
          <w:trHeight w:val="56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Tumeurs</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102</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5,214</w:t>
            </w:r>
          </w:p>
        </w:tc>
      </w:tr>
      <w:tr w:rsidR="00471EB9" w:rsidRPr="00E67B9A" w:rsidTr="00481F27">
        <w:trPr>
          <w:trHeight w:val="56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des organes hématopoïétiques</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27</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1,380</w:t>
            </w:r>
          </w:p>
        </w:tc>
      </w:tr>
      <w:tr w:rsidR="00471EB9" w:rsidRPr="00E67B9A" w:rsidTr="00481F27">
        <w:trPr>
          <w:trHeight w:val="56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endocriniennes</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17</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0,869</w:t>
            </w:r>
          </w:p>
        </w:tc>
      </w:tr>
      <w:tr w:rsidR="00471EB9" w:rsidRPr="00E67B9A" w:rsidTr="00481F27">
        <w:trPr>
          <w:trHeight w:val="56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du système nerveux</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40</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2,045</w:t>
            </w:r>
          </w:p>
        </w:tc>
      </w:tr>
      <w:tr w:rsidR="00471EB9" w:rsidRPr="00E67B9A" w:rsidTr="00481F27">
        <w:trPr>
          <w:trHeight w:val="56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circulatoire</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146</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7,464</w:t>
            </w:r>
          </w:p>
        </w:tc>
      </w:tr>
      <w:tr w:rsidR="00471EB9" w:rsidRPr="00E67B9A" w:rsidTr="00481F27">
        <w:trPr>
          <w:trHeight w:val="56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respiratoire</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20</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1,022</w:t>
            </w:r>
          </w:p>
        </w:tc>
      </w:tr>
      <w:tr w:rsidR="00471EB9" w:rsidRPr="00E67B9A" w:rsidTr="00481F27">
        <w:trPr>
          <w:trHeight w:val="56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digestif</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26</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1,329</w:t>
            </w:r>
          </w:p>
        </w:tc>
      </w:tr>
      <w:tr w:rsidR="00471EB9" w:rsidRPr="00E67B9A" w:rsidTr="00481F27">
        <w:trPr>
          <w:trHeight w:val="56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Maladies de l'appareil génito-urinaire</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30</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1,533</w:t>
            </w:r>
          </w:p>
        </w:tc>
      </w:tr>
      <w:tr w:rsidR="00471EB9" w:rsidRPr="00E67B9A" w:rsidTr="00481F27">
        <w:trPr>
          <w:trHeight w:val="342"/>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Affections maternelles</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22</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1,125</w:t>
            </w:r>
          </w:p>
        </w:tc>
      </w:tr>
      <w:tr w:rsidR="00471EB9" w:rsidRPr="00E67B9A" w:rsidTr="00481F27">
        <w:trPr>
          <w:trHeight w:val="322"/>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Affections de la période périnatale</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540</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27,607</w:t>
            </w:r>
          </w:p>
        </w:tc>
      </w:tr>
      <w:tr w:rsidR="00471EB9" w:rsidRPr="00E67B9A" w:rsidTr="00481F27">
        <w:trPr>
          <w:trHeight w:val="301"/>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Malformations congénitales et anomalies chromosomiques</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86</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4,397</w:t>
            </w:r>
          </w:p>
        </w:tc>
      </w:tr>
      <w:tr w:rsidR="00471EB9" w:rsidRPr="00E67B9A" w:rsidTr="00481F27">
        <w:trPr>
          <w:trHeight w:val="295"/>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Causes non ou mal définies</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438</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22,392</w:t>
            </w:r>
          </w:p>
        </w:tc>
      </w:tr>
      <w:tr w:rsidR="00471EB9" w:rsidRPr="00E67B9A" w:rsidTr="00481F27">
        <w:trPr>
          <w:trHeight w:val="567"/>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Lésions traumatiques, empoisonnement et autres conséquences de causes externes</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137</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7,004</w:t>
            </w:r>
          </w:p>
        </w:tc>
      </w:tr>
      <w:tr w:rsidR="00471EB9" w:rsidRPr="00E67B9A" w:rsidTr="00481F27">
        <w:trPr>
          <w:trHeight w:val="25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AVP</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117</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5,981</w:t>
            </w:r>
          </w:p>
        </w:tc>
      </w:tr>
      <w:tr w:rsidR="00471EB9" w:rsidRPr="00E67B9A" w:rsidTr="00481F27">
        <w:trPr>
          <w:trHeight w:val="232"/>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Electrocution</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0,051</w:t>
            </w:r>
          </w:p>
        </w:tc>
      </w:tr>
      <w:tr w:rsidR="00471EB9" w:rsidRPr="00E67B9A" w:rsidTr="00481F27">
        <w:trPr>
          <w:trHeight w:val="222"/>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Brûlures</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24</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1,226</w:t>
            </w:r>
          </w:p>
        </w:tc>
      </w:tr>
      <w:tr w:rsidR="00471EB9" w:rsidRPr="00E67B9A" w:rsidTr="00481F27">
        <w:trPr>
          <w:trHeight w:val="198"/>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Intoxication par substances nocives</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0,460</w:t>
            </w:r>
          </w:p>
        </w:tc>
      </w:tr>
      <w:tr w:rsidR="00471EB9" w:rsidRPr="00E67B9A" w:rsidTr="00481F27">
        <w:trPr>
          <w:trHeight w:val="344"/>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Complication de soins médicaux</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0,460</w:t>
            </w:r>
          </w:p>
        </w:tc>
      </w:tr>
      <w:tr w:rsidR="00471EB9" w:rsidRPr="00E67B9A" w:rsidTr="00481F27">
        <w:trPr>
          <w:trHeight w:val="250"/>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Total</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1956</w:t>
            </w:r>
          </w:p>
        </w:tc>
        <w:tc>
          <w:tcPr>
            <w:tcW w:w="0" w:type="auto"/>
            <w:tcBorders>
              <w:top w:val="nil"/>
              <w:left w:val="nil"/>
              <w:bottom w:val="single" w:sz="8" w:space="0" w:color="auto"/>
              <w:right w:val="single" w:sz="8"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100</w:t>
            </w:r>
          </w:p>
        </w:tc>
      </w:tr>
    </w:tbl>
    <w:p w:rsidR="00471EB9" w:rsidRPr="00E67B9A" w:rsidRDefault="00471EB9" w:rsidP="00471EB9">
      <w:pPr>
        <w:rPr>
          <w:rFonts w:asciiTheme="majorBidi" w:hAnsiTheme="majorBidi" w:cstheme="majorBidi"/>
          <w:sz w:val="24"/>
          <w:szCs w:val="24"/>
        </w:rPr>
      </w:pPr>
    </w:p>
    <w:p w:rsidR="00471EB9" w:rsidRPr="00E67B9A" w:rsidRDefault="00471EB9" w:rsidP="00471EB9">
      <w:pPr>
        <w:tabs>
          <w:tab w:val="left" w:pos="6405"/>
          <w:tab w:val="right" w:pos="9180"/>
        </w:tabs>
        <w:ind w:firstLine="567"/>
        <w:jc w:val="both"/>
        <w:rPr>
          <w:rFonts w:asciiTheme="majorBidi" w:hAnsiTheme="majorBidi" w:cstheme="majorBidi"/>
          <w:sz w:val="24"/>
          <w:szCs w:val="24"/>
        </w:rPr>
      </w:pPr>
      <w:r w:rsidRPr="00E67B9A">
        <w:rPr>
          <w:rFonts w:asciiTheme="majorBidi" w:hAnsiTheme="majorBidi" w:cstheme="majorBidi"/>
          <w:sz w:val="24"/>
          <w:szCs w:val="24"/>
        </w:rPr>
        <w:t>Les maladies de la période périnatale, infectieuses et de l'appareil circulatoire sont les plus importantes sans omettre bien sûr la fréquence considérable des causes mal définies mentionnées sous le terme d'arrêt cardio-respiratoire ou arrêt cardio-circulatoire, avec respectivement les proportions suivantes: 27,607%, 8,435%, 7,464% et22, 392%.</w:t>
      </w:r>
    </w:p>
    <w:p w:rsidR="00471EB9" w:rsidRPr="00E67B9A" w:rsidRDefault="00471EB9" w:rsidP="00471EB9">
      <w:pPr>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Ensuite viennent les lésions traumatiques et empoisonnement, les AVP et les tumeurs représentant respectivement 7,004%, 5,981% et 5,214%.      </w:t>
      </w:r>
    </w:p>
    <w:p w:rsidR="00471EB9" w:rsidRPr="00E67B9A" w:rsidRDefault="00471EB9" w:rsidP="00471EB9">
      <w:pPr>
        <w:rPr>
          <w:rFonts w:asciiTheme="majorBidi" w:hAnsiTheme="majorBidi" w:cstheme="majorBidi"/>
          <w:sz w:val="24"/>
          <w:szCs w:val="24"/>
        </w:rPr>
      </w:pPr>
    </w:p>
    <w:p w:rsidR="00471EB9" w:rsidRPr="00E67B9A" w:rsidRDefault="00471EB9" w:rsidP="00471EB9">
      <w:pPr>
        <w:autoSpaceDE w:val="0"/>
        <w:autoSpaceDN w:val="0"/>
        <w:adjustRightInd w:val="0"/>
        <w:spacing w:after="0"/>
        <w:rPr>
          <w:rFonts w:asciiTheme="majorBidi" w:hAnsiTheme="majorBidi" w:cstheme="majorBidi"/>
          <w:sz w:val="24"/>
          <w:szCs w:val="24"/>
        </w:rPr>
      </w:pPr>
      <w:r w:rsidRPr="00E67B9A">
        <w:rPr>
          <w:rFonts w:asciiTheme="majorBidi" w:hAnsiTheme="majorBidi" w:cstheme="majorBidi"/>
          <w:b/>
          <w:bCs/>
          <w:sz w:val="24"/>
          <w:szCs w:val="24"/>
        </w:rPr>
        <w:lastRenderedPageBreak/>
        <w:t>Tableau n° 76:</w:t>
      </w:r>
      <w:r w:rsidRPr="00E67B9A">
        <w:rPr>
          <w:rFonts w:asciiTheme="majorBidi" w:hAnsiTheme="majorBidi" w:cstheme="majorBidi"/>
          <w:sz w:val="24"/>
          <w:szCs w:val="24"/>
        </w:rPr>
        <w:t xml:space="preserve"> Répartition des décès enregistrés au CHUO durant l'année 2006 selon</w:t>
      </w:r>
      <w:r w:rsidRPr="00E67B9A">
        <w:rPr>
          <w:rFonts w:asciiTheme="majorBidi" w:hAnsiTheme="majorBidi" w:cstheme="majorBidi"/>
          <w:b/>
          <w:bCs/>
          <w:sz w:val="24"/>
          <w:szCs w:val="24"/>
        </w:rPr>
        <w:t xml:space="preserve"> </w:t>
      </w:r>
      <w:r w:rsidRPr="00E67B9A">
        <w:rPr>
          <w:rFonts w:asciiTheme="majorBidi" w:eastAsia="Times New Roman" w:hAnsiTheme="majorBidi" w:cstheme="majorBidi"/>
          <w:sz w:val="24"/>
          <w:szCs w:val="24"/>
        </w:rPr>
        <w:t>Lieu de résidence</w:t>
      </w:r>
    </w:p>
    <w:p w:rsidR="00471EB9" w:rsidRPr="00E67B9A" w:rsidRDefault="00471EB9" w:rsidP="00471EB9">
      <w:pPr>
        <w:autoSpaceDE w:val="0"/>
        <w:autoSpaceDN w:val="0"/>
        <w:adjustRightInd w:val="0"/>
        <w:spacing w:after="0"/>
        <w:rPr>
          <w:rFonts w:asciiTheme="majorBidi" w:hAnsiTheme="majorBidi" w:cstheme="majorBidi"/>
          <w:sz w:val="24"/>
          <w:szCs w:val="24"/>
        </w:rPr>
      </w:pPr>
    </w:p>
    <w:tbl>
      <w:tblPr>
        <w:tblW w:w="0" w:type="auto"/>
        <w:jc w:val="center"/>
        <w:tblInd w:w="55" w:type="dxa"/>
        <w:tblCellMar>
          <w:left w:w="70" w:type="dxa"/>
          <w:right w:w="70" w:type="dxa"/>
        </w:tblCellMar>
        <w:tblLook w:val="04A0"/>
      </w:tblPr>
      <w:tblGrid>
        <w:gridCol w:w="1833"/>
        <w:gridCol w:w="1806"/>
        <w:gridCol w:w="800"/>
      </w:tblGrid>
      <w:tr w:rsidR="00471EB9" w:rsidRPr="00E67B9A" w:rsidTr="00481F27">
        <w:trPr>
          <w:trHeight w:val="425"/>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Lieu de résidence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Nombre de décès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Oran</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1041</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53,221</w:t>
            </w:r>
          </w:p>
        </w:tc>
      </w:tr>
      <w:tr w:rsidR="00471EB9" w:rsidRPr="00E67B9A" w:rsidTr="00481F27">
        <w:trPr>
          <w:trHeight w:val="35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Mostaganem</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189</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9,662</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Mascara</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185</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9,458</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Relizane</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127</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6,493</w:t>
            </w:r>
          </w:p>
        </w:tc>
      </w:tr>
      <w:tr w:rsidR="00471EB9" w:rsidRPr="00E67B9A" w:rsidTr="00481F27">
        <w:trPr>
          <w:trHeight w:val="308"/>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Ain-Temouchent</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108</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5,521</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Autre  W</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300</w:t>
            </w:r>
          </w:p>
        </w:tc>
        <w:tc>
          <w:tcPr>
            <w:tcW w:w="0" w:type="auto"/>
            <w:tcBorders>
              <w:top w:val="nil"/>
              <w:left w:val="nil"/>
              <w:bottom w:val="single" w:sz="4" w:space="0" w:color="auto"/>
              <w:right w:val="single" w:sz="4" w:space="0" w:color="auto"/>
            </w:tcBorders>
            <w:shd w:val="clear" w:color="auto" w:fill="auto"/>
            <w:noWrap/>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15.337</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SDF</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2</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0,102</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France</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0,051</w:t>
            </w:r>
          </w:p>
        </w:tc>
      </w:tr>
      <w:tr w:rsidR="00471EB9" w:rsidRPr="00E67B9A" w:rsidTr="00481F27">
        <w:trPr>
          <w:trHeight w:val="3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Maison d'arrêt</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3</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0,153</w:t>
            </w:r>
          </w:p>
        </w:tc>
      </w:tr>
      <w:tr w:rsidR="00471EB9" w:rsidRPr="00E67B9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1956</w:t>
            </w:r>
          </w:p>
        </w:tc>
        <w:tc>
          <w:tcPr>
            <w:tcW w:w="0" w:type="auto"/>
            <w:tcBorders>
              <w:top w:val="nil"/>
              <w:left w:val="nil"/>
              <w:bottom w:val="single" w:sz="4" w:space="0" w:color="auto"/>
              <w:right w:val="single" w:sz="4" w:space="0" w:color="auto"/>
            </w:tcBorders>
            <w:shd w:val="clear" w:color="auto" w:fill="auto"/>
            <w:vAlign w:val="center"/>
            <w:hideMark/>
          </w:tcPr>
          <w:p w:rsidR="00471EB9" w:rsidRPr="00E67B9A" w:rsidRDefault="00471EB9" w:rsidP="00481F27">
            <w:pPr>
              <w:spacing w:after="0"/>
              <w:jc w:val="center"/>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100</w:t>
            </w:r>
          </w:p>
        </w:tc>
      </w:tr>
    </w:tbl>
    <w:p w:rsidR="00471EB9" w:rsidRPr="00E67B9A" w:rsidRDefault="00471EB9" w:rsidP="00471EB9">
      <w:pPr>
        <w:rPr>
          <w:rFonts w:asciiTheme="majorBidi" w:hAnsiTheme="majorBidi" w:cstheme="majorBidi"/>
          <w:sz w:val="24"/>
          <w:szCs w:val="24"/>
        </w:rPr>
      </w:pPr>
    </w:p>
    <w:p w:rsidR="00471EB9" w:rsidRPr="00E67B9A" w:rsidRDefault="00471EB9" w:rsidP="00471EB9">
      <w:pPr>
        <w:tabs>
          <w:tab w:val="left" w:pos="6405"/>
          <w:tab w:val="right" w:pos="9180"/>
        </w:tabs>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Les cas morbides compliqués sont orientés des différentes wilayas, vers le centre hospitalo-universitaire d'Oran du fait de la disponibilité des différentes spécialités au niveau de cette structure ; ce qui justifie un nombre important de décès. La wilaya d'Oran représente plus de 50% de la population totale puisqu'elle est concentrée en population et du fait de la situation du centre hospitalo-universitaire. 46, 62% des décès résident hors de la wilaya d'Oran. La wilaya de Mostaganem occupe la deuxième position avec 189 décès soit 9,662%, en troisième position vient la wilaya de Mascara avec185 décès soit 9,458%   </w:t>
      </w:r>
    </w:p>
    <w:p w:rsidR="00471EB9" w:rsidRPr="00E67B9A" w:rsidRDefault="00471EB9" w:rsidP="00471EB9">
      <w:pPr>
        <w:tabs>
          <w:tab w:val="left" w:pos="6405"/>
          <w:tab w:val="right" w:pos="9180"/>
        </w:tabs>
        <w:jc w:val="both"/>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Pr="00E67B9A" w:rsidRDefault="00471EB9" w:rsidP="00471EB9">
      <w:pPr>
        <w:rPr>
          <w:rFonts w:asciiTheme="majorBidi" w:hAnsiTheme="majorBidi" w:cstheme="majorBidi"/>
          <w:sz w:val="24"/>
          <w:szCs w:val="24"/>
        </w:rPr>
      </w:pPr>
    </w:p>
    <w:p w:rsidR="00471EB9" w:rsidRDefault="00471EB9" w:rsidP="00471EB9">
      <w:pPr>
        <w:tabs>
          <w:tab w:val="left" w:pos="1710"/>
        </w:tabs>
        <w:rPr>
          <w:rFonts w:asciiTheme="majorBidi" w:hAnsiTheme="majorBidi" w:cstheme="majorBidi"/>
          <w:sz w:val="24"/>
          <w:szCs w:val="24"/>
        </w:rPr>
      </w:pPr>
    </w:p>
    <w:p w:rsidR="00CD357B" w:rsidRPr="00E67B9A" w:rsidRDefault="00CD357B" w:rsidP="00471EB9">
      <w:pPr>
        <w:tabs>
          <w:tab w:val="left" w:pos="1710"/>
        </w:tabs>
        <w:rPr>
          <w:rFonts w:asciiTheme="majorBidi" w:hAnsiTheme="majorBidi" w:cstheme="majorBidi"/>
          <w:sz w:val="24"/>
          <w:szCs w:val="24"/>
        </w:rPr>
      </w:pPr>
    </w:p>
    <w:p w:rsidR="00471EB9" w:rsidRPr="00E67B9A" w:rsidRDefault="00471EB9" w:rsidP="00471EB9">
      <w:pPr>
        <w:tabs>
          <w:tab w:val="left" w:pos="1395"/>
        </w:tabs>
        <w:rPr>
          <w:rFonts w:asciiTheme="majorBidi" w:hAnsiTheme="majorBidi" w:cstheme="majorBidi"/>
          <w:sz w:val="24"/>
          <w:szCs w:val="24"/>
          <w:rtl/>
        </w:rPr>
      </w:pPr>
    </w:p>
    <w:p w:rsidR="00471EB9" w:rsidRPr="00E67B9A" w:rsidRDefault="00471EB9" w:rsidP="00471EB9">
      <w:pPr>
        <w:tabs>
          <w:tab w:val="left" w:pos="1246"/>
        </w:tabs>
        <w:jc w:val="both"/>
        <w:rPr>
          <w:rFonts w:asciiTheme="majorBidi" w:hAnsiTheme="majorBidi" w:cstheme="majorBidi"/>
          <w:b/>
          <w:bCs/>
          <w:sz w:val="24"/>
          <w:szCs w:val="24"/>
        </w:rPr>
      </w:pPr>
      <w:r w:rsidRPr="00E67B9A">
        <w:rPr>
          <w:rFonts w:asciiTheme="majorBidi" w:hAnsiTheme="majorBidi" w:cstheme="majorBidi"/>
          <w:b/>
          <w:bCs/>
          <w:sz w:val="24"/>
          <w:szCs w:val="24"/>
        </w:rPr>
        <w:lastRenderedPageBreak/>
        <w:t>Conclusion du chapitre 4</w:t>
      </w:r>
    </w:p>
    <w:p w:rsidR="00471EB9" w:rsidRPr="00E67B9A" w:rsidRDefault="00471EB9" w:rsidP="00471EB9">
      <w:pPr>
        <w:tabs>
          <w:tab w:val="left" w:pos="1246"/>
        </w:tabs>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La  mortalité des personnes âgées est plus importante que celle des enfants de moins d’un an. Elle représente en moyenne 35.46% pour les personnes âgées et 17.46% pour les enfants de moins d’un an durant la période 2000-21007. Sa répartition selon le genre montre que la mortalité masculine est plus importante que la mortalité féminine chez les enfants de moins d’un an, cependant chez les personnes âgées les décès du sexe féminin sont plus importants. </w:t>
      </w:r>
    </w:p>
    <w:p w:rsidR="00471EB9" w:rsidRPr="00E67B9A" w:rsidRDefault="00471EB9" w:rsidP="00471EB9">
      <w:pPr>
        <w:tabs>
          <w:tab w:val="left" w:pos="1246"/>
        </w:tabs>
        <w:ind w:firstLine="567"/>
        <w:jc w:val="both"/>
        <w:rPr>
          <w:rFonts w:asciiTheme="majorBidi" w:hAnsiTheme="majorBidi" w:cstheme="majorBidi"/>
          <w:sz w:val="24"/>
          <w:szCs w:val="24"/>
        </w:rPr>
      </w:pPr>
      <w:r w:rsidRPr="00E67B9A">
        <w:rPr>
          <w:rFonts w:asciiTheme="majorBidi" w:hAnsiTheme="majorBidi" w:cstheme="majorBidi"/>
          <w:sz w:val="24"/>
          <w:szCs w:val="24"/>
        </w:rPr>
        <w:t xml:space="preserve">Les variations saisonnières de la mortalité infantile suivent le même cheminement que celui de mortalité des personnes âgées : Une forte mortalité en hiver suivie par une baisse au printemps puis une reprise en automne. Par contre en été la mortalité est plus forte aux jeunes âges qu’elle ne l’est aux âges très avancés.   </w:t>
      </w:r>
    </w:p>
    <w:p w:rsidR="00471EB9" w:rsidRPr="00E67B9A" w:rsidRDefault="00471EB9" w:rsidP="00471EB9">
      <w:pPr>
        <w:tabs>
          <w:tab w:val="left" w:pos="1246"/>
        </w:tabs>
        <w:ind w:firstLine="567"/>
        <w:jc w:val="both"/>
        <w:rPr>
          <w:rFonts w:asciiTheme="majorBidi" w:hAnsiTheme="majorBidi" w:cstheme="majorBidi"/>
          <w:sz w:val="24"/>
          <w:szCs w:val="24"/>
          <w:rtl/>
          <w:lang w:bidi="ar-DZ"/>
        </w:rPr>
      </w:pPr>
      <w:r w:rsidRPr="00E67B9A">
        <w:rPr>
          <w:rFonts w:asciiTheme="majorBidi" w:hAnsiTheme="majorBidi" w:cstheme="majorBidi"/>
          <w:sz w:val="24"/>
          <w:szCs w:val="24"/>
        </w:rPr>
        <w:t xml:space="preserve"> </w:t>
      </w:r>
      <w:r w:rsidRPr="00E67B9A">
        <w:rPr>
          <w:rFonts w:asciiTheme="majorBidi" w:hAnsiTheme="majorBidi" w:cstheme="majorBidi"/>
          <w:sz w:val="24"/>
          <w:szCs w:val="24"/>
          <w:lang w:bidi="ar-DZ"/>
        </w:rPr>
        <w:t xml:space="preserve">Presque la moitie des décès de moins d’un an enregistrés dans la commune d’Oran concerne des enfants ne résidant pas à Oran (46.45%), cette proportion ne représente que 10.42% chez les personnes âgées. </w:t>
      </w:r>
    </w:p>
    <w:p w:rsidR="00471EB9" w:rsidRPr="00E67B9A" w:rsidRDefault="00471EB9" w:rsidP="00471EB9">
      <w:pPr>
        <w:ind w:firstLine="567"/>
        <w:jc w:val="both"/>
      </w:pPr>
      <w:r w:rsidRPr="00E67B9A">
        <w:rPr>
          <w:rFonts w:asciiTheme="majorBidi" w:hAnsiTheme="majorBidi" w:cstheme="majorBidi"/>
          <w:sz w:val="24"/>
          <w:szCs w:val="24"/>
        </w:rPr>
        <w:t xml:space="preserve">Durant l’année 2002 selon Global Burden Disease </w:t>
      </w:r>
      <w:r w:rsidRPr="00E67B9A">
        <w:t>(</w:t>
      </w:r>
      <w:r w:rsidRPr="00E67B9A">
        <w:rPr>
          <w:rFonts w:asciiTheme="majorBidi" w:hAnsiTheme="majorBidi" w:cstheme="majorBidi"/>
          <w:sz w:val="24"/>
          <w:szCs w:val="24"/>
        </w:rPr>
        <w:t>G.B.D) les maladies non transmissibles sont toujours prédominantes quelque soit le sexe avec une plus grande proportion chez les femmes par rapport aux hommes (62% vs 55.9%). Les traumatismes sont nettement plus importants chez les hommes (14.6% vs 5.5%).</w:t>
      </w:r>
      <w:r w:rsidRPr="00E67B9A">
        <w:rPr>
          <w:rFonts w:asciiTheme="majorBidi" w:eastAsia="Times New Roman" w:hAnsiTheme="majorBidi" w:cstheme="majorBidi"/>
          <w:sz w:val="24"/>
          <w:szCs w:val="24"/>
        </w:rPr>
        <w:t xml:space="preserve"> Selon la </w:t>
      </w:r>
      <w:r w:rsidRPr="00E67B9A">
        <w:rPr>
          <w:rFonts w:asciiTheme="majorBidi" w:hAnsiTheme="majorBidi" w:cstheme="majorBidi"/>
          <w:sz w:val="24"/>
          <w:szCs w:val="24"/>
        </w:rPr>
        <w:t xml:space="preserve">Classification Internationale des Maladies </w:t>
      </w:r>
      <w:r w:rsidRPr="00E67B9A">
        <w:t>(</w:t>
      </w:r>
      <w:r w:rsidRPr="00E67B9A">
        <w:rPr>
          <w:rFonts w:asciiTheme="majorBidi" w:eastAsia="Times New Roman" w:hAnsiTheme="majorBidi" w:cstheme="majorBidi"/>
          <w:sz w:val="24"/>
          <w:szCs w:val="24"/>
        </w:rPr>
        <w:t xml:space="preserve">C.I.M) les trois premières causes de mortalité sont les maladies du système circulatoire 26,1%, les affections périnatales 13.5%, les cancers et les tumeurs 9.5%. </w:t>
      </w:r>
    </w:p>
    <w:p w:rsidR="00471EB9" w:rsidRPr="00E67B9A" w:rsidRDefault="00471EB9" w:rsidP="00471EB9">
      <w:pPr>
        <w:ind w:firstLine="567"/>
        <w:jc w:val="both"/>
      </w:pPr>
      <w:r w:rsidRPr="00E67B9A">
        <w:rPr>
          <w:rFonts w:asciiTheme="majorBidi" w:hAnsiTheme="majorBidi" w:cstheme="majorBidi"/>
          <w:sz w:val="24"/>
          <w:szCs w:val="24"/>
        </w:rPr>
        <w:t xml:space="preserve">Au niveau du </w:t>
      </w:r>
      <w:r w:rsidRPr="00E67B9A">
        <w:rPr>
          <w:rFonts w:asciiTheme="majorBidi" w:eastAsia="Times New Roman" w:hAnsiTheme="majorBidi" w:cstheme="majorBidi"/>
          <w:sz w:val="24"/>
          <w:szCs w:val="24"/>
        </w:rPr>
        <w:t xml:space="preserve">Centre Hospitalier Universitaire </w:t>
      </w:r>
      <w:r w:rsidRPr="00E67B9A">
        <w:rPr>
          <w:rFonts w:asciiTheme="majorBidi" w:hAnsiTheme="majorBidi" w:cstheme="majorBidi"/>
          <w:sz w:val="24"/>
          <w:szCs w:val="24"/>
        </w:rPr>
        <w:t xml:space="preserve">d'Oran selon la classification de l’Organisation Mondiale de Santé (O.M.S) les principaux causes de décès sont respectivement les maladies non transmissibles (notamment les cardiopathies, les hémopathies, le diabète, les tumeurs) avec un taux de 32,208%, les maladies transmissibles, périnatales, maternelles avec une proportion de 30,419%, représentées par la mortalité infantile surtout néonatale qui vient en première position, par les infections, les éclampsies et les hémorragies génitales concernant la mortalité maternelle. </w:t>
      </w:r>
    </w:p>
    <w:p w:rsidR="00471EB9" w:rsidRPr="00E67B9A" w:rsidRDefault="00471EB9" w:rsidP="00471EB9">
      <w:pPr>
        <w:tabs>
          <w:tab w:val="left" w:pos="6405"/>
          <w:tab w:val="right" w:pos="9180"/>
        </w:tabs>
        <w:ind w:firstLine="567"/>
        <w:jc w:val="both"/>
        <w:rPr>
          <w:rFonts w:asciiTheme="majorBidi" w:hAnsiTheme="majorBidi" w:cstheme="majorBidi"/>
          <w:sz w:val="24"/>
          <w:szCs w:val="24"/>
        </w:rPr>
      </w:pPr>
      <w:r w:rsidRPr="00E67B9A">
        <w:rPr>
          <w:rFonts w:asciiTheme="majorBidi" w:hAnsiTheme="majorBidi" w:cstheme="majorBidi"/>
          <w:sz w:val="24"/>
          <w:szCs w:val="24"/>
        </w:rPr>
        <w:t>Les maladies de la période périnatale, infectieuses et de l'appareil circulatoire sont les plus importantes. A ces causes il faut ajouter les causes mal définies mentionnées sous le terme d'arrêt cardio-respiratoire ou arrêt cardio-circulatoire, avec respectivement les proportions suivantes: 27,607%, 8,435%, 7,464% et22, 392%.</w:t>
      </w:r>
    </w:p>
    <w:p w:rsidR="00471EB9" w:rsidRPr="00E67B9A" w:rsidRDefault="00471EB9" w:rsidP="00471EB9">
      <w:pPr>
        <w:spacing w:after="0"/>
        <w:ind w:firstLine="567"/>
        <w:jc w:val="both"/>
        <w:rPr>
          <w:rFonts w:asciiTheme="majorBidi" w:eastAsia="Times New Roman" w:hAnsiTheme="majorBidi" w:cstheme="majorBidi"/>
          <w:sz w:val="24"/>
          <w:szCs w:val="24"/>
        </w:rPr>
      </w:pPr>
      <w:r w:rsidRPr="00E67B9A">
        <w:rPr>
          <w:rFonts w:asciiTheme="majorBidi" w:eastAsia="Times New Roman" w:hAnsiTheme="majorBidi" w:cstheme="majorBidi"/>
          <w:sz w:val="24"/>
          <w:szCs w:val="24"/>
        </w:rPr>
        <w:t xml:space="preserve">Le nombre le plus élevé de décès est enregistré lors la saison estivale est égal 517 décès, soit une proportion </w:t>
      </w:r>
      <w:r>
        <w:rPr>
          <w:rFonts w:asciiTheme="majorBidi" w:eastAsia="Times New Roman" w:hAnsiTheme="majorBidi" w:cstheme="majorBidi"/>
          <w:sz w:val="24"/>
          <w:szCs w:val="24"/>
        </w:rPr>
        <w:t>de 26,43%.</w:t>
      </w:r>
      <w:r w:rsidRPr="00E67B9A">
        <w:rPr>
          <w:rFonts w:asciiTheme="majorBidi" w:eastAsia="Times New Roman" w:hAnsiTheme="majorBidi" w:cstheme="majorBidi"/>
          <w:sz w:val="24"/>
          <w:szCs w:val="24"/>
        </w:rPr>
        <w:t xml:space="preserve"> La proportion enregistrée en Juillet est de 9,8% du total, tandis que les proportions  les plus basses sont relevées en hiver. La hausse mortalité en été est liée aux conditions climati</w:t>
      </w:r>
      <w:r>
        <w:rPr>
          <w:rFonts w:asciiTheme="majorBidi" w:eastAsia="Times New Roman" w:hAnsiTheme="majorBidi" w:cstheme="majorBidi"/>
          <w:sz w:val="24"/>
          <w:szCs w:val="24"/>
        </w:rPr>
        <w:t>ques de chaleur qui influencent</w:t>
      </w:r>
      <w:r w:rsidRPr="00E67B9A">
        <w:rPr>
          <w:rFonts w:asciiTheme="majorBidi" w:eastAsia="Times New Roman" w:hAnsiTheme="majorBidi" w:cstheme="majorBidi"/>
          <w:sz w:val="24"/>
          <w:szCs w:val="24"/>
        </w:rPr>
        <w:t xml:space="preserve"> la santé des personnes âgées et celle des enfants qui représentent 37,42% des décès.</w:t>
      </w:r>
    </w:p>
    <w:p w:rsidR="00471EB9" w:rsidRDefault="00471EB9" w:rsidP="00471EB9">
      <w:pPr>
        <w:tabs>
          <w:tab w:val="left" w:pos="1395"/>
        </w:tabs>
        <w:ind w:firstLine="567"/>
        <w:rPr>
          <w:rFonts w:asciiTheme="majorBidi" w:hAnsiTheme="majorBidi" w:cstheme="majorBidi"/>
          <w:sz w:val="24"/>
          <w:szCs w:val="24"/>
        </w:rPr>
      </w:pPr>
    </w:p>
    <w:p w:rsidR="00C27AA4" w:rsidRDefault="00C27AA4" w:rsidP="00471EB9">
      <w:pPr>
        <w:tabs>
          <w:tab w:val="left" w:pos="1395"/>
        </w:tabs>
        <w:ind w:firstLine="567"/>
        <w:rPr>
          <w:rFonts w:asciiTheme="majorBidi" w:hAnsiTheme="majorBidi" w:cstheme="majorBidi"/>
          <w:sz w:val="24"/>
          <w:szCs w:val="24"/>
        </w:rPr>
        <w:sectPr w:rsidR="00C27AA4" w:rsidSect="00471EB9">
          <w:headerReference w:type="default" r:id="rId89"/>
          <w:footerReference w:type="default" r:id="rId90"/>
          <w:footnotePr>
            <w:numRestart w:val="eachPage"/>
          </w:footnotePr>
          <w:pgSz w:w="11906" w:h="16838"/>
          <w:pgMar w:top="1134" w:right="1134" w:bottom="1134" w:left="1701" w:header="709" w:footer="709" w:gutter="0"/>
          <w:pgNumType w:start="81"/>
          <w:cols w:space="708"/>
          <w:docGrid w:linePitch="360"/>
        </w:sectPr>
      </w:pPr>
    </w:p>
    <w:p w:rsidR="00C27AA4" w:rsidRPr="00E97E44" w:rsidRDefault="00C27AA4" w:rsidP="00C27AA4">
      <w:pPr>
        <w:spacing w:after="240"/>
        <w:jc w:val="both"/>
        <w:rPr>
          <w:rFonts w:asciiTheme="majorBidi" w:hAnsiTheme="majorBidi" w:cstheme="majorBidi"/>
          <w:b/>
          <w:bCs/>
          <w:color w:val="000000"/>
          <w:sz w:val="36"/>
          <w:szCs w:val="36"/>
        </w:rPr>
      </w:pPr>
      <w:r w:rsidRPr="00E97E44">
        <w:rPr>
          <w:rFonts w:asciiTheme="majorBidi" w:hAnsiTheme="majorBidi" w:cstheme="majorBidi"/>
          <w:b/>
          <w:bCs/>
          <w:color w:val="000000"/>
          <w:sz w:val="36"/>
          <w:szCs w:val="36"/>
        </w:rPr>
        <w:lastRenderedPageBreak/>
        <w:t xml:space="preserve">Conclusion générale </w:t>
      </w:r>
    </w:p>
    <w:p w:rsidR="00C27AA4" w:rsidRDefault="00C27AA4" w:rsidP="00C27AA4">
      <w:pPr>
        <w:spacing w:after="240"/>
        <w:ind w:firstLine="567"/>
        <w:jc w:val="both"/>
        <w:rPr>
          <w:rFonts w:asciiTheme="majorBidi" w:hAnsiTheme="majorBidi" w:cstheme="majorBidi"/>
          <w:color w:val="000000"/>
          <w:sz w:val="24"/>
          <w:szCs w:val="24"/>
        </w:rPr>
      </w:pPr>
      <w:r w:rsidRPr="000A4ECE">
        <w:rPr>
          <w:rFonts w:asciiTheme="majorBidi" w:hAnsiTheme="majorBidi" w:cstheme="majorBidi"/>
          <w:color w:val="000000"/>
          <w:sz w:val="24"/>
          <w:szCs w:val="24"/>
        </w:rPr>
        <w:t>L’ensemble de</w:t>
      </w:r>
      <w:r>
        <w:rPr>
          <w:rFonts w:asciiTheme="majorBidi" w:hAnsiTheme="majorBidi" w:cstheme="majorBidi"/>
          <w:color w:val="000000"/>
          <w:sz w:val="24"/>
          <w:szCs w:val="24"/>
        </w:rPr>
        <w:t xml:space="preserve">s recensements, des enquêtes </w:t>
      </w:r>
      <w:r w:rsidRPr="000A4ECE">
        <w:rPr>
          <w:rFonts w:asciiTheme="majorBidi" w:hAnsiTheme="majorBidi" w:cstheme="majorBidi"/>
          <w:color w:val="000000"/>
          <w:sz w:val="24"/>
          <w:szCs w:val="24"/>
        </w:rPr>
        <w:t xml:space="preserve">et des études </w:t>
      </w:r>
      <w:r>
        <w:rPr>
          <w:rFonts w:asciiTheme="majorBidi" w:hAnsiTheme="majorBidi" w:cstheme="majorBidi"/>
          <w:color w:val="000000"/>
          <w:sz w:val="24"/>
          <w:szCs w:val="24"/>
        </w:rPr>
        <w:t>sur le phénomène de mortalité,</w:t>
      </w:r>
      <w:r w:rsidRPr="000A4ECE">
        <w:rPr>
          <w:rFonts w:asciiTheme="majorBidi" w:hAnsiTheme="majorBidi" w:cstheme="majorBidi"/>
          <w:color w:val="000000"/>
          <w:sz w:val="24"/>
          <w:szCs w:val="24"/>
        </w:rPr>
        <w:t xml:space="preserve"> retente</w:t>
      </w:r>
      <w:r>
        <w:rPr>
          <w:rFonts w:asciiTheme="majorBidi" w:hAnsiTheme="majorBidi" w:cstheme="majorBidi"/>
          <w:color w:val="000000"/>
          <w:sz w:val="24"/>
          <w:szCs w:val="24"/>
        </w:rPr>
        <w:t>nt</w:t>
      </w:r>
      <w:r w:rsidRPr="000A4ECE">
        <w:rPr>
          <w:rFonts w:asciiTheme="majorBidi" w:hAnsiTheme="majorBidi" w:cstheme="majorBidi"/>
          <w:color w:val="000000"/>
          <w:sz w:val="24"/>
          <w:szCs w:val="24"/>
        </w:rPr>
        <w:t xml:space="preserve"> vagues et loin </w:t>
      </w:r>
      <w:r>
        <w:rPr>
          <w:rFonts w:asciiTheme="majorBidi" w:hAnsiTheme="majorBidi" w:cstheme="majorBidi"/>
          <w:color w:val="000000"/>
          <w:sz w:val="24"/>
          <w:szCs w:val="24"/>
        </w:rPr>
        <w:t>d’être des</w:t>
      </w:r>
      <w:r w:rsidRPr="000A4ECE">
        <w:rPr>
          <w:rFonts w:asciiTheme="majorBidi" w:hAnsiTheme="majorBidi" w:cstheme="majorBidi"/>
          <w:color w:val="000000"/>
          <w:sz w:val="24"/>
          <w:szCs w:val="24"/>
        </w:rPr>
        <w:t xml:space="preserve"> recherche</w:t>
      </w:r>
      <w:r>
        <w:rPr>
          <w:rFonts w:asciiTheme="majorBidi" w:hAnsiTheme="majorBidi" w:cstheme="majorBidi"/>
          <w:color w:val="000000"/>
          <w:sz w:val="24"/>
          <w:szCs w:val="24"/>
        </w:rPr>
        <w:t>s</w:t>
      </w:r>
      <w:r w:rsidRPr="000A4ECE">
        <w:rPr>
          <w:rFonts w:asciiTheme="majorBidi" w:hAnsiTheme="majorBidi" w:cstheme="majorBidi"/>
          <w:color w:val="000000"/>
          <w:sz w:val="24"/>
          <w:szCs w:val="24"/>
        </w:rPr>
        <w:t xml:space="preserve"> approfondie</w:t>
      </w:r>
      <w:r>
        <w:rPr>
          <w:rFonts w:asciiTheme="majorBidi" w:hAnsiTheme="majorBidi" w:cstheme="majorBidi"/>
          <w:color w:val="000000"/>
          <w:sz w:val="24"/>
          <w:szCs w:val="24"/>
        </w:rPr>
        <w:t>s</w:t>
      </w:r>
      <w:r w:rsidRPr="000A4ECE">
        <w:rPr>
          <w:rFonts w:asciiTheme="majorBidi" w:hAnsiTheme="majorBidi" w:cstheme="majorBidi"/>
          <w:color w:val="000000"/>
          <w:sz w:val="24"/>
          <w:szCs w:val="24"/>
        </w:rPr>
        <w:t>, particulièr</w:t>
      </w:r>
      <w:r>
        <w:rPr>
          <w:rFonts w:asciiTheme="majorBidi" w:hAnsiTheme="majorBidi" w:cstheme="majorBidi"/>
          <w:color w:val="000000"/>
          <w:sz w:val="24"/>
          <w:szCs w:val="24"/>
        </w:rPr>
        <w:t>ement</w:t>
      </w:r>
      <w:r w:rsidRPr="000A4ECE">
        <w:rPr>
          <w:rFonts w:asciiTheme="majorBidi" w:hAnsiTheme="majorBidi" w:cstheme="majorBidi"/>
          <w:color w:val="000000"/>
          <w:sz w:val="24"/>
          <w:szCs w:val="24"/>
        </w:rPr>
        <w:t xml:space="preserve"> dans les pays en développement comme l'Algérie</w:t>
      </w:r>
      <w:r>
        <w:rPr>
          <w:rFonts w:asciiTheme="majorBidi" w:hAnsiTheme="majorBidi" w:cstheme="majorBidi"/>
          <w:color w:val="000000"/>
          <w:sz w:val="24"/>
          <w:szCs w:val="24"/>
        </w:rPr>
        <w:t xml:space="preserve"> à cause </w:t>
      </w:r>
      <w:r w:rsidRPr="000A4ECE">
        <w:rPr>
          <w:rFonts w:asciiTheme="majorBidi" w:hAnsiTheme="majorBidi" w:cstheme="majorBidi"/>
          <w:color w:val="000000"/>
          <w:sz w:val="24"/>
          <w:szCs w:val="24"/>
        </w:rPr>
        <w:t xml:space="preserve"> </w:t>
      </w:r>
      <w:r>
        <w:rPr>
          <w:rFonts w:asciiTheme="majorBidi" w:hAnsiTheme="majorBidi" w:cstheme="majorBidi"/>
          <w:color w:val="000000"/>
          <w:sz w:val="24"/>
          <w:szCs w:val="24"/>
        </w:rPr>
        <w:t>de l’insuffisance</w:t>
      </w:r>
      <w:r w:rsidRPr="000A4ECE">
        <w:rPr>
          <w:rFonts w:asciiTheme="majorBidi" w:hAnsiTheme="majorBidi" w:cstheme="majorBidi"/>
          <w:color w:val="000000"/>
          <w:sz w:val="24"/>
          <w:szCs w:val="24"/>
        </w:rPr>
        <w:t xml:space="preserve"> de</w:t>
      </w:r>
      <w:r>
        <w:rPr>
          <w:rFonts w:asciiTheme="majorBidi" w:hAnsiTheme="majorBidi" w:cstheme="majorBidi"/>
          <w:color w:val="000000"/>
          <w:sz w:val="24"/>
          <w:szCs w:val="24"/>
        </w:rPr>
        <w:t>s</w:t>
      </w:r>
      <w:r w:rsidRPr="000A4ECE">
        <w:rPr>
          <w:rFonts w:asciiTheme="majorBidi" w:hAnsiTheme="majorBidi" w:cstheme="majorBidi"/>
          <w:color w:val="000000"/>
          <w:sz w:val="24"/>
          <w:szCs w:val="24"/>
        </w:rPr>
        <w:t xml:space="preserve"> statistiques précises </w:t>
      </w:r>
      <w:r>
        <w:rPr>
          <w:rFonts w:asciiTheme="majorBidi" w:hAnsiTheme="majorBidi" w:cstheme="majorBidi"/>
          <w:color w:val="000000"/>
          <w:sz w:val="24"/>
          <w:szCs w:val="24"/>
        </w:rPr>
        <w:t xml:space="preserve">et </w:t>
      </w:r>
      <w:r w:rsidRPr="000A4ECE">
        <w:rPr>
          <w:rFonts w:asciiTheme="majorBidi" w:hAnsiTheme="majorBidi" w:cstheme="majorBidi"/>
          <w:color w:val="000000"/>
          <w:sz w:val="24"/>
          <w:szCs w:val="24"/>
        </w:rPr>
        <w:t xml:space="preserve">spécialisées </w:t>
      </w:r>
      <w:r>
        <w:rPr>
          <w:rFonts w:asciiTheme="majorBidi" w:hAnsiTheme="majorBidi" w:cstheme="majorBidi"/>
          <w:color w:val="000000"/>
          <w:sz w:val="24"/>
          <w:szCs w:val="24"/>
        </w:rPr>
        <w:t>en matière</w:t>
      </w:r>
      <w:r w:rsidRPr="000A4ECE">
        <w:rPr>
          <w:rFonts w:asciiTheme="majorBidi" w:hAnsiTheme="majorBidi" w:cstheme="majorBidi"/>
          <w:color w:val="000000"/>
          <w:sz w:val="24"/>
          <w:szCs w:val="24"/>
        </w:rPr>
        <w:t xml:space="preserve"> d</w:t>
      </w:r>
      <w:r>
        <w:rPr>
          <w:rFonts w:asciiTheme="majorBidi" w:hAnsiTheme="majorBidi" w:cstheme="majorBidi"/>
          <w:color w:val="000000"/>
          <w:sz w:val="24"/>
          <w:szCs w:val="24"/>
        </w:rPr>
        <w:t>e mortalité.</w:t>
      </w:r>
    </w:p>
    <w:p w:rsidR="00C27AA4" w:rsidRDefault="00C27AA4" w:rsidP="00C27AA4">
      <w:pPr>
        <w:spacing w:after="240"/>
        <w:ind w:firstLine="567"/>
        <w:contextualSpacing/>
        <w:jc w:val="both"/>
        <w:rPr>
          <w:rFonts w:asciiTheme="majorBidi" w:hAnsiTheme="majorBidi" w:cstheme="majorBidi"/>
          <w:color w:val="000000"/>
          <w:sz w:val="24"/>
          <w:szCs w:val="24"/>
        </w:rPr>
      </w:pPr>
      <w:r>
        <w:rPr>
          <w:rFonts w:asciiTheme="majorBidi" w:hAnsiTheme="majorBidi" w:cstheme="majorBidi"/>
          <w:color w:val="000000"/>
          <w:sz w:val="24"/>
          <w:szCs w:val="24"/>
        </w:rPr>
        <w:t>L’objectif principal des</w:t>
      </w:r>
      <w:r w:rsidRPr="000A4ECE">
        <w:rPr>
          <w:rFonts w:asciiTheme="majorBidi" w:hAnsiTheme="majorBidi" w:cstheme="majorBidi"/>
          <w:color w:val="000000"/>
          <w:sz w:val="24"/>
          <w:szCs w:val="24"/>
        </w:rPr>
        <w:t xml:space="preserve"> recensement</w:t>
      </w:r>
      <w:r>
        <w:rPr>
          <w:rFonts w:asciiTheme="majorBidi" w:hAnsiTheme="majorBidi" w:cstheme="majorBidi"/>
          <w:color w:val="000000"/>
          <w:sz w:val="24"/>
          <w:szCs w:val="24"/>
        </w:rPr>
        <w:t xml:space="preserve">s généraux de la population et de l’habitat, réalisés après </w:t>
      </w:r>
      <w:r w:rsidRPr="000A4ECE">
        <w:rPr>
          <w:rFonts w:asciiTheme="majorBidi" w:hAnsiTheme="majorBidi" w:cstheme="majorBidi"/>
          <w:color w:val="000000"/>
          <w:sz w:val="24"/>
          <w:szCs w:val="24"/>
        </w:rPr>
        <w:t xml:space="preserve">l'indépendance, </w:t>
      </w:r>
      <w:r>
        <w:rPr>
          <w:rFonts w:asciiTheme="majorBidi" w:hAnsiTheme="majorBidi" w:cstheme="majorBidi"/>
          <w:color w:val="000000"/>
          <w:sz w:val="24"/>
          <w:szCs w:val="24"/>
        </w:rPr>
        <w:t>est de</w:t>
      </w:r>
      <w:r w:rsidRPr="000A4ECE">
        <w:rPr>
          <w:rFonts w:asciiTheme="majorBidi" w:hAnsiTheme="majorBidi" w:cstheme="majorBidi"/>
          <w:color w:val="000000"/>
          <w:sz w:val="24"/>
          <w:szCs w:val="24"/>
        </w:rPr>
        <w:t xml:space="preserve"> connaître la répartition de la population par âge et par sexe</w:t>
      </w:r>
      <w:r>
        <w:rPr>
          <w:rFonts w:asciiTheme="majorBidi" w:hAnsiTheme="majorBidi" w:cstheme="majorBidi"/>
          <w:color w:val="000000"/>
          <w:sz w:val="24"/>
          <w:szCs w:val="24"/>
        </w:rPr>
        <w:t>.</w:t>
      </w:r>
      <w:r w:rsidRPr="000A4EC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Les questions qui </w:t>
      </w:r>
      <w:r w:rsidRPr="000A4ECE">
        <w:rPr>
          <w:rFonts w:asciiTheme="majorBidi" w:hAnsiTheme="majorBidi" w:cstheme="majorBidi"/>
          <w:color w:val="000000"/>
          <w:sz w:val="24"/>
          <w:szCs w:val="24"/>
        </w:rPr>
        <w:t xml:space="preserve">portent sur le phénomène de la fécondité </w:t>
      </w:r>
      <w:r>
        <w:rPr>
          <w:rFonts w:asciiTheme="majorBidi" w:hAnsiTheme="majorBidi" w:cstheme="majorBidi"/>
          <w:color w:val="000000"/>
          <w:sz w:val="24"/>
          <w:szCs w:val="24"/>
        </w:rPr>
        <w:t>les</w:t>
      </w:r>
      <w:r w:rsidRPr="000A4ECE">
        <w:rPr>
          <w:rFonts w:asciiTheme="majorBidi" w:hAnsiTheme="majorBidi" w:cstheme="majorBidi"/>
          <w:color w:val="000000"/>
          <w:sz w:val="24"/>
          <w:szCs w:val="24"/>
        </w:rPr>
        <w:t xml:space="preserve"> migration</w:t>
      </w:r>
      <w:r>
        <w:rPr>
          <w:rFonts w:asciiTheme="majorBidi" w:hAnsiTheme="majorBidi" w:cstheme="majorBidi"/>
          <w:color w:val="000000"/>
          <w:sz w:val="24"/>
          <w:szCs w:val="24"/>
        </w:rPr>
        <w:t>s</w:t>
      </w:r>
      <w:r w:rsidRPr="000A4ECE">
        <w:rPr>
          <w:rFonts w:asciiTheme="majorBidi" w:hAnsiTheme="majorBidi" w:cstheme="majorBidi"/>
          <w:color w:val="000000"/>
          <w:sz w:val="24"/>
          <w:szCs w:val="24"/>
        </w:rPr>
        <w:t xml:space="preserve"> et </w:t>
      </w:r>
      <w:r>
        <w:rPr>
          <w:rFonts w:asciiTheme="majorBidi" w:hAnsiTheme="majorBidi" w:cstheme="majorBidi"/>
          <w:color w:val="000000"/>
          <w:sz w:val="24"/>
          <w:szCs w:val="24"/>
        </w:rPr>
        <w:t>l</w:t>
      </w:r>
      <w:r w:rsidRPr="000A4ECE">
        <w:rPr>
          <w:rFonts w:asciiTheme="majorBidi" w:hAnsiTheme="majorBidi" w:cstheme="majorBidi"/>
          <w:color w:val="000000"/>
          <w:sz w:val="24"/>
          <w:szCs w:val="24"/>
        </w:rPr>
        <w:t>a mort</w:t>
      </w:r>
      <w:r>
        <w:rPr>
          <w:rFonts w:asciiTheme="majorBidi" w:hAnsiTheme="majorBidi" w:cstheme="majorBidi"/>
          <w:color w:val="000000"/>
          <w:sz w:val="24"/>
          <w:szCs w:val="24"/>
        </w:rPr>
        <w:t>alité</w:t>
      </w:r>
      <w:r w:rsidRPr="000A4ECE">
        <w:rPr>
          <w:rFonts w:asciiTheme="majorBidi" w:hAnsiTheme="majorBidi" w:cstheme="majorBidi"/>
          <w:color w:val="000000"/>
          <w:sz w:val="24"/>
          <w:szCs w:val="24"/>
        </w:rPr>
        <w:t xml:space="preserve"> n</w:t>
      </w:r>
      <w:r>
        <w:rPr>
          <w:rFonts w:asciiTheme="majorBidi" w:hAnsiTheme="majorBidi" w:cstheme="majorBidi"/>
          <w:color w:val="000000"/>
          <w:sz w:val="24"/>
          <w:szCs w:val="24"/>
        </w:rPr>
        <w:t>’ont</w:t>
      </w:r>
      <w:r w:rsidRPr="000A4ECE">
        <w:rPr>
          <w:rFonts w:asciiTheme="majorBidi" w:hAnsiTheme="majorBidi" w:cstheme="majorBidi"/>
          <w:color w:val="000000"/>
          <w:sz w:val="24"/>
          <w:szCs w:val="24"/>
        </w:rPr>
        <w:t xml:space="preserve"> pas</w:t>
      </w:r>
      <w:r>
        <w:rPr>
          <w:rFonts w:asciiTheme="majorBidi" w:hAnsiTheme="majorBidi" w:cstheme="majorBidi"/>
          <w:color w:val="000000"/>
          <w:sz w:val="24"/>
          <w:szCs w:val="24"/>
        </w:rPr>
        <w:t xml:space="preserve"> été insérées </w:t>
      </w:r>
      <w:r w:rsidRPr="000A4ECE">
        <w:rPr>
          <w:rFonts w:asciiTheme="majorBidi" w:hAnsiTheme="majorBidi" w:cstheme="majorBidi"/>
          <w:color w:val="000000"/>
          <w:sz w:val="24"/>
          <w:szCs w:val="24"/>
        </w:rPr>
        <w:t xml:space="preserve">sauf </w:t>
      </w:r>
      <w:r>
        <w:rPr>
          <w:rFonts w:asciiTheme="majorBidi" w:hAnsiTheme="majorBidi" w:cstheme="majorBidi"/>
          <w:color w:val="000000"/>
          <w:sz w:val="24"/>
          <w:szCs w:val="24"/>
        </w:rPr>
        <w:t xml:space="preserve">en </w:t>
      </w:r>
      <w:r w:rsidRPr="000A4ECE">
        <w:rPr>
          <w:rFonts w:asciiTheme="majorBidi" w:hAnsiTheme="majorBidi" w:cstheme="majorBidi"/>
          <w:color w:val="000000"/>
          <w:sz w:val="24"/>
          <w:szCs w:val="24"/>
        </w:rPr>
        <w:t>1987 et 1998</w:t>
      </w:r>
      <w:r>
        <w:rPr>
          <w:rFonts w:asciiTheme="majorBidi" w:hAnsiTheme="majorBidi" w:cstheme="majorBidi"/>
          <w:color w:val="000000"/>
          <w:sz w:val="24"/>
          <w:szCs w:val="24"/>
        </w:rPr>
        <w:t xml:space="preserve"> ou une question sur les décès survenus au cours des 12 derniers mois précédents le recensement a été posée.</w:t>
      </w:r>
      <w:r w:rsidRPr="000A4ECE">
        <w:rPr>
          <w:rFonts w:asciiTheme="majorBidi" w:hAnsiTheme="majorBidi" w:cstheme="majorBidi"/>
          <w:color w:val="000000"/>
          <w:sz w:val="24"/>
          <w:szCs w:val="24"/>
        </w:rPr>
        <w:t xml:space="preserve"> </w:t>
      </w:r>
    </w:p>
    <w:p w:rsidR="00C27AA4" w:rsidRDefault="00C27AA4" w:rsidP="00C27AA4">
      <w:pPr>
        <w:spacing w:after="240"/>
        <w:ind w:firstLine="567"/>
        <w:contextualSpacing/>
        <w:jc w:val="both"/>
        <w:rPr>
          <w:rFonts w:asciiTheme="majorBidi" w:hAnsiTheme="majorBidi" w:cstheme="majorBidi"/>
          <w:color w:val="000000"/>
          <w:sz w:val="24"/>
          <w:szCs w:val="24"/>
        </w:rPr>
      </w:pPr>
    </w:p>
    <w:p w:rsidR="00C27AA4" w:rsidRDefault="00C27AA4" w:rsidP="00C27AA4">
      <w:pPr>
        <w:spacing w:after="240"/>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Par contre les grandes </w:t>
      </w:r>
      <w:r w:rsidRPr="000A4ECE">
        <w:rPr>
          <w:rFonts w:asciiTheme="majorBidi" w:hAnsiTheme="majorBidi" w:cstheme="majorBidi"/>
          <w:color w:val="000000"/>
          <w:sz w:val="24"/>
          <w:szCs w:val="24"/>
        </w:rPr>
        <w:t xml:space="preserve">enquêtes nationales </w:t>
      </w:r>
      <w:r>
        <w:rPr>
          <w:rFonts w:asciiTheme="majorBidi" w:hAnsiTheme="majorBidi" w:cstheme="majorBidi"/>
          <w:color w:val="000000"/>
          <w:sz w:val="24"/>
          <w:szCs w:val="24"/>
        </w:rPr>
        <w:t xml:space="preserve">abordent largement </w:t>
      </w:r>
      <w:r w:rsidRPr="000A4ECE">
        <w:rPr>
          <w:rFonts w:asciiTheme="majorBidi" w:hAnsiTheme="majorBidi" w:cstheme="majorBidi"/>
          <w:color w:val="000000"/>
          <w:sz w:val="24"/>
          <w:szCs w:val="24"/>
        </w:rPr>
        <w:t xml:space="preserve">la mortalité des enfants de moins de cinq </w:t>
      </w:r>
      <w:r>
        <w:rPr>
          <w:rFonts w:asciiTheme="majorBidi" w:hAnsiTheme="majorBidi" w:cstheme="majorBidi"/>
          <w:color w:val="000000"/>
          <w:sz w:val="24"/>
          <w:szCs w:val="24"/>
        </w:rPr>
        <w:t>et celle des enfants de moins un an et pas du tout celle des personnes âgées. L’enquête</w:t>
      </w:r>
      <w:r w:rsidRPr="002C53BE">
        <w:rPr>
          <w:rFonts w:asciiTheme="majorBidi" w:hAnsiTheme="majorBidi" w:cstheme="majorBidi"/>
          <w:sz w:val="24"/>
          <w:szCs w:val="24"/>
        </w:rPr>
        <w:t xml:space="preserve"> </w:t>
      </w:r>
      <w:r>
        <w:rPr>
          <w:rFonts w:asciiTheme="majorBidi" w:hAnsiTheme="majorBidi" w:cstheme="majorBidi"/>
          <w:sz w:val="24"/>
          <w:szCs w:val="24"/>
        </w:rPr>
        <w:t>N</w:t>
      </w:r>
      <w:r w:rsidRPr="002F2683">
        <w:rPr>
          <w:rFonts w:asciiTheme="majorBidi" w:hAnsiTheme="majorBidi" w:cstheme="majorBidi"/>
          <w:sz w:val="24"/>
          <w:szCs w:val="24"/>
        </w:rPr>
        <w:t xml:space="preserve">ationale </w:t>
      </w:r>
      <w:r>
        <w:rPr>
          <w:rFonts w:asciiTheme="majorBidi" w:hAnsiTheme="majorBidi" w:cstheme="majorBidi"/>
          <w:sz w:val="24"/>
          <w:szCs w:val="24"/>
        </w:rPr>
        <w:t xml:space="preserve">Statistique </w:t>
      </w:r>
      <w:r w:rsidRPr="002F2683">
        <w:rPr>
          <w:rFonts w:asciiTheme="majorBidi" w:hAnsiTheme="majorBidi" w:cstheme="majorBidi"/>
          <w:sz w:val="24"/>
          <w:szCs w:val="24"/>
        </w:rPr>
        <w:t xml:space="preserve">sur la </w:t>
      </w:r>
      <w:r>
        <w:rPr>
          <w:rFonts w:asciiTheme="majorBidi" w:hAnsiTheme="majorBidi" w:cstheme="majorBidi"/>
          <w:sz w:val="24"/>
          <w:szCs w:val="24"/>
        </w:rPr>
        <w:t>P</w:t>
      </w:r>
      <w:r w:rsidRPr="002F2683">
        <w:rPr>
          <w:rFonts w:asciiTheme="majorBidi" w:hAnsiTheme="majorBidi" w:cstheme="majorBidi"/>
          <w:sz w:val="24"/>
          <w:szCs w:val="24"/>
        </w:rPr>
        <w:t>opulation</w:t>
      </w:r>
      <w:r>
        <w:rPr>
          <w:rFonts w:asciiTheme="majorBidi" w:hAnsiTheme="majorBidi" w:cstheme="majorBidi"/>
          <w:color w:val="000000"/>
          <w:sz w:val="24"/>
          <w:szCs w:val="24"/>
        </w:rPr>
        <w:t xml:space="preserve"> (E.N.S.P) à relevé un taux de mortalité infantile égal 141‰ en 1970. Ce taux atteint le niveau de 41</w:t>
      </w:r>
      <w:r>
        <w:rPr>
          <w:rFonts w:ascii="Tahoma" w:hAnsi="Tahoma" w:cs="Tahoma"/>
          <w:color w:val="000000"/>
          <w:sz w:val="24"/>
          <w:szCs w:val="24"/>
        </w:rPr>
        <w:t xml:space="preserve">‰ </w:t>
      </w:r>
      <w:r w:rsidRPr="00200B8F">
        <w:rPr>
          <w:rFonts w:asciiTheme="majorBidi" w:hAnsiTheme="majorBidi" w:cstheme="majorBidi"/>
          <w:color w:val="000000"/>
          <w:sz w:val="24"/>
          <w:szCs w:val="24"/>
        </w:rPr>
        <w:t>durant la période 1985</w:t>
      </w:r>
      <w:r>
        <w:rPr>
          <w:rFonts w:ascii="Tahoma" w:hAnsi="Tahoma" w:cs="Tahoma"/>
          <w:color w:val="000000"/>
          <w:sz w:val="24"/>
          <w:szCs w:val="24"/>
        </w:rPr>
        <w:t xml:space="preserve">-1989 </w:t>
      </w:r>
      <w:r w:rsidRPr="004B6361">
        <w:rPr>
          <w:rFonts w:asciiTheme="majorBidi" w:hAnsiTheme="majorBidi" w:cstheme="majorBidi"/>
          <w:color w:val="000000"/>
          <w:sz w:val="24"/>
          <w:szCs w:val="24"/>
        </w:rPr>
        <w:t>selon</w:t>
      </w:r>
      <w:r>
        <w:rPr>
          <w:rFonts w:asciiTheme="majorBidi" w:hAnsiTheme="majorBidi" w:cstheme="majorBidi"/>
          <w:color w:val="000000"/>
          <w:sz w:val="24"/>
          <w:szCs w:val="24"/>
        </w:rPr>
        <w:t xml:space="preserve"> l’enquête </w:t>
      </w:r>
      <w:r w:rsidRPr="002516D3">
        <w:rPr>
          <w:rFonts w:asciiTheme="majorBidi" w:hAnsiTheme="majorBidi" w:cstheme="majorBidi"/>
          <w:sz w:val="24"/>
          <w:szCs w:val="24"/>
        </w:rPr>
        <w:t xml:space="preserve">sur la mortalité et la morbidité infantile </w:t>
      </w:r>
      <w:r>
        <w:rPr>
          <w:rFonts w:asciiTheme="majorBidi" w:hAnsiTheme="majorBidi" w:cstheme="majorBidi"/>
          <w:sz w:val="24"/>
          <w:szCs w:val="24"/>
        </w:rPr>
        <w:t>(</w:t>
      </w:r>
      <w:r>
        <w:rPr>
          <w:rFonts w:asciiTheme="majorBidi" w:hAnsiTheme="majorBidi" w:cstheme="majorBidi"/>
          <w:color w:val="000000"/>
          <w:sz w:val="24"/>
          <w:szCs w:val="24"/>
        </w:rPr>
        <w:t xml:space="preserve">M.M.I). L’Enquête </w:t>
      </w:r>
      <w:r>
        <w:rPr>
          <w:rFonts w:asciiTheme="majorBidi" w:hAnsiTheme="majorBidi" w:cstheme="majorBidi"/>
          <w:sz w:val="24"/>
          <w:szCs w:val="24"/>
        </w:rPr>
        <w:t>A</w:t>
      </w:r>
      <w:r w:rsidRPr="002516D3">
        <w:rPr>
          <w:rFonts w:asciiTheme="majorBidi" w:hAnsiTheme="majorBidi" w:cstheme="majorBidi"/>
          <w:sz w:val="24"/>
          <w:szCs w:val="24"/>
        </w:rPr>
        <w:t xml:space="preserve">lgérienne sur la </w:t>
      </w:r>
      <w:r>
        <w:rPr>
          <w:rFonts w:asciiTheme="majorBidi" w:hAnsiTheme="majorBidi" w:cstheme="majorBidi"/>
          <w:sz w:val="24"/>
          <w:szCs w:val="24"/>
        </w:rPr>
        <w:t>S</w:t>
      </w:r>
      <w:r w:rsidRPr="002516D3">
        <w:rPr>
          <w:rFonts w:asciiTheme="majorBidi" w:hAnsiTheme="majorBidi" w:cstheme="majorBidi"/>
          <w:sz w:val="24"/>
          <w:szCs w:val="24"/>
        </w:rPr>
        <w:t xml:space="preserve">ante de la </w:t>
      </w:r>
      <w:r>
        <w:rPr>
          <w:rFonts w:asciiTheme="majorBidi" w:hAnsiTheme="majorBidi" w:cstheme="majorBidi"/>
          <w:sz w:val="24"/>
          <w:szCs w:val="24"/>
        </w:rPr>
        <w:t>M</w:t>
      </w:r>
      <w:r w:rsidRPr="002516D3">
        <w:rPr>
          <w:rFonts w:asciiTheme="majorBidi" w:hAnsiTheme="majorBidi" w:cstheme="majorBidi"/>
          <w:sz w:val="24"/>
          <w:szCs w:val="24"/>
        </w:rPr>
        <w:t>ère et de l’</w:t>
      </w:r>
      <w:r>
        <w:rPr>
          <w:rFonts w:asciiTheme="majorBidi" w:hAnsiTheme="majorBidi" w:cstheme="majorBidi"/>
          <w:sz w:val="24"/>
          <w:szCs w:val="24"/>
        </w:rPr>
        <w:t>E</w:t>
      </w:r>
      <w:r w:rsidRPr="002516D3">
        <w:rPr>
          <w:rFonts w:asciiTheme="majorBidi" w:hAnsiTheme="majorBidi" w:cstheme="majorBidi"/>
          <w:sz w:val="24"/>
          <w:szCs w:val="24"/>
        </w:rPr>
        <w:t xml:space="preserve">nfant </w:t>
      </w:r>
      <w:r>
        <w:rPr>
          <w:rFonts w:asciiTheme="majorBidi" w:hAnsiTheme="majorBidi" w:cstheme="majorBidi"/>
          <w:sz w:val="24"/>
          <w:szCs w:val="24"/>
        </w:rPr>
        <w:t>(</w:t>
      </w:r>
      <w:r>
        <w:rPr>
          <w:rFonts w:asciiTheme="majorBidi" w:hAnsiTheme="majorBidi" w:cstheme="majorBidi"/>
          <w:color w:val="000000"/>
          <w:sz w:val="24"/>
          <w:szCs w:val="24"/>
        </w:rPr>
        <w:t xml:space="preserve">E.A.S.M.E) enregistre un taux de 42‰ entre en 1991, l’enquête </w:t>
      </w:r>
      <w:r>
        <w:rPr>
          <w:rFonts w:asciiTheme="majorBidi" w:hAnsiTheme="majorBidi" w:cstheme="majorBidi"/>
          <w:sz w:val="24"/>
          <w:szCs w:val="24"/>
        </w:rPr>
        <w:t xml:space="preserve">Mid-décade goals </w:t>
      </w:r>
      <w:r>
        <w:rPr>
          <w:rFonts w:asciiTheme="majorBidi" w:hAnsiTheme="majorBidi" w:cstheme="majorBidi"/>
          <w:color w:val="000000"/>
          <w:sz w:val="24"/>
          <w:szCs w:val="24"/>
        </w:rPr>
        <w:t>(M.D.G) de 1995 donne un taux de 33</w:t>
      </w:r>
      <w:r>
        <w:rPr>
          <w:rFonts w:ascii="Tahoma" w:hAnsi="Tahoma" w:cs="Tahoma"/>
          <w:color w:val="000000"/>
          <w:sz w:val="24"/>
          <w:szCs w:val="24"/>
        </w:rPr>
        <w:t>‰</w:t>
      </w:r>
      <w:r>
        <w:rPr>
          <w:rFonts w:asciiTheme="majorBidi" w:hAnsiTheme="majorBidi" w:cstheme="majorBidi"/>
          <w:color w:val="000000"/>
          <w:sz w:val="24"/>
          <w:szCs w:val="24"/>
        </w:rPr>
        <w:t xml:space="preserve"> celle de </w:t>
      </w:r>
      <w:r>
        <w:rPr>
          <w:rFonts w:asciiTheme="majorBidi" w:hAnsiTheme="majorBidi" w:cstheme="majorBidi"/>
          <w:sz w:val="24"/>
          <w:szCs w:val="24"/>
        </w:rPr>
        <w:t xml:space="preserve">End-décade goals </w:t>
      </w:r>
      <w:r>
        <w:rPr>
          <w:rFonts w:asciiTheme="majorBidi" w:hAnsiTheme="majorBidi" w:cstheme="majorBidi"/>
          <w:color w:val="000000"/>
          <w:sz w:val="24"/>
          <w:szCs w:val="24"/>
        </w:rPr>
        <w:t>(E.D.G) enregistré quant a elle 39</w:t>
      </w:r>
      <w:r>
        <w:rPr>
          <w:rFonts w:ascii="Tahoma" w:hAnsi="Tahoma" w:cs="Tahoma"/>
          <w:color w:val="000000"/>
          <w:sz w:val="24"/>
          <w:szCs w:val="24"/>
        </w:rPr>
        <w:t>‰</w:t>
      </w:r>
      <w:r>
        <w:rPr>
          <w:rFonts w:asciiTheme="majorBidi" w:hAnsiTheme="majorBidi" w:cstheme="majorBidi"/>
          <w:color w:val="000000"/>
          <w:sz w:val="24"/>
          <w:szCs w:val="24"/>
        </w:rPr>
        <w:t>. Ce taux atteint 31</w:t>
      </w:r>
      <w:r>
        <w:rPr>
          <w:rFonts w:ascii="Tahoma" w:hAnsi="Tahoma" w:cs="Tahoma"/>
          <w:color w:val="000000"/>
          <w:sz w:val="24"/>
          <w:szCs w:val="24"/>
        </w:rPr>
        <w:t>‰</w:t>
      </w:r>
      <w:r>
        <w:rPr>
          <w:rFonts w:asciiTheme="majorBidi" w:hAnsiTheme="majorBidi" w:cstheme="majorBidi"/>
          <w:color w:val="000000"/>
          <w:sz w:val="24"/>
          <w:szCs w:val="24"/>
        </w:rPr>
        <w:t xml:space="preserve"> selon l’</w:t>
      </w:r>
      <w:r w:rsidRPr="00830AFD">
        <w:rPr>
          <w:rFonts w:asciiTheme="majorBidi" w:hAnsiTheme="majorBidi" w:cstheme="majorBidi"/>
          <w:sz w:val="24"/>
          <w:szCs w:val="24"/>
        </w:rPr>
        <w:t xml:space="preserve">Enquête </w:t>
      </w:r>
      <w:r>
        <w:rPr>
          <w:rFonts w:asciiTheme="majorBidi" w:hAnsiTheme="majorBidi" w:cstheme="majorBidi"/>
          <w:sz w:val="24"/>
          <w:szCs w:val="24"/>
        </w:rPr>
        <w:t>N</w:t>
      </w:r>
      <w:r w:rsidRPr="00830AFD">
        <w:rPr>
          <w:rFonts w:asciiTheme="majorBidi" w:hAnsiTheme="majorBidi" w:cstheme="majorBidi"/>
          <w:sz w:val="24"/>
          <w:szCs w:val="24"/>
        </w:rPr>
        <w:t xml:space="preserve">ationale </w:t>
      </w:r>
      <w:r>
        <w:rPr>
          <w:rFonts w:asciiTheme="majorBidi" w:hAnsiTheme="majorBidi" w:cstheme="majorBidi"/>
          <w:sz w:val="24"/>
          <w:szCs w:val="24"/>
        </w:rPr>
        <w:t>A</w:t>
      </w:r>
      <w:r w:rsidRPr="00830AFD">
        <w:rPr>
          <w:rFonts w:asciiTheme="majorBidi" w:hAnsiTheme="majorBidi" w:cstheme="majorBidi"/>
          <w:sz w:val="24"/>
          <w:szCs w:val="24"/>
        </w:rPr>
        <w:t xml:space="preserve">lgérienne sur la </w:t>
      </w:r>
      <w:r>
        <w:rPr>
          <w:rFonts w:asciiTheme="majorBidi" w:hAnsiTheme="majorBidi" w:cstheme="majorBidi"/>
          <w:sz w:val="24"/>
          <w:szCs w:val="24"/>
        </w:rPr>
        <w:t>F</w:t>
      </w:r>
      <w:r w:rsidRPr="00830AFD">
        <w:rPr>
          <w:rFonts w:asciiTheme="majorBidi" w:hAnsiTheme="majorBidi" w:cstheme="majorBidi"/>
          <w:sz w:val="24"/>
          <w:szCs w:val="24"/>
        </w:rPr>
        <w:t xml:space="preserve">écondité </w:t>
      </w:r>
      <w:r>
        <w:rPr>
          <w:rFonts w:asciiTheme="majorBidi" w:hAnsiTheme="majorBidi" w:cstheme="majorBidi"/>
          <w:color w:val="000000"/>
          <w:sz w:val="24"/>
          <w:szCs w:val="24"/>
        </w:rPr>
        <w:t xml:space="preserve">(E.A.S.E.F) réalisé par le ministre de la santé et de la population en 2002. </w:t>
      </w:r>
      <w:r w:rsidRPr="000A4ECE">
        <w:rPr>
          <w:rFonts w:asciiTheme="majorBidi" w:hAnsiTheme="majorBidi" w:cstheme="majorBidi"/>
          <w:color w:val="000000"/>
          <w:sz w:val="24"/>
          <w:szCs w:val="24"/>
        </w:rPr>
        <w:t xml:space="preserve">Les </w:t>
      </w:r>
      <w:r>
        <w:rPr>
          <w:rFonts w:asciiTheme="majorBidi" w:hAnsiTheme="majorBidi" w:cstheme="majorBidi"/>
          <w:color w:val="000000"/>
          <w:sz w:val="24"/>
          <w:szCs w:val="24"/>
        </w:rPr>
        <w:t xml:space="preserve">services de l'état civil se bornent à enregistrer </w:t>
      </w:r>
      <w:r w:rsidRPr="000A4ECE">
        <w:rPr>
          <w:rFonts w:asciiTheme="majorBidi" w:hAnsiTheme="majorBidi" w:cstheme="majorBidi"/>
          <w:color w:val="000000"/>
          <w:sz w:val="24"/>
          <w:szCs w:val="24"/>
        </w:rPr>
        <w:t xml:space="preserve">seulement le nombre de décès chaque année en fonction de l'âge, le sexe, et le mois du décès. </w:t>
      </w:r>
    </w:p>
    <w:p w:rsidR="00C27AA4" w:rsidRPr="000A4ECE" w:rsidRDefault="00C27AA4" w:rsidP="00C27AA4">
      <w:pPr>
        <w:spacing w:after="240"/>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T</w:t>
      </w:r>
      <w:r w:rsidRPr="000A4ECE">
        <w:rPr>
          <w:rFonts w:asciiTheme="majorBidi" w:hAnsiTheme="majorBidi" w:cstheme="majorBidi"/>
          <w:color w:val="000000"/>
          <w:sz w:val="24"/>
          <w:szCs w:val="24"/>
        </w:rPr>
        <w:t xml:space="preserve">outes les recherches menées sur la </w:t>
      </w:r>
      <w:r>
        <w:rPr>
          <w:rFonts w:asciiTheme="majorBidi" w:hAnsiTheme="majorBidi" w:cstheme="majorBidi"/>
          <w:color w:val="000000"/>
          <w:sz w:val="24"/>
          <w:szCs w:val="24"/>
        </w:rPr>
        <w:t>mortalité</w:t>
      </w:r>
      <w:r w:rsidRPr="000A4ECE">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n’abordent que superficiellement </w:t>
      </w:r>
      <w:r w:rsidRPr="000A4ECE">
        <w:rPr>
          <w:rFonts w:asciiTheme="majorBidi" w:hAnsiTheme="majorBidi" w:cstheme="majorBidi"/>
          <w:color w:val="000000"/>
          <w:sz w:val="24"/>
          <w:szCs w:val="24"/>
        </w:rPr>
        <w:t xml:space="preserve">les </w:t>
      </w:r>
      <w:r>
        <w:rPr>
          <w:rFonts w:asciiTheme="majorBidi" w:hAnsiTheme="majorBidi" w:cstheme="majorBidi"/>
          <w:color w:val="000000"/>
          <w:sz w:val="24"/>
          <w:szCs w:val="24"/>
        </w:rPr>
        <w:t>variations</w:t>
      </w:r>
      <w:r w:rsidRPr="000A4ECE">
        <w:rPr>
          <w:rFonts w:asciiTheme="majorBidi" w:hAnsiTheme="majorBidi" w:cstheme="majorBidi"/>
          <w:color w:val="000000"/>
          <w:sz w:val="24"/>
          <w:szCs w:val="24"/>
        </w:rPr>
        <w:t xml:space="preserve"> saisonni</w:t>
      </w:r>
      <w:r>
        <w:rPr>
          <w:rFonts w:asciiTheme="majorBidi" w:hAnsiTheme="majorBidi" w:cstheme="majorBidi"/>
          <w:color w:val="000000"/>
          <w:sz w:val="24"/>
          <w:szCs w:val="24"/>
        </w:rPr>
        <w:t>è</w:t>
      </w:r>
      <w:r w:rsidRPr="000A4ECE">
        <w:rPr>
          <w:rFonts w:asciiTheme="majorBidi" w:hAnsiTheme="majorBidi" w:cstheme="majorBidi"/>
          <w:color w:val="000000"/>
          <w:sz w:val="24"/>
          <w:szCs w:val="24"/>
        </w:rPr>
        <w:t>r</w:t>
      </w:r>
      <w:r>
        <w:rPr>
          <w:rFonts w:asciiTheme="majorBidi" w:hAnsiTheme="majorBidi" w:cstheme="majorBidi"/>
          <w:color w:val="000000"/>
          <w:sz w:val="24"/>
          <w:szCs w:val="24"/>
        </w:rPr>
        <w:t>e</w:t>
      </w:r>
      <w:r w:rsidRPr="000A4ECE">
        <w:rPr>
          <w:rFonts w:asciiTheme="majorBidi" w:hAnsiTheme="majorBidi" w:cstheme="majorBidi"/>
          <w:color w:val="000000"/>
          <w:sz w:val="24"/>
          <w:szCs w:val="24"/>
        </w:rPr>
        <w:t xml:space="preserve">s de </w:t>
      </w:r>
      <w:r>
        <w:rPr>
          <w:rFonts w:asciiTheme="majorBidi" w:hAnsiTheme="majorBidi" w:cstheme="majorBidi"/>
          <w:color w:val="000000"/>
          <w:sz w:val="24"/>
          <w:szCs w:val="24"/>
        </w:rPr>
        <w:t xml:space="preserve">la mortalité infantile et délaissent complètement celle des personnes âges.  </w:t>
      </w:r>
    </w:p>
    <w:p w:rsidR="00C27AA4" w:rsidRDefault="00C27AA4" w:rsidP="00C27AA4">
      <w:pPr>
        <w:spacing w:after="100" w:afterAutospacing="1"/>
        <w:ind w:firstLine="567"/>
        <w:jc w:val="both"/>
        <w:rPr>
          <w:rFonts w:ascii="Times New Roman" w:eastAsia="Times New Roman" w:hAnsi="Times New Roman" w:cs="Times New Roman"/>
          <w:color w:val="FF0000"/>
          <w:sz w:val="24"/>
          <w:szCs w:val="24"/>
        </w:rPr>
      </w:pPr>
      <w:r w:rsidRPr="007D0E85">
        <w:rPr>
          <w:rStyle w:val="longtext1"/>
          <w:rFonts w:asciiTheme="majorBidi" w:hAnsiTheme="majorBidi"/>
          <w:sz w:val="24"/>
          <w:szCs w:val="24"/>
          <w:shd w:val="clear" w:color="auto" w:fill="FFFFFF"/>
        </w:rPr>
        <w:t xml:space="preserve">Le phénomène de la mortalité infantile a pris la même </w:t>
      </w:r>
      <w:r>
        <w:rPr>
          <w:rStyle w:val="longtext1"/>
          <w:rFonts w:asciiTheme="majorBidi" w:hAnsiTheme="majorBidi"/>
          <w:sz w:val="24"/>
          <w:szCs w:val="24"/>
          <w:shd w:val="clear" w:color="auto" w:fill="FFFFFF"/>
        </w:rPr>
        <w:t>ampleur dans tous les pays</w:t>
      </w:r>
      <w:r w:rsidRPr="007D0E85">
        <w:rPr>
          <w:rStyle w:val="longtext1"/>
          <w:rFonts w:asciiTheme="majorBidi" w:hAnsiTheme="majorBidi"/>
          <w:sz w:val="24"/>
          <w:szCs w:val="24"/>
          <w:shd w:val="clear" w:color="auto" w:fill="FFFFFF"/>
        </w:rPr>
        <w:t xml:space="preserve">. Les pays développés </w:t>
      </w:r>
      <w:r>
        <w:rPr>
          <w:rStyle w:val="longtext1"/>
          <w:rFonts w:asciiTheme="majorBidi" w:hAnsiTheme="majorBidi"/>
          <w:sz w:val="24"/>
          <w:szCs w:val="24"/>
          <w:shd w:val="clear" w:color="auto" w:fill="FFFFFF"/>
        </w:rPr>
        <w:t>ont</w:t>
      </w:r>
      <w:r w:rsidRPr="007D0E85">
        <w:rPr>
          <w:rStyle w:val="longtext1"/>
          <w:rFonts w:asciiTheme="majorBidi" w:hAnsiTheme="majorBidi"/>
          <w:sz w:val="24"/>
          <w:szCs w:val="24"/>
          <w:shd w:val="clear" w:color="auto" w:fill="FFFFFF"/>
        </w:rPr>
        <w:t xml:space="preserve"> fait de grands progrès dans ce domaine</w:t>
      </w:r>
      <w:r>
        <w:rPr>
          <w:rStyle w:val="longtext1"/>
          <w:rFonts w:asciiTheme="majorBidi" w:hAnsiTheme="majorBidi"/>
          <w:sz w:val="24"/>
          <w:szCs w:val="24"/>
          <w:shd w:val="clear" w:color="auto" w:fill="FFFFFF"/>
        </w:rPr>
        <w:t>.</w:t>
      </w:r>
      <w:r w:rsidRPr="007D0E85">
        <w:rPr>
          <w:rStyle w:val="longtext1"/>
          <w:rFonts w:asciiTheme="majorBidi" w:hAnsiTheme="majorBidi"/>
          <w:sz w:val="24"/>
          <w:szCs w:val="24"/>
          <w:shd w:val="clear" w:color="auto" w:fill="FFFFFF"/>
        </w:rPr>
        <w:t xml:space="preserve"> Ce phénomène est devenu un évènement  démographique rare, dans les pays développ</w:t>
      </w:r>
      <w:r>
        <w:rPr>
          <w:rStyle w:val="longtext1"/>
          <w:rFonts w:asciiTheme="majorBidi" w:hAnsiTheme="majorBidi"/>
          <w:sz w:val="24"/>
          <w:szCs w:val="24"/>
          <w:shd w:val="clear" w:color="auto" w:fill="FFFFFF"/>
        </w:rPr>
        <w:t>és.</w:t>
      </w:r>
      <w:r w:rsidRPr="007D0E85">
        <w:rPr>
          <w:rStyle w:val="longtext1"/>
          <w:rFonts w:asciiTheme="majorBidi" w:hAnsiTheme="majorBidi"/>
          <w:sz w:val="24"/>
          <w:szCs w:val="24"/>
          <w:shd w:val="clear" w:color="auto" w:fill="FFFFFF"/>
        </w:rPr>
        <w:t xml:space="preserve"> </w:t>
      </w:r>
      <w:r>
        <w:rPr>
          <w:rStyle w:val="longtext1"/>
          <w:rFonts w:asciiTheme="majorBidi" w:hAnsiTheme="majorBidi"/>
          <w:sz w:val="24"/>
          <w:szCs w:val="24"/>
          <w:shd w:val="clear" w:color="auto" w:fill="FFFFFF"/>
        </w:rPr>
        <w:t xml:space="preserve">Dans les pays en développement un déclin de la mortalité infantile est amorcé depuis le début des années 1980. </w:t>
      </w:r>
    </w:p>
    <w:p w:rsidR="00C27AA4" w:rsidRDefault="00C27AA4" w:rsidP="00C27AA4">
      <w:pPr>
        <w:spacing w:after="100" w:afterAutospacing="1"/>
        <w:ind w:firstLine="567"/>
        <w:jc w:val="both"/>
        <w:rPr>
          <w:rStyle w:val="longtext1"/>
          <w:rFonts w:asciiTheme="majorBidi" w:hAnsiTheme="majorBidi"/>
          <w:sz w:val="24"/>
          <w:szCs w:val="24"/>
          <w:shd w:val="clear" w:color="auto" w:fill="FFFFFF"/>
        </w:rPr>
      </w:pPr>
      <w:r w:rsidRPr="00FC3BDA">
        <w:rPr>
          <w:rFonts w:ascii="Times New Roman" w:eastAsia="Times New Roman" w:hAnsi="Times New Roman" w:cs="Times New Roman"/>
          <w:sz w:val="24"/>
          <w:szCs w:val="24"/>
        </w:rPr>
        <w:t xml:space="preserve"> L'Algérie est parmi les pays </w:t>
      </w:r>
      <w:r>
        <w:rPr>
          <w:rFonts w:ascii="Times New Roman" w:eastAsia="Times New Roman" w:hAnsi="Times New Roman" w:cs="Times New Roman"/>
          <w:sz w:val="24"/>
          <w:szCs w:val="24"/>
        </w:rPr>
        <w:t xml:space="preserve">en développement </w:t>
      </w:r>
      <w:r w:rsidRPr="00FC3BDA">
        <w:rPr>
          <w:rFonts w:ascii="Times New Roman" w:eastAsia="Times New Roman" w:hAnsi="Times New Roman" w:cs="Times New Roman"/>
          <w:sz w:val="24"/>
          <w:szCs w:val="24"/>
        </w:rPr>
        <w:t xml:space="preserve">ayant un faible taux de mortalité infantile, grâce à </w:t>
      </w:r>
      <w:r>
        <w:rPr>
          <w:rFonts w:ascii="Times New Roman" w:eastAsia="Times New Roman" w:hAnsi="Times New Roman" w:cs="Times New Roman"/>
          <w:sz w:val="24"/>
          <w:szCs w:val="24"/>
        </w:rPr>
        <w:t>sa</w:t>
      </w:r>
      <w:r w:rsidRPr="00FC3BDA">
        <w:rPr>
          <w:rFonts w:ascii="Times New Roman" w:eastAsia="Times New Roman" w:hAnsi="Times New Roman" w:cs="Times New Roman"/>
          <w:sz w:val="24"/>
          <w:szCs w:val="24"/>
        </w:rPr>
        <w:t xml:space="preserve"> politique </w:t>
      </w:r>
      <w:r>
        <w:rPr>
          <w:rFonts w:ascii="Times New Roman" w:eastAsia="Times New Roman" w:hAnsi="Times New Roman" w:cs="Times New Roman"/>
          <w:sz w:val="24"/>
          <w:szCs w:val="24"/>
        </w:rPr>
        <w:t>en matière de santé.</w:t>
      </w:r>
      <w:r w:rsidRPr="00FC3B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FC3BDA">
        <w:rPr>
          <w:rFonts w:ascii="Times New Roman" w:eastAsia="Times New Roman" w:hAnsi="Times New Roman" w:cs="Times New Roman"/>
          <w:sz w:val="24"/>
          <w:szCs w:val="24"/>
        </w:rPr>
        <w:t xml:space="preserve">a wilaya d'Oran, a </w:t>
      </w:r>
      <w:r>
        <w:rPr>
          <w:rFonts w:ascii="Times New Roman" w:eastAsia="Times New Roman" w:hAnsi="Times New Roman" w:cs="Times New Roman"/>
          <w:sz w:val="24"/>
          <w:szCs w:val="24"/>
        </w:rPr>
        <w:t>réalisé</w:t>
      </w:r>
      <w:r w:rsidRPr="00FC3BDA">
        <w:rPr>
          <w:rFonts w:ascii="Times New Roman" w:eastAsia="Times New Roman" w:hAnsi="Times New Roman" w:cs="Times New Roman"/>
          <w:sz w:val="24"/>
          <w:szCs w:val="24"/>
        </w:rPr>
        <w:t xml:space="preserve"> de grands efforts </w:t>
      </w:r>
      <w:r>
        <w:rPr>
          <w:rFonts w:ascii="Times New Roman" w:eastAsia="Times New Roman" w:hAnsi="Times New Roman" w:cs="Times New Roman"/>
          <w:sz w:val="24"/>
          <w:szCs w:val="24"/>
        </w:rPr>
        <w:t>pour réduire</w:t>
      </w:r>
      <w:r w:rsidRPr="00FC3BDA">
        <w:rPr>
          <w:rFonts w:ascii="Times New Roman" w:eastAsia="Times New Roman" w:hAnsi="Times New Roman" w:cs="Times New Roman"/>
          <w:sz w:val="24"/>
          <w:szCs w:val="24"/>
        </w:rPr>
        <w:t xml:space="preserve"> significative la mortalité infantile  laquelle est passée de 36‰ en 2000 à </w:t>
      </w:r>
      <w:r w:rsidRPr="00FC3BDA">
        <w:rPr>
          <w:rStyle w:val="longtext1"/>
          <w:rFonts w:asciiTheme="majorBidi" w:hAnsiTheme="majorBidi"/>
          <w:sz w:val="24"/>
          <w:szCs w:val="24"/>
        </w:rPr>
        <w:t>2</w:t>
      </w:r>
      <w:r>
        <w:rPr>
          <w:rStyle w:val="longtext1"/>
          <w:rFonts w:asciiTheme="majorBidi" w:hAnsiTheme="majorBidi"/>
          <w:sz w:val="24"/>
          <w:szCs w:val="24"/>
        </w:rPr>
        <w:t>5</w:t>
      </w:r>
      <w:r w:rsidRPr="00FC3BDA">
        <w:rPr>
          <w:rStyle w:val="longtext1"/>
          <w:rFonts w:asciiTheme="majorBidi" w:hAnsiTheme="majorBidi"/>
          <w:sz w:val="24"/>
          <w:szCs w:val="24"/>
        </w:rPr>
        <w:t xml:space="preserve">‰ en 2007. </w:t>
      </w:r>
      <w:r w:rsidRPr="00FC3BDA">
        <w:rPr>
          <w:rStyle w:val="longtext1"/>
          <w:rFonts w:asciiTheme="majorBidi" w:hAnsiTheme="majorBidi"/>
          <w:sz w:val="24"/>
          <w:szCs w:val="24"/>
          <w:shd w:val="clear" w:color="auto" w:fill="FFFFFF"/>
        </w:rPr>
        <w:t xml:space="preserve">Toutefois, ces chiffres restent très élevés </w:t>
      </w:r>
    </w:p>
    <w:p w:rsidR="00C27AA4" w:rsidRPr="00FC3BDA" w:rsidRDefault="00C27AA4" w:rsidP="00C27AA4">
      <w:pPr>
        <w:spacing w:after="100" w:afterAutospacing="1"/>
        <w:ind w:firstLine="567"/>
        <w:jc w:val="both"/>
        <w:rPr>
          <w:rFonts w:asciiTheme="majorBidi" w:hAnsiTheme="majorBidi" w:cstheme="majorBidi"/>
          <w:sz w:val="24"/>
          <w:szCs w:val="24"/>
          <w:shd w:val="clear" w:color="auto" w:fill="FFFFFF"/>
        </w:rPr>
      </w:pPr>
      <w:r>
        <w:rPr>
          <w:rStyle w:val="longtext1"/>
          <w:rFonts w:asciiTheme="majorBidi" w:hAnsiTheme="majorBidi"/>
          <w:sz w:val="24"/>
          <w:szCs w:val="24"/>
          <w:shd w:val="clear" w:color="auto" w:fill="FFFFFF"/>
        </w:rPr>
        <w:t xml:space="preserve">L’étude des variations saisonnières de ce phénomène dans la commune d’Oran, montre que la mortalité infantile est élevé durant la saison de l’automne 1762 décès enregistrés dans les huit années au total. La mortalité hivernale occupe la seconde position avec 1653 décès durant la période étudiée. La saison estivale enregistre 1649 décès pour cette période, ce nombre chuté à 1517 durant le printemps.  </w:t>
      </w:r>
    </w:p>
    <w:p w:rsidR="00C27AA4" w:rsidRPr="00FC3BDA" w:rsidRDefault="00C27AA4" w:rsidP="00C27AA4">
      <w:pPr>
        <w:spacing w:after="240"/>
        <w:ind w:firstLine="567"/>
        <w:jc w:val="both"/>
        <w:rPr>
          <w:rFonts w:asciiTheme="majorBidi" w:hAnsiTheme="majorBidi" w:cstheme="majorBidi"/>
          <w:sz w:val="24"/>
          <w:szCs w:val="24"/>
          <w:shd w:val="clear" w:color="auto" w:fill="FFFFFF"/>
        </w:rPr>
      </w:pPr>
      <w:r w:rsidRPr="00FC3BDA">
        <w:rPr>
          <w:rFonts w:asciiTheme="majorBidi" w:hAnsiTheme="majorBidi" w:cstheme="majorBidi"/>
          <w:sz w:val="24"/>
          <w:szCs w:val="24"/>
          <w:shd w:val="clear" w:color="auto" w:fill="FFFFFF"/>
        </w:rPr>
        <w:lastRenderedPageBreak/>
        <w:t xml:space="preserve">D’après </w:t>
      </w:r>
      <w:r w:rsidRPr="00FC3BDA">
        <w:rPr>
          <w:rStyle w:val="longtext1"/>
          <w:rFonts w:asciiTheme="majorBidi" w:hAnsiTheme="majorBidi"/>
          <w:sz w:val="24"/>
          <w:szCs w:val="24"/>
          <w:shd w:val="clear" w:color="auto" w:fill="FFFFFF"/>
        </w:rPr>
        <w:t xml:space="preserve">la répartition des décès infantiles  inscrits dans la commune d'Oran selon le lieu de résidence. 45,08% d'entre eux ne résident pas sur le territoire de la commune, 26,11% d'entre eux résident hors de la wilaya d'Oran, principalement des wilayat voisines, Mascara 21 %, Mostaganem19% et Relizane, 11%. </w:t>
      </w:r>
    </w:p>
    <w:p w:rsidR="00C27AA4" w:rsidRPr="00FC3BDA" w:rsidRDefault="00C27AA4" w:rsidP="00C27AA4">
      <w:pPr>
        <w:spacing w:after="240"/>
        <w:ind w:firstLine="567"/>
        <w:jc w:val="both"/>
        <w:rPr>
          <w:rFonts w:asciiTheme="majorBidi" w:hAnsiTheme="majorBidi" w:cstheme="majorBidi"/>
          <w:sz w:val="24"/>
          <w:szCs w:val="24"/>
          <w:shd w:val="clear" w:color="auto" w:fill="FFFFFF"/>
        </w:rPr>
      </w:pPr>
      <w:r w:rsidRPr="00FC3BDA">
        <w:rPr>
          <w:rStyle w:val="longtext1"/>
          <w:rFonts w:asciiTheme="majorBidi" w:hAnsiTheme="majorBidi"/>
          <w:sz w:val="24"/>
          <w:szCs w:val="24"/>
          <w:shd w:val="clear" w:color="auto" w:fill="FFFFFF"/>
        </w:rPr>
        <w:t xml:space="preserve">Bien que la mortalité exogène est fable que la mortalité endogène, mais elle reste assez élevée ce qui nécessite d’efforts dans le domaine des soins de santé infantile afin de pouvoir l’réduire encore, à l’aide du développement sanitaire et les conditions de vie, par opposition à la mortalité endogène, qui est difficile à contrôler. </w:t>
      </w:r>
    </w:p>
    <w:p w:rsidR="00C27AA4" w:rsidRPr="00534B72" w:rsidRDefault="00C27AA4" w:rsidP="00C27AA4">
      <w:pPr>
        <w:ind w:firstLine="567"/>
        <w:jc w:val="both"/>
        <w:rPr>
          <w:rFonts w:asciiTheme="majorBidi" w:hAnsiTheme="majorBidi" w:cstheme="majorBidi"/>
          <w:shd w:val="clear" w:color="auto" w:fill="FFFFFF"/>
        </w:rPr>
      </w:pPr>
      <w:r w:rsidRPr="00534B72">
        <w:rPr>
          <w:rStyle w:val="longtext1"/>
          <w:rFonts w:asciiTheme="majorBidi" w:hAnsiTheme="majorBidi"/>
          <w:sz w:val="24"/>
          <w:szCs w:val="24"/>
          <w:shd w:val="clear" w:color="auto" w:fill="FFFFFF"/>
        </w:rPr>
        <w:t>Le changement des trois phénomènes</w:t>
      </w:r>
      <w:r w:rsidRPr="005C334B">
        <w:rPr>
          <w:rStyle w:val="longtext1"/>
          <w:rFonts w:asciiTheme="majorBidi" w:hAnsiTheme="majorBidi"/>
          <w:sz w:val="24"/>
          <w:szCs w:val="24"/>
          <w:shd w:val="clear" w:color="auto" w:fill="FFFFFF"/>
        </w:rPr>
        <w:t xml:space="preserve"> </w:t>
      </w:r>
      <w:r w:rsidRPr="00534B72">
        <w:rPr>
          <w:rStyle w:val="longtext1"/>
          <w:rFonts w:asciiTheme="majorBidi" w:hAnsiTheme="majorBidi"/>
          <w:sz w:val="24"/>
          <w:szCs w:val="24"/>
          <w:shd w:val="clear" w:color="auto" w:fill="FFFFFF"/>
        </w:rPr>
        <w:t>démographique</w:t>
      </w:r>
      <w:r>
        <w:rPr>
          <w:rStyle w:val="longtext1"/>
          <w:rFonts w:asciiTheme="majorBidi" w:hAnsiTheme="majorBidi"/>
          <w:sz w:val="24"/>
          <w:szCs w:val="24"/>
          <w:shd w:val="clear" w:color="auto" w:fill="FFFFFF"/>
        </w:rPr>
        <w:t>s</w:t>
      </w:r>
      <w:r w:rsidRPr="00534B72">
        <w:rPr>
          <w:rStyle w:val="longtext1"/>
          <w:rFonts w:asciiTheme="majorBidi" w:hAnsiTheme="majorBidi"/>
          <w:sz w:val="24"/>
          <w:szCs w:val="24"/>
          <w:shd w:val="clear" w:color="auto" w:fill="FFFFFF"/>
        </w:rPr>
        <w:t xml:space="preserve"> (fécondité, mortalité, migrations internationales) déterminé</w:t>
      </w:r>
      <w:r>
        <w:rPr>
          <w:rStyle w:val="longtext1"/>
          <w:rFonts w:asciiTheme="majorBidi" w:hAnsiTheme="majorBidi"/>
          <w:sz w:val="24"/>
          <w:szCs w:val="24"/>
          <w:shd w:val="clear" w:color="auto" w:fill="FFFFFF"/>
        </w:rPr>
        <w:t xml:space="preserve"> l'évolution du vieillissement.</w:t>
      </w:r>
      <w:r w:rsidRPr="00534B72">
        <w:rPr>
          <w:rStyle w:val="longtext1"/>
          <w:rFonts w:asciiTheme="majorBidi" w:hAnsiTheme="majorBidi"/>
          <w:sz w:val="24"/>
          <w:szCs w:val="24"/>
          <w:shd w:val="clear" w:color="auto" w:fill="FFFFFF"/>
        </w:rPr>
        <w:t xml:space="preserve"> Quel que soit le changement de l'un de ces phénomènes</w:t>
      </w:r>
      <w:r>
        <w:rPr>
          <w:rStyle w:val="longtext1"/>
          <w:rFonts w:asciiTheme="majorBidi" w:hAnsiTheme="majorBidi"/>
          <w:sz w:val="24"/>
          <w:szCs w:val="24"/>
          <w:shd w:val="clear" w:color="auto" w:fill="FFFFFF"/>
        </w:rPr>
        <w:t>,</w:t>
      </w:r>
      <w:r w:rsidRPr="00534B72">
        <w:rPr>
          <w:rStyle w:val="longtext1"/>
          <w:rFonts w:asciiTheme="majorBidi" w:hAnsiTheme="majorBidi"/>
          <w:sz w:val="24"/>
          <w:szCs w:val="24"/>
          <w:shd w:val="clear" w:color="auto" w:fill="FFFFFF"/>
        </w:rPr>
        <w:t xml:space="preserve"> le vieillissement  est influencé immédiatement. La baisse du taux de natalité</w:t>
      </w:r>
      <w:r>
        <w:rPr>
          <w:rStyle w:val="longtext1"/>
          <w:rFonts w:asciiTheme="majorBidi" w:hAnsiTheme="majorBidi"/>
          <w:sz w:val="24"/>
          <w:szCs w:val="24"/>
          <w:shd w:val="clear" w:color="auto" w:fill="FFFFFF"/>
        </w:rPr>
        <w:t>,</w:t>
      </w:r>
      <w:r w:rsidRPr="00534B72">
        <w:rPr>
          <w:rStyle w:val="longtext1"/>
          <w:rFonts w:asciiTheme="majorBidi" w:hAnsiTheme="majorBidi"/>
          <w:sz w:val="24"/>
          <w:szCs w:val="24"/>
          <w:shd w:val="clear" w:color="auto" w:fill="FFFFFF"/>
        </w:rPr>
        <w:t xml:space="preserve"> ou celui  de mortalité à un âge avancé</w:t>
      </w:r>
      <w:r>
        <w:rPr>
          <w:rStyle w:val="longtext1"/>
          <w:rFonts w:asciiTheme="majorBidi" w:hAnsiTheme="majorBidi"/>
          <w:sz w:val="24"/>
          <w:szCs w:val="24"/>
          <w:shd w:val="clear" w:color="auto" w:fill="FFFFFF"/>
        </w:rPr>
        <w:t>,</w:t>
      </w:r>
      <w:r w:rsidRPr="00534B72">
        <w:rPr>
          <w:rStyle w:val="longtext1"/>
          <w:rFonts w:asciiTheme="majorBidi" w:hAnsiTheme="majorBidi"/>
          <w:sz w:val="24"/>
          <w:szCs w:val="24"/>
          <w:shd w:val="clear" w:color="auto" w:fill="FFFFFF"/>
        </w:rPr>
        <w:t xml:space="preserve"> entraîne une augmentation du </w:t>
      </w:r>
      <w:r>
        <w:rPr>
          <w:rStyle w:val="longtext1"/>
          <w:rFonts w:asciiTheme="majorBidi" w:hAnsiTheme="majorBidi"/>
          <w:sz w:val="24"/>
          <w:szCs w:val="24"/>
          <w:shd w:val="clear" w:color="auto" w:fill="FFFFFF"/>
        </w:rPr>
        <w:t>nombre des personnes âgés.</w:t>
      </w:r>
      <w:r w:rsidRPr="00534B72">
        <w:rPr>
          <w:rStyle w:val="longtext1"/>
          <w:rFonts w:asciiTheme="majorBidi" w:hAnsiTheme="majorBidi"/>
          <w:sz w:val="24"/>
          <w:szCs w:val="24"/>
          <w:shd w:val="clear" w:color="auto" w:fill="FFFFFF"/>
        </w:rPr>
        <w:t xml:space="preserve"> La baisse du taux de mortalité dans les premiers âges de vie et l’augmentation de celui de natalité, réduit  </w:t>
      </w:r>
      <w:r>
        <w:rPr>
          <w:rStyle w:val="longtext1"/>
          <w:rFonts w:asciiTheme="majorBidi" w:hAnsiTheme="majorBidi"/>
          <w:sz w:val="24"/>
          <w:szCs w:val="24"/>
          <w:shd w:val="clear" w:color="auto" w:fill="FFFFFF"/>
        </w:rPr>
        <w:t>leur nombre</w:t>
      </w:r>
      <w:r w:rsidRPr="00534B72">
        <w:rPr>
          <w:rStyle w:val="longtext1"/>
          <w:rFonts w:asciiTheme="majorBidi" w:hAnsiTheme="majorBidi"/>
          <w:sz w:val="24"/>
          <w:szCs w:val="24"/>
          <w:shd w:val="clear" w:color="auto" w:fill="FFFFFF"/>
        </w:rPr>
        <w:t xml:space="preserve">. </w:t>
      </w:r>
    </w:p>
    <w:p w:rsidR="00C27AA4" w:rsidRPr="00571E14" w:rsidRDefault="00C27AA4" w:rsidP="00C27AA4">
      <w:pPr>
        <w:spacing w:after="100" w:afterAutospacing="1"/>
        <w:ind w:firstLine="567"/>
        <w:jc w:val="both"/>
        <w:rPr>
          <w:rFonts w:asciiTheme="majorBidi" w:hAnsiTheme="majorBidi" w:cstheme="majorBidi"/>
        </w:rPr>
      </w:pPr>
      <w:r w:rsidRPr="00571E14">
        <w:rPr>
          <w:rFonts w:asciiTheme="majorBidi" w:hAnsiTheme="majorBidi" w:cstheme="majorBidi"/>
        </w:rPr>
        <w:t xml:space="preserve">Le niveau de vieillissement d'une population à un moment donné n’est que le résultat de </w:t>
      </w:r>
      <w:r>
        <w:rPr>
          <w:rFonts w:asciiTheme="majorBidi" w:hAnsiTheme="majorBidi" w:cstheme="majorBidi"/>
        </w:rPr>
        <w:t>l’</w:t>
      </w:r>
      <w:r w:rsidRPr="00571E14">
        <w:rPr>
          <w:rFonts w:asciiTheme="majorBidi" w:hAnsiTheme="majorBidi" w:cstheme="majorBidi"/>
        </w:rPr>
        <w:t xml:space="preserve">évolution interne à chaque </w:t>
      </w:r>
      <w:r w:rsidRPr="00571E14">
        <w:rPr>
          <w:rStyle w:val="longtext1"/>
          <w:rFonts w:asciiTheme="majorBidi" w:hAnsiTheme="majorBidi"/>
          <w:sz w:val="24"/>
          <w:szCs w:val="24"/>
          <w:shd w:val="clear" w:color="auto" w:fill="FFFFFF"/>
        </w:rPr>
        <w:t>phénomène</w:t>
      </w:r>
      <w:r>
        <w:rPr>
          <w:rFonts w:asciiTheme="majorBidi" w:hAnsiTheme="majorBidi" w:cstheme="majorBidi"/>
        </w:rPr>
        <w:t>.</w:t>
      </w:r>
      <w:r w:rsidRPr="00571E14">
        <w:rPr>
          <w:rFonts w:asciiTheme="majorBidi" w:hAnsiTheme="majorBidi" w:cstheme="majorBidi"/>
        </w:rPr>
        <w:t xml:space="preserve"> La migration internationale n'affecte pas significativement la structure par âge de la population, comparativement à la natalité ou à la mortalité </w:t>
      </w:r>
      <w:r w:rsidRPr="005C72A5">
        <w:rPr>
          <w:rFonts w:asciiTheme="majorBidi" w:hAnsiTheme="majorBidi" w:cstheme="majorBidi"/>
        </w:rPr>
        <w:t>dont l’impact sur</w:t>
      </w:r>
      <w:r>
        <w:rPr>
          <w:rFonts w:asciiTheme="majorBidi" w:hAnsiTheme="majorBidi" w:cstheme="majorBidi"/>
          <w:color w:val="FF0000"/>
        </w:rPr>
        <w:t xml:space="preserve"> </w:t>
      </w:r>
      <w:r w:rsidRPr="00571E14">
        <w:rPr>
          <w:rStyle w:val="longtext1"/>
          <w:rFonts w:asciiTheme="majorBidi" w:hAnsiTheme="majorBidi"/>
          <w:sz w:val="24"/>
          <w:szCs w:val="24"/>
        </w:rPr>
        <w:t xml:space="preserve"> l’augmentation d</w:t>
      </w:r>
      <w:r>
        <w:rPr>
          <w:rStyle w:val="longtext1"/>
          <w:rFonts w:asciiTheme="majorBidi" w:hAnsiTheme="majorBidi"/>
          <w:sz w:val="24"/>
          <w:szCs w:val="24"/>
        </w:rPr>
        <w:t>u</w:t>
      </w:r>
      <w:r w:rsidRPr="00571E14">
        <w:rPr>
          <w:rStyle w:val="longtext1"/>
          <w:rFonts w:asciiTheme="majorBidi" w:hAnsiTheme="majorBidi"/>
          <w:sz w:val="24"/>
          <w:szCs w:val="24"/>
        </w:rPr>
        <w:t xml:space="preserve"> vieillissement</w:t>
      </w:r>
      <w:r>
        <w:rPr>
          <w:rStyle w:val="longtext1"/>
          <w:rFonts w:asciiTheme="majorBidi" w:hAnsiTheme="majorBidi"/>
          <w:sz w:val="24"/>
          <w:szCs w:val="24"/>
        </w:rPr>
        <w:t xml:space="preserve"> est important</w:t>
      </w:r>
      <w:r w:rsidRPr="00571E14">
        <w:rPr>
          <w:rStyle w:val="longtext1"/>
          <w:rFonts w:asciiTheme="majorBidi" w:hAnsiTheme="majorBidi"/>
          <w:sz w:val="24"/>
          <w:szCs w:val="24"/>
        </w:rPr>
        <w:t xml:space="preserve">. </w:t>
      </w:r>
    </w:p>
    <w:p w:rsidR="00C27AA4" w:rsidRPr="00571E14" w:rsidRDefault="00C27AA4" w:rsidP="00C27AA4">
      <w:pPr>
        <w:spacing w:after="100" w:afterAutospacing="1"/>
        <w:ind w:firstLine="567"/>
        <w:jc w:val="both"/>
      </w:pPr>
      <w:r w:rsidRPr="00571E14">
        <w:rPr>
          <w:rStyle w:val="longtext1"/>
          <w:rFonts w:asciiTheme="majorBidi" w:hAnsiTheme="majorBidi"/>
          <w:sz w:val="24"/>
          <w:szCs w:val="24"/>
          <w:shd w:val="clear" w:color="auto" w:fill="FFFFFF"/>
        </w:rPr>
        <w:t>La mortalité des personnes âgées dans la commune d'Oran,</w:t>
      </w:r>
      <w:r>
        <w:rPr>
          <w:rStyle w:val="longtext1"/>
          <w:rFonts w:asciiTheme="majorBidi" w:hAnsiTheme="majorBidi"/>
          <w:sz w:val="24"/>
          <w:szCs w:val="24"/>
          <w:shd w:val="clear" w:color="auto" w:fill="FFFFFF"/>
        </w:rPr>
        <w:t xml:space="preserve"> a connu </w:t>
      </w:r>
      <w:r w:rsidRPr="00571E14">
        <w:rPr>
          <w:rStyle w:val="longtext1"/>
          <w:rFonts w:asciiTheme="majorBidi" w:hAnsiTheme="majorBidi"/>
          <w:sz w:val="24"/>
          <w:szCs w:val="24"/>
          <w:shd w:val="clear" w:color="auto" w:fill="FFFFFF"/>
        </w:rPr>
        <w:t xml:space="preserve">une légère augmentation </w:t>
      </w:r>
      <w:r>
        <w:rPr>
          <w:rStyle w:val="longtext1"/>
          <w:rFonts w:asciiTheme="majorBidi" w:hAnsiTheme="majorBidi"/>
          <w:sz w:val="24"/>
          <w:szCs w:val="24"/>
          <w:shd w:val="clear" w:color="auto" w:fill="FFFFFF"/>
        </w:rPr>
        <w:t xml:space="preserve">entre </w:t>
      </w:r>
      <w:r w:rsidRPr="00571E14">
        <w:rPr>
          <w:rStyle w:val="longtext1"/>
          <w:rFonts w:asciiTheme="majorBidi" w:hAnsiTheme="majorBidi"/>
          <w:sz w:val="24"/>
          <w:szCs w:val="24"/>
          <w:shd w:val="clear" w:color="auto" w:fill="FFFFFF"/>
        </w:rPr>
        <w:t xml:space="preserve">2001 </w:t>
      </w:r>
      <w:r>
        <w:rPr>
          <w:rStyle w:val="longtext1"/>
          <w:rFonts w:asciiTheme="majorBidi" w:hAnsiTheme="majorBidi"/>
          <w:sz w:val="24"/>
          <w:szCs w:val="24"/>
          <w:shd w:val="clear" w:color="auto" w:fill="FFFFFF"/>
        </w:rPr>
        <w:t>et</w:t>
      </w:r>
      <w:r w:rsidRPr="00571E14">
        <w:rPr>
          <w:rStyle w:val="longtext1"/>
          <w:rFonts w:asciiTheme="majorBidi" w:hAnsiTheme="majorBidi"/>
          <w:sz w:val="24"/>
          <w:szCs w:val="24"/>
          <w:shd w:val="clear" w:color="auto" w:fill="FFFFFF"/>
        </w:rPr>
        <w:t xml:space="preserve"> 2005</w:t>
      </w:r>
      <w:r>
        <w:rPr>
          <w:rStyle w:val="longtext1"/>
          <w:rFonts w:asciiTheme="majorBidi" w:hAnsiTheme="majorBidi"/>
          <w:sz w:val="24"/>
          <w:szCs w:val="24"/>
          <w:shd w:val="clear" w:color="auto" w:fill="FFFFFF"/>
        </w:rPr>
        <w:t>.</w:t>
      </w:r>
      <w:r w:rsidRPr="00571E14">
        <w:rPr>
          <w:rStyle w:val="longtext1"/>
          <w:rFonts w:asciiTheme="majorBidi" w:hAnsiTheme="majorBidi"/>
          <w:sz w:val="24"/>
          <w:szCs w:val="24"/>
          <w:shd w:val="clear" w:color="auto" w:fill="FFFFFF"/>
        </w:rPr>
        <w:t xml:space="preserve"> </w:t>
      </w:r>
      <w:r>
        <w:rPr>
          <w:rStyle w:val="longtext1"/>
          <w:rFonts w:asciiTheme="majorBidi" w:hAnsiTheme="majorBidi"/>
          <w:sz w:val="24"/>
          <w:szCs w:val="24"/>
          <w:shd w:val="clear" w:color="auto" w:fill="FFFFFF"/>
        </w:rPr>
        <w:t xml:space="preserve">Pour  le sexe féminin </w:t>
      </w:r>
      <w:r w:rsidRPr="00571E14">
        <w:rPr>
          <w:rStyle w:val="longtext1"/>
          <w:rFonts w:asciiTheme="majorBidi" w:hAnsiTheme="majorBidi"/>
          <w:sz w:val="24"/>
          <w:szCs w:val="24"/>
          <w:shd w:val="clear" w:color="auto" w:fill="FFFFFF"/>
        </w:rPr>
        <w:t xml:space="preserve">elle est </w:t>
      </w:r>
      <w:r>
        <w:rPr>
          <w:rStyle w:val="longtext1"/>
          <w:rFonts w:asciiTheme="majorBidi" w:hAnsiTheme="majorBidi"/>
          <w:sz w:val="24"/>
          <w:szCs w:val="24"/>
          <w:shd w:val="clear" w:color="auto" w:fill="FFFFFF"/>
        </w:rPr>
        <w:t>passée</w:t>
      </w:r>
      <w:r w:rsidRPr="00571E14">
        <w:rPr>
          <w:rStyle w:val="longtext1"/>
          <w:rFonts w:asciiTheme="majorBidi" w:hAnsiTheme="majorBidi"/>
          <w:sz w:val="24"/>
          <w:szCs w:val="24"/>
          <w:shd w:val="clear" w:color="auto" w:fill="FFFFFF"/>
        </w:rPr>
        <w:t xml:space="preserve"> de 804 à 914 décès en 2005, </w:t>
      </w:r>
      <w:r>
        <w:rPr>
          <w:rStyle w:val="longtext1"/>
          <w:rFonts w:asciiTheme="majorBidi" w:hAnsiTheme="majorBidi"/>
          <w:sz w:val="24"/>
          <w:szCs w:val="24"/>
          <w:shd w:val="clear" w:color="auto" w:fill="FFFFFF"/>
        </w:rPr>
        <w:t>le nombre de décès des femmes âgées s’élevé à 810 en</w:t>
      </w:r>
      <w:r w:rsidRPr="00571E14">
        <w:rPr>
          <w:rStyle w:val="longtext1"/>
          <w:rFonts w:asciiTheme="majorBidi" w:hAnsiTheme="majorBidi"/>
          <w:sz w:val="24"/>
          <w:szCs w:val="24"/>
          <w:shd w:val="clear" w:color="auto" w:fill="FFFFFF"/>
        </w:rPr>
        <w:t xml:space="preserve"> 2007. Concernant </w:t>
      </w:r>
      <w:r>
        <w:rPr>
          <w:rStyle w:val="longtext1"/>
          <w:rFonts w:asciiTheme="majorBidi" w:hAnsiTheme="majorBidi"/>
          <w:sz w:val="24"/>
          <w:szCs w:val="24"/>
          <w:shd w:val="clear" w:color="auto" w:fill="FFFFFF"/>
        </w:rPr>
        <w:t xml:space="preserve">les hommes âgés </w:t>
      </w:r>
      <w:r w:rsidRPr="00571E14">
        <w:rPr>
          <w:rStyle w:val="longtext1"/>
          <w:rFonts w:asciiTheme="majorBidi" w:hAnsiTheme="majorBidi"/>
          <w:sz w:val="24"/>
          <w:szCs w:val="24"/>
          <w:shd w:val="clear" w:color="auto" w:fill="FFFFFF"/>
        </w:rPr>
        <w:t xml:space="preserve">la mortalité a continué d'augmenter en 2001 (791) décès, et en  2007 (941) décès. </w:t>
      </w:r>
      <w:r>
        <w:rPr>
          <w:rStyle w:val="longtext1"/>
          <w:rFonts w:asciiTheme="majorBidi" w:hAnsiTheme="majorBidi"/>
          <w:sz w:val="24"/>
          <w:szCs w:val="24"/>
          <w:shd w:val="clear" w:color="auto" w:fill="FFFFFF"/>
        </w:rPr>
        <w:t>Les hommes âgés de 85 ans et plus sont les plus touchés.</w:t>
      </w:r>
      <w:r w:rsidRPr="00571E14">
        <w:rPr>
          <w:rStyle w:val="longtext1"/>
          <w:rFonts w:asciiTheme="majorBidi" w:hAnsiTheme="majorBidi"/>
          <w:sz w:val="24"/>
          <w:szCs w:val="24"/>
          <w:shd w:val="clear" w:color="auto" w:fill="FFFFFF"/>
        </w:rPr>
        <w:t xml:space="preserve"> </w:t>
      </w:r>
    </w:p>
    <w:p w:rsidR="00C27AA4" w:rsidRDefault="00C27AA4" w:rsidP="00C27AA4">
      <w:pPr>
        <w:spacing w:after="100" w:afterAutospacing="1"/>
        <w:ind w:firstLine="567"/>
        <w:jc w:val="both"/>
        <w:rPr>
          <w:rStyle w:val="longtext1"/>
          <w:rFonts w:asciiTheme="majorBidi" w:hAnsiTheme="majorBidi"/>
          <w:sz w:val="24"/>
          <w:szCs w:val="24"/>
          <w:shd w:val="clear" w:color="auto" w:fill="FFFFFF"/>
        </w:rPr>
      </w:pPr>
      <w:r>
        <w:rPr>
          <w:rStyle w:val="longtext1"/>
          <w:rFonts w:asciiTheme="majorBidi" w:hAnsiTheme="majorBidi"/>
          <w:sz w:val="24"/>
          <w:szCs w:val="24"/>
          <w:shd w:val="clear" w:color="auto" w:fill="FFFFFF"/>
        </w:rPr>
        <w:t>L</w:t>
      </w:r>
      <w:r w:rsidRPr="00571E14">
        <w:rPr>
          <w:rStyle w:val="longtext1"/>
          <w:rFonts w:asciiTheme="majorBidi" w:hAnsiTheme="majorBidi"/>
          <w:sz w:val="24"/>
          <w:szCs w:val="24"/>
          <w:shd w:val="clear" w:color="auto" w:fill="FFFFFF"/>
        </w:rPr>
        <w:t>'étude des variations saisonnières de la mortalité</w:t>
      </w:r>
      <w:r w:rsidRPr="00FD57D8">
        <w:rPr>
          <w:rStyle w:val="longtext1"/>
          <w:rFonts w:asciiTheme="majorBidi" w:hAnsiTheme="majorBidi"/>
          <w:sz w:val="24"/>
          <w:szCs w:val="24"/>
          <w:shd w:val="clear" w:color="auto" w:fill="FFFFFF"/>
        </w:rPr>
        <w:t xml:space="preserve"> </w:t>
      </w:r>
      <w:r>
        <w:rPr>
          <w:rStyle w:val="longtext1"/>
          <w:rFonts w:asciiTheme="majorBidi" w:hAnsiTheme="majorBidi"/>
          <w:sz w:val="24"/>
          <w:szCs w:val="24"/>
          <w:shd w:val="clear" w:color="auto" w:fill="FFFFFF"/>
        </w:rPr>
        <w:t>montre</w:t>
      </w:r>
      <w:r w:rsidRPr="00571E14">
        <w:rPr>
          <w:rStyle w:val="longtext1"/>
          <w:rFonts w:asciiTheme="majorBidi" w:hAnsiTheme="majorBidi"/>
          <w:sz w:val="24"/>
          <w:szCs w:val="24"/>
          <w:shd w:val="clear" w:color="auto" w:fill="FFFFFF"/>
        </w:rPr>
        <w:t xml:space="preserve"> que l’hiver et l'automne sont les saisons les plus  touchées par l’ enregistrement des décès de personnes âgées dans la commune d'Oran durant la période 2001-2007, tandis que pour les deux autres saisons les  enregistrements des décès sont moindres.</w:t>
      </w:r>
    </w:p>
    <w:p w:rsidR="00C27AA4" w:rsidRPr="00AA68BC" w:rsidRDefault="00C27AA4" w:rsidP="00C27AA4">
      <w:pPr>
        <w:ind w:firstLine="567"/>
        <w:jc w:val="both"/>
        <w:rPr>
          <w:rFonts w:asciiTheme="majorBidi" w:hAnsiTheme="majorBidi" w:cstheme="majorBidi"/>
          <w:shd w:val="clear" w:color="auto" w:fill="FFFFFF"/>
        </w:rPr>
      </w:pPr>
      <w:r w:rsidRPr="00571E14">
        <w:rPr>
          <w:rStyle w:val="longtext1"/>
          <w:rFonts w:asciiTheme="majorBidi" w:hAnsiTheme="majorBidi"/>
          <w:sz w:val="24"/>
          <w:szCs w:val="24"/>
          <w:shd w:val="clear" w:color="auto" w:fill="FFFFFF"/>
        </w:rPr>
        <w:t>Contrairement à la mortalité infantile, le problème de non-enregistrement des décès selon le lieu de résidence n'a pas eu d'impact significatif en tant que la proportion de décès non-résidents enregistrés dans la commune d'Oran ne dépasse pas 8%, provenant principalement de wilayat voisines comme le mascara, Mostaganem et Relizane.</w:t>
      </w:r>
    </w:p>
    <w:p w:rsidR="00C27AA4" w:rsidRPr="00E44EA3" w:rsidRDefault="00C27AA4" w:rsidP="00C27AA4">
      <w:pPr>
        <w:ind w:firstLine="567"/>
      </w:pPr>
    </w:p>
    <w:p w:rsidR="00C27AA4" w:rsidRPr="00E44EA3" w:rsidRDefault="00C27AA4" w:rsidP="00C27AA4">
      <w:pPr>
        <w:ind w:firstLine="567"/>
      </w:pPr>
    </w:p>
    <w:p w:rsidR="00C27AA4" w:rsidRPr="00E44EA3" w:rsidRDefault="00C27AA4" w:rsidP="00C27AA4">
      <w:pPr>
        <w:ind w:firstLine="567"/>
      </w:pPr>
    </w:p>
    <w:p w:rsidR="00C27AA4" w:rsidRPr="00E44EA3" w:rsidRDefault="00C27AA4" w:rsidP="00C27AA4">
      <w:pPr>
        <w:ind w:firstLine="567"/>
      </w:pPr>
    </w:p>
    <w:p w:rsidR="00C27AA4" w:rsidRDefault="00C27AA4" w:rsidP="00C27AA4">
      <w:pPr>
        <w:ind w:firstLine="567"/>
      </w:pPr>
    </w:p>
    <w:p w:rsidR="00C27AA4" w:rsidRDefault="00C27AA4" w:rsidP="00C27AA4">
      <w:pPr>
        <w:tabs>
          <w:tab w:val="left" w:pos="1246"/>
        </w:tabs>
        <w:ind w:firstLine="567"/>
        <w:jc w:val="both"/>
        <w:rPr>
          <w:rFonts w:asciiTheme="majorBidi" w:hAnsiTheme="majorBidi" w:cstheme="majorBidi"/>
          <w:sz w:val="24"/>
          <w:szCs w:val="24"/>
        </w:rPr>
      </w:pPr>
      <w:r>
        <w:rPr>
          <w:rFonts w:asciiTheme="majorBidi" w:hAnsiTheme="majorBidi" w:cstheme="majorBidi"/>
          <w:sz w:val="24"/>
          <w:szCs w:val="24"/>
        </w:rPr>
        <w:lastRenderedPageBreak/>
        <w:t>En générale la mortalité des personnes âgées est plus importante que celle des enfants de moins d’un an, en moyenne 35.46% pour les personnes âgées et 17.46% pour les enfants de moins d’un an durant la période 2000-21007.</w:t>
      </w:r>
    </w:p>
    <w:p w:rsidR="00C27AA4" w:rsidRDefault="00C27AA4" w:rsidP="00C27AA4">
      <w:pPr>
        <w:tabs>
          <w:tab w:val="left" w:pos="1246"/>
        </w:tabs>
        <w:ind w:firstLine="567"/>
        <w:jc w:val="both"/>
        <w:rPr>
          <w:rFonts w:asciiTheme="majorBidi" w:hAnsiTheme="majorBidi" w:cstheme="majorBidi"/>
          <w:sz w:val="24"/>
          <w:szCs w:val="24"/>
        </w:rPr>
      </w:pPr>
      <w:r>
        <w:rPr>
          <w:rFonts w:asciiTheme="majorBidi" w:hAnsiTheme="majorBidi" w:cstheme="majorBidi"/>
          <w:sz w:val="24"/>
          <w:szCs w:val="24"/>
        </w:rPr>
        <w:t xml:space="preserve">Selon le sexe, la mortalité masculine est plus forte que la mortalité féminine chez les enfants de moins d’un an, alors chez les personnes âgées les décès féminins sont plus importants. </w:t>
      </w:r>
    </w:p>
    <w:p w:rsidR="00C27AA4" w:rsidRDefault="00C27AA4" w:rsidP="00C27AA4">
      <w:pPr>
        <w:tabs>
          <w:tab w:val="left" w:pos="1246"/>
        </w:tabs>
        <w:ind w:firstLine="567"/>
        <w:jc w:val="both"/>
        <w:rPr>
          <w:rFonts w:asciiTheme="majorBidi" w:hAnsiTheme="majorBidi" w:cstheme="majorBidi"/>
          <w:sz w:val="24"/>
          <w:szCs w:val="24"/>
        </w:rPr>
      </w:pPr>
      <w:r>
        <w:rPr>
          <w:rFonts w:asciiTheme="majorBidi" w:hAnsiTheme="majorBidi" w:cstheme="majorBidi"/>
          <w:sz w:val="24"/>
          <w:szCs w:val="24"/>
        </w:rPr>
        <w:t xml:space="preserve">La mortalité infantile connait les mêmes </w:t>
      </w:r>
      <w:r w:rsidRPr="00E070AA">
        <w:rPr>
          <w:rFonts w:asciiTheme="majorBidi" w:hAnsiTheme="majorBidi" w:cstheme="majorBidi"/>
          <w:sz w:val="24"/>
          <w:szCs w:val="24"/>
        </w:rPr>
        <w:t>variations saisonnières</w:t>
      </w:r>
      <w:r>
        <w:rPr>
          <w:rFonts w:asciiTheme="majorBidi" w:hAnsiTheme="majorBidi" w:cstheme="majorBidi"/>
          <w:color w:val="FF0000"/>
          <w:sz w:val="24"/>
          <w:szCs w:val="24"/>
        </w:rPr>
        <w:t xml:space="preserve"> </w:t>
      </w:r>
      <w:r>
        <w:rPr>
          <w:rFonts w:asciiTheme="majorBidi" w:hAnsiTheme="majorBidi" w:cstheme="majorBidi"/>
          <w:sz w:val="24"/>
          <w:szCs w:val="24"/>
        </w:rPr>
        <w:t xml:space="preserve">que la mortalité des personnes âgées : une forte mortalité en hiver suivie d’une baisse au printemps puis une reprise en automne. En  été la mortalité infantile est plus importante que celle des personnes âgées.   </w:t>
      </w:r>
    </w:p>
    <w:p w:rsidR="00C27AA4" w:rsidRDefault="00C27AA4" w:rsidP="00C27AA4">
      <w:pPr>
        <w:tabs>
          <w:tab w:val="left" w:pos="1246"/>
        </w:tabs>
        <w:ind w:firstLine="567"/>
        <w:jc w:val="both"/>
        <w:rPr>
          <w:rFonts w:asciiTheme="majorBidi" w:hAnsiTheme="majorBidi" w:cstheme="majorBidi"/>
          <w:sz w:val="24"/>
          <w:szCs w:val="24"/>
          <w:lang w:bidi="ar-DZ"/>
        </w:rPr>
      </w:pPr>
      <w:r>
        <w:rPr>
          <w:rFonts w:asciiTheme="majorBidi" w:hAnsiTheme="majorBidi" w:cstheme="majorBidi"/>
          <w:sz w:val="24"/>
          <w:szCs w:val="24"/>
          <w:lang w:bidi="ar-DZ"/>
        </w:rPr>
        <w:t>Presque la moitie des décès des enfants de moins d’un an enregistrés dans la commune d’Oran ne résident pas à Oran (46.45%), cette proportion ne représente que 10.42% chez les personnes âgées. La répartition de ces décès selon le sexe montre que les décès masculins sont plus importants  que les décès féminins.</w:t>
      </w:r>
    </w:p>
    <w:p w:rsidR="00C27AA4" w:rsidRPr="00105AA3" w:rsidRDefault="00C27AA4" w:rsidP="00C27AA4">
      <w:pPr>
        <w:ind w:firstLine="567"/>
        <w:jc w:val="both"/>
        <w:rPr>
          <w:rFonts w:asciiTheme="majorBidi" w:hAnsiTheme="majorBidi" w:cstheme="majorBidi"/>
          <w:sz w:val="24"/>
          <w:szCs w:val="24"/>
        </w:rPr>
      </w:pPr>
      <w:r w:rsidRPr="00105AA3">
        <w:rPr>
          <w:rFonts w:asciiTheme="majorBidi" w:hAnsiTheme="majorBidi" w:cstheme="majorBidi"/>
          <w:sz w:val="24"/>
          <w:szCs w:val="24"/>
        </w:rPr>
        <w:t>Au niveau national les maladies de l'appareil circulatoire et de la période périnatale sont les plus importantes représentant respectivement 14% et 13,6% pour l'année 2004, 18,2% et 17,7% pour l'année 2005.</w:t>
      </w:r>
    </w:p>
    <w:p w:rsidR="00C27AA4" w:rsidRPr="009742A0" w:rsidRDefault="00C27AA4" w:rsidP="00C27AA4">
      <w:pPr>
        <w:ind w:firstLine="567"/>
        <w:jc w:val="both"/>
      </w:pPr>
      <w:r w:rsidRPr="00EB22F6">
        <w:rPr>
          <w:rFonts w:asciiTheme="majorBidi" w:hAnsiTheme="majorBidi" w:cstheme="majorBidi"/>
          <w:sz w:val="24"/>
          <w:szCs w:val="24"/>
        </w:rPr>
        <w:t xml:space="preserve">Durant l’année 2002 selon </w:t>
      </w:r>
      <w:r w:rsidRPr="00105AA3">
        <w:rPr>
          <w:rFonts w:asciiTheme="majorBidi" w:hAnsiTheme="majorBidi" w:cstheme="majorBidi"/>
          <w:sz w:val="24"/>
          <w:szCs w:val="24"/>
        </w:rPr>
        <w:t>Global</w:t>
      </w:r>
      <w:r>
        <w:rPr>
          <w:rFonts w:asciiTheme="majorBidi" w:hAnsiTheme="majorBidi" w:cstheme="majorBidi"/>
          <w:sz w:val="24"/>
          <w:szCs w:val="24"/>
        </w:rPr>
        <w:t xml:space="preserve"> B</w:t>
      </w:r>
      <w:r w:rsidRPr="00105AA3">
        <w:rPr>
          <w:rFonts w:asciiTheme="majorBidi" w:hAnsiTheme="majorBidi" w:cstheme="majorBidi"/>
          <w:sz w:val="24"/>
          <w:szCs w:val="24"/>
        </w:rPr>
        <w:t xml:space="preserve">urden </w:t>
      </w:r>
      <w:r>
        <w:rPr>
          <w:rFonts w:asciiTheme="majorBidi" w:hAnsiTheme="majorBidi" w:cstheme="majorBidi"/>
          <w:sz w:val="24"/>
          <w:szCs w:val="24"/>
        </w:rPr>
        <w:t>D</w:t>
      </w:r>
      <w:r w:rsidRPr="00105AA3">
        <w:rPr>
          <w:rFonts w:asciiTheme="majorBidi" w:hAnsiTheme="majorBidi" w:cstheme="majorBidi"/>
          <w:sz w:val="24"/>
          <w:szCs w:val="24"/>
        </w:rPr>
        <w:t xml:space="preserve">isease </w:t>
      </w:r>
      <w:r>
        <w:t>(</w:t>
      </w:r>
      <w:r w:rsidRPr="00EB22F6">
        <w:rPr>
          <w:rFonts w:asciiTheme="majorBidi" w:hAnsiTheme="majorBidi" w:cstheme="majorBidi"/>
          <w:sz w:val="24"/>
          <w:szCs w:val="24"/>
        </w:rPr>
        <w:t>G</w:t>
      </w:r>
      <w:r>
        <w:rPr>
          <w:rFonts w:asciiTheme="majorBidi" w:hAnsiTheme="majorBidi" w:cstheme="majorBidi"/>
          <w:sz w:val="24"/>
          <w:szCs w:val="24"/>
        </w:rPr>
        <w:t>.</w:t>
      </w:r>
      <w:r w:rsidRPr="00EB22F6">
        <w:rPr>
          <w:rFonts w:asciiTheme="majorBidi" w:hAnsiTheme="majorBidi" w:cstheme="majorBidi"/>
          <w:sz w:val="24"/>
          <w:szCs w:val="24"/>
        </w:rPr>
        <w:t>B</w:t>
      </w:r>
      <w:r>
        <w:rPr>
          <w:rFonts w:asciiTheme="majorBidi" w:hAnsiTheme="majorBidi" w:cstheme="majorBidi"/>
          <w:sz w:val="24"/>
          <w:szCs w:val="24"/>
        </w:rPr>
        <w:t>.</w:t>
      </w:r>
      <w:r w:rsidRPr="00EB22F6">
        <w:rPr>
          <w:rFonts w:asciiTheme="majorBidi" w:hAnsiTheme="majorBidi" w:cstheme="majorBidi"/>
          <w:sz w:val="24"/>
          <w:szCs w:val="24"/>
        </w:rPr>
        <w:t>D</w:t>
      </w:r>
      <w:r>
        <w:rPr>
          <w:rFonts w:asciiTheme="majorBidi" w:hAnsiTheme="majorBidi" w:cstheme="majorBidi"/>
          <w:sz w:val="24"/>
          <w:szCs w:val="24"/>
        </w:rPr>
        <w:t>)</w:t>
      </w:r>
      <w:r w:rsidRPr="00EB22F6">
        <w:rPr>
          <w:rFonts w:asciiTheme="majorBidi" w:hAnsiTheme="majorBidi" w:cstheme="majorBidi"/>
          <w:sz w:val="24"/>
          <w:szCs w:val="24"/>
        </w:rPr>
        <w:t xml:space="preserve"> </w:t>
      </w:r>
      <w:r>
        <w:rPr>
          <w:rFonts w:asciiTheme="majorBidi" w:hAnsiTheme="majorBidi" w:cstheme="majorBidi"/>
          <w:sz w:val="24"/>
          <w:szCs w:val="24"/>
        </w:rPr>
        <w:t>l</w:t>
      </w:r>
      <w:r w:rsidRPr="00EB22F6">
        <w:rPr>
          <w:rFonts w:asciiTheme="majorBidi" w:hAnsiTheme="majorBidi" w:cstheme="majorBidi"/>
          <w:sz w:val="24"/>
          <w:szCs w:val="24"/>
        </w:rPr>
        <w:t>es maladies non transmissibles sont toujours prédominantes quelque soit le sexe avec une plus grande proportion chez les femmes par rapport aux hommes (62% vs 55.9%). Les traumatismes sont nettement plus importants chez les hommes (14.6% vs 5.5%)</w:t>
      </w:r>
      <w:r>
        <w:rPr>
          <w:rFonts w:asciiTheme="majorBidi" w:hAnsiTheme="majorBidi" w:cstheme="majorBidi"/>
          <w:sz w:val="24"/>
          <w:szCs w:val="24"/>
        </w:rPr>
        <w:t>.</w:t>
      </w:r>
      <w:r w:rsidRPr="00EB22F6">
        <w:rPr>
          <w:rFonts w:asciiTheme="majorBidi" w:eastAsia="Times New Roman" w:hAnsiTheme="majorBidi" w:cstheme="majorBidi"/>
          <w:sz w:val="24"/>
          <w:szCs w:val="24"/>
        </w:rPr>
        <w:t xml:space="preserve"> Selon </w:t>
      </w:r>
      <w:r>
        <w:rPr>
          <w:rFonts w:asciiTheme="majorBidi" w:eastAsia="Times New Roman" w:hAnsiTheme="majorBidi" w:cstheme="majorBidi"/>
          <w:sz w:val="24"/>
          <w:szCs w:val="24"/>
        </w:rPr>
        <w:t xml:space="preserve">la </w:t>
      </w:r>
      <w:r>
        <w:rPr>
          <w:rFonts w:asciiTheme="majorBidi" w:hAnsiTheme="majorBidi" w:cstheme="majorBidi"/>
          <w:sz w:val="24"/>
          <w:szCs w:val="24"/>
        </w:rPr>
        <w:t>C</w:t>
      </w:r>
      <w:r w:rsidRPr="00105AA3">
        <w:rPr>
          <w:rFonts w:asciiTheme="majorBidi" w:hAnsiTheme="majorBidi" w:cstheme="majorBidi"/>
          <w:sz w:val="24"/>
          <w:szCs w:val="24"/>
        </w:rPr>
        <w:t xml:space="preserve">lassification </w:t>
      </w:r>
      <w:r>
        <w:rPr>
          <w:rFonts w:asciiTheme="majorBidi" w:hAnsiTheme="majorBidi" w:cstheme="majorBidi"/>
          <w:sz w:val="24"/>
          <w:szCs w:val="24"/>
        </w:rPr>
        <w:t>I</w:t>
      </w:r>
      <w:r w:rsidRPr="00105AA3">
        <w:rPr>
          <w:rFonts w:asciiTheme="majorBidi" w:hAnsiTheme="majorBidi" w:cstheme="majorBidi"/>
          <w:sz w:val="24"/>
          <w:szCs w:val="24"/>
        </w:rPr>
        <w:t xml:space="preserve">nternationale des </w:t>
      </w:r>
      <w:r>
        <w:rPr>
          <w:rFonts w:asciiTheme="majorBidi" w:hAnsiTheme="majorBidi" w:cstheme="majorBidi"/>
          <w:sz w:val="24"/>
          <w:szCs w:val="24"/>
        </w:rPr>
        <w:t xml:space="preserve">Maladies </w:t>
      </w:r>
      <w:r>
        <w:t>(</w:t>
      </w:r>
      <w:r w:rsidRPr="00EB22F6">
        <w:rPr>
          <w:rFonts w:asciiTheme="majorBidi" w:eastAsia="Times New Roman" w:hAnsiTheme="majorBidi" w:cstheme="majorBidi"/>
          <w:sz w:val="24"/>
          <w:szCs w:val="24"/>
        </w:rPr>
        <w:t>C</w:t>
      </w:r>
      <w:r>
        <w:rPr>
          <w:rFonts w:asciiTheme="majorBidi" w:eastAsia="Times New Roman" w:hAnsiTheme="majorBidi" w:cstheme="majorBidi"/>
          <w:sz w:val="24"/>
          <w:szCs w:val="24"/>
        </w:rPr>
        <w:t>.</w:t>
      </w:r>
      <w:r w:rsidRPr="00EB22F6">
        <w:rPr>
          <w:rFonts w:asciiTheme="majorBidi" w:eastAsia="Times New Roman" w:hAnsiTheme="majorBidi" w:cstheme="majorBidi"/>
          <w:sz w:val="24"/>
          <w:szCs w:val="24"/>
        </w:rPr>
        <w:t>I</w:t>
      </w:r>
      <w:r>
        <w:rPr>
          <w:rFonts w:asciiTheme="majorBidi" w:eastAsia="Times New Roman" w:hAnsiTheme="majorBidi" w:cstheme="majorBidi"/>
          <w:sz w:val="24"/>
          <w:szCs w:val="24"/>
        </w:rPr>
        <w:t>.</w:t>
      </w:r>
      <w:r w:rsidRPr="00EB22F6">
        <w:rPr>
          <w:rFonts w:asciiTheme="majorBidi" w:eastAsia="Times New Roman" w:hAnsiTheme="majorBidi" w:cstheme="majorBidi"/>
          <w:sz w:val="24"/>
          <w:szCs w:val="24"/>
        </w:rPr>
        <w:t>M</w:t>
      </w:r>
      <w:r>
        <w:rPr>
          <w:rFonts w:asciiTheme="majorBidi" w:eastAsia="Times New Roman" w:hAnsiTheme="majorBidi" w:cstheme="majorBidi"/>
          <w:sz w:val="24"/>
          <w:szCs w:val="24"/>
        </w:rPr>
        <w:t>)</w:t>
      </w:r>
      <w:r w:rsidRPr="00EB22F6">
        <w:rPr>
          <w:rFonts w:asciiTheme="majorBidi" w:eastAsia="Times New Roman" w:hAnsiTheme="majorBidi" w:cstheme="majorBidi"/>
          <w:sz w:val="24"/>
          <w:szCs w:val="24"/>
        </w:rPr>
        <w:t xml:space="preserve"> les trois premières causes de mortalité sont les maladies du système circulatoire 26,1%, les affections périnatales</w:t>
      </w:r>
      <w:r>
        <w:rPr>
          <w:rFonts w:asciiTheme="majorBidi" w:eastAsia="Times New Roman" w:hAnsiTheme="majorBidi" w:cstheme="majorBidi"/>
          <w:sz w:val="24"/>
          <w:szCs w:val="24"/>
        </w:rPr>
        <w:t xml:space="preserve"> 13.5%, </w:t>
      </w:r>
      <w:r w:rsidRPr="00EB22F6">
        <w:rPr>
          <w:rFonts w:asciiTheme="majorBidi" w:eastAsia="Times New Roman" w:hAnsiTheme="majorBidi" w:cstheme="majorBidi"/>
          <w:sz w:val="24"/>
          <w:szCs w:val="24"/>
        </w:rPr>
        <w:t>les cancers et les tumeurs</w:t>
      </w:r>
      <w:r>
        <w:rPr>
          <w:rFonts w:asciiTheme="majorBidi" w:eastAsia="Times New Roman" w:hAnsiTheme="majorBidi" w:cstheme="majorBidi"/>
          <w:sz w:val="24"/>
          <w:szCs w:val="24"/>
        </w:rPr>
        <w:t xml:space="preserve"> 9.5%.</w:t>
      </w:r>
      <w:r w:rsidRPr="00EB22F6">
        <w:rPr>
          <w:rFonts w:asciiTheme="majorBidi" w:eastAsia="Times New Roman" w:hAnsiTheme="majorBidi" w:cstheme="majorBidi"/>
          <w:sz w:val="24"/>
          <w:szCs w:val="24"/>
        </w:rPr>
        <w:t xml:space="preserve"> </w:t>
      </w:r>
    </w:p>
    <w:p w:rsidR="00C27AA4" w:rsidRDefault="00C27AA4" w:rsidP="00C27AA4">
      <w:pPr>
        <w:ind w:firstLine="567"/>
        <w:jc w:val="both"/>
        <w:rPr>
          <w:rFonts w:asciiTheme="majorBidi" w:hAnsiTheme="majorBidi" w:cstheme="majorBidi"/>
          <w:sz w:val="24"/>
          <w:szCs w:val="24"/>
        </w:rPr>
      </w:pPr>
      <w:r w:rsidRPr="00591F64">
        <w:rPr>
          <w:rFonts w:asciiTheme="majorBidi" w:hAnsiTheme="majorBidi" w:cstheme="majorBidi"/>
          <w:sz w:val="24"/>
          <w:szCs w:val="24"/>
        </w:rPr>
        <w:t xml:space="preserve">Au niveau du </w:t>
      </w:r>
      <w:r>
        <w:rPr>
          <w:rFonts w:asciiTheme="majorBidi" w:eastAsia="Times New Roman" w:hAnsiTheme="majorBidi" w:cstheme="majorBidi"/>
          <w:sz w:val="24"/>
          <w:szCs w:val="24"/>
        </w:rPr>
        <w:t>Centre H</w:t>
      </w:r>
      <w:r w:rsidRPr="004639A7">
        <w:rPr>
          <w:rFonts w:asciiTheme="majorBidi" w:eastAsia="Times New Roman" w:hAnsiTheme="majorBidi" w:cstheme="majorBidi"/>
          <w:sz w:val="24"/>
          <w:szCs w:val="24"/>
        </w:rPr>
        <w:t>o</w:t>
      </w:r>
      <w:r>
        <w:rPr>
          <w:rFonts w:asciiTheme="majorBidi" w:eastAsia="Times New Roman" w:hAnsiTheme="majorBidi" w:cstheme="majorBidi"/>
          <w:sz w:val="24"/>
          <w:szCs w:val="24"/>
        </w:rPr>
        <w:t>s</w:t>
      </w:r>
      <w:r w:rsidRPr="004639A7">
        <w:rPr>
          <w:rFonts w:asciiTheme="majorBidi" w:eastAsia="Times New Roman" w:hAnsiTheme="majorBidi" w:cstheme="majorBidi"/>
          <w:sz w:val="24"/>
          <w:szCs w:val="24"/>
        </w:rPr>
        <w:t>pital</w:t>
      </w:r>
      <w:r>
        <w:rPr>
          <w:rFonts w:asciiTheme="majorBidi" w:eastAsia="Times New Roman" w:hAnsiTheme="majorBidi" w:cstheme="majorBidi"/>
          <w:sz w:val="24"/>
          <w:szCs w:val="24"/>
        </w:rPr>
        <w:t>ier</w:t>
      </w:r>
      <w:r w:rsidRPr="004639A7">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U</w:t>
      </w:r>
      <w:r w:rsidRPr="004639A7">
        <w:rPr>
          <w:rFonts w:asciiTheme="majorBidi" w:eastAsia="Times New Roman" w:hAnsiTheme="majorBidi" w:cstheme="majorBidi"/>
          <w:sz w:val="24"/>
          <w:szCs w:val="24"/>
        </w:rPr>
        <w:t>niversitaire</w:t>
      </w:r>
      <w:r>
        <w:rPr>
          <w:rFonts w:asciiTheme="majorBidi" w:eastAsia="Times New Roman" w:hAnsiTheme="majorBidi" w:cstheme="majorBidi"/>
          <w:sz w:val="24"/>
          <w:szCs w:val="24"/>
        </w:rPr>
        <w:t xml:space="preserve"> </w:t>
      </w:r>
      <w:r w:rsidRPr="00591F64">
        <w:rPr>
          <w:rFonts w:asciiTheme="majorBidi" w:hAnsiTheme="majorBidi" w:cstheme="majorBidi"/>
          <w:sz w:val="24"/>
          <w:szCs w:val="24"/>
        </w:rPr>
        <w:t>d'Oran</w:t>
      </w:r>
      <w:r w:rsidRPr="00B54044">
        <w:rPr>
          <w:rFonts w:asciiTheme="majorBidi" w:hAnsiTheme="majorBidi" w:cstheme="majorBidi"/>
          <w:sz w:val="24"/>
          <w:szCs w:val="24"/>
        </w:rPr>
        <w:t xml:space="preserve"> </w:t>
      </w:r>
      <w:r>
        <w:rPr>
          <w:rFonts w:asciiTheme="majorBidi" w:hAnsiTheme="majorBidi" w:cstheme="majorBidi"/>
          <w:sz w:val="24"/>
          <w:szCs w:val="24"/>
        </w:rPr>
        <w:t>s</w:t>
      </w:r>
      <w:r w:rsidRPr="008A65B5">
        <w:rPr>
          <w:rFonts w:asciiTheme="majorBidi" w:hAnsiTheme="majorBidi" w:cstheme="majorBidi"/>
          <w:sz w:val="24"/>
          <w:szCs w:val="24"/>
        </w:rPr>
        <w:t>elon la classifi</w:t>
      </w:r>
      <w:r>
        <w:rPr>
          <w:rFonts w:asciiTheme="majorBidi" w:hAnsiTheme="majorBidi" w:cstheme="majorBidi"/>
          <w:sz w:val="24"/>
          <w:szCs w:val="24"/>
        </w:rPr>
        <w:t xml:space="preserve">cation de l’Organisation Mondiale de Santé (O.M.S) les principaux causes de décès </w:t>
      </w:r>
      <w:r w:rsidRPr="008A65B5">
        <w:rPr>
          <w:rFonts w:asciiTheme="majorBidi" w:hAnsiTheme="majorBidi" w:cstheme="majorBidi"/>
          <w:sz w:val="24"/>
          <w:szCs w:val="24"/>
        </w:rPr>
        <w:t xml:space="preserve">sont </w:t>
      </w:r>
      <w:r>
        <w:rPr>
          <w:rFonts w:asciiTheme="majorBidi" w:hAnsiTheme="majorBidi" w:cstheme="majorBidi"/>
          <w:sz w:val="24"/>
          <w:szCs w:val="24"/>
        </w:rPr>
        <w:t xml:space="preserve">respectivement </w:t>
      </w:r>
      <w:r w:rsidRPr="008A65B5">
        <w:rPr>
          <w:rFonts w:asciiTheme="majorBidi" w:hAnsiTheme="majorBidi" w:cstheme="majorBidi"/>
          <w:sz w:val="24"/>
          <w:szCs w:val="24"/>
        </w:rPr>
        <w:t>les maladies non transmissibles (notamment les cardiopathies, les hémopathies, le diabète, les tumeurs) avec un taux de 32,208%, les maladies transmissibles, périnatales, maternelles avec un</w:t>
      </w:r>
      <w:r>
        <w:rPr>
          <w:rFonts w:asciiTheme="majorBidi" w:hAnsiTheme="majorBidi" w:cstheme="majorBidi"/>
          <w:sz w:val="24"/>
          <w:szCs w:val="24"/>
        </w:rPr>
        <w:t>e</w:t>
      </w:r>
      <w:r w:rsidRPr="008A65B5">
        <w:rPr>
          <w:rFonts w:asciiTheme="majorBidi" w:hAnsiTheme="majorBidi" w:cstheme="majorBidi"/>
          <w:sz w:val="24"/>
          <w:szCs w:val="24"/>
        </w:rPr>
        <w:t xml:space="preserve"> </w:t>
      </w:r>
      <w:r>
        <w:rPr>
          <w:rFonts w:asciiTheme="majorBidi" w:hAnsiTheme="majorBidi" w:cstheme="majorBidi"/>
          <w:sz w:val="24"/>
          <w:szCs w:val="24"/>
        </w:rPr>
        <w:t>proportion</w:t>
      </w:r>
      <w:r w:rsidRPr="008A65B5">
        <w:rPr>
          <w:rFonts w:asciiTheme="majorBidi" w:hAnsiTheme="majorBidi" w:cstheme="majorBidi"/>
          <w:sz w:val="24"/>
          <w:szCs w:val="24"/>
        </w:rPr>
        <w:t xml:space="preserve"> de 30,419%, représentées par la mortalité infantile surtout néonatale qui vient en première position, par les infections, les éclampsies et les hémorragies génitales concernant la mortalité maternelle. </w:t>
      </w:r>
    </w:p>
    <w:p w:rsidR="00C27AA4" w:rsidRDefault="00C27AA4" w:rsidP="00C27AA4">
      <w:pPr>
        <w:ind w:firstLine="567"/>
        <w:jc w:val="both"/>
        <w:rPr>
          <w:rFonts w:asciiTheme="majorBidi" w:hAnsiTheme="majorBidi" w:cstheme="majorBidi"/>
          <w:sz w:val="24"/>
          <w:szCs w:val="24"/>
        </w:rPr>
      </w:pPr>
    </w:p>
    <w:p w:rsidR="00C27AA4" w:rsidRDefault="00C27AA4" w:rsidP="00C27AA4">
      <w:pPr>
        <w:ind w:firstLine="567"/>
        <w:jc w:val="both"/>
        <w:rPr>
          <w:rFonts w:asciiTheme="majorBidi" w:hAnsiTheme="majorBidi" w:cstheme="majorBidi"/>
          <w:sz w:val="24"/>
          <w:szCs w:val="24"/>
        </w:rPr>
      </w:pPr>
    </w:p>
    <w:p w:rsidR="00C27AA4" w:rsidRDefault="00C27AA4" w:rsidP="00C27AA4">
      <w:pPr>
        <w:ind w:firstLine="567"/>
        <w:jc w:val="both"/>
        <w:rPr>
          <w:rFonts w:asciiTheme="majorBidi" w:hAnsiTheme="majorBidi" w:cstheme="majorBidi"/>
          <w:sz w:val="24"/>
          <w:szCs w:val="24"/>
        </w:rPr>
      </w:pPr>
    </w:p>
    <w:p w:rsidR="00C27AA4" w:rsidRDefault="00C27AA4" w:rsidP="00C27AA4">
      <w:pPr>
        <w:ind w:firstLine="567"/>
        <w:jc w:val="both"/>
        <w:rPr>
          <w:rFonts w:asciiTheme="majorBidi" w:hAnsiTheme="majorBidi" w:cstheme="majorBidi"/>
          <w:sz w:val="24"/>
          <w:szCs w:val="24"/>
        </w:rPr>
      </w:pPr>
    </w:p>
    <w:p w:rsidR="00C27AA4" w:rsidRDefault="00C27AA4" w:rsidP="00C27AA4">
      <w:pPr>
        <w:ind w:firstLine="567"/>
        <w:jc w:val="both"/>
        <w:rPr>
          <w:rFonts w:asciiTheme="majorBidi" w:hAnsiTheme="majorBidi" w:cstheme="majorBidi"/>
          <w:sz w:val="24"/>
          <w:szCs w:val="24"/>
        </w:rPr>
      </w:pPr>
    </w:p>
    <w:p w:rsidR="00C27AA4" w:rsidRPr="003650BA" w:rsidRDefault="00C27AA4" w:rsidP="00C27AA4">
      <w:pPr>
        <w:ind w:firstLine="567"/>
        <w:jc w:val="both"/>
      </w:pPr>
    </w:p>
    <w:p w:rsidR="00C27AA4" w:rsidRPr="008A65B5" w:rsidRDefault="00C27AA4" w:rsidP="00C27AA4">
      <w:pPr>
        <w:ind w:firstLine="567"/>
        <w:jc w:val="both"/>
        <w:rPr>
          <w:rFonts w:asciiTheme="majorBidi" w:hAnsiTheme="majorBidi" w:cstheme="majorBidi"/>
          <w:sz w:val="24"/>
          <w:szCs w:val="24"/>
        </w:rPr>
      </w:pPr>
      <w:r w:rsidRPr="008A65B5">
        <w:rPr>
          <w:rFonts w:asciiTheme="majorBidi" w:hAnsiTheme="majorBidi" w:cstheme="majorBidi"/>
          <w:sz w:val="24"/>
          <w:szCs w:val="24"/>
        </w:rPr>
        <w:lastRenderedPageBreak/>
        <w:t>Les traumatismes représentent 14,979%de l'effectif total des décès représentés essentiellement par les</w:t>
      </w:r>
      <w:r w:rsidRPr="009B302F">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w:t>
      </w:r>
      <w:r w:rsidRPr="00105AA3">
        <w:rPr>
          <w:rFonts w:asciiTheme="majorBidi" w:eastAsia="Times New Roman" w:hAnsiTheme="majorBidi" w:cstheme="majorBidi"/>
          <w:sz w:val="24"/>
          <w:szCs w:val="24"/>
        </w:rPr>
        <w:t xml:space="preserve">ccidents </w:t>
      </w:r>
      <w:r>
        <w:rPr>
          <w:rFonts w:asciiTheme="majorBidi" w:eastAsia="Times New Roman" w:hAnsiTheme="majorBidi" w:cstheme="majorBidi"/>
          <w:sz w:val="24"/>
          <w:szCs w:val="24"/>
        </w:rPr>
        <w:t>V</w:t>
      </w:r>
      <w:r w:rsidRPr="00105AA3">
        <w:rPr>
          <w:rFonts w:asciiTheme="majorBidi" w:eastAsia="Times New Roman" w:hAnsiTheme="majorBidi" w:cstheme="majorBidi"/>
          <w:sz w:val="24"/>
          <w:szCs w:val="24"/>
        </w:rPr>
        <w:t xml:space="preserve">asculaires </w:t>
      </w:r>
      <w:r>
        <w:rPr>
          <w:rFonts w:asciiTheme="majorBidi" w:eastAsia="Times New Roman" w:hAnsiTheme="majorBidi" w:cstheme="majorBidi"/>
          <w:sz w:val="24"/>
          <w:szCs w:val="24"/>
        </w:rPr>
        <w:t>C</w:t>
      </w:r>
      <w:r w:rsidRPr="00105AA3">
        <w:rPr>
          <w:rFonts w:asciiTheme="majorBidi" w:eastAsia="Times New Roman" w:hAnsiTheme="majorBidi" w:cstheme="majorBidi"/>
          <w:sz w:val="24"/>
          <w:szCs w:val="24"/>
        </w:rPr>
        <w:t>érébraux</w:t>
      </w:r>
      <w:r w:rsidRPr="008A65B5">
        <w:rPr>
          <w:rFonts w:asciiTheme="majorBidi" w:hAnsiTheme="majorBidi" w:cstheme="majorBidi"/>
          <w:sz w:val="24"/>
          <w:szCs w:val="24"/>
        </w:rPr>
        <w:t xml:space="preserve"> </w:t>
      </w:r>
      <w:r>
        <w:rPr>
          <w:rFonts w:asciiTheme="majorBidi" w:hAnsiTheme="majorBidi" w:cstheme="majorBidi"/>
          <w:sz w:val="24"/>
          <w:szCs w:val="24"/>
        </w:rPr>
        <w:t>(</w:t>
      </w:r>
      <w:r w:rsidRPr="008A65B5">
        <w:rPr>
          <w:rFonts w:asciiTheme="majorBidi" w:hAnsiTheme="majorBidi" w:cstheme="majorBidi"/>
          <w:sz w:val="24"/>
          <w:szCs w:val="24"/>
        </w:rPr>
        <w:t>A</w:t>
      </w:r>
      <w:r>
        <w:rPr>
          <w:rFonts w:asciiTheme="majorBidi" w:hAnsiTheme="majorBidi" w:cstheme="majorBidi"/>
          <w:sz w:val="24"/>
          <w:szCs w:val="24"/>
        </w:rPr>
        <w:t>.</w:t>
      </w:r>
      <w:r w:rsidRPr="008A65B5">
        <w:rPr>
          <w:rFonts w:asciiTheme="majorBidi" w:hAnsiTheme="majorBidi" w:cstheme="majorBidi"/>
          <w:sz w:val="24"/>
          <w:szCs w:val="24"/>
        </w:rPr>
        <w:t>V</w:t>
      </w:r>
      <w:r>
        <w:rPr>
          <w:rFonts w:asciiTheme="majorBidi" w:hAnsiTheme="majorBidi" w:cstheme="majorBidi"/>
          <w:sz w:val="24"/>
          <w:szCs w:val="24"/>
        </w:rPr>
        <w:t>.</w:t>
      </w:r>
      <w:r w:rsidRPr="008A65B5">
        <w:rPr>
          <w:rFonts w:asciiTheme="majorBidi" w:hAnsiTheme="majorBidi" w:cstheme="majorBidi"/>
          <w:sz w:val="24"/>
          <w:szCs w:val="24"/>
        </w:rPr>
        <w:t>P</w:t>
      </w:r>
      <w:r>
        <w:rPr>
          <w:rFonts w:asciiTheme="majorBidi" w:hAnsiTheme="majorBidi" w:cstheme="majorBidi"/>
          <w:sz w:val="24"/>
          <w:szCs w:val="24"/>
        </w:rPr>
        <w:t>)</w:t>
      </w:r>
      <w:r w:rsidRPr="008A65B5">
        <w:rPr>
          <w:rFonts w:asciiTheme="majorBidi" w:hAnsiTheme="majorBidi" w:cstheme="majorBidi"/>
          <w:sz w:val="24"/>
          <w:szCs w:val="24"/>
        </w:rPr>
        <w:t xml:space="preserve"> et les </w:t>
      </w:r>
      <w:r>
        <w:rPr>
          <w:rFonts w:asciiTheme="majorBidi" w:hAnsiTheme="majorBidi" w:cstheme="majorBidi"/>
          <w:sz w:val="24"/>
          <w:szCs w:val="24"/>
        </w:rPr>
        <w:t>morts</w:t>
      </w:r>
      <w:r w:rsidRPr="008A65B5">
        <w:rPr>
          <w:rFonts w:asciiTheme="majorBidi" w:hAnsiTheme="majorBidi" w:cstheme="majorBidi"/>
          <w:sz w:val="24"/>
          <w:szCs w:val="24"/>
        </w:rPr>
        <w:t xml:space="preserve"> violentes.</w:t>
      </w:r>
    </w:p>
    <w:p w:rsidR="00C27AA4" w:rsidRDefault="00C27AA4" w:rsidP="00C27AA4">
      <w:pPr>
        <w:tabs>
          <w:tab w:val="left" w:pos="6405"/>
          <w:tab w:val="right" w:pos="9180"/>
        </w:tabs>
        <w:ind w:firstLine="567"/>
        <w:jc w:val="both"/>
        <w:rPr>
          <w:rFonts w:asciiTheme="majorBidi" w:hAnsiTheme="majorBidi" w:cstheme="majorBidi"/>
          <w:sz w:val="24"/>
          <w:szCs w:val="24"/>
        </w:rPr>
      </w:pPr>
      <w:r w:rsidRPr="008A65B5">
        <w:rPr>
          <w:rFonts w:asciiTheme="majorBidi" w:hAnsiTheme="majorBidi" w:cstheme="majorBidi"/>
          <w:sz w:val="24"/>
          <w:szCs w:val="24"/>
        </w:rPr>
        <w:t>Les maladies de la période périnatale, infectieuses et de l'appareil circulatoire sont les plus importantes</w:t>
      </w:r>
      <w:r>
        <w:rPr>
          <w:rFonts w:asciiTheme="majorBidi" w:hAnsiTheme="majorBidi" w:cstheme="majorBidi"/>
          <w:sz w:val="24"/>
          <w:szCs w:val="24"/>
        </w:rPr>
        <w:t>.</w:t>
      </w:r>
      <w:r w:rsidRPr="008A65B5">
        <w:rPr>
          <w:rFonts w:asciiTheme="majorBidi" w:hAnsiTheme="majorBidi" w:cstheme="majorBidi"/>
          <w:sz w:val="24"/>
          <w:szCs w:val="24"/>
        </w:rPr>
        <w:t xml:space="preserve"> </w:t>
      </w:r>
      <w:r>
        <w:rPr>
          <w:rFonts w:asciiTheme="majorBidi" w:hAnsiTheme="majorBidi" w:cstheme="majorBidi"/>
          <w:sz w:val="24"/>
          <w:szCs w:val="24"/>
        </w:rPr>
        <w:t>La</w:t>
      </w:r>
      <w:r w:rsidRPr="008A65B5">
        <w:rPr>
          <w:rFonts w:asciiTheme="majorBidi" w:hAnsiTheme="majorBidi" w:cstheme="majorBidi"/>
          <w:sz w:val="24"/>
          <w:szCs w:val="24"/>
        </w:rPr>
        <w:t xml:space="preserve"> fréquence des causes mal définies mentionnées sous le terme d'arrêt cardio-respiratoire ou arrêt cardio-circulatoire, avec respectivement les proportions suivantes: 27,607%, 8,435%, 7,464% et22, 392%.</w:t>
      </w:r>
    </w:p>
    <w:p w:rsidR="00C27AA4" w:rsidRPr="008A65B5" w:rsidRDefault="00C27AA4" w:rsidP="00C27AA4">
      <w:pPr>
        <w:ind w:firstLine="567"/>
        <w:jc w:val="both"/>
        <w:rPr>
          <w:rFonts w:asciiTheme="majorBidi" w:hAnsiTheme="majorBidi" w:cstheme="majorBidi"/>
          <w:sz w:val="24"/>
          <w:szCs w:val="24"/>
        </w:rPr>
      </w:pPr>
      <w:r w:rsidRPr="008A65B5">
        <w:rPr>
          <w:rFonts w:asciiTheme="majorBidi" w:hAnsiTheme="majorBidi" w:cstheme="majorBidi"/>
          <w:sz w:val="24"/>
          <w:szCs w:val="24"/>
        </w:rPr>
        <w:t xml:space="preserve">Ensuite viennent les lésions traumatiques et empoisonnement, les </w:t>
      </w:r>
      <w:r>
        <w:rPr>
          <w:rFonts w:asciiTheme="majorBidi" w:eastAsia="Times New Roman" w:hAnsiTheme="majorBidi" w:cstheme="majorBidi"/>
          <w:sz w:val="24"/>
          <w:szCs w:val="24"/>
        </w:rPr>
        <w:t>A</w:t>
      </w:r>
      <w:r w:rsidRPr="00105AA3">
        <w:rPr>
          <w:rFonts w:asciiTheme="majorBidi" w:eastAsia="Times New Roman" w:hAnsiTheme="majorBidi" w:cstheme="majorBidi"/>
          <w:sz w:val="24"/>
          <w:szCs w:val="24"/>
        </w:rPr>
        <w:t xml:space="preserve">ccidents </w:t>
      </w:r>
      <w:r>
        <w:rPr>
          <w:rFonts w:asciiTheme="majorBidi" w:eastAsia="Times New Roman" w:hAnsiTheme="majorBidi" w:cstheme="majorBidi"/>
          <w:sz w:val="24"/>
          <w:szCs w:val="24"/>
        </w:rPr>
        <w:t>V</w:t>
      </w:r>
      <w:r w:rsidRPr="00105AA3">
        <w:rPr>
          <w:rFonts w:asciiTheme="majorBidi" w:eastAsia="Times New Roman" w:hAnsiTheme="majorBidi" w:cstheme="majorBidi"/>
          <w:sz w:val="24"/>
          <w:szCs w:val="24"/>
        </w:rPr>
        <w:t xml:space="preserve">asculaires </w:t>
      </w:r>
      <w:r>
        <w:rPr>
          <w:rFonts w:asciiTheme="majorBidi" w:eastAsia="Times New Roman" w:hAnsiTheme="majorBidi" w:cstheme="majorBidi"/>
          <w:sz w:val="24"/>
          <w:szCs w:val="24"/>
        </w:rPr>
        <w:t>C</w:t>
      </w:r>
      <w:r w:rsidRPr="00105AA3">
        <w:rPr>
          <w:rFonts w:asciiTheme="majorBidi" w:eastAsia="Times New Roman" w:hAnsiTheme="majorBidi" w:cstheme="majorBidi"/>
          <w:sz w:val="24"/>
          <w:szCs w:val="24"/>
        </w:rPr>
        <w:t>érébraux</w:t>
      </w:r>
      <w:r>
        <w:rPr>
          <w:rFonts w:asciiTheme="majorBidi" w:hAnsiTheme="majorBidi" w:cstheme="majorBidi"/>
          <w:sz w:val="24"/>
          <w:szCs w:val="24"/>
        </w:rPr>
        <w:t xml:space="preserve"> (</w:t>
      </w:r>
      <w:r w:rsidRPr="008A65B5">
        <w:rPr>
          <w:rFonts w:asciiTheme="majorBidi" w:hAnsiTheme="majorBidi" w:cstheme="majorBidi"/>
          <w:sz w:val="24"/>
          <w:szCs w:val="24"/>
        </w:rPr>
        <w:t>A</w:t>
      </w:r>
      <w:r>
        <w:rPr>
          <w:rFonts w:asciiTheme="majorBidi" w:hAnsiTheme="majorBidi" w:cstheme="majorBidi"/>
          <w:sz w:val="24"/>
          <w:szCs w:val="24"/>
        </w:rPr>
        <w:t>.</w:t>
      </w:r>
      <w:r w:rsidRPr="008A65B5">
        <w:rPr>
          <w:rFonts w:asciiTheme="majorBidi" w:hAnsiTheme="majorBidi" w:cstheme="majorBidi"/>
          <w:sz w:val="24"/>
          <w:szCs w:val="24"/>
        </w:rPr>
        <w:t>V</w:t>
      </w:r>
      <w:r>
        <w:rPr>
          <w:rFonts w:asciiTheme="majorBidi" w:hAnsiTheme="majorBidi" w:cstheme="majorBidi"/>
          <w:sz w:val="24"/>
          <w:szCs w:val="24"/>
        </w:rPr>
        <w:t>.</w:t>
      </w:r>
      <w:r w:rsidRPr="008A65B5">
        <w:rPr>
          <w:rFonts w:asciiTheme="majorBidi" w:hAnsiTheme="majorBidi" w:cstheme="majorBidi"/>
          <w:sz w:val="24"/>
          <w:szCs w:val="24"/>
        </w:rPr>
        <w:t>P</w:t>
      </w:r>
      <w:r>
        <w:rPr>
          <w:rFonts w:asciiTheme="majorBidi" w:hAnsiTheme="majorBidi" w:cstheme="majorBidi"/>
          <w:sz w:val="24"/>
          <w:szCs w:val="24"/>
        </w:rPr>
        <w:t>)</w:t>
      </w:r>
      <w:r w:rsidRPr="008A65B5">
        <w:rPr>
          <w:rFonts w:asciiTheme="majorBidi" w:hAnsiTheme="majorBidi" w:cstheme="majorBidi"/>
          <w:sz w:val="24"/>
          <w:szCs w:val="24"/>
        </w:rPr>
        <w:t xml:space="preserve"> et les tumeurs représentant respectivement 7,004%, 5,981% et 5,214%.      </w:t>
      </w:r>
    </w:p>
    <w:p w:rsidR="00C27AA4" w:rsidRPr="004F0A7C" w:rsidRDefault="00C27AA4" w:rsidP="00C27AA4">
      <w:pPr>
        <w:spacing w:after="0"/>
        <w:ind w:firstLine="567"/>
        <w:jc w:val="both"/>
        <w:rPr>
          <w:rFonts w:asciiTheme="majorBidi" w:eastAsia="Times New Roman" w:hAnsiTheme="majorBidi" w:cstheme="majorBidi"/>
          <w:sz w:val="24"/>
          <w:szCs w:val="24"/>
        </w:rPr>
      </w:pPr>
      <w:r>
        <w:rPr>
          <w:rFonts w:asciiTheme="majorBidi" w:eastAsia="Times New Roman" w:hAnsiTheme="majorBidi" w:cstheme="majorBidi"/>
          <w:sz w:val="24"/>
          <w:szCs w:val="24"/>
        </w:rPr>
        <w:t>Le nombre le plus élevé</w:t>
      </w:r>
      <w:r w:rsidRPr="004F0A7C">
        <w:rPr>
          <w:rFonts w:asciiTheme="majorBidi" w:eastAsia="Times New Roman" w:hAnsiTheme="majorBidi" w:cstheme="majorBidi"/>
          <w:sz w:val="24"/>
          <w:szCs w:val="24"/>
        </w:rPr>
        <w:t xml:space="preserve"> de décès </w:t>
      </w:r>
      <w:r>
        <w:rPr>
          <w:rFonts w:asciiTheme="majorBidi" w:eastAsia="Times New Roman" w:hAnsiTheme="majorBidi" w:cstheme="majorBidi"/>
          <w:sz w:val="24"/>
          <w:szCs w:val="24"/>
        </w:rPr>
        <w:t xml:space="preserve">est </w:t>
      </w:r>
      <w:r w:rsidRPr="004F0A7C">
        <w:rPr>
          <w:rFonts w:asciiTheme="majorBidi" w:eastAsia="Times New Roman" w:hAnsiTheme="majorBidi" w:cstheme="majorBidi"/>
          <w:sz w:val="24"/>
          <w:szCs w:val="24"/>
        </w:rPr>
        <w:t xml:space="preserve">enregistré </w:t>
      </w:r>
      <w:r>
        <w:rPr>
          <w:rFonts w:asciiTheme="majorBidi" w:eastAsia="Times New Roman" w:hAnsiTheme="majorBidi" w:cstheme="majorBidi"/>
          <w:sz w:val="24"/>
          <w:szCs w:val="24"/>
        </w:rPr>
        <w:t>lors</w:t>
      </w:r>
      <w:r w:rsidRPr="004F0A7C">
        <w:rPr>
          <w:rFonts w:asciiTheme="majorBidi" w:eastAsia="Times New Roman" w:hAnsiTheme="majorBidi" w:cstheme="majorBidi"/>
          <w:sz w:val="24"/>
          <w:szCs w:val="24"/>
        </w:rPr>
        <w:t xml:space="preserve"> la saison estivale </w:t>
      </w:r>
      <w:r>
        <w:rPr>
          <w:rFonts w:asciiTheme="majorBidi" w:eastAsia="Times New Roman" w:hAnsiTheme="majorBidi" w:cstheme="majorBidi"/>
          <w:sz w:val="24"/>
          <w:szCs w:val="24"/>
        </w:rPr>
        <w:t xml:space="preserve">est </w:t>
      </w:r>
      <w:r w:rsidRPr="004F0A7C">
        <w:rPr>
          <w:rFonts w:asciiTheme="majorBidi" w:eastAsia="Times New Roman" w:hAnsiTheme="majorBidi" w:cstheme="majorBidi"/>
          <w:sz w:val="24"/>
          <w:szCs w:val="24"/>
        </w:rPr>
        <w:t>égal 517 décès, soit un</w:t>
      </w:r>
      <w:r>
        <w:rPr>
          <w:rFonts w:asciiTheme="majorBidi" w:eastAsia="Times New Roman" w:hAnsiTheme="majorBidi" w:cstheme="majorBidi"/>
          <w:sz w:val="24"/>
          <w:szCs w:val="24"/>
        </w:rPr>
        <w:t xml:space="preserve">e proportion </w:t>
      </w:r>
      <w:r w:rsidRPr="004F0A7C">
        <w:rPr>
          <w:rFonts w:asciiTheme="majorBidi" w:eastAsia="Times New Roman" w:hAnsiTheme="majorBidi" w:cstheme="majorBidi"/>
          <w:sz w:val="24"/>
          <w:szCs w:val="24"/>
        </w:rPr>
        <w:t xml:space="preserve"> de 26,43%.  La proportion enregistré</w:t>
      </w:r>
      <w:r>
        <w:rPr>
          <w:rFonts w:asciiTheme="majorBidi" w:eastAsia="Times New Roman" w:hAnsiTheme="majorBidi" w:cstheme="majorBidi"/>
          <w:sz w:val="24"/>
          <w:szCs w:val="24"/>
        </w:rPr>
        <w:t>e en</w:t>
      </w:r>
      <w:r w:rsidRPr="004F0A7C">
        <w:rPr>
          <w:rFonts w:asciiTheme="majorBidi" w:eastAsia="Times New Roman" w:hAnsiTheme="majorBidi" w:cstheme="majorBidi"/>
          <w:sz w:val="24"/>
          <w:szCs w:val="24"/>
        </w:rPr>
        <w:t xml:space="preserve"> Juillet est de 9,8% du total, tandis que les </w:t>
      </w:r>
      <w:r>
        <w:rPr>
          <w:rFonts w:asciiTheme="majorBidi" w:eastAsia="Times New Roman" w:hAnsiTheme="majorBidi" w:cstheme="majorBidi"/>
          <w:sz w:val="24"/>
          <w:szCs w:val="24"/>
        </w:rPr>
        <w:t xml:space="preserve">proportions </w:t>
      </w:r>
      <w:r w:rsidRPr="004F0A7C">
        <w:rPr>
          <w:rFonts w:asciiTheme="majorBidi" w:eastAsia="Times New Roman" w:hAnsiTheme="majorBidi" w:cstheme="majorBidi"/>
          <w:sz w:val="24"/>
          <w:szCs w:val="24"/>
        </w:rPr>
        <w:t xml:space="preserve"> les plus basses </w:t>
      </w:r>
      <w:r>
        <w:rPr>
          <w:rFonts w:asciiTheme="majorBidi" w:eastAsia="Times New Roman" w:hAnsiTheme="majorBidi" w:cstheme="majorBidi"/>
          <w:sz w:val="24"/>
          <w:szCs w:val="24"/>
        </w:rPr>
        <w:t>sont relevées</w:t>
      </w:r>
      <w:r w:rsidRPr="004F0A7C">
        <w:rPr>
          <w:rFonts w:asciiTheme="majorBidi" w:eastAsia="Times New Roman" w:hAnsiTheme="majorBidi" w:cstheme="majorBidi"/>
          <w:sz w:val="24"/>
          <w:szCs w:val="24"/>
        </w:rPr>
        <w:t xml:space="preserve"> en hiver. La hausse mortalité en été est liée aux conditions climatiques de chaleur qui influencent  la santé des personnes âgées et celle des enfants qui représentent 37,42% des décès.</w:t>
      </w:r>
    </w:p>
    <w:p w:rsidR="00C27AA4" w:rsidRPr="00105AA3" w:rsidRDefault="00C27AA4" w:rsidP="00C27AA4">
      <w:pPr>
        <w:autoSpaceDE w:val="0"/>
        <w:autoSpaceDN w:val="0"/>
        <w:adjustRightInd w:val="0"/>
        <w:spacing w:after="0"/>
        <w:ind w:firstLine="567"/>
        <w:jc w:val="both"/>
        <w:rPr>
          <w:rFonts w:asciiTheme="majorBidi" w:hAnsiTheme="majorBidi" w:cstheme="majorBidi"/>
          <w:sz w:val="24"/>
          <w:szCs w:val="24"/>
        </w:rPr>
      </w:pPr>
    </w:p>
    <w:p w:rsidR="00C27AA4" w:rsidRPr="00E44EA3" w:rsidRDefault="00C27AA4" w:rsidP="00C27AA4">
      <w:pPr>
        <w:ind w:firstLine="567"/>
      </w:pPr>
    </w:p>
    <w:p w:rsidR="00902B3F" w:rsidRDefault="00902B3F" w:rsidP="00471EB9">
      <w:pPr>
        <w:tabs>
          <w:tab w:val="left" w:pos="1395"/>
        </w:tabs>
        <w:ind w:firstLine="567"/>
        <w:rPr>
          <w:rFonts w:asciiTheme="majorBidi" w:hAnsiTheme="majorBidi" w:cstheme="majorBidi"/>
          <w:sz w:val="24"/>
          <w:szCs w:val="24"/>
        </w:rPr>
      </w:pPr>
    </w:p>
    <w:p w:rsidR="00902B3F" w:rsidRPr="00E67B9A" w:rsidRDefault="00902B3F" w:rsidP="00471EB9">
      <w:pPr>
        <w:tabs>
          <w:tab w:val="left" w:pos="1395"/>
        </w:tabs>
        <w:ind w:firstLine="567"/>
        <w:rPr>
          <w:rFonts w:asciiTheme="majorBidi" w:hAnsiTheme="majorBidi" w:cstheme="majorBidi"/>
          <w:sz w:val="24"/>
          <w:szCs w:val="24"/>
        </w:rPr>
      </w:pPr>
    </w:p>
    <w:p w:rsidR="00116687" w:rsidRDefault="00116687" w:rsidP="00471EB9">
      <w:pPr>
        <w:tabs>
          <w:tab w:val="left" w:pos="2010"/>
        </w:tabs>
        <w:rPr>
          <w:rFonts w:asciiTheme="majorBidi" w:hAnsiTheme="majorBidi" w:cstheme="majorBidi"/>
          <w:sz w:val="24"/>
          <w:szCs w:val="24"/>
        </w:rPr>
      </w:pPr>
    </w:p>
    <w:p w:rsidR="00116687" w:rsidRPr="00116687" w:rsidRDefault="00116687" w:rsidP="00116687">
      <w:pPr>
        <w:rPr>
          <w:rFonts w:asciiTheme="majorBidi" w:hAnsiTheme="majorBidi" w:cstheme="majorBidi"/>
          <w:sz w:val="24"/>
          <w:szCs w:val="24"/>
        </w:rPr>
      </w:pPr>
    </w:p>
    <w:p w:rsidR="00116687" w:rsidRPr="00116687" w:rsidRDefault="00116687" w:rsidP="00116687">
      <w:pPr>
        <w:rPr>
          <w:rFonts w:asciiTheme="majorBidi" w:hAnsiTheme="majorBidi" w:cstheme="majorBidi"/>
          <w:sz w:val="24"/>
          <w:szCs w:val="24"/>
        </w:rPr>
      </w:pPr>
    </w:p>
    <w:p w:rsidR="00116687" w:rsidRPr="00116687" w:rsidRDefault="00116687" w:rsidP="00116687">
      <w:pPr>
        <w:rPr>
          <w:rFonts w:asciiTheme="majorBidi" w:hAnsiTheme="majorBidi" w:cstheme="majorBidi"/>
          <w:sz w:val="24"/>
          <w:szCs w:val="24"/>
        </w:rPr>
      </w:pPr>
    </w:p>
    <w:p w:rsidR="00116687" w:rsidRPr="00116687" w:rsidRDefault="00116687" w:rsidP="00116687">
      <w:pPr>
        <w:rPr>
          <w:rFonts w:asciiTheme="majorBidi" w:hAnsiTheme="majorBidi" w:cstheme="majorBidi"/>
          <w:sz w:val="24"/>
          <w:szCs w:val="24"/>
        </w:rPr>
      </w:pPr>
    </w:p>
    <w:p w:rsidR="00116687" w:rsidRPr="00116687" w:rsidRDefault="00116687" w:rsidP="00116687">
      <w:pPr>
        <w:rPr>
          <w:rFonts w:asciiTheme="majorBidi" w:hAnsiTheme="majorBidi" w:cstheme="majorBidi"/>
          <w:sz w:val="24"/>
          <w:szCs w:val="24"/>
        </w:rPr>
      </w:pPr>
    </w:p>
    <w:p w:rsidR="00116687" w:rsidRPr="00116687" w:rsidRDefault="00116687" w:rsidP="00116687">
      <w:pPr>
        <w:rPr>
          <w:rFonts w:asciiTheme="majorBidi" w:hAnsiTheme="majorBidi" w:cstheme="majorBidi"/>
          <w:sz w:val="24"/>
          <w:szCs w:val="24"/>
        </w:rPr>
      </w:pPr>
    </w:p>
    <w:p w:rsidR="00116687" w:rsidRPr="00116687" w:rsidRDefault="00116687" w:rsidP="00116687">
      <w:pPr>
        <w:rPr>
          <w:rFonts w:asciiTheme="majorBidi" w:hAnsiTheme="majorBidi" w:cstheme="majorBidi"/>
          <w:sz w:val="24"/>
          <w:szCs w:val="24"/>
        </w:rPr>
      </w:pPr>
    </w:p>
    <w:p w:rsidR="00116687" w:rsidRPr="00116687" w:rsidRDefault="00116687" w:rsidP="00116687">
      <w:pPr>
        <w:rPr>
          <w:rFonts w:asciiTheme="majorBidi" w:hAnsiTheme="majorBidi" w:cstheme="majorBidi"/>
          <w:sz w:val="24"/>
          <w:szCs w:val="24"/>
        </w:rPr>
      </w:pPr>
    </w:p>
    <w:p w:rsidR="00116687" w:rsidRPr="00116687" w:rsidRDefault="00116687" w:rsidP="00116687">
      <w:pPr>
        <w:rPr>
          <w:rFonts w:asciiTheme="majorBidi" w:hAnsiTheme="majorBidi" w:cstheme="majorBidi"/>
          <w:sz w:val="24"/>
          <w:szCs w:val="24"/>
        </w:rPr>
      </w:pPr>
    </w:p>
    <w:p w:rsidR="00116687" w:rsidRPr="00116687" w:rsidRDefault="00116687" w:rsidP="00116687">
      <w:pPr>
        <w:rPr>
          <w:rFonts w:asciiTheme="majorBidi" w:hAnsiTheme="majorBidi" w:cstheme="majorBidi"/>
          <w:sz w:val="24"/>
          <w:szCs w:val="24"/>
        </w:rPr>
      </w:pPr>
    </w:p>
    <w:p w:rsidR="00116687" w:rsidRDefault="00116687" w:rsidP="00116687">
      <w:pPr>
        <w:rPr>
          <w:rFonts w:asciiTheme="majorBidi" w:hAnsiTheme="majorBidi" w:cstheme="majorBidi"/>
          <w:sz w:val="24"/>
          <w:szCs w:val="24"/>
        </w:rPr>
      </w:pPr>
    </w:p>
    <w:p w:rsidR="00116687" w:rsidRDefault="00116687" w:rsidP="00116687">
      <w:pPr>
        <w:tabs>
          <w:tab w:val="left" w:pos="3795"/>
        </w:tabs>
        <w:rPr>
          <w:rFonts w:asciiTheme="majorBidi" w:hAnsiTheme="majorBidi" w:cstheme="majorBidi"/>
          <w:sz w:val="24"/>
          <w:szCs w:val="24"/>
        </w:rPr>
        <w:sectPr w:rsidR="00116687" w:rsidSect="00C27AA4">
          <w:headerReference w:type="default" r:id="rId91"/>
          <w:footerReference w:type="default" r:id="rId92"/>
          <w:footnotePr>
            <w:numRestart w:val="eachPage"/>
          </w:footnotePr>
          <w:pgSz w:w="11906" w:h="16838"/>
          <w:pgMar w:top="1134" w:right="1134" w:bottom="1134" w:left="1701" w:header="709" w:footer="709" w:gutter="0"/>
          <w:pgNumType w:start="104"/>
          <w:cols w:space="708"/>
          <w:docGrid w:linePitch="360"/>
        </w:sectPr>
      </w:pPr>
      <w:r>
        <w:rPr>
          <w:rFonts w:asciiTheme="majorBidi" w:hAnsiTheme="majorBidi" w:cstheme="majorBidi"/>
          <w:sz w:val="24"/>
          <w:szCs w:val="24"/>
        </w:rPr>
        <w:tab/>
      </w:r>
    </w:p>
    <w:p w:rsidR="00116687" w:rsidRPr="003B3823" w:rsidRDefault="00116687" w:rsidP="00116687">
      <w:pPr>
        <w:spacing w:after="0" w:line="360" w:lineRule="auto"/>
        <w:jc w:val="center"/>
        <w:rPr>
          <w:rFonts w:asciiTheme="majorBidi" w:hAnsiTheme="majorBidi" w:cstheme="majorBidi"/>
          <w:sz w:val="24"/>
          <w:szCs w:val="24"/>
        </w:rPr>
      </w:pPr>
      <w:r w:rsidRPr="003B3823">
        <w:rPr>
          <w:rFonts w:asciiTheme="majorBidi" w:hAnsiTheme="majorBidi" w:cstheme="majorBidi"/>
          <w:sz w:val="36"/>
          <w:szCs w:val="36"/>
        </w:rPr>
        <w:lastRenderedPageBreak/>
        <w:t>Références bibliographiques</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JEAN SUTTER &amp; LEON TABAH, La mortalité, phénomène biométrique, Population, Année 1952, Volume 7, Numéro 1, p. 69 - 93</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2-DOMINIQUE MAISON, La population de l'Algérie, Population, Année 1973, Volume 28, Numéro 6, p. 1079 - 1107</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LOUIS HENRY, La situation démographique, Population, Année 1952, Volume 7, Numéro 1, p. 133 - 140</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JEAN DARIC, Vieillissement de la population, besoins et niveau de vie des personnes âgées, Population, Année 1952, Volume 7, Numéro 1, p. 27 - 48</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BOURGEOIS-PICHAT, J. (1951), La mesure de la mortalité infantile. I. Principes et</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Méthodes, Population, 2, avril – juin.</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NADOT, R. (1971), Mesure de la mortalité infantile. Etude statistique de la méthode</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Biométrique de M ; Jean Bourgeois-Pichat, Population, 5</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PRESSAT, R. (1973), L’Analyse Démographique, 3ème Edition, PUF.</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PRESSAT, R (1979), Dictionnaire de Démographie, PUF.</w:t>
      </w:r>
    </w:p>
    <w:p w:rsidR="00116687" w:rsidRPr="003B3823" w:rsidRDefault="00116687" w:rsidP="00116687">
      <w:pPr>
        <w:spacing w:after="0"/>
        <w:jc w:val="both"/>
        <w:rPr>
          <w:rFonts w:ascii="Times New Roman" w:eastAsia="Times New Roman" w:hAnsi="Times New Roman" w:cs="Times New Roman"/>
          <w:sz w:val="24"/>
          <w:szCs w:val="24"/>
        </w:rPr>
      </w:pPr>
      <w:r w:rsidRPr="003B3823">
        <w:rPr>
          <w:rFonts w:ascii="Times New Roman" w:eastAsia="Times New Roman" w:hAnsi="Times New Roman" w:cs="Times New Roman"/>
          <w:sz w:val="24"/>
          <w:szCs w:val="24"/>
        </w:rPr>
        <w:t>HAFFAD  Tahar &amp; HEMAL  Ali</w:t>
      </w:r>
      <w:r w:rsidRPr="003B3823">
        <w:rPr>
          <w:rFonts w:asciiTheme="majorBidi" w:hAnsiTheme="majorBidi" w:cstheme="majorBidi"/>
          <w:sz w:val="24"/>
          <w:szCs w:val="24"/>
        </w:rPr>
        <w:t xml:space="preserve">, </w:t>
      </w:r>
      <w:r w:rsidRPr="003B3823">
        <w:rPr>
          <w:rFonts w:ascii="Times New Roman" w:eastAsia="Times New Roman" w:hAnsi="Times New Roman" w:cs="Times New Roman"/>
          <w:sz w:val="24"/>
          <w:szCs w:val="24"/>
        </w:rPr>
        <w:t xml:space="preserve">Les OMD et l’évolution de la  mortalité infantile et   maternelle en </w:t>
      </w:r>
      <w:r w:rsidRPr="003B3823">
        <w:rPr>
          <w:rFonts w:asciiTheme="majorBidi" w:hAnsiTheme="majorBidi" w:cstheme="majorBidi"/>
          <w:sz w:val="24"/>
          <w:szCs w:val="24"/>
        </w:rPr>
        <w:t xml:space="preserve">Algérie, </w:t>
      </w:r>
      <w:r w:rsidRPr="003B3823">
        <w:rPr>
          <w:rFonts w:ascii="Times New Roman" w:eastAsia="Times New Roman" w:hAnsi="Times New Roman" w:cs="Times New Roman"/>
          <w:sz w:val="24"/>
          <w:szCs w:val="24"/>
        </w:rPr>
        <w:t>Laboratoire d'Etudes des Economies Maghrébine</w:t>
      </w:r>
      <w:r w:rsidRPr="003B3823">
        <w:rPr>
          <w:rFonts w:asciiTheme="majorBidi" w:hAnsiTheme="majorBidi" w:cstheme="majorBidi"/>
          <w:sz w:val="24"/>
          <w:szCs w:val="24"/>
        </w:rPr>
        <w:t>s,</w:t>
      </w:r>
      <w:r w:rsidRPr="003B3823">
        <w:rPr>
          <w:rFonts w:ascii="Times New Roman" w:eastAsia="Times New Roman" w:hAnsi="Times New Roman" w:cs="Times New Roman"/>
          <w:sz w:val="24"/>
          <w:szCs w:val="24"/>
        </w:rPr>
        <w:t xml:space="preserve"> Université de Batna (Algérie).</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JACQUES DUPÂQUIER, Le vieillissement de la population dans le monde, Un rapport de la Division de la population des Nations unies sur le vieillissement (extraits)</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AMADOU NOUMBISSI, méthodologie d’analyse de la mortalité des enfants (application au Cameroun), université de Louvain, institut de démographie, 304p, année 1996</w:t>
      </w:r>
    </w:p>
    <w:p w:rsidR="00116687" w:rsidRPr="003B3823" w:rsidRDefault="00116687" w:rsidP="00116687">
      <w:pPr>
        <w:spacing w:after="0"/>
        <w:jc w:val="both"/>
        <w:rPr>
          <w:rFonts w:ascii="Times New Roman" w:eastAsia="Times New Roman" w:hAnsi="Times New Roman" w:cs="Times New Roman"/>
          <w:sz w:val="24"/>
          <w:szCs w:val="24"/>
        </w:rPr>
      </w:pPr>
      <w:r w:rsidRPr="003B3823">
        <w:rPr>
          <w:rFonts w:asciiTheme="majorBidi" w:hAnsiTheme="majorBidi" w:cstheme="majorBidi"/>
          <w:sz w:val="24"/>
          <w:szCs w:val="24"/>
        </w:rPr>
        <w:t xml:space="preserve">PRESSAT, R. </w:t>
      </w:r>
      <w:r w:rsidRPr="003B3823">
        <w:rPr>
          <w:rFonts w:ascii="Times New Roman" w:eastAsia="Times New Roman" w:hAnsi="Times New Roman" w:cs="Times New Roman"/>
          <w:sz w:val="24"/>
          <w:szCs w:val="24"/>
        </w:rPr>
        <w:t xml:space="preserve"> Manuel d’analyse de la mortalité, institut national des études démographies, année 1985</w:t>
      </w:r>
    </w:p>
    <w:p w:rsidR="00116687" w:rsidRPr="003B3823" w:rsidRDefault="00116687" w:rsidP="00116687">
      <w:pPr>
        <w:autoSpaceDE w:val="0"/>
        <w:autoSpaceDN w:val="0"/>
        <w:adjustRightInd w:val="0"/>
        <w:spacing w:after="0"/>
        <w:jc w:val="both"/>
        <w:rPr>
          <w:rFonts w:asciiTheme="majorBidi" w:eastAsia="Times New Roman" w:hAnsiTheme="majorBidi" w:cstheme="majorBidi"/>
          <w:sz w:val="24"/>
          <w:szCs w:val="24"/>
        </w:rPr>
      </w:pPr>
      <w:r w:rsidRPr="003B3823">
        <w:rPr>
          <w:rFonts w:asciiTheme="majorBidi" w:hAnsiTheme="majorBidi" w:cstheme="majorBidi"/>
          <w:sz w:val="24"/>
          <w:szCs w:val="24"/>
        </w:rPr>
        <w:t>DOMINIQUE TABUTIN, mortalité infantile et juvénile en Algérie,</w:t>
      </w:r>
      <w:r w:rsidRPr="003B3823">
        <w:rPr>
          <w:rFonts w:asciiTheme="majorBidi" w:eastAsia="Times New Roman" w:hAnsiTheme="majorBidi" w:cstheme="majorBidi"/>
          <w:sz w:val="24"/>
          <w:szCs w:val="24"/>
        </w:rPr>
        <w:t xml:space="preserve">  institut national des études démographies, année 1976</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DOMINIQUE TABUTIN. Mortalité infantile et juvénile en Algérie du nord. Population, Année 1974, Volume 1,, Numéro 29, p. 41-60</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PAUL-MARIE BOULANGER &amp; DOMINIQUE TABUTIN, la mortalité des enfants dans le monde et dans l’histoire, département de démographie, université de Louvain 1980</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ALAIN MONNIER, démographie contemporaine de l’Europe, Armand Colin 2006</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GARROS.B &amp; VALLIN.J, la mortalité par cause en Algérie le cas de Tébessa, population n°4, parais, p807-833</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VALLIN.J, mortalité en Algérie, Population, Année 1975, Volume 6, Numéro 30, p.1023</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BIRABEN.J, (1969), essai d’estimation des naissances de la population algérienne depuis 1891, population n°4 INED p711-734</w:t>
      </w:r>
    </w:p>
    <w:p w:rsidR="00116687" w:rsidRPr="003B3823" w:rsidRDefault="00116687" w:rsidP="00116687">
      <w:pPr>
        <w:autoSpaceDE w:val="0"/>
        <w:autoSpaceDN w:val="0"/>
        <w:adjustRightInd w:val="0"/>
        <w:spacing w:after="0"/>
        <w:jc w:val="both"/>
        <w:rPr>
          <w:rFonts w:asciiTheme="majorBidi" w:hAnsiTheme="majorBidi" w:cstheme="majorBidi"/>
          <w:sz w:val="24"/>
          <w:szCs w:val="24"/>
        </w:rPr>
      </w:pPr>
      <w:r w:rsidRPr="003B3823">
        <w:rPr>
          <w:rFonts w:asciiTheme="majorBidi" w:hAnsiTheme="majorBidi" w:cstheme="majorBidi"/>
          <w:sz w:val="24"/>
          <w:szCs w:val="24"/>
        </w:rPr>
        <w:t xml:space="preserve">GILLES PISON &amp; ETIENNE VAN DE WALLE &amp; MPEMBELE SALA-DIAKANDA, mortalité et société en Afrique, travaux et documents- cahier n°24, INED 1989  </w:t>
      </w:r>
    </w:p>
    <w:p w:rsidR="00116687" w:rsidRDefault="00116687" w:rsidP="00116687">
      <w:pPr>
        <w:spacing w:after="0"/>
        <w:jc w:val="both"/>
        <w:rPr>
          <w:rFonts w:asciiTheme="majorBidi" w:hAnsiTheme="majorBidi" w:cstheme="majorBidi"/>
          <w:sz w:val="24"/>
          <w:szCs w:val="24"/>
        </w:rPr>
      </w:pPr>
      <w:r w:rsidRPr="003B3823">
        <w:rPr>
          <w:rFonts w:asciiTheme="majorBidi" w:hAnsiTheme="majorBidi" w:cstheme="majorBidi"/>
          <w:sz w:val="24"/>
          <w:szCs w:val="24"/>
        </w:rPr>
        <w:t xml:space="preserve">BOUMIA. B &amp; BOUAMAMA. F, la mortalité des personnes âgées de 60ans et plus dans la commune d’es-senia (2000-2002), année 2002-2003, 70p </w:t>
      </w:r>
    </w:p>
    <w:p w:rsidR="00C377C6" w:rsidRPr="003B3823" w:rsidRDefault="00C377C6" w:rsidP="00116687">
      <w:pPr>
        <w:spacing w:after="0"/>
        <w:jc w:val="both"/>
        <w:rPr>
          <w:rFonts w:asciiTheme="majorBidi" w:hAnsiTheme="majorBidi" w:cstheme="majorBidi"/>
          <w:sz w:val="24"/>
          <w:szCs w:val="24"/>
        </w:rPr>
      </w:pPr>
    </w:p>
    <w:p w:rsidR="00116687" w:rsidRPr="003B3823" w:rsidRDefault="00116687" w:rsidP="00116687">
      <w:pPr>
        <w:tabs>
          <w:tab w:val="left" w:pos="6521"/>
        </w:tabs>
        <w:spacing w:after="0"/>
        <w:jc w:val="both"/>
        <w:rPr>
          <w:rFonts w:asciiTheme="majorBidi" w:hAnsiTheme="majorBidi" w:cstheme="majorBidi"/>
          <w:sz w:val="24"/>
          <w:szCs w:val="24"/>
        </w:rPr>
      </w:pPr>
    </w:p>
    <w:p w:rsidR="00116687" w:rsidRPr="003B3823" w:rsidRDefault="00116687" w:rsidP="00116687">
      <w:pPr>
        <w:tabs>
          <w:tab w:val="left" w:pos="6521"/>
        </w:tabs>
        <w:spacing w:after="0"/>
        <w:jc w:val="both"/>
        <w:rPr>
          <w:rFonts w:asciiTheme="majorBidi" w:hAnsiTheme="majorBidi" w:cstheme="majorBidi"/>
          <w:sz w:val="24"/>
          <w:szCs w:val="24"/>
        </w:rPr>
      </w:pPr>
    </w:p>
    <w:p w:rsidR="00116687" w:rsidRPr="003B3823" w:rsidRDefault="00116687" w:rsidP="00116687">
      <w:pPr>
        <w:tabs>
          <w:tab w:val="left" w:pos="6521"/>
        </w:tabs>
        <w:spacing w:after="0"/>
        <w:jc w:val="both"/>
        <w:rPr>
          <w:rFonts w:asciiTheme="majorBidi" w:hAnsiTheme="majorBidi" w:cstheme="majorBidi"/>
          <w:sz w:val="24"/>
          <w:szCs w:val="24"/>
        </w:rPr>
      </w:pPr>
      <w:r w:rsidRPr="003B3823">
        <w:rPr>
          <w:rFonts w:asciiTheme="majorBidi" w:hAnsiTheme="majorBidi" w:cstheme="majorBidi"/>
          <w:sz w:val="24"/>
          <w:szCs w:val="24"/>
        </w:rPr>
        <w:lastRenderedPageBreak/>
        <w:t>SABER CHOUIREF.M, la répartition saisonnière de la mortalité infantile de moins d’un an dans la commune d’Oran de 2001-2003, année 2005-2006, 43p</w:t>
      </w:r>
    </w:p>
    <w:p w:rsidR="00116687" w:rsidRPr="003B3823" w:rsidRDefault="00116687" w:rsidP="00116687">
      <w:pPr>
        <w:spacing w:after="0"/>
        <w:jc w:val="both"/>
        <w:rPr>
          <w:rFonts w:asciiTheme="majorBidi" w:hAnsiTheme="majorBidi" w:cstheme="majorBidi"/>
          <w:sz w:val="24"/>
          <w:szCs w:val="24"/>
        </w:rPr>
      </w:pPr>
      <w:r w:rsidRPr="003B3823">
        <w:rPr>
          <w:rFonts w:asciiTheme="majorBidi" w:hAnsiTheme="majorBidi" w:cstheme="majorBidi"/>
          <w:sz w:val="24"/>
          <w:szCs w:val="24"/>
        </w:rPr>
        <w:t>AZROU.M &amp;KESSAIR.M, la mortalité des personnes âgées de 60ans et plus dans la commune d’Oran période 1990-1992 cas du CHUO, année 1995-1996, 69p</w:t>
      </w:r>
    </w:p>
    <w:p w:rsidR="00116687" w:rsidRPr="003B3823" w:rsidRDefault="00116687" w:rsidP="00116687">
      <w:pPr>
        <w:spacing w:after="0"/>
        <w:jc w:val="both"/>
        <w:rPr>
          <w:rFonts w:asciiTheme="majorBidi" w:hAnsiTheme="majorBidi" w:cstheme="majorBidi"/>
          <w:sz w:val="24"/>
          <w:szCs w:val="24"/>
        </w:rPr>
      </w:pPr>
      <w:r w:rsidRPr="003B3823">
        <w:rPr>
          <w:rFonts w:asciiTheme="majorBidi" w:hAnsiTheme="majorBidi" w:cstheme="majorBidi"/>
          <w:sz w:val="24"/>
          <w:szCs w:val="24"/>
        </w:rPr>
        <w:t>AMAROUCH.C, les variations saisonnières de la mortalité infantile dans la commune d’Oran (1997-2005), 65p</w:t>
      </w:r>
    </w:p>
    <w:p w:rsidR="00116687" w:rsidRPr="003B3823" w:rsidRDefault="00116687" w:rsidP="00116687">
      <w:pPr>
        <w:spacing w:after="0"/>
        <w:jc w:val="both"/>
        <w:rPr>
          <w:rFonts w:asciiTheme="majorBidi" w:hAnsiTheme="majorBidi" w:cstheme="majorBidi"/>
          <w:sz w:val="24"/>
          <w:szCs w:val="24"/>
        </w:rPr>
      </w:pPr>
      <w:r w:rsidRPr="003B3823">
        <w:rPr>
          <w:rFonts w:asciiTheme="majorBidi" w:hAnsiTheme="majorBidi" w:cstheme="majorBidi"/>
          <w:sz w:val="24"/>
          <w:szCs w:val="24"/>
        </w:rPr>
        <w:t xml:space="preserve">ENSP (1969-1970), Enquête Nationale Sur La Population, </w:t>
      </w:r>
    </w:p>
    <w:p w:rsidR="00116687" w:rsidRPr="003B3823" w:rsidRDefault="00116687" w:rsidP="00116687">
      <w:pPr>
        <w:spacing w:after="0"/>
        <w:jc w:val="both"/>
        <w:rPr>
          <w:rFonts w:asciiTheme="majorBidi" w:hAnsiTheme="majorBidi" w:cstheme="majorBidi"/>
          <w:sz w:val="24"/>
          <w:szCs w:val="24"/>
        </w:rPr>
      </w:pPr>
      <w:r w:rsidRPr="003B3823">
        <w:rPr>
          <w:rFonts w:asciiTheme="majorBidi" w:hAnsiTheme="majorBidi" w:cstheme="majorBidi"/>
          <w:sz w:val="24"/>
          <w:szCs w:val="24"/>
        </w:rPr>
        <w:t>MOD (1982-1983), Enquête Main D’œuvre Et Démographie</w:t>
      </w:r>
    </w:p>
    <w:p w:rsidR="00116687" w:rsidRPr="003B3823" w:rsidRDefault="00116687" w:rsidP="00116687">
      <w:pPr>
        <w:spacing w:after="0"/>
        <w:jc w:val="both"/>
        <w:rPr>
          <w:rFonts w:asciiTheme="majorBidi" w:hAnsiTheme="majorBidi" w:cstheme="majorBidi"/>
          <w:sz w:val="24"/>
          <w:szCs w:val="24"/>
        </w:rPr>
      </w:pPr>
      <w:r w:rsidRPr="003B3823">
        <w:rPr>
          <w:rFonts w:asciiTheme="majorBidi" w:hAnsiTheme="majorBidi" w:cstheme="majorBidi"/>
          <w:sz w:val="24"/>
          <w:szCs w:val="24"/>
        </w:rPr>
        <w:t>ENAF(1986), Enquête Nationale Algérienne Sur La Fécondité</w:t>
      </w:r>
    </w:p>
    <w:p w:rsidR="00116687" w:rsidRPr="003B3823" w:rsidRDefault="00116687" w:rsidP="00116687">
      <w:pPr>
        <w:spacing w:after="0"/>
        <w:jc w:val="both"/>
        <w:rPr>
          <w:rFonts w:asciiTheme="majorBidi" w:hAnsiTheme="majorBidi" w:cstheme="majorBidi"/>
          <w:sz w:val="24"/>
          <w:szCs w:val="24"/>
        </w:rPr>
      </w:pPr>
      <w:r w:rsidRPr="003B3823">
        <w:rPr>
          <w:rFonts w:asciiTheme="majorBidi" w:hAnsiTheme="majorBidi" w:cstheme="majorBidi"/>
          <w:sz w:val="24"/>
          <w:szCs w:val="24"/>
        </w:rPr>
        <w:t>MMI(1989), Enquête Nationale Sur La Mortalité Et La Morbidité Infantile</w:t>
      </w:r>
    </w:p>
    <w:p w:rsidR="00116687" w:rsidRPr="003B3823" w:rsidRDefault="00116687" w:rsidP="00116687">
      <w:pPr>
        <w:spacing w:after="0"/>
        <w:jc w:val="both"/>
        <w:rPr>
          <w:rFonts w:asciiTheme="majorBidi" w:hAnsiTheme="majorBidi" w:cstheme="majorBidi"/>
          <w:sz w:val="24"/>
          <w:szCs w:val="24"/>
        </w:rPr>
      </w:pPr>
      <w:r w:rsidRPr="003B3823">
        <w:rPr>
          <w:rFonts w:asciiTheme="majorBidi" w:hAnsiTheme="majorBidi" w:cstheme="majorBidi"/>
          <w:sz w:val="24"/>
          <w:szCs w:val="24"/>
        </w:rPr>
        <w:t>EASME(1992), Enquête Algérienne Sur La Sante De La Mère Et De L’enfant</w:t>
      </w:r>
    </w:p>
    <w:p w:rsidR="00116687" w:rsidRPr="003B3823" w:rsidRDefault="00116687" w:rsidP="00116687">
      <w:pPr>
        <w:spacing w:after="0"/>
        <w:jc w:val="both"/>
        <w:rPr>
          <w:rFonts w:asciiTheme="majorBidi" w:hAnsiTheme="majorBidi" w:cstheme="majorBidi"/>
          <w:sz w:val="24"/>
          <w:szCs w:val="24"/>
        </w:rPr>
      </w:pPr>
      <w:r w:rsidRPr="003B3823">
        <w:rPr>
          <w:rFonts w:asciiTheme="majorBidi" w:hAnsiTheme="majorBidi" w:cstheme="majorBidi"/>
          <w:sz w:val="24"/>
          <w:szCs w:val="24"/>
        </w:rPr>
        <w:t>MDG(1995), Enquête Nationale Sur Les  Objectifs De A Mi-Décennie</w:t>
      </w:r>
    </w:p>
    <w:p w:rsidR="00116687" w:rsidRPr="003B3823" w:rsidRDefault="00116687" w:rsidP="00116687">
      <w:pPr>
        <w:spacing w:after="0"/>
        <w:jc w:val="both"/>
        <w:rPr>
          <w:rFonts w:asciiTheme="majorBidi" w:hAnsiTheme="majorBidi" w:cstheme="majorBidi"/>
          <w:sz w:val="24"/>
          <w:szCs w:val="24"/>
        </w:rPr>
      </w:pPr>
      <w:r w:rsidRPr="003B3823">
        <w:rPr>
          <w:rFonts w:asciiTheme="majorBidi" w:hAnsiTheme="majorBidi" w:cstheme="majorBidi"/>
          <w:sz w:val="24"/>
          <w:szCs w:val="24"/>
        </w:rPr>
        <w:t>EDG(2000), Enquête Nationale Sur Les Objectifs De La Fin Décennie</w:t>
      </w:r>
    </w:p>
    <w:p w:rsidR="00116687" w:rsidRPr="003B3823" w:rsidRDefault="00116687" w:rsidP="00116687">
      <w:pPr>
        <w:spacing w:after="0"/>
        <w:jc w:val="both"/>
        <w:rPr>
          <w:rFonts w:asciiTheme="majorBidi" w:hAnsiTheme="majorBidi" w:cstheme="majorBidi"/>
          <w:sz w:val="24"/>
          <w:szCs w:val="24"/>
        </w:rPr>
      </w:pPr>
      <w:r w:rsidRPr="003B3823">
        <w:rPr>
          <w:rFonts w:asciiTheme="majorBidi" w:hAnsiTheme="majorBidi" w:cstheme="majorBidi"/>
          <w:sz w:val="24"/>
          <w:szCs w:val="24"/>
        </w:rPr>
        <w:t>EASF(2002), Enquête Algérienne Sur La Sante De La Famille</w:t>
      </w:r>
    </w:p>
    <w:p w:rsidR="00116687" w:rsidRPr="003B3823" w:rsidRDefault="00116687" w:rsidP="00116687">
      <w:pPr>
        <w:spacing w:after="0"/>
        <w:jc w:val="both"/>
        <w:rPr>
          <w:rFonts w:asciiTheme="majorBidi" w:hAnsiTheme="majorBidi" w:cstheme="majorBidi"/>
          <w:sz w:val="24"/>
          <w:szCs w:val="24"/>
        </w:rPr>
      </w:pPr>
    </w:p>
    <w:p w:rsidR="00045375" w:rsidRDefault="00045375" w:rsidP="00116687">
      <w:pPr>
        <w:tabs>
          <w:tab w:val="left" w:pos="3795"/>
        </w:tabs>
        <w:rPr>
          <w:rFonts w:asciiTheme="majorBidi" w:hAnsiTheme="majorBidi" w:cstheme="majorBidi"/>
          <w:sz w:val="24"/>
          <w:szCs w:val="24"/>
        </w:rPr>
      </w:pPr>
    </w:p>
    <w:p w:rsidR="00045375" w:rsidRPr="00045375" w:rsidRDefault="00045375" w:rsidP="00045375">
      <w:pPr>
        <w:rPr>
          <w:rFonts w:asciiTheme="majorBidi" w:hAnsiTheme="majorBidi" w:cstheme="majorBidi"/>
          <w:sz w:val="24"/>
          <w:szCs w:val="24"/>
        </w:rPr>
      </w:pPr>
    </w:p>
    <w:p w:rsidR="00045375" w:rsidRPr="00045375" w:rsidRDefault="00045375" w:rsidP="00045375">
      <w:pPr>
        <w:rPr>
          <w:rFonts w:asciiTheme="majorBidi" w:hAnsiTheme="majorBidi" w:cstheme="majorBidi"/>
          <w:sz w:val="24"/>
          <w:szCs w:val="24"/>
        </w:rPr>
      </w:pPr>
    </w:p>
    <w:p w:rsidR="00045375" w:rsidRPr="00045375" w:rsidRDefault="00045375" w:rsidP="00045375">
      <w:pPr>
        <w:rPr>
          <w:rFonts w:asciiTheme="majorBidi" w:hAnsiTheme="majorBidi" w:cstheme="majorBidi"/>
          <w:sz w:val="24"/>
          <w:szCs w:val="24"/>
        </w:rPr>
      </w:pPr>
    </w:p>
    <w:p w:rsidR="00045375" w:rsidRPr="00045375" w:rsidRDefault="00045375" w:rsidP="00045375">
      <w:pPr>
        <w:rPr>
          <w:rFonts w:asciiTheme="majorBidi" w:hAnsiTheme="majorBidi" w:cstheme="majorBidi"/>
          <w:sz w:val="24"/>
          <w:szCs w:val="24"/>
        </w:rPr>
      </w:pPr>
    </w:p>
    <w:p w:rsidR="00045375" w:rsidRPr="00045375" w:rsidRDefault="00045375" w:rsidP="00045375">
      <w:pPr>
        <w:rPr>
          <w:rFonts w:asciiTheme="majorBidi" w:hAnsiTheme="majorBidi" w:cstheme="majorBidi"/>
          <w:sz w:val="24"/>
          <w:szCs w:val="24"/>
        </w:rPr>
      </w:pPr>
    </w:p>
    <w:p w:rsidR="00045375" w:rsidRPr="00045375" w:rsidRDefault="00045375" w:rsidP="00045375">
      <w:pPr>
        <w:rPr>
          <w:rFonts w:asciiTheme="majorBidi" w:hAnsiTheme="majorBidi" w:cstheme="majorBidi"/>
          <w:sz w:val="24"/>
          <w:szCs w:val="24"/>
        </w:rPr>
      </w:pPr>
    </w:p>
    <w:p w:rsidR="00045375" w:rsidRPr="00045375" w:rsidRDefault="00045375" w:rsidP="00045375">
      <w:pPr>
        <w:rPr>
          <w:rFonts w:asciiTheme="majorBidi" w:hAnsiTheme="majorBidi" w:cstheme="majorBidi"/>
          <w:sz w:val="24"/>
          <w:szCs w:val="24"/>
        </w:rPr>
      </w:pPr>
    </w:p>
    <w:p w:rsidR="00045375" w:rsidRDefault="00045375" w:rsidP="00045375">
      <w:pPr>
        <w:rPr>
          <w:rFonts w:asciiTheme="majorBidi" w:hAnsiTheme="majorBidi" w:cstheme="majorBidi"/>
          <w:sz w:val="24"/>
          <w:szCs w:val="24"/>
        </w:rPr>
      </w:pPr>
    </w:p>
    <w:p w:rsidR="00045375" w:rsidRDefault="00045375" w:rsidP="00045375">
      <w:pPr>
        <w:rPr>
          <w:rFonts w:asciiTheme="majorBidi" w:hAnsiTheme="majorBidi" w:cstheme="majorBidi"/>
          <w:sz w:val="24"/>
          <w:szCs w:val="24"/>
        </w:rPr>
      </w:pPr>
    </w:p>
    <w:p w:rsidR="00045375" w:rsidRDefault="00045375" w:rsidP="00045375">
      <w:pPr>
        <w:tabs>
          <w:tab w:val="left" w:pos="3810"/>
        </w:tabs>
        <w:rPr>
          <w:rFonts w:asciiTheme="majorBidi" w:hAnsiTheme="majorBidi" w:cstheme="majorBidi"/>
          <w:sz w:val="24"/>
          <w:szCs w:val="24"/>
        </w:rPr>
        <w:sectPr w:rsidR="00045375" w:rsidSect="00481F27">
          <w:headerReference w:type="default" r:id="rId93"/>
          <w:footerReference w:type="default" r:id="rId94"/>
          <w:pgSz w:w="11906" w:h="16838"/>
          <w:pgMar w:top="1134" w:right="1134" w:bottom="1134" w:left="1701" w:header="709" w:footer="709" w:gutter="0"/>
          <w:pgNumType w:start="108"/>
          <w:cols w:space="708"/>
          <w:docGrid w:linePitch="360"/>
        </w:sectPr>
      </w:pPr>
      <w:r>
        <w:rPr>
          <w:rFonts w:asciiTheme="majorBidi" w:hAnsiTheme="majorBidi" w:cstheme="majorBidi"/>
          <w:sz w:val="24"/>
          <w:szCs w:val="24"/>
        </w:rPr>
        <w:tab/>
      </w:r>
    </w:p>
    <w:p w:rsidR="00977E02" w:rsidRDefault="004D3545" w:rsidP="00045375">
      <w:pPr>
        <w:tabs>
          <w:tab w:val="left" w:pos="3810"/>
        </w:tabs>
        <w:rPr>
          <w:rFonts w:asciiTheme="majorBidi" w:hAnsiTheme="majorBidi" w:cstheme="majorBidi"/>
          <w:sz w:val="24"/>
          <w:szCs w:val="24"/>
        </w:rPr>
      </w:pPr>
      <w:r>
        <w:rPr>
          <w:rFonts w:asciiTheme="majorBidi" w:hAnsiTheme="majorBidi" w:cstheme="majorBidi"/>
          <w:noProof/>
          <w:sz w:val="24"/>
          <w:szCs w:val="24"/>
        </w:rPr>
        <w:lastRenderedPageBreak/>
        <w:pict>
          <v:shape id="_x0000_s1036" type="#_x0000_t185" style="position:absolute;margin-left:0;margin-top:0;width:437.25pt;height:94.5pt;rotation:-360;z-index:251668480;mso-position-horizontal:center;mso-position-horizontal-relative:margin;mso-position-vertical:center;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36;mso-fit-shape-to-text:t" inset="3.6pt,,3.6pt">
              <w:txbxContent>
                <w:p w:rsidR="00D86FB2" w:rsidRDefault="00D86FB2" w:rsidP="00045375">
                  <w:pPr>
                    <w:tabs>
                      <w:tab w:val="left" w:pos="5085"/>
                    </w:tabs>
                    <w:jc w:val="center"/>
                    <w:rPr>
                      <w:rFonts w:asciiTheme="majorBidi" w:hAnsiTheme="majorBidi" w:cstheme="majorBidi"/>
                      <w:sz w:val="52"/>
                      <w:szCs w:val="52"/>
                    </w:rPr>
                  </w:pPr>
                  <w:r>
                    <w:rPr>
                      <w:rFonts w:asciiTheme="majorBidi" w:hAnsiTheme="majorBidi" w:cstheme="majorBidi"/>
                      <w:sz w:val="52"/>
                      <w:szCs w:val="52"/>
                    </w:rPr>
                    <w:t xml:space="preserve">ANNEXES  </w:t>
                  </w:r>
                </w:p>
                <w:p w:rsidR="00D86FB2" w:rsidRPr="001517E9" w:rsidRDefault="00D86FB2" w:rsidP="00045375">
                  <w:pPr>
                    <w:pStyle w:val="Paragraphedeliste"/>
                    <w:numPr>
                      <w:ilvl w:val="0"/>
                      <w:numId w:val="14"/>
                    </w:numPr>
                    <w:tabs>
                      <w:tab w:val="left" w:pos="5085"/>
                    </w:tabs>
                    <w:rPr>
                      <w:i/>
                      <w:iCs/>
                      <w:color w:val="808080" w:themeColor="text1" w:themeTint="7F"/>
                      <w:sz w:val="36"/>
                      <w:szCs w:val="36"/>
                    </w:rPr>
                  </w:pPr>
                  <w:r w:rsidRPr="001517E9">
                    <w:rPr>
                      <w:rFonts w:asciiTheme="majorBidi" w:hAnsiTheme="majorBidi" w:cstheme="majorBidi"/>
                      <w:sz w:val="36"/>
                      <w:szCs w:val="36"/>
                    </w:rPr>
                    <w:t>LISTE DES ABREVIATIONS UTILISEES</w:t>
                  </w:r>
                </w:p>
                <w:p w:rsidR="00D86FB2" w:rsidRPr="001517E9" w:rsidRDefault="00D86FB2" w:rsidP="00045375">
                  <w:pPr>
                    <w:pStyle w:val="Paragraphedeliste"/>
                    <w:numPr>
                      <w:ilvl w:val="0"/>
                      <w:numId w:val="14"/>
                    </w:numPr>
                    <w:tabs>
                      <w:tab w:val="left" w:pos="5085"/>
                    </w:tabs>
                    <w:rPr>
                      <w:i/>
                      <w:iCs/>
                      <w:color w:val="808080" w:themeColor="text1" w:themeTint="7F"/>
                      <w:sz w:val="36"/>
                      <w:szCs w:val="36"/>
                    </w:rPr>
                  </w:pPr>
                  <w:r>
                    <w:rPr>
                      <w:rFonts w:asciiTheme="majorBidi" w:hAnsiTheme="majorBidi" w:cstheme="majorBidi"/>
                      <w:sz w:val="36"/>
                      <w:szCs w:val="36"/>
                    </w:rPr>
                    <w:t>LISTES DES TABLEAUX ET GRAPHIQUES</w:t>
                  </w:r>
                </w:p>
                <w:p w:rsidR="00D86FB2" w:rsidRPr="001517E9" w:rsidRDefault="00D86FB2" w:rsidP="00045375">
                  <w:pPr>
                    <w:pStyle w:val="Paragraphedeliste"/>
                    <w:numPr>
                      <w:ilvl w:val="0"/>
                      <w:numId w:val="14"/>
                    </w:numPr>
                    <w:tabs>
                      <w:tab w:val="left" w:pos="5085"/>
                    </w:tabs>
                    <w:rPr>
                      <w:i/>
                      <w:iCs/>
                      <w:color w:val="808080" w:themeColor="text1" w:themeTint="7F"/>
                      <w:sz w:val="36"/>
                      <w:szCs w:val="36"/>
                    </w:rPr>
                  </w:pPr>
                  <w:r>
                    <w:rPr>
                      <w:rFonts w:asciiTheme="majorBidi" w:hAnsiTheme="majorBidi" w:cstheme="majorBidi"/>
                      <w:sz w:val="36"/>
                      <w:szCs w:val="36"/>
                    </w:rPr>
                    <w:t>TABLEAUX STATISTIQUES</w:t>
                  </w:r>
                </w:p>
                <w:p w:rsidR="00D86FB2" w:rsidRPr="001517E9" w:rsidRDefault="00D86FB2" w:rsidP="00045375">
                  <w:pPr>
                    <w:pStyle w:val="Paragraphedeliste"/>
                    <w:numPr>
                      <w:ilvl w:val="0"/>
                      <w:numId w:val="14"/>
                    </w:numPr>
                    <w:tabs>
                      <w:tab w:val="left" w:pos="5085"/>
                    </w:tabs>
                    <w:rPr>
                      <w:i/>
                      <w:iCs/>
                      <w:color w:val="808080" w:themeColor="text1" w:themeTint="7F"/>
                      <w:sz w:val="36"/>
                      <w:szCs w:val="36"/>
                    </w:rPr>
                  </w:pPr>
                  <w:r>
                    <w:rPr>
                      <w:rFonts w:asciiTheme="majorBidi" w:hAnsiTheme="majorBidi" w:cstheme="majorBidi" w:hint="cs"/>
                      <w:sz w:val="36"/>
                      <w:szCs w:val="36"/>
                      <w:rtl/>
                      <w:lang w:bidi="ar-DZ"/>
                    </w:rPr>
                    <w:t>ملخص بالعربية</w:t>
                  </w:r>
                </w:p>
              </w:txbxContent>
            </v:textbox>
            <w10:wrap type="square" anchorx="margin" anchory="margin"/>
          </v:shape>
        </w:pict>
      </w: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Default="00977E02" w:rsidP="00977E02">
      <w:pPr>
        <w:tabs>
          <w:tab w:val="left" w:pos="3465"/>
        </w:tabs>
        <w:rPr>
          <w:rFonts w:asciiTheme="majorBidi" w:hAnsiTheme="majorBidi" w:cstheme="majorBidi"/>
          <w:sz w:val="24"/>
          <w:szCs w:val="24"/>
        </w:rPr>
        <w:sectPr w:rsidR="00977E02" w:rsidSect="00481F27">
          <w:headerReference w:type="default" r:id="rId95"/>
          <w:footerReference w:type="default" r:id="rId96"/>
          <w:pgSz w:w="11906" w:h="16838"/>
          <w:pgMar w:top="1134" w:right="1134" w:bottom="1134" w:left="1701" w:header="709" w:footer="709" w:gutter="0"/>
          <w:pgNumType w:start="108"/>
          <w:cols w:space="708"/>
          <w:docGrid w:linePitch="360"/>
        </w:sectPr>
      </w:pPr>
      <w:r>
        <w:rPr>
          <w:rFonts w:asciiTheme="majorBidi" w:hAnsiTheme="majorBidi" w:cstheme="majorBidi"/>
          <w:sz w:val="24"/>
          <w:szCs w:val="24"/>
        </w:rPr>
        <w:tab/>
      </w:r>
    </w:p>
    <w:p w:rsidR="00427724" w:rsidRDefault="00427724" w:rsidP="00427724">
      <w:pPr>
        <w:jc w:val="center"/>
        <w:rPr>
          <w:rFonts w:asciiTheme="majorBidi" w:hAnsiTheme="majorBidi" w:cstheme="majorBidi"/>
          <w:sz w:val="24"/>
          <w:szCs w:val="24"/>
        </w:rPr>
      </w:pPr>
      <w:r w:rsidRPr="002005F7">
        <w:rPr>
          <w:rFonts w:asciiTheme="majorBidi" w:hAnsiTheme="majorBidi" w:cstheme="majorBidi"/>
          <w:sz w:val="24"/>
          <w:szCs w:val="24"/>
        </w:rPr>
        <w:lastRenderedPageBreak/>
        <w:t>Annexe 1 : Abréviations utilisées</w:t>
      </w:r>
    </w:p>
    <w:p w:rsidR="00427724" w:rsidRDefault="00427724" w:rsidP="00427724">
      <w:pPr>
        <w:spacing w:after="120"/>
        <w:rPr>
          <w:rFonts w:asciiTheme="majorBidi" w:hAnsiTheme="majorBidi" w:cstheme="majorBidi"/>
          <w:sz w:val="24"/>
          <w:szCs w:val="24"/>
        </w:rPr>
      </w:pPr>
      <w:r w:rsidRPr="00105AA3">
        <w:rPr>
          <w:rFonts w:asciiTheme="majorBidi" w:eastAsia="Times New Roman" w:hAnsiTheme="majorBidi" w:cstheme="majorBidi"/>
          <w:sz w:val="24"/>
          <w:szCs w:val="24"/>
        </w:rPr>
        <w:t>AVC</w:t>
      </w:r>
      <w:r>
        <w:rPr>
          <w:rFonts w:asciiTheme="majorBidi" w:eastAsia="Times New Roman" w:hAnsiTheme="majorBidi" w:cstheme="majorBidi"/>
          <w:sz w:val="24"/>
          <w:szCs w:val="24"/>
        </w:rPr>
        <w:t> :</w:t>
      </w:r>
      <w:r w:rsidRPr="00907069">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w:t>
      </w:r>
      <w:r w:rsidRPr="00105AA3">
        <w:rPr>
          <w:rFonts w:asciiTheme="majorBidi" w:eastAsia="Times New Roman" w:hAnsiTheme="majorBidi" w:cstheme="majorBidi"/>
          <w:sz w:val="24"/>
          <w:szCs w:val="24"/>
        </w:rPr>
        <w:t xml:space="preserve">ccidents </w:t>
      </w:r>
      <w:r>
        <w:rPr>
          <w:rFonts w:asciiTheme="majorBidi" w:eastAsia="Times New Roman" w:hAnsiTheme="majorBidi" w:cstheme="majorBidi"/>
          <w:sz w:val="24"/>
          <w:szCs w:val="24"/>
        </w:rPr>
        <w:t>V</w:t>
      </w:r>
      <w:r w:rsidRPr="00105AA3">
        <w:rPr>
          <w:rFonts w:asciiTheme="majorBidi" w:eastAsia="Times New Roman" w:hAnsiTheme="majorBidi" w:cstheme="majorBidi"/>
          <w:sz w:val="24"/>
          <w:szCs w:val="24"/>
        </w:rPr>
        <w:t xml:space="preserve">asculaires </w:t>
      </w:r>
      <w:r>
        <w:rPr>
          <w:rFonts w:asciiTheme="majorBidi" w:eastAsia="Times New Roman" w:hAnsiTheme="majorBidi" w:cstheme="majorBidi"/>
          <w:sz w:val="24"/>
          <w:szCs w:val="24"/>
        </w:rPr>
        <w:t>C</w:t>
      </w:r>
      <w:r w:rsidRPr="00105AA3">
        <w:rPr>
          <w:rFonts w:asciiTheme="majorBidi" w:eastAsia="Times New Roman" w:hAnsiTheme="majorBidi" w:cstheme="majorBidi"/>
          <w:sz w:val="24"/>
          <w:szCs w:val="24"/>
        </w:rPr>
        <w:t>érébraux</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 xml:space="preserve">CHUO : Centre Hospitalier Universitaire d’Oran </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CIM : C</w:t>
      </w:r>
      <w:r w:rsidRPr="00105AA3">
        <w:rPr>
          <w:rFonts w:asciiTheme="majorBidi" w:hAnsiTheme="majorBidi" w:cstheme="majorBidi"/>
          <w:sz w:val="24"/>
          <w:szCs w:val="24"/>
        </w:rPr>
        <w:t xml:space="preserve">lassification </w:t>
      </w:r>
      <w:r>
        <w:rPr>
          <w:rFonts w:asciiTheme="majorBidi" w:hAnsiTheme="majorBidi" w:cstheme="majorBidi"/>
          <w:sz w:val="24"/>
          <w:szCs w:val="24"/>
        </w:rPr>
        <w:t>I</w:t>
      </w:r>
      <w:r w:rsidRPr="00105AA3">
        <w:rPr>
          <w:rFonts w:asciiTheme="majorBidi" w:hAnsiTheme="majorBidi" w:cstheme="majorBidi"/>
          <w:sz w:val="24"/>
          <w:szCs w:val="24"/>
        </w:rPr>
        <w:t xml:space="preserve">nternationale des </w:t>
      </w:r>
      <w:r>
        <w:rPr>
          <w:rFonts w:asciiTheme="majorBidi" w:hAnsiTheme="majorBidi" w:cstheme="majorBidi"/>
          <w:sz w:val="24"/>
          <w:szCs w:val="24"/>
        </w:rPr>
        <w:t>Maladies</w:t>
      </w:r>
    </w:p>
    <w:p w:rsidR="00427724" w:rsidRDefault="00427724" w:rsidP="00427724">
      <w:pPr>
        <w:spacing w:after="120"/>
        <w:rPr>
          <w:rFonts w:asciiTheme="majorBidi" w:hAnsiTheme="majorBidi" w:cstheme="majorBidi"/>
          <w:sz w:val="24"/>
          <w:szCs w:val="24"/>
        </w:rPr>
      </w:pPr>
      <w:r w:rsidRPr="003B64FB">
        <w:rPr>
          <w:rFonts w:asciiTheme="majorBidi" w:hAnsiTheme="majorBidi" w:cstheme="majorBidi"/>
          <w:sz w:val="24"/>
          <w:szCs w:val="24"/>
        </w:rPr>
        <w:t>CSDI</w:t>
      </w:r>
      <w:r>
        <w:rPr>
          <w:rFonts w:asciiTheme="majorBidi" w:hAnsiTheme="majorBidi" w:cstheme="majorBidi"/>
          <w:sz w:val="24"/>
          <w:szCs w:val="24"/>
        </w:rPr>
        <w:t xml:space="preserve"> : </w:t>
      </w:r>
      <w:r w:rsidRPr="00A45656">
        <w:rPr>
          <w:rFonts w:asciiTheme="majorBidi" w:hAnsiTheme="majorBidi" w:cstheme="majorBidi"/>
          <w:sz w:val="24"/>
          <w:szCs w:val="24"/>
        </w:rPr>
        <w:t xml:space="preserve">Coefficients </w:t>
      </w:r>
      <w:r>
        <w:rPr>
          <w:rFonts w:asciiTheme="majorBidi" w:hAnsiTheme="majorBidi" w:cstheme="majorBidi"/>
          <w:sz w:val="24"/>
          <w:szCs w:val="24"/>
        </w:rPr>
        <w:t>S</w:t>
      </w:r>
      <w:r w:rsidRPr="00A45656">
        <w:rPr>
          <w:rFonts w:asciiTheme="majorBidi" w:hAnsiTheme="majorBidi" w:cstheme="majorBidi"/>
          <w:sz w:val="24"/>
          <w:szCs w:val="24"/>
        </w:rPr>
        <w:t xml:space="preserve">aisonnières des </w:t>
      </w:r>
      <w:r>
        <w:rPr>
          <w:rFonts w:asciiTheme="majorBidi" w:hAnsiTheme="majorBidi" w:cstheme="majorBidi"/>
          <w:sz w:val="24"/>
          <w:szCs w:val="24"/>
        </w:rPr>
        <w:t>D</w:t>
      </w:r>
      <w:r w:rsidRPr="00A45656">
        <w:rPr>
          <w:rFonts w:asciiTheme="majorBidi" w:hAnsiTheme="majorBidi" w:cstheme="majorBidi"/>
          <w:sz w:val="24"/>
          <w:szCs w:val="24"/>
        </w:rPr>
        <w:t xml:space="preserve">écès </w:t>
      </w:r>
      <w:r>
        <w:rPr>
          <w:rFonts w:asciiTheme="majorBidi" w:hAnsiTheme="majorBidi" w:cstheme="majorBidi"/>
          <w:sz w:val="24"/>
          <w:szCs w:val="24"/>
        </w:rPr>
        <w:t>I</w:t>
      </w:r>
      <w:r w:rsidRPr="00A45656">
        <w:rPr>
          <w:rFonts w:asciiTheme="majorBidi" w:hAnsiTheme="majorBidi" w:cstheme="majorBidi"/>
          <w:sz w:val="24"/>
          <w:szCs w:val="24"/>
        </w:rPr>
        <w:t>nfantile</w:t>
      </w:r>
    </w:p>
    <w:p w:rsidR="00427724" w:rsidRDefault="00427724" w:rsidP="00427724">
      <w:pPr>
        <w:spacing w:after="120"/>
        <w:rPr>
          <w:rFonts w:asciiTheme="majorBidi" w:hAnsiTheme="majorBidi" w:cstheme="majorBidi"/>
          <w:sz w:val="24"/>
          <w:szCs w:val="24"/>
        </w:rPr>
      </w:pPr>
      <w:r w:rsidRPr="00A73977">
        <w:rPr>
          <w:rFonts w:asciiTheme="majorBidi" w:hAnsiTheme="majorBidi" w:cstheme="majorBidi"/>
          <w:sz w:val="24"/>
          <w:szCs w:val="24"/>
        </w:rPr>
        <w:t>EASF</w:t>
      </w:r>
      <w:r>
        <w:rPr>
          <w:rFonts w:asciiTheme="majorBidi" w:hAnsiTheme="majorBidi" w:cstheme="majorBidi"/>
          <w:sz w:val="24"/>
          <w:szCs w:val="24"/>
        </w:rPr>
        <w:t xml:space="preserve"> : </w:t>
      </w:r>
      <w:r w:rsidRPr="00A73977">
        <w:rPr>
          <w:rFonts w:asciiTheme="majorBidi" w:hAnsiTheme="majorBidi" w:cstheme="majorBidi"/>
          <w:sz w:val="24"/>
          <w:szCs w:val="24"/>
        </w:rPr>
        <w:t xml:space="preserve">Enquête Algérienne sur la </w:t>
      </w:r>
      <w:r>
        <w:rPr>
          <w:rFonts w:asciiTheme="majorBidi" w:hAnsiTheme="majorBidi" w:cstheme="majorBidi"/>
          <w:sz w:val="24"/>
          <w:szCs w:val="24"/>
        </w:rPr>
        <w:t>S</w:t>
      </w:r>
      <w:r w:rsidRPr="00A73977">
        <w:rPr>
          <w:rFonts w:asciiTheme="majorBidi" w:hAnsiTheme="majorBidi" w:cstheme="majorBidi"/>
          <w:sz w:val="24"/>
          <w:szCs w:val="24"/>
        </w:rPr>
        <w:t xml:space="preserve">ante de la </w:t>
      </w:r>
      <w:r>
        <w:rPr>
          <w:rFonts w:asciiTheme="majorBidi" w:hAnsiTheme="majorBidi" w:cstheme="majorBidi"/>
          <w:sz w:val="24"/>
          <w:szCs w:val="24"/>
        </w:rPr>
        <w:t>F</w:t>
      </w:r>
      <w:r w:rsidRPr="00A73977">
        <w:rPr>
          <w:rFonts w:asciiTheme="majorBidi" w:hAnsiTheme="majorBidi" w:cstheme="majorBidi"/>
          <w:sz w:val="24"/>
          <w:szCs w:val="24"/>
        </w:rPr>
        <w:t>amille</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EASME : Enquête Algérienne sur la Santé de la Mère et de l’enfant</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EDG : End-décade goals (enquête)</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ENAF : Enquête Nationale sur la Fécondité</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ENSP : Enquête  Nationale Statistique sur la Population</w:t>
      </w:r>
    </w:p>
    <w:p w:rsidR="00427724" w:rsidRDefault="00427724" w:rsidP="00427724">
      <w:pPr>
        <w:spacing w:after="120"/>
        <w:rPr>
          <w:rFonts w:asciiTheme="majorBidi" w:hAnsiTheme="majorBidi" w:cstheme="majorBidi"/>
          <w:sz w:val="24"/>
          <w:szCs w:val="24"/>
        </w:rPr>
      </w:pPr>
      <w:r w:rsidRPr="00105AA3">
        <w:rPr>
          <w:rFonts w:asciiTheme="majorBidi" w:hAnsiTheme="majorBidi" w:cstheme="majorBidi"/>
          <w:sz w:val="24"/>
          <w:szCs w:val="24"/>
        </w:rPr>
        <w:t>GBD</w:t>
      </w:r>
      <w:r>
        <w:rPr>
          <w:rFonts w:asciiTheme="majorBidi" w:hAnsiTheme="majorBidi" w:cstheme="majorBidi"/>
          <w:sz w:val="24"/>
          <w:szCs w:val="24"/>
        </w:rPr>
        <w:t> :</w:t>
      </w:r>
      <w:r w:rsidRPr="001B2B4A">
        <w:rPr>
          <w:rFonts w:asciiTheme="majorBidi" w:hAnsiTheme="majorBidi" w:cstheme="majorBidi"/>
          <w:sz w:val="24"/>
          <w:szCs w:val="24"/>
        </w:rPr>
        <w:t xml:space="preserve"> </w:t>
      </w:r>
      <w:r>
        <w:rPr>
          <w:rFonts w:asciiTheme="majorBidi" w:hAnsiTheme="majorBidi" w:cstheme="majorBidi"/>
          <w:sz w:val="24"/>
          <w:szCs w:val="24"/>
        </w:rPr>
        <w:t>G</w:t>
      </w:r>
      <w:r w:rsidRPr="00105AA3">
        <w:rPr>
          <w:rFonts w:asciiTheme="majorBidi" w:hAnsiTheme="majorBidi" w:cstheme="majorBidi"/>
          <w:sz w:val="24"/>
          <w:szCs w:val="24"/>
        </w:rPr>
        <w:t xml:space="preserve">lobal </w:t>
      </w:r>
      <w:r>
        <w:rPr>
          <w:rFonts w:asciiTheme="majorBidi" w:hAnsiTheme="majorBidi" w:cstheme="majorBidi"/>
          <w:sz w:val="24"/>
          <w:szCs w:val="24"/>
        </w:rPr>
        <w:t>B</w:t>
      </w:r>
      <w:r w:rsidRPr="00105AA3">
        <w:rPr>
          <w:rFonts w:asciiTheme="majorBidi" w:hAnsiTheme="majorBidi" w:cstheme="majorBidi"/>
          <w:sz w:val="24"/>
          <w:szCs w:val="24"/>
        </w:rPr>
        <w:t xml:space="preserve">urden </w:t>
      </w:r>
      <w:r>
        <w:rPr>
          <w:rFonts w:asciiTheme="majorBidi" w:hAnsiTheme="majorBidi" w:cstheme="majorBidi"/>
          <w:sz w:val="24"/>
          <w:szCs w:val="24"/>
        </w:rPr>
        <w:t>D</w:t>
      </w:r>
      <w:r w:rsidRPr="00105AA3">
        <w:rPr>
          <w:rFonts w:asciiTheme="majorBidi" w:hAnsiTheme="majorBidi" w:cstheme="majorBidi"/>
          <w:sz w:val="24"/>
          <w:szCs w:val="24"/>
        </w:rPr>
        <w:t>isease</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 xml:space="preserve">IDH : Indicateur de Développement Humain </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MDG : Mid-décade goals (enquête)</w:t>
      </w:r>
    </w:p>
    <w:p w:rsidR="00427724" w:rsidRDefault="00427724" w:rsidP="00427724">
      <w:pPr>
        <w:spacing w:after="120"/>
        <w:rPr>
          <w:rFonts w:asciiTheme="majorBidi" w:hAnsiTheme="majorBidi" w:cstheme="majorBidi"/>
          <w:sz w:val="24"/>
          <w:szCs w:val="24"/>
        </w:rPr>
      </w:pPr>
      <w:r w:rsidRPr="002516D3">
        <w:rPr>
          <w:rFonts w:asciiTheme="majorBidi" w:hAnsiTheme="majorBidi" w:cstheme="majorBidi"/>
          <w:sz w:val="24"/>
          <w:szCs w:val="24"/>
        </w:rPr>
        <w:t>MMI</w:t>
      </w:r>
      <w:r>
        <w:rPr>
          <w:rFonts w:asciiTheme="majorBidi" w:hAnsiTheme="majorBidi" w:cstheme="majorBidi"/>
          <w:sz w:val="24"/>
          <w:szCs w:val="24"/>
        </w:rPr>
        <w:t> : M</w:t>
      </w:r>
      <w:r w:rsidRPr="002516D3">
        <w:rPr>
          <w:rFonts w:asciiTheme="majorBidi" w:hAnsiTheme="majorBidi" w:cstheme="majorBidi"/>
          <w:sz w:val="24"/>
          <w:szCs w:val="24"/>
        </w:rPr>
        <w:t xml:space="preserve">ortalité et </w:t>
      </w:r>
      <w:r>
        <w:rPr>
          <w:rFonts w:asciiTheme="majorBidi" w:hAnsiTheme="majorBidi" w:cstheme="majorBidi"/>
          <w:sz w:val="24"/>
          <w:szCs w:val="24"/>
        </w:rPr>
        <w:t>M</w:t>
      </w:r>
      <w:r w:rsidRPr="002516D3">
        <w:rPr>
          <w:rFonts w:asciiTheme="majorBidi" w:hAnsiTheme="majorBidi" w:cstheme="majorBidi"/>
          <w:sz w:val="24"/>
          <w:szCs w:val="24"/>
        </w:rPr>
        <w:t xml:space="preserve">orbidité </w:t>
      </w:r>
      <w:r>
        <w:rPr>
          <w:rFonts w:asciiTheme="majorBidi" w:hAnsiTheme="majorBidi" w:cstheme="majorBidi"/>
          <w:sz w:val="24"/>
          <w:szCs w:val="24"/>
        </w:rPr>
        <w:t>I</w:t>
      </w:r>
      <w:r w:rsidRPr="002516D3">
        <w:rPr>
          <w:rFonts w:asciiTheme="majorBidi" w:hAnsiTheme="majorBidi" w:cstheme="majorBidi"/>
          <w:sz w:val="24"/>
          <w:szCs w:val="24"/>
        </w:rPr>
        <w:t>nfantile</w:t>
      </w:r>
      <w:r>
        <w:rPr>
          <w:rFonts w:asciiTheme="majorBidi" w:hAnsiTheme="majorBidi" w:cstheme="majorBidi"/>
          <w:sz w:val="24"/>
          <w:szCs w:val="24"/>
        </w:rPr>
        <w:t xml:space="preserve"> (enquête)</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MOD : Main-d’œuvre et démographie (enquête)</w:t>
      </w:r>
    </w:p>
    <w:p w:rsidR="00427724" w:rsidRPr="00BB36D1" w:rsidRDefault="00427724" w:rsidP="00427724">
      <w:pPr>
        <w:spacing w:after="120"/>
        <w:jc w:val="lowKashida"/>
        <w:rPr>
          <w:rFonts w:asciiTheme="majorBidi" w:eastAsia="Times New Roman" w:hAnsiTheme="majorBidi" w:cstheme="majorBidi"/>
          <w:color w:val="000000"/>
          <w:sz w:val="24"/>
          <w:szCs w:val="24"/>
        </w:rPr>
      </w:pPr>
      <w:r>
        <w:rPr>
          <w:rFonts w:asciiTheme="majorBidi" w:hAnsiTheme="majorBidi" w:cstheme="majorBidi"/>
          <w:sz w:val="24"/>
          <w:szCs w:val="24"/>
        </w:rPr>
        <w:t xml:space="preserve">NJMD : </w:t>
      </w:r>
      <w:r>
        <w:rPr>
          <w:rFonts w:asciiTheme="majorBidi" w:eastAsia="Times New Roman" w:hAnsiTheme="majorBidi" w:cstheme="majorBidi"/>
          <w:color w:val="000000"/>
          <w:sz w:val="24"/>
          <w:szCs w:val="24"/>
        </w:rPr>
        <w:t>N</w:t>
      </w:r>
      <w:r w:rsidRPr="0092349E">
        <w:rPr>
          <w:rFonts w:asciiTheme="majorBidi" w:eastAsia="Times New Roman" w:hAnsiTheme="majorBidi" w:cstheme="majorBidi"/>
          <w:color w:val="000000"/>
          <w:sz w:val="24"/>
          <w:szCs w:val="24"/>
        </w:rPr>
        <w:t>om</w:t>
      </w:r>
      <w:r>
        <w:rPr>
          <w:rFonts w:asciiTheme="majorBidi" w:eastAsia="Times New Roman" w:hAnsiTheme="majorBidi" w:cstheme="majorBidi"/>
          <w:color w:val="000000"/>
          <w:sz w:val="24"/>
          <w:szCs w:val="24"/>
        </w:rPr>
        <w:t>bre Journaliers Moyens de Décès</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 xml:space="preserve">OMS : Organisation Mondiale de Santé </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ONS : Office National des Statistiques</w:t>
      </w:r>
    </w:p>
    <w:p w:rsidR="00427724" w:rsidRDefault="00427724" w:rsidP="00427724">
      <w:pPr>
        <w:spacing w:after="120"/>
        <w:rPr>
          <w:rFonts w:asciiTheme="majorBidi" w:hAnsiTheme="majorBidi" w:cstheme="majorBidi"/>
          <w:sz w:val="24"/>
          <w:szCs w:val="24"/>
        </w:rPr>
      </w:pPr>
      <w:r>
        <w:rPr>
          <w:rFonts w:asciiTheme="majorBidi" w:hAnsiTheme="majorBidi" w:cstheme="majorBidi"/>
          <w:sz w:val="24"/>
          <w:szCs w:val="24"/>
        </w:rPr>
        <w:t xml:space="preserve">RGPH : Recensement Général de la Population et de l’Habitat </w:t>
      </w:r>
    </w:p>
    <w:p w:rsidR="00427724" w:rsidRPr="0097101A" w:rsidRDefault="00427724" w:rsidP="00427724">
      <w:pPr>
        <w:spacing w:after="0"/>
        <w:rPr>
          <w:rFonts w:asciiTheme="majorBidi" w:hAnsiTheme="majorBidi" w:cstheme="majorBidi"/>
          <w:sz w:val="24"/>
          <w:szCs w:val="24"/>
          <w:lang w:val="en-US"/>
        </w:rPr>
      </w:pPr>
      <w:r w:rsidRPr="0097101A">
        <w:rPr>
          <w:rFonts w:asciiTheme="majorBidi" w:hAnsiTheme="majorBidi" w:cstheme="majorBidi"/>
          <w:sz w:val="24"/>
          <w:szCs w:val="24"/>
          <w:lang w:val="en-US"/>
        </w:rPr>
        <w:t>TAHINA: Transition And Health Impact in North Africa</w:t>
      </w:r>
    </w:p>
    <w:p w:rsidR="00427724" w:rsidRDefault="00427724" w:rsidP="00427724">
      <w:pPr>
        <w:spacing w:after="120"/>
        <w:rPr>
          <w:rFonts w:asciiTheme="majorBidi" w:hAnsiTheme="majorBidi" w:cstheme="majorBidi"/>
          <w:sz w:val="24"/>
          <w:szCs w:val="24"/>
        </w:rPr>
      </w:pPr>
      <w:r w:rsidRPr="0092349E">
        <w:rPr>
          <w:rFonts w:asciiTheme="majorBidi" w:hAnsiTheme="majorBidi" w:cstheme="majorBidi"/>
          <w:sz w:val="24"/>
          <w:szCs w:val="24"/>
        </w:rPr>
        <w:t>TMI</w:t>
      </w:r>
      <w:r>
        <w:rPr>
          <w:rFonts w:asciiTheme="majorBidi" w:hAnsiTheme="majorBidi" w:cstheme="majorBidi"/>
          <w:sz w:val="24"/>
          <w:szCs w:val="24"/>
        </w:rPr>
        <w:t> :</w:t>
      </w:r>
      <w:r w:rsidRPr="00981E69">
        <w:rPr>
          <w:rFonts w:asciiTheme="majorBidi" w:hAnsiTheme="majorBidi" w:cstheme="majorBidi"/>
          <w:sz w:val="24"/>
          <w:szCs w:val="24"/>
        </w:rPr>
        <w:t xml:space="preserve"> </w:t>
      </w:r>
      <w:r>
        <w:rPr>
          <w:rFonts w:asciiTheme="majorBidi" w:hAnsiTheme="majorBidi" w:cstheme="majorBidi"/>
          <w:sz w:val="24"/>
          <w:szCs w:val="24"/>
        </w:rPr>
        <w:t>T</w:t>
      </w:r>
      <w:r w:rsidRPr="0092349E">
        <w:rPr>
          <w:rFonts w:asciiTheme="majorBidi" w:hAnsiTheme="majorBidi" w:cstheme="majorBidi"/>
          <w:sz w:val="24"/>
          <w:szCs w:val="24"/>
        </w:rPr>
        <w:t xml:space="preserve">aux de </w:t>
      </w:r>
      <w:r>
        <w:rPr>
          <w:rFonts w:asciiTheme="majorBidi" w:hAnsiTheme="majorBidi" w:cstheme="majorBidi"/>
          <w:sz w:val="24"/>
          <w:szCs w:val="24"/>
        </w:rPr>
        <w:t>M</w:t>
      </w:r>
      <w:r w:rsidRPr="0092349E">
        <w:rPr>
          <w:rFonts w:asciiTheme="majorBidi" w:hAnsiTheme="majorBidi" w:cstheme="majorBidi"/>
          <w:sz w:val="24"/>
          <w:szCs w:val="24"/>
        </w:rPr>
        <w:t xml:space="preserve">ortalité </w:t>
      </w:r>
      <w:r>
        <w:rPr>
          <w:rFonts w:asciiTheme="majorBidi" w:hAnsiTheme="majorBidi" w:cstheme="majorBidi"/>
          <w:sz w:val="24"/>
          <w:szCs w:val="24"/>
        </w:rPr>
        <w:t>I</w:t>
      </w:r>
      <w:r w:rsidRPr="0092349E">
        <w:rPr>
          <w:rFonts w:asciiTheme="majorBidi" w:hAnsiTheme="majorBidi" w:cstheme="majorBidi"/>
          <w:sz w:val="24"/>
          <w:szCs w:val="24"/>
        </w:rPr>
        <w:t>nfantile</w:t>
      </w:r>
    </w:p>
    <w:p w:rsidR="00427724" w:rsidRDefault="00427724" w:rsidP="00427724">
      <w:pPr>
        <w:spacing w:after="120"/>
        <w:rPr>
          <w:rFonts w:asciiTheme="majorBidi" w:hAnsiTheme="majorBidi" w:cstheme="majorBidi"/>
          <w:sz w:val="24"/>
          <w:szCs w:val="24"/>
        </w:rPr>
      </w:pPr>
      <w:r w:rsidRPr="00710FA6">
        <w:rPr>
          <w:rFonts w:asciiTheme="majorBidi" w:hAnsiTheme="majorBidi" w:cstheme="majorBidi"/>
        </w:rPr>
        <w:t>TMM5</w:t>
      </w:r>
      <w:r>
        <w:rPr>
          <w:rFonts w:asciiTheme="majorBidi" w:hAnsiTheme="majorBidi" w:cstheme="majorBidi"/>
        </w:rPr>
        <w:t xml:space="preserve"> : </w:t>
      </w:r>
      <w:r w:rsidRPr="00E2430F">
        <w:rPr>
          <w:rFonts w:asciiTheme="majorBidi" w:hAnsiTheme="majorBidi" w:cstheme="majorBidi"/>
          <w:sz w:val="24"/>
          <w:szCs w:val="24"/>
        </w:rPr>
        <w:t>taux de mortalité des moins de 5 ans</w:t>
      </w:r>
    </w:p>
    <w:p w:rsidR="00427724" w:rsidRPr="0097101A" w:rsidRDefault="00427724" w:rsidP="00427724">
      <w:pPr>
        <w:spacing w:after="120"/>
        <w:rPr>
          <w:rFonts w:asciiTheme="majorBidi" w:hAnsiTheme="majorBidi" w:cstheme="majorBidi"/>
          <w:sz w:val="24"/>
          <w:szCs w:val="24"/>
          <w:lang w:val="en-US"/>
        </w:rPr>
      </w:pPr>
      <w:r w:rsidRPr="0097101A">
        <w:rPr>
          <w:rFonts w:asciiTheme="majorBidi" w:hAnsiTheme="majorBidi" w:cstheme="majorBidi"/>
          <w:sz w:val="24"/>
          <w:szCs w:val="24"/>
          <w:lang w:val="en-US"/>
        </w:rPr>
        <w:t>UNICEF : United Nations of International Childrens  Emergency Fund</w:t>
      </w:r>
    </w:p>
    <w:p w:rsidR="00427724" w:rsidRPr="007F7B86" w:rsidRDefault="00427724" w:rsidP="00977E02">
      <w:pPr>
        <w:tabs>
          <w:tab w:val="left" w:pos="3465"/>
        </w:tabs>
        <w:rPr>
          <w:rFonts w:asciiTheme="majorBidi" w:hAnsiTheme="majorBidi" w:cstheme="majorBidi"/>
          <w:sz w:val="24"/>
          <w:szCs w:val="24"/>
          <w:lang w:val="en-US"/>
        </w:rPr>
        <w:sectPr w:rsidR="00427724" w:rsidRPr="007F7B86" w:rsidSect="00977E02">
          <w:headerReference w:type="default" r:id="rId97"/>
          <w:footerReference w:type="default" r:id="rId98"/>
          <w:pgSz w:w="11906" w:h="16838"/>
          <w:pgMar w:top="1134" w:right="1134" w:bottom="1134" w:left="1701" w:header="709" w:footer="709" w:gutter="0"/>
          <w:pgNumType w:start="110"/>
          <w:cols w:space="708"/>
          <w:docGrid w:linePitch="360"/>
        </w:sectPr>
      </w:pPr>
    </w:p>
    <w:p w:rsidR="00427724" w:rsidRDefault="00427724" w:rsidP="00427724">
      <w:pPr>
        <w:spacing w:after="100" w:afterAutospacing="1" w:line="240" w:lineRule="auto"/>
        <w:jc w:val="center"/>
        <w:rPr>
          <w:rFonts w:asciiTheme="majorBidi" w:hAnsiTheme="majorBidi" w:cstheme="majorBidi"/>
          <w:sz w:val="24"/>
          <w:szCs w:val="24"/>
        </w:rPr>
      </w:pPr>
      <w:r w:rsidRPr="005E069A">
        <w:rPr>
          <w:rFonts w:asciiTheme="majorBidi" w:hAnsiTheme="majorBidi" w:cstheme="majorBidi"/>
          <w:sz w:val="24"/>
          <w:szCs w:val="24"/>
        </w:rPr>
        <w:lastRenderedPageBreak/>
        <w:t>Annexe 2 : Listes des tableaux et graphiques</w:t>
      </w:r>
    </w:p>
    <w:p w:rsidR="00427724" w:rsidRPr="005E069A" w:rsidRDefault="00427724" w:rsidP="00427724">
      <w:pPr>
        <w:spacing w:after="120" w:line="240" w:lineRule="auto"/>
        <w:jc w:val="center"/>
        <w:rPr>
          <w:rFonts w:asciiTheme="majorBidi" w:hAnsiTheme="majorBidi" w:cstheme="majorBidi"/>
          <w:sz w:val="24"/>
          <w:szCs w:val="24"/>
        </w:rPr>
      </w:pPr>
    </w:p>
    <w:p w:rsidR="00427724" w:rsidRPr="005E069A" w:rsidRDefault="00427724" w:rsidP="00427724">
      <w:pPr>
        <w:pStyle w:val="Paragraphedeliste"/>
        <w:numPr>
          <w:ilvl w:val="0"/>
          <w:numId w:val="15"/>
        </w:numPr>
        <w:spacing w:after="100" w:afterAutospacing="1" w:line="240" w:lineRule="auto"/>
        <w:rPr>
          <w:rFonts w:asciiTheme="majorBidi" w:hAnsiTheme="majorBidi" w:cstheme="majorBidi"/>
          <w:sz w:val="24"/>
          <w:szCs w:val="24"/>
        </w:rPr>
      </w:pPr>
      <w:r w:rsidRPr="005E069A">
        <w:rPr>
          <w:rFonts w:asciiTheme="majorBidi" w:hAnsiTheme="majorBidi" w:cstheme="majorBidi"/>
          <w:sz w:val="24"/>
          <w:szCs w:val="24"/>
        </w:rPr>
        <w:t>Liste des tableaux</w:t>
      </w:r>
    </w:p>
    <w:tbl>
      <w:tblPr>
        <w:tblStyle w:val="Grilledutableau"/>
        <w:tblW w:w="0" w:type="auto"/>
        <w:tblLayout w:type="fixed"/>
        <w:tblLook w:val="04A0"/>
      </w:tblPr>
      <w:tblGrid>
        <w:gridCol w:w="481"/>
        <w:gridCol w:w="7991"/>
        <w:gridCol w:w="816"/>
      </w:tblGrid>
      <w:tr w:rsidR="00427724" w:rsidRPr="000044EE" w:rsidTr="00481F27">
        <w:tc>
          <w:tcPr>
            <w:tcW w:w="481" w:type="dxa"/>
            <w:vAlign w:val="center"/>
          </w:tcPr>
          <w:p w:rsidR="00427724" w:rsidRPr="000044EE" w:rsidRDefault="00427724" w:rsidP="00481F27">
            <w:pPr>
              <w:jc w:val="center"/>
              <w:rPr>
                <w:rFonts w:asciiTheme="majorBidi" w:hAnsiTheme="majorBidi" w:cstheme="majorBidi"/>
                <w:sz w:val="24"/>
                <w:szCs w:val="24"/>
              </w:rPr>
            </w:pPr>
            <w:r w:rsidRPr="000044EE">
              <w:rPr>
                <w:rFonts w:asciiTheme="majorBidi" w:hAnsiTheme="majorBidi" w:cstheme="majorBidi"/>
                <w:sz w:val="24"/>
                <w:szCs w:val="24"/>
              </w:rPr>
              <w:t>n°</w:t>
            </w:r>
          </w:p>
        </w:tc>
        <w:tc>
          <w:tcPr>
            <w:tcW w:w="7991" w:type="dxa"/>
            <w:vAlign w:val="center"/>
          </w:tcPr>
          <w:p w:rsidR="00427724" w:rsidRPr="000044EE" w:rsidRDefault="00427724" w:rsidP="00481F27">
            <w:pPr>
              <w:jc w:val="center"/>
              <w:rPr>
                <w:rFonts w:asciiTheme="majorBidi" w:hAnsiTheme="majorBidi" w:cstheme="majorBidi"/>
                <w:sz w:val="24"/>
                <w:szCs w:val="24"/>
              </w:rPr>
            </w:pPr>
            <w:r>
              <w:rPr>
                <w:rFonts w:asciiTheme="majorBidi" w:hAnsiTheme="majorBidi" w:cstheme="majorBidi"/>
                <w:sz w:val="24"/>
                <w:szCs w:val="24"/>
              </w:rPr>
              <w:t>T</w:t>
            </w:r>
            <w:r w:rsidRPr="000044EE">
              <w:rPr>
                <w:rFonts w:asciiTheme="majorBidi" w:hAnsiTheme="majorBidi" w:cstheme="majorBidi"/>
                <w:sz w:val="24"/>
                <w:szCs w:val="24"/>
              </w:rPr>
              <w:t>itre</w:t>
            </w:r>
          </w:p>
        </w:tc>
        <w:tc>
          <w:tcPr>
            <w:tcW w:w="816" w:type="dxa"/>
            <w:vAlign w:val="center"/>
          </w:tcPr>
          <w:p w:rsidR="00427724" w:rsidRPr="000044EE" w:rsidRDefault="00427724" w:rsidP="00481F27">
            <w:pPr>
              <w:jc w:val="center"/>
              <w:rPr>
                <w:rFonts w:asciiTheme="majorBidi" w:hAnsiTheme="majorBidi" w:cstheme="majorBidi"/>
                <w:sz w:val="24"/>
                <w:szCs w:val="24"/>
              </w:rPr>
            </w:pPr>
            <w:r>
              <w:rPr>
                <w:rFonts w:asciiTheme="majorBidi" w:hAnsiTheme="majorBidi" w:cstheme="majorBidi"/>
                <w:sz w:val="24"/>
                <w:szCs w:val="24"/>
              </w:rPr>
              <w:t>P</w:t>
            </w:r>
            <w:r w:rsidRPr="000044EE">
              <w:rPr>
                <w:rFonts w:asciiTheme="majorBidi" w:hAnsiTheme="majorBidi" w:cstheme="majorBidi"/>
                <w:sz w:val="24"/>
                <w:szCs w:val="24"/>
              </w:rPr>
              <w:t>age</w:t>
            </w:r>
          </w:p>
        </w:tc>
      </w:tr>
      <w:tr w:rsidR="00427724" w:rsidRPr="000044EE" w:rsidTr="00481F27">
        <w:tc>
          <w:tcPr>
            <w:tcW w:w="48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01</w:t>
            </w:r>
          </w:p>
        </w:tc>
        <w:tc>
          <w:tcPr>
            <w:tcW w:w="799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Questions posées sur la mortalité dans les quatre recensements exécutés en Algérie.</w:t>
            </w:r>
          </w:p>
        </w:tc>
        <w:tc>
          <w:tcPr>
            <w:tcW w:w="816"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0</w:t>
            </w:r>
            <w:r>
              <w:rPr>
                <w:rFonts w:asciiTheme="majorBidi" w:hAnsiTheme="majorBidi" w:cstheme="majorBidi"/>
                <w:sz w:val="24"/>
                <w:szCs w:val="24"/>
              </w:rPr>
              <w:t>8</w:t>
            </w:r>
          </w:p>
        </w:tc>
      </w:tr>
      <w:tr w:rsidR="00427724" w:rsidRPr="000044EE" w:rsidTr="00481F27">
        <w:tc>
          <w:tcPr>
            <w:tcW w:w="48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02</w:t>
            </w:r>
          </w:p>
        </w:tc>
        <w:tc>
          <w:tcPr>
            <w:tcW w:w="799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 xml:space="preserve">Sous enregistrement des décès infantile et juvénile selon le secteur d’habitat. </w:t>
            </w:r>
          </w:p>
        </w:tc>
        <w:tc>
          <w:tcPr>
            <w:tcW w:w="816"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0</w:t>
            </w:r>
            <w:r>
              <w:rPr>
                <w:rFonts w:asciiTheme="majorBidi" w:hAnsiTheme="majorBidi" w:cstheme="majorBidi"/>
                <w:sz w:val="24"/>
                <w:szCs w:val="24"/>
              </w:rPr>
              <w:t>9</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03</w:t>
            </w:r>
          </w:p>
        </w:tc>
        <w:tc>
          <w:tcPr>
            <w:tcW w:w="7991" w:type="dxa"/>
          </w:tcPr>
          <w:p w:rsidR="00427724" w:rsidRPr="000044EE" w:rsidRDefault="00427724" w:rsidP="00481F27">
            <w:r w:rsidRPr="000044EE">
              <w:rPr>
                <w:rFonts w:asciiTheme="majorBidi" w:hAnsiTheme="majorBidi" w:cstheme="majorBidi"/>
                <w:sz w:val="24"/>
                <w:szCs w:val="24"/>
              </w:rPr>
              <w:t>Taux brut de mortalité selon le niveau d’instruction du chef de ménage</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0</w:t>
            </w:r>
            <w:r>
              <w:rPr>
                <w:rFonts w:asciiTheme="majorBidi" w:hAnsiTheme="majorBidi" w:cstheme="majorBidi"/>
                <w:sz w:val="24"/>
                <w:szCs w:val="24"/>
              </w:rPr>
              <w:t>9</w:t>
            </w:r>
          </w:p>
        </w:tc>
      </w:tr>
      <w:tr w:rsidR="00427724" w:rsidRPr="000044EE" w:rsidTr="00481F27">
        <w:tc>
          <w:tcPr>
            <w:tcW w:w="48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04</w:t>
            </w:r>
          </w:p>
        </w:tc>
        <w:tc>
          <w:tcPr>
            <w:tcW w:w="799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Taux de mortalité infantile selon les strates et secteur d’activité du chef de ménage</w:t>
            </w:r>
          </w:p>
        </w:tc>
        <w:tc>
          <w:tcPr>
            <w:tcW w:w="816" w:type="dxa"/>
          </w:tcPr>
          <w:p w:rsidR="00427724" w:rsidRPr="000044EE" w:rsidRDefault="00427724" w:rsidP="00481F27">
            <w:pPr>
              <w:jc w:val="both"/>
              <w:rPr>
                <w:rFonts w:asciiTheme="majorBidi" w:hAnsiTheme="majorBidi" w:cstheme="majorBidi"/>
                <w:sz w:val="24"/>
                <w:szCs w:val="24"/>
              </w:rPr>
            </w:pPr>
            <w:r>
              <w:rPr>
                <w:rFonts w:asciiTheme="majorBidi" w:hAnsiTheme="majorBidi" w:cstheme="majorBidi"/>
                <w:sz w:val="24"/>
                <w:szCs w:val="24"/>
              </w:rPr>
              <w:t>10</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05</w:t>
            </w:r>
          </w:p>
        </w:tc>
        <w:tc>
          <w:tcPr>
            <w:tcW w:w="7991" w:type="dxa"/>
          </w:tcPr>
          <w:p w:rsidR="00427724" w:rsidRPr="000044EE" w:rsidRDefault="00427724" w:rsidP="00481F27">
            <w:r w:rsidRPr="000044EE">
              <w:rPr>
                <w:rFonts w:asciiTheme="majorBidi" w:hAnsiTheme="majorBidi" w:cstheme="majorBidi"/>
                <w:sz w:val="24"/>
                <w:szCs w:val="24"/>
              </w:rPr>
              <w:t xml:space="preserve">Taux de couverture des évènements naissances, décès et  décès infantiles  </w:t>
            </w:r>
          </w:p>
        </w:tc>
        <w:tc>
          <w:tcPr>
            <w:tcW w:w="816" w:type="dxa"/>
          </w:tcPr>
          <w:p w:rsidR="00427724" w:rsidRPr="000044EE" w:rsidRDefault="00427724" w:rsidP="00481F27">
            <w:pPr>
              <w:rPr>
                <w:rFonts w:asciiTheme="majorBidi" w:hAnsiTheme="majorBidi" w:cstheme="majorBidi"/>
                <w:sz w:val="24"/>
                <w:szCs w:val="24"/>
              </w:rPr>
            </w:pPr>
            <w:r>
              <w:rPr>
                <w:rFonts w:asciiTheme="majorBidi" w:hAnsiTheme="majorBidi" w:cstheme="majorBidi"/>
                <w:sz w:val="24"/>
                <w:szCs w:val="24"/>
              </w:rPr>
              <w:t>10</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06</w:t>
            </w:r>
          </w:p>
        </w:tc>
        <w:tc>
          <w:tcPr>
            <w:tcW w:w="7991" w:type="dxa"/>
          </w:tcPr>
          <w:p w:rsidR="00427724" w:rsidRPr="000044EE" w:rsidRDefault="00427724" w:rsidP="00481F27">
            <w:r w:rsidRPr="000044EE">
              <w:rPr>
                <w:rFonts w:asciiTheme="majorBidi" w:hAnsiTheme="majorBidi" w:cstheme="majorBidi"/>
                <w:sz w:val="24"/>
                <w:szCs w:val="24"/>
              </w:rPr>
              <w:t xml:space="preserve">Probabilité de survie selon le sexe et la région </w:t>
            </w:r>
          </w:p>
        </w:tc>
        <w:tc>
          <w:tcPr>
            <w:tcW w:w="816" w:type="dxa"/>
          </w:tcPr>
          <w:p w:rsidR="00427724" w:rsidRPr="000044EE" w:rsidRDefault="00427724" w:rsidP="00481F27">
            <w:pPr>
              <w:rPr>
                <w:rFonts w:asciiTheme="majorBidi" w:hAnsiTheme="majorBidi" w:cstheme="majorBidi"/>
                <w:sz w:val="24"/>
                <w:szCs w:val="24"/>
              </w:rPr>
            </w:pPr>
            <w:r>
              <w:rPr>
                <w:rFonts w:asciiTheme="majorBidi" w:hAnsiTheme="majorBidi" w:cstheme="majorBidi"/>
                <w:sz w:val="24"/>
                <w:szCs w:val="24"/>
              </w:rPr>
              <w:t>11</w:t>
            </w:r>
          </w:p>
        </w:tc>
      </w:tr>
      <w:tr w:rsidR="00427724" w:rsidRPr="000044EE" w:rsidTr="00481F27">
        <w:tc>
          <w:tcPr>
            <w:tcW w:w="48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07</w:t>
            </w:r>
          </w:p>
        </w:tc>
        <w:tc>
          <w:tcPr>
            <w:tcW w:w="799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Quotient de mortalité infanto-juvénile selon le sexe, l’instruction et la distribution</w:t>
            </w:r>
          </w:p>
        </w:tc>
        <w:tc>
          <w:tcPr>
            <w:tcW w:w="816" w:type="dxa"/>
          </w:tcPr>
          <w:p w:rsidR="00427724" w:rsidRPr="000044EE" w:rsidRDefault="00427724" w:rsidP="00481F27">
            <w:pPr>
              <w:jc w:val="both"/>
              <w:rPr>
                <w:rFonts w:asciiTheme="majorBidi" w:hAnsiTheme="majorBidi" w:cstheme="majorBidi"/>
                <w:sz w:val="24"/>
                <w:szCs w:val="24"/>
              </w:rPr>
            </w:pPr>
            <w:r>
              <w:rPr>
                <w:rFonts w:asciiTheme="majorBidi" w:hAnsiTheme="majorBidi" w:cstheme="majorBidi"/>
                <w:sz w:val="24"/>
                <w:szCs w:val="24"/>
              </w:rPr>
              <w:t>11</w:t>
            </w:r>
          </w:p>
        </w:tc>
      </w:tr>
      <w:tr w:rsidR="00427724" w:rsidRPr="000044EE" w:rsidTr="00481F27">
        <w:tc>
          <w:tcPr>
            <w:tcW w:w="48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08</w:t>
            </w:r>
          </w:p>
        </w:tc>
        <w:tc>
          <w:tcPr>
            <w:tcW w:w="799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 xml:space="preserve">Proportion des causes de mortalité infantile selon l’âge en mois. </w:t>
            </w:r>
          </w:p>
        </w:tc>
        <w:tc>
          <w:tcPr>
            <w:tcW w:w="816"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2</w:t>
            </w:r>
          </w:p>
        </w:tc>
      </w:tr>
      <w:tr w:rsidR="00427724" w:rsidRPr="000044EE" w:rsidTr="00481F27">
        <w:tc>
          <w:tcPr>
            <w:tcW w:w="48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09</w:t>
            </w:r>
          </w:p>
        </w:tc>
        <w:tc>
          <w:tcPr>
            <w:tcW w:w="799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 xml:space="preserve">Estimation directe de la mortalité néonatale, infantile et post-infantile pour la dernière décennie avant l’enquête selon les variables sociodémographiques de la mère. </w:t>
            </w:r>
          </w:p>
        </w:tc>
        <w:tc>
          <w:tcPr>
            <w:tcW w:w="816"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2</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10</w:t>
            </w:r>
          </w:p>
        </w:tc>
        <w:tc>
          <w:tcPr>
            <w:tcW w:w="7991" w:type="dxa"/>
          </w:tcPr>
          <w:p w:rsidR="00427724" w:rsidRPr="000044EE" w:rsidRDefault="00427724" w:rsidP="00481F27">
            <w:pPr>
              <w:rPr>
                <w:rFonts w:asciiTheme="majorBidi" w:hAnsiTheme="majorBidi" w:cstheme="majorBidi"/>
                <w:sz w:val="24"/>
                <w:szCs w:val="24"/>
                <w:lang w:bidi="ar-DZ"/>
              </w:rPr>
            </w:pPr>
            <w:r w:rsidRPr="000044EE">
              <w:rPr>
                <w:rFonts w:asciiTheme="majorBidi" w:hAnsiTheme="majorBidi" w:cstheme="majorBidi"/>
                <w:sz w:val="24"/>
                <w:szCs w:val="24"/>
              </w:rPr>
              <w:t>Taux de mortalité infantile et infanto- juvénile selon le sexe</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3</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11</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 xml:space="preserve">Répartition de décès selon l’âgé en mois </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3</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12</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Estimation indirecte des quotients de mortalité infantile, juvénile et infanto-juvénile en %</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4</w:t>
            </w:r>
          </w:p>
        </w:tc>
      </w:tr>
      <w:tr w:rsidR="00427724" w:rsidRPr="000044EE" w:rsidTr="00481F27">
        <w:tc>
          <w:tcPr>
            <w:tcW w:w="48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13</w:t>
            </w:r>
          </w:p>
        </w:tc>
        <w:tc>
          <w:tcPr>
            <w:tcW w:w="799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Taux de mortalité infantile (sur les 3 années avant l’enquête) selon le sexe et le milieu de résidence</w:t>
            </w:r>
          </w:p>
        </w:tc>
        <w:tc>
          <w:tcPr>
            <w:tcW w:w="816"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5</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14</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du taux de mortalité infantile selon les différentes périodes avant l’enquête</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5</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15</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 xml:space="preserve">Naissances et les décès de la population musulmane dans les trois métropoles </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6</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16</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Naissances et les décès de population musulmane selon la ville</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7</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17</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 xml:space="preserve">Nombre moyen annuel des naissances et décès selon les périodes </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7</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18</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Taux de mortalité infantiles de 1901 à 1934</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8</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19</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 xml:space="preserve">Données d’état civil en milliers </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8</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20</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de taux brut de mortalité de1890à1969</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1</w:t>
            </w:r>
            <w:r>
              <w:rPr>
                <w:rFonts w:asciiTheme="majorBidi" w:hAnsiTheme="majorBidi" w:cstheme="majorBidi"/>
                <w:sz w:val="24"/>
                <w:szCs w:val="24"/>
              </w:rPr>
              <w:t>9</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21</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Part des décès non domiciliés dans la commune d’Oran (1999-2001)</w:t>
            </w:r>
          </w:p>
        </w:tc>
        <w:tc>
          <w:tcPr>
            <w:tcW w:w="816" w:type="dxa"/>
          </w:tcPr>
          <w:p w:rsidR="00427724" w:rsidRPr="000044EE" w:rsidRDefault="00427724" w:rsidP="00481F27">
            <w:pPr>
              <w:rPr>
                <w:rFonts w:asciiTheme="majorBidi" w:hAnsiTheme="majorBidi" w:cstheme="majorBidi"/>
                <w:sz w:val="24"/>
                <w:szCs w:val="24"/>
              </w:rPr>
            </w:pPr>
            <w:r>
              <w:rPr>
                <w:rFonts w:asciiTheme="majorBidi" w:hAnsiTheme="majorBidi" w:cstheme="majorBidi"/>
                <w:sz w:val="24"/>
                <w:szCs w:val="24"/>
              </w:rPr>
              <w:t>20</w:t>
            </w:r>
          </w:p>
        </w:tc>
      </w:tr>
      <w:tr w:rsidR="00427724" w:rsidRPr="000044EE" w:rsidTr="00481F27">
        <w:tc>
          <w:tcPr>
            <w:tcW w:w="481" w:type="dxa"/>
          </w:tcPr>
          <w:p w:rsidR="00427724" w:rsidRPr="000044EE" w:rsidRDefault="00427724" w:rsidP="00481F27">
            <w:pPr>
              <w:pStyle w:val="Default"/>
              <w:rPr>
                <w:color w:val="auto"/>
              </w:rPr>
            </w:pPr>
            <w:r w:rsidRPr="000044EE">
              <w:rPr>
                <w:color w:val="auto"/>
              </w:rPr>
              <w:t>22</w:t>
            </w:r>
          </w:p>
        </w:tc>
        <w:tc>
          <w:tcPr>
            <w:tcW w:w="7991" w:type="dxa"/>
          </w:tcPr>
          <w:p w:rsidR="00427724" w:rsidRPr="000044EE" w:rsidRDefault="00427724" w:rsidP="00481F27">
            <w:pPr>
              <w:pStyle w:val="Default"/>
              <w:rPr>
                <w:color w:val="auto"/>
              </w:rPr>
            </w:pPr>
            <w:r w:rsidRPr="000044EE">
              <w:rPr>
                <w:color w:val="auto"/>
              </w:rPr>
              <w:t xml:space="preserve">Évolution du taux de mortalité infantile en Algérie de 1962 à 2007. </w:t>
            </w:r>
          </w:p>
        </w:tc>
        <w:tc>
          <w:tcPr>
            <w:tcW w:w="816" w:type="dxa"/>
          </w:tcPr>
          <w:p w:rsidR="00427724" w:rsidRPr="000044EE" w:rsidRDefault="00427724" w:rsidP="00481F27">
            <w:pPr>
              <w:pStyle w:val="Default"/>
              <w:rPr>
                <w:color w:val="auto"/>
              </w:rPr>
            </w:pPr>
            <w:r w:rsidRPr="000044EE">
              <w:rPr>
                <w:color w:val="auto"/>
              </w:rPr>
              <w:t>2</w:t>
            </w:r>
            <w:r>
              <w:rPr>
                <w:color w:val="auto"/>
              </w:rPr>
              <w:t>3</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23</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des naissances vivantes selon le sexe (Oran 2000-2007).</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w:t>
            </w:r>
            <w:r>
              <w:rPr>
                <w:rFonts w:asciiTheme="majorBidi" w:hAnsiTheme="majorBidi" w:cstheme="majorBidi"/>
                <w:sz w:val="24"/>
                <w:szCs w:val="24"/>
              </w:rPr>
              <w:t>4</w:t>
            </w:r>
          </w:p>
        </w:tc>
      </w:tr>
      <w:tr w:rsidR="00427724" w:rsidRPr="000044EE" w:rsidTr="00481F27">
        <w:tc>
          <w:tcPr>
            <w:tcW w:w="481" w:type="dxa"/>
          </w:tcPr>
          <w:p w:rsidR="00427724" w:rsidRPr="000044EE" w:rsidRDefault="00427724" w:rsidP="00481F27">
            <w:pPr>
              <w:pStyle w:val="Default"/>
              <w:rPr>
                <w:rFonts w:asciiTheme="majorBidi" w:hAnsiTheme="majorBidi" w:cstheme="majorBidi"/>
                <w:color w:val="auto"/>
              </w:rPr>
            </w:pPr>
            <w:r w:rsidRPr="000044EE">
              <w:rPr>
                <w:rFonts w:asciiTheme="majorBidi" w:hAnsiTheme="majorBidi" w:cstheme="majorBidi"/>
                <w:color w:val="auto"/>
              </w:rPr>
              <w:t>24</w:t>
            </w:r>
          </w:p>
        </w:tc>
        <w:tc>
          <w:tcPr>
            <w:tcW w:w="7991" w:type="dxa"/>
          </w:tcPr>
          <w:p w:rsidR="00427724" w:rsidRPr="000044EE" w:rsidRDefault="00427724" w:rsidP="00481F27">
            <w:pPr>
              <w:pStyle w:val="Default"/>
              <w:rPr>
                <w:rFonts w:asciiTheme="majorBidi" w:hAnsiTheme="majorBidi" w:cstheme="majorBidi"/>
                <w:color w:val="auto"/>
              </w:rPr>
            </w:pPr>
            <w:r w:rsidRPr="000044EE">
              <w:rPr>
                <w:rFonts w:asciiTheme="majorBidi" w:hAnsiTheme="majorBidi" w:cstheme="majorBidi"/>
                <w:color w:val="auto"/>
              </w:rPr>
              <w:t>Evolution des décès infantiles selon le sexe ; commune d’Oran2000-2007.</w:t>
            </w:r>
          </w:p>
        </w:tc>
        <w:tc>
          <w:tcPr>
            <w:tcW w:w="816" w:type="dxa"/>
          </w:tcPr>
          <w:p w:rsidR="00427724" w:rsidRPr="000044EE" w:rsidRDefault="00427724" w:rsidP="00481F27">
            <w:pPr>
              <w:pStyle w:val="Default"/>
              <w:rPr>
                <w:rFonts w:asciiTheme="majorBidi" w:hAnsiTheme="majorBidi" w:cstheme="majorBidi"/>
                <w:color w:val="auto"/>
              </w:rPr>
            </w:pPr>
            <w:r w:rsidRPr="000044EE">
              <w:rPr>
                <w:rFonts w:asciiTheme="majorBidi" w:hAnsiTheme="majorBidi" w:cstheme="majorBidi"/>
                <w:color w:val="auto"/>
              </w:rPr>
              <w:t>2</w:t>
            </w:r>
            <w:r>
              <w:rPr>
                <w:rFonts w:asciiTheme="majorBidi" w:hAnsiTheme="majorBidi" w:cstheme="majorBidi"/>
                <w:color w:val="auto"/>
              </w:rPr>
              <w:t>5</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25</w:t>
            </w:r>
          </w:p>
        </w:tc>
        <w:tc>
          <w:tcPr>
            <w:tcW w:w="7991" w:type="dxa"/>
          </w:tcPr>
          <w:p w:rsidR="00427724" w:rsidRPr="000044EE" w:rsidRDefault="00427724" w:rsidP="00481F27">
            <w:pPr>
              <w:rPr>
                <w:rFonts w:ascii="Times New Roman" w:eastAsia="Calibri" w:hAnsi="Times New Roman" w:cs="Times New Roman"/>
                <w:sz w:val="24"/>
                <w:szCs w:val="24"/>
              </w:rPr>
            </w:pPr>
            <w:r w:rsidRPr="000044EE">
              <w:rPr>
                <w:rFonts w:asciiTheme="majorBidi" w:hAnsiTheme="majorBidi" w:cstheme="majorBidi"/>
                <w:sz w:val="24"/>
                <w:szCs w:val="24"/>
              </w:rPr>
              <w:t xml:space="preserve">Evolution de la part </w:t>
            </w:r>
            <w:r w:rsidRPr="000044EE">
              <w:rPr>
                <w:rFonts w:ascii="Times New Roman" w:eastAsia="Calibri" w:hAnsi="Times New Roman" w:cs="Times New Roman"/>
                <w:sz w:val="24"/>
                <w:szCs w:val="24"/>
              </w:rPr>
              <w:t>des décès infantiles dans le total des décès entre 2000-2007 dans la commune d’Oran.</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w:t>
            </w:r>
            <w:r>
              <w:rPr>
                <w:rFonts w:asciiTheme="majorBidi" w:hAnsiTheme="majorBidi" w:cstheme="majorBidi"/>
                <w:sz w:val="24"/>
                <w:szCs w:val="24"/>
              </w:rPr>
              <w:t>6</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26</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de taux de mortalité infantile selon le sexe ; Oran2000-2007.</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w:t>
            </w:r>
            <w:r>
              <w:rPr>
                <w:rFonts w:asciiTheme="majorBidi" w:hAnsiTheme="majorBidi" w:cstheme="majorBidi"/>
                <w:sz w:val="24"/>
                <w:szCs w:val="24"/>
              </w:rPr>
              <w:t>7</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27</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de Rapport de masculinité des naissances; Oran2000-2007.</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w:t>
            </w:r>
            <w:r>
              <w:rPr>
                <w:rFonts w:asciiTheme="majorBidi" w:hAnsiTheme="majorBidi" w:cstheme="majorBidi"/>
                <w:sz w:val="24"/>
                <w:szCs w:val="24"/>
              </w:rPr>
              <w:t>8</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28</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de rapport de masculinité des décès commune d’Oran2000-2007.</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w:t>
            </w:r>
            <w:r>
              <w:rPr>
                <w:rFonts w:asciiTheme="majorBidi" w:hAnsiTheme="majorBidi" w:cstheme="majorBidi"/>
                <w:sz w:val="24"/>
                <w:szCs w:val="24"/>
              </w:rPr>
              <w:t>9</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29</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saisonniers des naissances vivantes selon le sexe </w:t>
            </w:r>
          </w:p>
        </w:tc>
        <w:tc>
          <w:tcPr>
            <w:tcW w:w="816" w:type="dxa"/>
          </w:tcPr>
          <w:p w:rsidR="00427724" w:rsidRPr="000044EE" w:rsidRDefault="00427724" w:rsidP="00481F27">
            <w:pPr>
              <w:rPr>
                <w:rFonts w:asciiTheme="majorBidi" w:hAnsiTheme="majorBidi" w:cstheme="majorBidi"/>
                <w:sz w:val="24"/>
                <w:szCs w:val="24"/>
              </w:rPr>
            </w:pPr>
            <w:r>
              <w:rPr>
                <w:rFonts w:asciiTheme="majorBidi" w:hAnsiTheme="majorBidi" w:cstheme="majorBidi"/>
                <w:sz w:val="24"/>
                <w:szCs w:val="24"/>
              </w:rPr>
              <w:t>31</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30</w:t>
            </w:r>
          </w:p>
        </w:tc>
        <w:tc>
          <w:tcPr>
            <w:tcW w:w="7991" w:type="dxa"/>
          </w:tcPr>
          <w:p w:rsidR="00427724" w:rsidRPr="000044EE" w:rsidRDefault="00427724" w:rsidP="00481F27">
            <w:pPr>
              <w:rPr>
                <w:rFonts w:ascii="Calibri" w:eastAsia="Times New Roman" w:hAnsi="Calibri" w:cs="Times New Roman"/>
                <w:noProof/>
                <w:sz w:val="24"/>
                <w:szCs w:val="24"/>
              </w:rPr>
            </w:pPr>
            <w:r w:rsidRPr="000044EE">
              <w:rPr>
                <w:rFonts w:asciiTheme="majorBidi" w:hAnsiTheme="majorBidi" w:cstheme="majorBidi"/>
                <w:sz w:val="24"/>
                <w:szCs w:val="24"/>
              </w:rPr>
              <w:t>Evolution saisonniers des décès de moins d’un an selon le sexe (2000-2007)</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w:t>
            </w:r>
            <w:r>
              <w:rPr>
                <w:rFonts w:asciiTheme="majorBidi" w:hAnsiTheme="majorBidi" w:cstheme="majorBidi"/>
                <w:sz w:val="24"/>
                <w:szCs w:val="24"/>
              </w:rPr>
              <w:t>2</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31</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Mensuelle du taux de mortalité infantile selon le sexe</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w:t>
            </w:r>
            <w:r>
              <w:rPr>
                <w:rFonts w:asciiTheme="majorBidi" w:hAnsiTheme="majorBidi" w:cstheme="majorBidi"/>
                <w:sz w:val="24"/>
                <w:szCs w:val="24"/>
              </w:rPr>
              <w:t>4</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32</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mensuelle de la part des décès infantiles dont l’ensemble des décès; commune d’oran2000-2007.</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w:t>
            </w:r>
            <w:r>
              <w:rPr>
                <w:rFonts w:asciiTheme="majorBidi" w:hAnsiTheme="majorBidi" w:cstheme="majorBidi"/>
                <w:sz w:val="24"/>
                <w:szCs w:val="24"/>
              </w:rPr>
              <w:t>5</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33</w:t>
            </w:r>
          </w:p>
        </w:tc>
        <w:tc>
          <w:tcPr>
            <w:tcW w:w="7991" w:type="dxa"/>
          </w:tcPr>
          <w:p w:rsidR="00427724" w:rsidRPr="000044EE" w:rsidRDefault="00427724" w:rsidP="00481F27">
            <w:pPr>
              <w:rPr>
                <w:rFonts w:asciiTheme="majorBidi" w:eastAsia="Times New Roman" w:hAnsiTheme="majorBidi" w:cstheme="majorBidi"/>
                <w:sz w:val="24"/>
                <w:szCs w:val="24"/>
              </w:rPr>
            </w:pPr>
            <w:r w:rsidRPr="000044EE">
              <w:rPr>
                <w:rFonts w:asciiTheme="majorBidi" w:hAnsiTheme="majorBidi" w:cstheme="majorBidi"/>
                <w:sz w:val="24"/>
                <w:szCs w:val="24"/>
              </w:rPr>
              <w:t>Coefficients saisonnières des décès infantile; commune d’oran2000-2007.</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w:t>
            </w:r>
            <w:r>
              <w:rPr>
                <w:rFonts w:asciiTheme="majorBidi" w:hAnsiTheme="majorBidi" w:cstheme="majorBidi"/>
                <w:sz w:val="24"/>
                <w:szCs w:val="24"/>
              </w:rPr>
              <w:t>6</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lastRenderedPageBreak/>
              <w:t>34</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Séries corrigées des variations saisonnières de 2000 à 2007,</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w:t>
            </w:r>
            <w:r>
              <w:rPr>
                <w:rFonts w:asciiTheme="majorBidi" w:hAnsiTheme="majorBidi" w:cstheme="majorBidi"/>
                <w:sz w:val="24"/>
                <w:szCs w:val="24"/>
              </w:rPr>
              <w:t>7</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35</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saisonnière des naissances vivantes réajustées pour un total de 1200 (durée mensuelle 30jours) ; commune d’Oran2000-2007.</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w:t>
            </w:r>
            <w:r>
              <w:rPr>
                <w:rFonts w:asciiTheme="majorBidi" w:hAnsiTheme="majorBidi" w:cstheme="majorBidi"/>
                <w:sz w:val="24"/>
                <w:szCs w:val="24"/>
              </w:rPr>
              <w:t>9</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36</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saisonnière des décès de moins d’un an réajustes pour un total de 1200 (durée mensuelle 30jours), commune d’Oran2000-2007.</w:t>
            </w:r>
          </w:p>
        </w:tc>
        <w:tc>
          <w:tcPr>
            <w:tcW w:w="816" w:type="dxa"/>
          </w:tcPr>
          <w:p w:rsidR="00427724" w:rsidRPr="000044EE" w:rsidRDefault="00427724" w:rsidP="00481F27">
            <w:pPr>
              <w:rPr>
                <w:rFonts w:asciiTheme="majorBidi" w:hAnsiTheme="majorBidi" w:cstheme="majorBidi"/>
                <w:sz w:val="24"/>
                <w:szCs w:val="24"/>
              </w:rPr>
            </w:pPr>
            <w:r>
              <w:rPr>
                <w:rFonts w:asciiTheme="majorBidi" w:hAnsiTheme="majorBidi" w:cstheme="majorBidi"/>
                <w:sz w:val="24"/>
                <w:szCs w:val="24"/>
              </w:rPr>
              <w:t>40</w:t>
            </w:r>
          </w:p>
        </w:tc>
      </w:tr>
      <w:tr w:rsidR="00427724" w:rsidRPr="000044EE" w:rsidTr="00481F27">
        <w:tc>
          <w:tcPr>
            <w:tcW w:w="48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37</w:t>
            </w:r>
          </w:p>
        </w:tc>
        <w:tc>
          <w:tcPr>
            <w:tcW w:w="799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 xml:space="preserve">Part des décès infantiles non domiciliés enregistrés dans la commune d’Oran. </w:t>
            </w:r>
          </w:p>
        </w:tc>
        <w:tc>
          <w:tcPr>
            <w:tcW w:w="816"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4</w:t>
            </w:r>
            <w:r>
              <w:rPr>
                <w:rFonts w:asciiTheme="majorBidi" w:hAnsiTheme="majorBidi" w:cstheme="majorBidi"/>
                <w:sz w:val="24"/>
                <w:szCs w:val="24"/>
              </w:rPr>
              <w:t>2</w:t>
            </w:r>
          </w:p>
        </w:tc>
      </w:tr>
      <w:tr w:rsidR="00427724" w:rsidRPr="000044EE" w:rsidTr="00481F27">
        <w:tc>
          <w:tcPr>
            <w:tcW w:w="48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38</w:t>
            </w:r>
          </w:p>
        </w:tc>
        <w:tc>
          <w:tcPr>
            <w:tcW w:w="799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 xml:space="preserve">Répartition des décès infantiles enregistrés dans la commune d’Oran (2004,2005) selon la commune de domicile. </w:t>
            </w:r>
          </w:p>
        </w:tc>
        <w:tc>
          <w:tcPr>
            <w:tcW w:w="816"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4</w:t>
            </w:r>
            <w:r>
              <w:rPr>
                <w:rFonts w:asciiTheme="majorBidi" w:hAnsiTheme="majorBidi" w:cstheme="majorBidi"/>
                <w:sz w:val="24"/>
                <w:szCs w:val="24"/>
              </w:rPr>
              <w:t>3</w:t>
            </w:r>
          </w:p>
        </w:tc>
      </w:tr>
      <w:tr w:rsidR="00427724" w:rsidRPr="000044EE" w:rsidTr="00481F27">
        <w:tc>
          <w:tcPr>
            <w:tcW w:w="48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39</w:t>
            </w:r>
          </w:p>
        </w:tc>
        <w:tc>
          <w:tcPr>
            <w:tcW w:w="799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Répartition des décès infantiles enregistrés dans la commune d’Oran (2004,2005) selon la wilaya de domicile.</w:t>
            </w:r>
          </w:p>
        </w:tc>
        <w:tc>
          <w:tcPr>
            <w:tcW w:w="816"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4</w:t>
            </w:r>
            <w:r>
              <w:rPr>
                <w:rFonts w:asciiTheme="majorBidi" w:hAnsiTheme="majorBidi" w:cstheme="majorBidi"/>
                <w:sz w:val="24"/>
                <w:szCs w:val="24"/>
              </w:rPr>
              <w:t>4</w:t>
            </w:r>
          </w:p>
        </w:tc>
      </w:tr>
      <w:tr w:rsidR="00427724" w:rsidRPr="000044EE" w:rsidTr="00481F27">
        <w:tc>
          <w:tcPr>
            <w:tcW w:w="48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40</w:t>
            </w:r>
          </w:p>
        </w:tc>
        <w:tc>
          <w:tcPr>
            <w:tcW w:w="799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 xml:space="preserve">Distribution des décès infantiles non domiciliés enregistrés dans la commune d’Oran (2004,2005) selon le sexe. </w:t>
            </w:r>
          </w:p>
        </w:tc>
        <w:tc>
          <w:tcPr>
            <w:tcW w:w="816"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4</w:t>
            </w:r>
            <w:r>
              <w:rPr>
                <w:rFonts w:asciiTheme="majorBidi" w:hAnsiTheme="majorBidi" w:cstheme="majorBidi"/>
                <w:sz w:val="24"/>
                <w:szCs w:val="24"/>
              </w:rPr>
              <w:t>5</w:t>
            </w:r>
          </w:p>
        </w:tc>
      </w:tr>
      <w:tr w:rsidR="00427724" w:rsidRPr="000044EE" w:rsidTr="00481F27">
        <w:tc>
          <w:tcPr>
            <w:tcW w:w="48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41</w:t>
            </w:r>
          </w:p>
        </w:tc>
        <w:tc>
          <w:tcPr>
            <w:tcW w:w="799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Répartition des décès infantiles non domiciliés enregistrés dans la commune d’Oran (2004,2005) selon le sexe et lieu de décès.</w:t>
            </w:r>
          </w:p>
        </w:tc>
        <w:tc>
          <w:tcPr>
            <w:tcW w:w="816"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4</w:t>
            </w:r>
            <w:r>
              <w:rPr>
                <w:rFonts w:asciiTheme="majorBidi" w:hAnsiTheme="majorBidi" w:cstheme="majorBidi"/>
                <w:sz w:val="24"/>
                <w:szCs w:val="24"/>
              </w:rPr>
              <w:t>7</w:t>
            </w:r>
          </w:p>
        </w:tc>
      </w:tr>
      <w:tr w:rsidR="00427724" w:rsidRPr="000044EE" w:rsidTr="00481F27">
        <w:tc>
          <w:tcPr>
            <w:tcW w:w="48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42</w:t>
            </w:r>
          </w:p>
        </w:tc>
        <w:tc>
          <w:tcPr>
            <w:tcW w:w="799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Mortalité infantile et naissances selon le sexe : commune d’Oran 2004,2005</w:t>
            </w:r>
          </w:p>
        </w:tc>
        <w:tc>
          <w:tcPr>
            <w:tcW w:w="816"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5</w:t>
            </w:r>
            <w:r>
              <w:rPr>
                <w:rFonts w:asciiTheme="majorBidi" w:hAnsiTheme="majorBidi" w:cstheme="majorBidi"/>
                <w:sz w:val="24"/>
                <w:szCs w:val="24"/>
              </w:rPr>
              <w:t>5</w:t>
            </w:r>
          </w:p>
        </w:tc>
      </w:tr>
      <w:tr w:rsidR="00427724" w:rsidRPr="000044EE" w:rsidTr="00481F27">
        <w:tc>
          <w:tcPr>
            <w:tcW w:w="48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43</w:t>
            </w:r>
          </w:p>
        </w:tc>
        <w:tc>
          <w:tcPr>
            <w:tcW w:w="799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Répartition de taux de mortalité infantile (endogène et exogène) pour 1000 selon le sexe : commune d’Oran 2004,2005</w:t>
            </w:r>
          </w:p>
        </w:tc>
        <w:tc>
          <w:tcPr>
            <w:tcW w:w="816"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5</w:t>
            </w:r>
            <w:r>
              <w:rPr>
                <w:rFonts w:asciiTheme="majorBidi" w:hAnsiTheme="majorBidi" w:cstheme="majorBidi"/>
                <w:sz w:val="24"/>
                <w:szCs w:val="24"/>
              </w:rPr>
              <w:t>6</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44</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 xml:space="preserve">Evolution de la population de 70 ans et plus selon le sexe, Oran 2001-2007 </w:t>
            </w:r>
          </w:p>
        </w:tc>
        <w:tc>
          <w:tcPr>
            <w:tcW w:w="816" w:type="dxa"/>
          </w:tcPr>
          <w:p w:rsidR="00427724" w:rsidRPr="000044EE" w:rsidRDefault="00427724" w:rsidP="00481F27">
            <w:pPr>
              <w:rPr>
                <w:rFonts w:asciiTheme="majorBidi" w:hAnsiTheme="majorBidi" w:cstheme="majorBidi"/>
                <w:sz w:val="24"/>
                <w:szCs w:val="24"/>
              </w:rPr>
            </w:pPr>
            <w:r>
              <w:rPr>
                <w:rFonts w:asciiTheme="majorBidi" w:hAnsiTheme="majorBidi" w:cstheme="majorBidi"/>
                <w:sz w:val="24"/>
                <w:szCs w:val="24"/>
              </w:rPr>
              <w:t>60</w:t>
            </w:r>
          </w:p>
        </w:tc>
      </w:tr>
      <w:tr w:rsidR="00427724" w:rsidRPr="000044EE" w:rsidTr="00481F27">
        <w:tc>
          <w:tcPr>
            <w:tcW w:w="48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45</w:t>
            </w:r>
          </w:p>
        </w:tc>
        <w:tc>
          <w:tcPr>
            <w:tcW w:w="799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 xml:space="preserve">Part </w:t>
            </w:r>
            <w:r w:rsidRPr="000044EE">
              <w:rPr>
                <w:rFonts w:asciiTheme="majorBidi" w:eastAsia="Calibri" w:hAnsiTheme="majorBidi" w:cstheme="majorBidi"/>
                <w:sz w:val="24"/>
                <w:szCs w:val="24"/>
              </w:rPr>
              <w:t>des décès des personnes âgées selon le sexe entre 2001-2007 dans la commune d’Oran.</w:t>
            </w:r>
          </w:p>
        </w:tc>
        <w:tc>
          <w:tcPr>
            <w:tcW w:w="816"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6</w:t>
            </w:r>
            <w:r>
              <w:rPr>
                <w:rFonts w:asciiTheme="majorBidi" w:hAnsiTheme="majorBidi" w:cstheme="majorBidi"/>
                <w:sz w:val="24"/>
                <w:szCs w:val="24"/>
              </w:rPr>
              <w:t>2</w:t>
            </w:r>
          </w:p>
        </w:tc>
      </w:tr>
      <w:tr w:rsidR="00427724" w:rsidRPr="000044EE" w:rsidTr="00481F27">
        <w:tc>
          <w:tcPr>
            <w:tcW w:w="481" w:type="dxa"/>
          </w:tcPr>
          <w:p w:rsidR="00427724" w:rsidRPr="000044EE" w:rsidRDefault="00427724" w:rsidP="00481F27">
            <w:pPr>
              <w:tabs>
                <w:tab w:val="left" w:pos="1088"/>
              </w:tabs>
              <w:jc w:val="both"/>
              <w:rPr>
                <w:rFonts w:asciiTheme="majorBidi" w:hAnsiTheme="majorBidi" w:cstheme="majorBidi"/>
                <w:sz w:val="24"/>
                <w:szCs w:val="24"/>
              </w:rPr>
            </w:pPr>
            <w:r w:rsidRPr="000044EE">
              <w:rPr>
                <w:rFonts w:asciiTheme="majorBidi" w:hAnsiTheme="majorBidi" w:cstheme="majorBidi"/>
                <w:sz w:val="24"/>
                <w:szCs w:val="24"/>
              </w:rPr>
              <w:t>46</w:t>
            </w:r>
          </w:p>
        </w:tc>
        <w:tc>
          <w:tcPr>
            <w:tcW w:w="7991" w:type="dxa"/>
          </w:tcPr>
          <w:p w:rsidR="00427724" w:rsidRPr="000044EE" w:rsidRDefault="00427724" w:rsidP="00481F27">
            <w:pPr>
              <w:tabs>
                <w:tab w:val="left" w:pos="1088"/>
              </w:tabs>
              <w:jc w:val="both"/>
              <w:rPr>
                <w:rFonts w:asciiTheme="majorBidi" w:eastAsia="Calibri" w:hAnsiTheme="majorBidi" w:cstheme="majorBidi"/>
                <w:sz w:val="24"/>
                <w:szCs w:val="24"/>
              </w:rPr>
            </w:pPr>
            <w:r w:rsidRPr="000044EE">
              <w:rPr>
                <w:rFonts w:asciiTheme="majorBidi" w:hAnsiTheme="majorBidi" w:cstheme="majorBidi"/>
                <w:sz w:val="24"/>
                <w:szCs w:val="24"/>
              </w:rPr>
              <w:t xml:space="preserve">Part </w:t>
            </w:r>
            <w:r w:rsidRPr="000044EE">
              <w:rPr>
                <w:rFonts w:asciiTheme="majorBidi" w:eastAsia="Calibri" w:hAnsiTheme="majorBidi" w:cstheme="majorBidi"/>
                <w:sz w:val="24"/>
                <w:szCs w:val="24"/>
              </w:rPr>
              <w:t>des décès des personnes âgées selon le groupe d’âgé entre 2001-2007 dans la commune d’Oran.</w:t>
            </w:r>
          </w:p>
        </w:tc>
        <w:tc>
          <w:tcPr>
            <w:tcW w:w="816" w:type="dxa"/>
          </w:tcPr>
          <w:p w:rsidR="00427724" w:rsidRPr="000044EE" w:rsidRDefault="00427724" w:rsidP="00481F27">
            <w:pPr>
              <w:tabs>
                <w:tab w:val="left" w:pos="1088"/>
              </w:tabs>
              <w:jc w:val="both"/>
              <w:rPr>
                <w:rFonts w:asciiTheme="majorBidi" w:hAnsiTheme="majorBidi" w:cstheme="majorBidi"/>
                <w:sz w:val="24"/>
                <w:szCs w:val="24"/>
              </w:rPr>
            </w:pPr>
            <w:r w:rsidRPr="000044EE">
              <w:rPr>
                <w:rFonts w:asciiTheme="majorBidi" w:hAnsiTheme="majorBidi" w:cstheme="majorBidi"/>
                <w:sz w:val="24"/>
                <w:szCs w:val="24"/>
              </w:rPr>
              <w:t>6</w:t>
            </w:r>
            <w:r>
              <w:rPr>
                <w:rFonts w:asciiTheme="majorBidi" w:hAnsiTheme="majorBidi" w:cstheme="majorBidi"/>
                <w:sz w:val="24"/>
                <w:szCs w:val="24"/>
              </w:rPr>
              <w:t>3</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47</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 xml:space="preserve">Evolution de rapport de masculinité des décès des personnes âgées selon le groupe d’âge dans la commune d’Oran de 2001à 2007 </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6</w:t>
            </w:r>
            <w:r>
              <w:rPr>
                <w:rFonts w:asciiTheme="majorBidi" w:hAnsiTheme="majorBidi" w:cstheme="majorBidi"/>
                <w:sz w:val="24"/>
                <w:szCs w:val="24"/>
              </w:rPr>
              <w:t>4</w:t>
            </w:r>
          </w:p>
        </w:tc>
      </w:tr>
      <w:tr w:rsidR="00427724" w:rsidRPr="000044EE" w:rsidTr="00481F27">
        <w:tc>
          <w:tcPr>
            <w:tcW w:w="481" w:type="dxa"/>
          </w:tcPr>
          <w:p w:rsidR="00427724" w:rsidRPr="000044EE" w:rsidRDefault="00427724" w:rsidP="00481F27">
            <w:pPr>
              <w:tabs>
                <w:tab w:val="left" w:pos="1088"/>
              </w:tabs>
              <w:jc w:val="both"/>
              <w:rPr>
                <w:rFonts w:asciiTheme="majorBidi" w:hAnsiTheme="majorBidi" w:cstheme="majorBidi"/>
                <w:sz w:val="24"/>
                <w:szCs w:val="24"/>
              </w:rPr>
            </w:pPr>
            <w:r w:rsidRPr="000044EE">
              <w:rPr>
                <w:rFonts w:asciiTheme="majorBidi" w:hAnsiTheme="majorBidi" w:cstheme="majorBidi"/>
                <w:sz w:val="24"/>
                <w:szCs w:val="24"/>
              </w:rPr>
              <w:t>48</w:t>
            </w:r>
          </w:p>
        </w:tc>
        <w:tc>
          <w:tcPr>
            <w:tcW w:w="7991" w:type="dxa"/>
          </w:tcPr>
          <w:p w:rsidR="00427724" w:rsidRPr="000044EE" w:rsidRDefault="00427724" w:rsidP="00481F27">
            <w:pPr>
              <w:tabs>
                <w:tab w:val="left" w:pos="1088"/>
              </w:tabs>
              <w:jc w:val="both"/>
              <w:rPr>
                <w:rFonts w:asciiTheme="majorBidi" w:hAnsiTheme="majorBidi" w:cstheme="majorBidi"/>
                <w:sz w:val="24"/>
                <w:szCs w:val="24"/>
              </w:rPr>
            </w:pPr>
            <w:r w:rsidRPr="000044EE">
              <w:rPr>
                <w:rFonts w:asciiTheme="majorBidi" w:hAnsiTheme="majorBidi" w:cstheme="majorBidi"/>
                <w:sz w:val="24"/>
                <w:szCs w:val="24"/>
              </w:rPr>
              <w:t>Evolution de taux de mortalité des personnes âgées selon le groupe d’âge dans la commune d’Oran de 2001à 2007</w:t>
            </w:r>
          </w:p>
        </w:tc>
        <w:tc>
          <w:tcPr>
            <w:tcW w:w="816" w:type="dxa"/>
          </w:tcPr>
          <w:p w:rsidR="00427724" w:rsidRPr="000044EE" w:rsidRDefault="00427724" w:rsidP="00481F27">
            <w:pPr>
              <w:tabs>
                <w:tab w:val="left" w:pos="1088"/>
              </w:tabs>
              <w:jc w:val="both"/>
              <w:rPr>
                <w:rFonts w:asciiTheme="majorBidi" w:hAnsiTheme="majorBidi" w:cstheme="majorBidi"/>
                <w:sz w:val="24"/>
                <w:szCs w:val="24"/>
              </w:rPr>
            </w:pPr>
            <w:r w:rsidRPr="000044EE">
              <w:rPr>
                <w:rFonts w:asciiTheme="majorBidi" w:hAnsiTheme="majorBidi" w:cstheme="majorBidi"/>
                <w:sz w:val="24"/>
                <w:szCs w:val="24"/>
              </w:rPr>
              <w:t>6</w:t>
            </w:r>
            <w:r>
              <w:rPr>
                <w:rFonts w:asciiTheme="majorBidi" w:hAnsiTheme="majorBidi" w:cstheme="majorBidi"/>
                <w:sz w:val="24"/>
                <w:szCs w:val="24"/>
              </w:rPr>
              <w:t>5</w:t>
            </w:r>
          </w:p>
        </w:tc>
      </w:tr>
      <w:tr w:rsidR="00427724" w:rsidRPr="000044EE" w:rsidTr="00481F27">
        <w:tc>
          <w:tcPr>
            <w:tcW w:w="48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49</w:t>
            </w:r>
          </w:p>
        </w:tc>
        <w:tc>
          <w:tcPr>
            <w:tcW w:w="799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Evolution saisonnière des décès des personnes âgées selon le sexe dans  la commune d’Oran de 2001 à 2007 :</w:t>
            </w:r>
          </w:p>
        </w:tc>
        <w:tc>
          <w:tcPr>
            <w:tcW w:w="816"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6</w:t>
            </w:r>
            <w:r>
              <w:rPr>
                <w:rFonts w:asciiTheme="majorBidi" w:hAnsiTheme="majorBidi" w:cstheme="majorBidi"/>
                <w:sz w:val="24"/>
                <w:szCs w:val="24"/>
              </w:rPr>
              <w:t>6</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50</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Evolution mensuelle du rapport de masculinité des décès des personnes âgées dans  la commune d’Oran de 2001 à 2007</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6</w:t>
            </w:r>
            <w:r>
              <w:rPr>
                <w:rFonts w:asciiTheme="majorBidi" w:hAnsiTheme="majorBidi" w:cstheme="majorBidi"/>
                <w:sz w:val="24"/>
                <w:szCs w:val="24"/>
              </w:rPr>
              <w:t>8</w:t>
            </w:r>
          </w:p>
        </w:tc>
      </w:tr>
      <w:tr w:rsidR="00427724" w:rsidRPr="000044EE" w:rsidTr="00481F27">
        <w:tc>
          <w:tcPr>
            <w:tcW w:w="48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51</w:t>
            </w:r>
          </w:p>
        </w:tc>
        <w:tc>
          <w:tcPr>
            <w:tcW w:w="799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Coefficients saisonnières des décès des personnes âgées; commune d’oran2001-2007.</w:t>
            </w:r>
          </w:p>
        </w:tc>
        <w:tc>
          <w:tcPr>
            <w:tcW w:w="816"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6</w:t>
            </w:r>
            <w:r>
              <w:rPr>
                <w:rFonts w:asciiTheme="majorBidi" w:hAnsiTheme="majorBidi" w:cstheme="majorBidi"/>
                <w:sz w:val="24"/>
                <w:szCs w:val="24"/>
              </w:rPr>
              <w:t>9</w:t>
            </w:r>
          </w:p>
        </w:tc>
      </w:tr>
      <w:tr w:rsidR="00427724" w:rsidRPr="000044EE" w:rsidTr="00481F27">
        <w:tc>
          <w:tcPr>
            <w:tcW w:w="48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52</w:t>
            </w:r>
          </w:p>
        </w:tc>
        <w:tc>
          <w:tcPr>
            <w:tcW w:w="7991" w:type="dxa"/>
          </w:tcPr>
          <w:p w:rsidR="00427724" w:rsidRPr="000044EE" w:rsidRDefault="00427724" w:rsidP="00481F27">
            <w:pPr>
              <w:jc w:val="both"/>
              <w:rPr>
                <w:rFonts w:asciiTheme="majorBidi" w:hAnsiTheme="majorBidi" w:cstheme="majorBidi"/>
                <w:sz w:val="24"/>
                <w:szCs w:val="24"/>
              </w:rPr>
            </w:pPr>
            <w:r w:rsidRPr="000044EE">
              <w:rPr>
                <w:rFonts w:asciiTheme="majorBidi" w:hAnsiTheme="majorBidi" w:cstheme="majorBidi"/>
                <w:sz w:val="24"/>
                <w:szCs w:val="24"/>
              </w:rPr>
              <w:t>Evolution des  séries corrigées des variations saisonnières de 2001 à 2007,</w:t>
            </w:r>
          </w:p>
        </w:tc>
        <w:tc>
          <w:tcPr>
            <w:tcW w:w="816" w:type="dxa"/>
          </w:tcPr>
          <w:p w:rsidR="00427724" w:rsidRPr="000044EE" w:rsidRDefault="00427724" w:rsidP="00481F27">
            <w:pPr>
              <w:jc w:val="both"/>
              <w:rPr>
                <w:rFonts w:asciiTheme="majorBidi" w:hAnsiTheme="majorBidi" w:cstheme="majorBidi"/>
                <w:sz w:val="24"/>
                <w:szCs w:val="24"/>
              </w:rPr>
            </w:pPr>
            <w:r>
              <w:rPr>
                <w:rFonts w:asciiTheme="majorBidi" w:hAnsiTheme="majorBidi" w:cstheme="majorBidi"/>
                <w:sz w:val="24"/>
                <w:szCs w:val="24"/>
              </w:rPr>
              <w:t>70</w:t>
            </w:r>
          </w:p>
        </w:tc>
      </w:tr>
      <w:tr w:rsidR="00427724" w:rsidRPr="000044EE" w:rsidTr="00481F27">
        <w:tc>
          <w:tcPr>
            <w:tcW w:w="481"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53</w:t>
            </w:r>
          </w:p>
        </w:tc>
        <w:tc>
          <w:tcPr>
            <w:tcW w:w="7991"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Part des décès des personnes âgées non domiciliés enregistrés dans la commune d’Oran (2004,2005).</w:t>
            </w:r>
          </w:p>
        </w:tc>
        <w:tc>
          <w:tcPr>
            <w:tcW w:w="816"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7</w:t>
            </w:r>
            <w:r>
              <w:rPr>
                <w:rFonts w:asciiTheme="majorBidi" w:hAnsiTheme="majorBidi" w:cstheme="majorBidi"/>
                <w:sz w:val="24"/>
                <w:szCs w:val="24"/>
              </w:rPr>
              <w:t>2</w:t>
            </w:r>
          </w:p>
        </w:tc>
      </w:tr>
      <w:tr w:rsidR="00427724" w:rsidRPr="000044EE" w:rsidTr="00481F27">
        <w:tc>
          <w:tcPr>
            <w:tcW w:w="481" w:type="dxa"/>
          </w:tcPr>
          <w:p w:rsidR="00427724" w:rsidRPr="000044EE" w:rsidRDefault="00427724" w:rsidP="00481F27">
            <w:pPr>
              <w:tabs>
                <w:tab w:val="left" w:pos="1205"/>
              </w:tabs>
              <w:jc w:val="lowKashida"/>
              <w:rPr>
                <w:rFonts w:asciiTheme="majorBidi" w:hAnsiTheme="majorBidi" w:cstheme="majorBidi"/>
                <w:sz w:val="24"/>
                <w:szCs w:val="24"/>
              </w:rPr>
            </w:pPr>
            <w:r w:rsidRPr="000044EE">
              <w:rPr>
                <w:rFonts w:asciiTheme="majorBidi" w:hAnsiTheme="majorBidi" w:cstheme="majorBidi"/>
                <w:sz w:val="24"/>
                <w:szCs w:val="24"/>
              </w:rPr>
              <w:t>54</w:t>
            </w:r>
          </w:p>
        </w:tc>
        <w:tc>
          <w:tcPr>
            <w:tcW w:w="7991" w:type="dxa"/>
          </w:tcPr>
          <w:p w:rsidR="00427724" w:rsidRPr="000044EE" w:rsidRDefault="00427724" w:rsidP="00481F27">
            <w:pPr>
              <w:tabs>
                <w:tab w:val="left" w:pos="1205"/>
              </w:tabs>
              <w:jc w:val="lowKashida"/>
              <w:rPr>
                <w:rFonts w:asciiTheme="majorBidi" w:hAnsiTheme="majorBidi" w:cstheme="majorBidi"/>
                <w:sz w:val="24"/>
                <w:szCs w:val="24"/>
              </w:rPr>
            </w:pPr>
            <w:r w:rsidRPr="000044EE">
              <w:rPr>
                <w:rFonts w:asciiTheme="majorBidi" w:hAnsiTheme="majorBidi" w:cstheme="majorBidi"/>
                <w:sz w:val="24"/>
                <w:szCs w:val="24"/>
              </w:rPr>
              <w:t xml:space="preserve">Répartition des décès des personnes âgées enregistrés dans la commune d’Oran (2004,2005) selon la commune de domicile. </w:t>
            </w:r>
          </w:p>
        </w:tc>
        <w:tc>
          <w:tcPr>
            <w:tcW w:w="816" w:type="dxa"/>
          </w:tcPr>
          <w:p w:rsidR="00427724" w:rsidRPr="000044EE" w:rsidRDefault="00427724" w:rsidP="00481F27">
            <w:pPr>
              <w:tabs>
                <w:tab w:val="left" w:pos="1205"/>
              </w:tabs>
              <w:jc w:val="lowKashida"/>
              <w:rPr>
                <w:rFonts w:asciiTheme="majorBidi" w:hAnsiTheme="majorBidi" w:cstheme="majorBidi"/>
                <w:sz w:val="24"/>
                <w:szCs w:val="24"/>
              </w:rPr>
            </w:pPr>
            <w:r w:rsidRPr="000044EE">
              <w:rPr>
                <w:rFonts w:asciiTheme="majorBidi" w:hAnsiTheme="majorBidi" w:cstheme="majorBidi"/>
                <w:sz w:val="24"/>
                <w:szCs w:val="24"/>
              </w:rPr>
              <w:t>7</w:t>
            </w:r>
            <w:r>
              <w:rPr>
                <w:rFonts w:asciiTheme="majorBidi" w:hAnsiTheme="majorBidi" w:cstheme="majorBidi"/>
                <w:sz w:val="24"/>
                <w:szCs w:val="24"/>
              </w:rPr>
              <w:t>3</w:t>
            </w:r>
          </w:p>
        </w:tc>
      </w:tr>
      <w:tr w:rsidR="00427724" w:rsidRPr="000044EE" w:rsidTr="00481F27">
        <w:tc>
          <w:tcPr>
            <w:tcW w:w="481"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55</w:t>
            </w:r>
          </w:p>
        </w:tc>
        <w:tc>
          <w:tcPr>
            <w:tcW w:w="7991"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Répartition des décès des personnes âgées enregistrés dans la commune d’Oran (2004,2005) selon la wilaya de domicile</w:t>
            </w:r>
          </w:p>
        </w:tc>
        <w:tc>
          <w:tcPr>
            <w:tcW w:w="816"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7</w:t>
            </w:r>
            <w:r>
              <w:rPr>
                <w:rFonts w:asciiTheme="majorBidi" w:hAnsiTheme="majorBidi" w:cstheme="majorBidi"/>
                <w:sz w:val="24"/>
                <w:szCs w:val="24"/>
              </w:rPr>
              <w:t>4</w:t>
            </w:r>
          </w:p>
        </w:tc>
      </w:tr>
      <w:tr w:rsidR="00427724" w:rsidRPr="000044EE" w:rsidTr="00481F27">
        <w:tc>
          <w:tcPr>
            <w:tcW w:w="481"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56</w:t>
            </w:r>
          </w:p>
        </w:tc>
        <w:tc>
          <w:tcPr>
            <w:tcW w:w="7991"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Distribution des décès des personnes âgées enregistrés dans la commune d’Oran (2004,2005) selon le sexe et la domiciliation.</w:t>
            </w:r>
          </w:p>
        </w:tc>
        <w:tc>
          <w:tcPr>
            <w:tcW w:w="816"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7</w:t>
            </w:r>
            <w:r>
              <w:rPr>
                <w:rFonts w:asciiTheme="majorBidi" w:hAnsiTheme="majorBidi" w:cstheme="majorBidi"/>
                <w:sz w:val="24"/>
                <w:szCs w:val="24"/>
              </w:rPr>
              <w:t>5</w:t>
            </w:r>
          </w:p>
        </w:tc>
      </w:tr>
      <w:tr w:rsidR="00427724" w:rsidRPr="000044EE" w:rsidTr="00481F27">
        <w:tc>
          <w:tcPr>
            <w:tcW w:w="481"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57</w:t>
            </w:r>
          </w:p>
        </w:tc>
        <w:tc>
          <w:tcPr>
            <w:tcW w:w="7991"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La répartition des décès des personnes âgées enregistrés dans la commune d’Oran (2004,2005) selon le sexe et le lieu de décès et la domiciliation.</w:t>
            </w:r>
          </w:p>
        </w:tc>
        <w:tc>
          <w:tcPr>
            <w:tcW w:w="816" w:type="dxa"/>
          </w:tcPr>
          <w:p w:rsidR="00427724" w:rsidRPr="000044EE" w:rsidRDefault="00427724" w:rsidP="00481F27">
            <w:pPr>
              <w:tabs>
                <w:tab w:val="left" w:pos="1205"/>
              </w:tabs>
              <w:jc w:val="both"/>
              <w:rPr>
                <w:rFonts w:asciiTheme="majorBidi" w:hAnsiTheme="majorBidi" w:cstheme="majorBidi"/>
                <w:sz w:val="24"/>
                <w:szCs w:val="24"/>
              </w:rPr>
            </w:pPr>
            <w:r w:rsidRPr="000044EE">
              <w:rPr>
                <w:rFonts w:asciiTheme="majorBidi" w:hAnsiTheme="majorBidi" w:cstheme="majorBidi"/>
                <w:sz w:val="24"/>
                <w:szCs w:val="24"/>
              </w:rPr>
              <w:t>7</w:t>
            </w:r>
            <w:r>
              <w:rPr>
                <w:rFonts w:asciiTheme="majorBidi" w:hAnsiTheme="majorBidi" w:cstheme="majorBidi"/>
                <w:sz w:val="24"/>
                <w:szCs w:val="24"/>
              </w:rPr>
              <w:t>7</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58</w:t>
            </w:r>
          </w:p>
        </w:tc>
        <w:tc>
          <w:tcPr>
            <w:tcW w:w="7991" w:type="dxa"/>
          </w:tcPr>
          <w:p w:rsidR="00427724" w:rsidRPr="000044EE" w:rsidRDefault="00427724" w:rsidP="00481F27">
            <w:pPr>
              <w:rPr>
                <w:rFonts w:asciiTheme="majorBidi" w:eastAsia="Calibri" w:hAnsiTheme="majorBidi" w:cstheme="majorBidi"/>
                <w:sz w:val="24"/>
                <w:szCs w:val="24"/>
              </w:rPr>
            </w:pPr>
            <w:r w:rsidRPr="000044EE">
              <w:rPr>
                <w:rFonts w:asciiTheme="majorBidi" w:hAnsiTheme="majorBidi" w:cstheme="majorBidi"/>
                <w:sz w:val="24"/>
                <w:szCs w:val="24"/>
              </w:rPr>
              <w:t xml:space="preserve">part </w:t>
            </w:r>
            <w:r w:rsidRPr="000044EE">
              <w:rPr>
                <w:rFonts w:asciiTheme="majorBidi" w:eastAsia="Calibri" w:hAnsiTheme="majorBidi" w:cstheme="majorBidi"/>
                <w:sz w:val="24"/>
                <w:szCs w:val="24"/>
              </w:rPr>
              <w:t xml:space="preserve">des décès infantiles et des personnes âgées dans le total des décès </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8</w:t>
            </w:r>
            <w:r>
              <w:rPr>
                <w:rFonts w:asciiTheme="majorBidi" w:hAnsiTheme="majorBidi" w:cstheme="majorBidi"/>
                <w:sz w:val="24"/>
                <w:szCs w:val="24"/>
              </w:rPr>
              <w:t>2</w:t>
            </w:r>
          </w:p>
        </w:tc>
      </w:tr>
      <w:tr w:rsidR="00427724" w:rsidRPr="000044EE" w:rsidTr="00481F27">
        <w:tc>
          <w:tcPr>
            <w:tcW w:w="481" w:type="dxa"/>
          </w:tcPr>
          <w:p w:rsidR="00427724" w:rsidRPr="000044EE" w:rsidRDefault="00427724" w:rsidP="00481F27">
            <w:pPr>
              <w:tabs>
                <w:tab w:val="left" w:pos="3046"/>
              </w:tabs>
              <w:rPr>
                <w:rFonts w:asciiTheme="majorBidi" w:hAnsiTheme="majorBidi" w:cstheme="majorBidi"/>
                <w:sz w:val="24"/>
                <w:szCs w:val="24"/>
              </w:rPr>
            </w:pPr>
            <w:r w:rsidRPr="000044EE">
              <w:rPr>
                <w:rFonts w:asciiTheme="majorBidi" w:hAnsiTheme="majorBidi" w:cstheme="majorBidi"/>
                <w:sz w:val="24"/>
                <w:szCs w:val="24"/>
              </w:rPr>
              <w:t>59</w:t>
            </w:r>
          </w:p>
        </w:tc>
        <w:tc>
          <w:tcPr>
            <w:tcW w:w="7991" w:type="dxa"/>
          </w:tcPr>
          <w:p w:rsidR="00427724" w:rsidRPr="000044EE" w:rsidRDefault="00427724" w:rsidP="00481F27">
            <w:pPr>
              <w:tabs>
                <w:tab w:val="left" w:pos="3046"/>
              </w:tabs>
              <w:rPr>
                <w:rFonts w:asciiTheme="majorBidi" w:hAnsiTheme="majorBidi" w:cstheme="majorBidi"/>
                <w:sz w:val="24"/>
                <w:szCs w:val="24"/>
              </w:rPr>
            </w:pPr>
            <w:r w:rsidRPr="000044EE">
              <w:rPr>
                <w:rFonts w:asciiTheme="majorBidi" w:hAnsiTheme="majorBidi" w:cstheme="majorBidi"/>
                <w:sz w:val="24"/>
                <w:szCs w:val="24"/>
              </w:rPr>
              <w:t>Rapport de masculinité des décès</w:t>
            </w:r>
            <w:r w:rsidRPr="000044EE">
              <w:rPr>
                <w:rFonts w:asciiTheme="majorBidi" w:eastAsia="Calibri" w:hAnsiTheme="majorBidi" w:cstheme="majorBidi"/>
                <w:sz w:val="24"/>
                <w:szCs w:val="24"/>
              </w:rPr>
              <w:t xml:space="preserve"> infantiles et des personnes âgées</w:t>
            </w:r>
          </w:p>
        </w:tc>
        <w:tc>
          <w:tcPr>
            <w:tcW w:w="816" w:type="dxa"/>
          </w:tcPr>
          <w:p w:rsidR="00427724" w:rsidRPr="000044EE" w:rsidRDefault="00427724" w:rsidP="00481F27">
            <w:pPr>
              <w:tabs>
                <w:tab w:val="left" w:pos="3046"/>
              </w:tabs>
              <w:rPr>
                <w:rFonts w:asciiTheme="majorBidi" w:hAnsiTheme="majorBidi" w:cstheme="majorBidi"/>
                <w:sz w:val="24"/>
                <w:szCs w:val="24"/>
              </w:rPr>
            </w:pPr>
            <w:r w:rsidRPr="000044EE">
              <w:rPr>
                <w:rFonts w:asciiTheme="majorBidi" w:hAnsiTheme="majorBidi" w:cstheme="majorBidi"/>
                <w:sz w:val="24"/>
                <w:szCs w:val="24"/>
              </w:rPr>
              <w:t>8</w:t>
            </w:r>
            <w:r>
              <w:rPr>
                <w:rFonts w:asciiTheme="majorBidi" w:hAnsiTheme="majorBidi" w:cstheme="majorBidi"/>
                <w:sz w:val="24"/>
                <w:szCs w:val="24"/>
              </w:rPr>
              <w:t>3</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60</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Répartition saisonnière des décès moins d’un an et décès des personnes âgées réajustés pour un total de 1200 (durée mensuelle 30jours), moyen de (2000-2007).</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8</w:t>
            </w:r>
            <w:r>
              <w:rPr>
                <w:rFonts w:asciiTheme="majorBidi" w:hAnsiTheme="majorBidi" w:cstheme="majorBidi"/>
                <w:sz w:val="24"/>
                <w:szCs w:val="24"/>
              </w:rPr>
              <w:t>4</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61</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Distribution des décès infantile et des personnes âgées selon la domiciliation</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8</w:t>
            </w:r>
            <w:r>
              <w:rPr>
                <w:rFonts w:asciiTheme="majorBidi" w:hAnsiTheme="majorBidi" w:cstheme="majorBidi"/>
                <w:sz w:val="24"/>
                <w:szCs w:val="24"/>
              </w:rPr>
              <w:t>6</w:t>
            </w:r>
          </w:p>
        </w:tc>
      </w:tr>
      <w:tr w:rsidR="00427724" w:rsidRPr="000044EE" w:rsidTr="00481F27">
        <w:tc>
          <w:tcPr>
            <w:tcW w:w="481" w:type="dxa"/>
          </w:tcPr>
          <w:p w:rsidR="00427724" w:rsidRPr="000044EE" w:rsidRDefault="00427724" w:rsidP="00481F27">
            <w:pPr>
              <w:tabs>
                <w:tab w:val="left" w:pos="3877"/>
              </w:tabs>
              <w:rPr>
                <w:rFonts w:asciiTheme="majorBidi" w:hAnsiTheme="majorBidi" w:cstheme="majorBidi"/>
                <w:sz w:val="24"/>
                <w:szCs w:val="24"/>
              </w:rPr>
            </w:pPr>
            <w:r w:rsidRPr="000044EE">
              <w:rPr>
                <w:rFonts w:asciiTheme="majorBidi" w:hAnsiTheme="majorBidi" w:cstheme="majorBidi"/>
                <w:sz w:val="24"/>
                <w:szCs w:val="24"/>
              </w:rPr>
              <w:t>62</w:t>
            </w:r>
          </w:p>
        </w:tc>
        <w:tc>
          <w:tcPr>
            <w:tcW w:w="7991" w:type="dxa"/>
          </w:tcPr>
          <w:p w:rsidR="00427724" w:rsidRPr="000044EE" w:rsidRDefault="00427724" w:rsidP="00481F27">
            <w:pPr>
              <w:tabs>
                <w:tab w:val="left" w:pos="3877"/>
              </w:tabs>
              <w:rPr>
                <w:rFonts w:asciiTheme="majorBidi" w:hAnsiTheme="majorBidi" w:cstheme="majorBidi"/>
                <w:sz w:val="24"/>
                <w:szCs w:val="24"/>
              </w:rPr>
            </w:pPr>
            <w:r w:rsidRPr="000044EE">
              <w:rPr>
                <w:rFonts w:asciiTheme="majorBidi" w:hAnsiTheme="majorBidi" w:cstheme="majorBidi"/>
                <w:sz w:val="24"/>
                <w:szCs w:val="24"/>
              </w:rPr>
              <w:t>Répartition des décès</w:t>
            </w:r>
            <w:r w:rsidRPr="000044EE">
              <w:rPr>
                <w:rFonts w:asciiTheme="majorBidi" w:eastAsia="Times New Roman" w:hAnsiTheme="majorBidi" w:cstheme="majorBidi"/>
                <w:sz w:val="24"/>
                <w:szCs w:val="24"/>
              </w:rPr>
              <w:t xml:space="preserve"> non domiciliés</w:t>
            </w:r>
            <w:r w:rsidRPr="000044EE">
              <w:rPr>
                <w:rFonts w:asciiTheme="majorBidi" w:hAnsiTheme="majorBidi" w:cstheme="majorBidi"/>
                <w:sz w:val="24"/>
                <w:szCs w:val="24"/>
              </w:rPr>
              <w:t xml:space="preserve"> enregistrés à Oran selon le sexe</w:t>
            </w:r>
          </w:p>
        </w:tc>
        <w:tc>
          <w:tcPr>
            <w:tcW w:w="816" w:type="dxa"/>
          </w:tcPr>
          <w:p w:rsidR="00427724" w:rsidRPr="000044EE" w:rsidRDefault="00427724" w:rsidP="00481F27">
            <w:pPr>
              <w:tabs>
                <w:tab w:val="left" w:pos="3877"/>
              </w:tabs>
              <w:rPr>
                <w:rFonts w:asciiTheme="majorBidi" w:hAnsiTheme="majorBidi" w:cstheme="majorBidi"/>
                <w:sz w:val="24"/>
                <w:szCs w:val="24"/>
              </w:rPr>
            </w:pPr>
            <w:r w:rsidRPr="000044EE">
              <w:rPr>
                <w:rFonts w:asciiTheme="majorBidi" w:hAnsiTheme="majorBidi" w:cstheme="majorBidi"/>
                <w:sz w:val="24"/>
                <w:szCs w:val="24"/>
              </w:rPr>
              <w:t>8</w:t>
            </w:r>
            <w:r>
              <w:rPr>
                <w:rFonts w:asciiTheme="majorBidi" w:hAnsiTheme="majorBidi" w:cstheme="majorBidi"/>
                <w:sz w:val="24"/>
                <w:szCs w:val="24"/>
              </w:rPr>
              <w:t>7</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lastRenderedPageBreak/>
              <w:t>63</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Distribution des décès</w:t>
            </w:r>
            <w:r w:rsidRPr="000044EE">
              <w:rPr>
                <w:rFonts w:asciiTheme="majorBidi" w:eastAsia="Times New Roman" w:hAnsiTheme="majorBidi" w:cstheme="majorBidi"/>
                <w:sz w:val="24"/>
                <w:szCs w:val="24"/>
              </w:rPr>
              <w:t xml:space="preserve"> non domiciliés</w:t>
            </w:r>
            <w:r w:rsidRPr="000044EE">
              <w:rPr>
                <w:rFonts w:asciiTheme="majorBidi" w:hAnsiTheme="majorBidi" w:cstheme="majorBidi"/>
                <w:sz w:val="24"/>
                <w:szCs w:val="24"/>
              </w:rPr>
              <w:t xml:space="preserve"> enregistrés à Oran selon le</w:t>
            </w:r>
            <w:r w:rsidRPr="000044EE">
              <w:rPr>
                <w:rFonts w:asciiTheme="majorBidi" w:eastAsia="Times New Roman" w:hAnsiTheme="majorBidi" w:cstheme="majorBidi"/>
                <w:sz w:val="24"/>
                <w:szCs w:val="24"/>
              </w:rPr>
              <w:t xml:space="preserve"> lieu de décès </w:t>
            </w:r>
            <w:r w:rsidRPr="000044EE">
              <w:rPr>
                <w:rFonts w:asciiTheme="majorBidi" w:hAnsiTheme="majorBidi" w:cstheme="majorBidi"/>
                <w:sz w:val="24"/>
                <w:szCs w:val="24"/>
              </w:rPr>
              <w:t>(total des années 2004 et 2005).</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8</w:t>
            </w:r>
            <w:r>
              <w:rPr>
                <w:rFonts w:asciiTheme="majorBidi" w:hAnsiTheme="majorBidi" w:cstheme="majorBidi"/>
                <w:sz w:val="24"/>
                <w:szCs w:val="24"/>
              </w:rPr>
              <w:t>7</w:t>
            </w:r>
          </w:p>
        </w:tc>
      </w:tr>
      <w:tr w:rsidR="00427724" w:rsidRPr="000044EE" w:rsidTr="00481F27">
        <w:tc>
          <w:tcPr>
            <w:tcW w:w="48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64</w:t>
            </w:r>
          </w:p>
        </w:tc>
        <w:tc>
          <w:tcPr>
            <w:tcW w:w="7991"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Distribution saisonnière des décès infantile et des personnes âgées enregistrés dans la commune d’Oran selon la domiciliation, moyenne sur la période (2004,2005)</w:t>
            </w:r>
          </w:p>
        </w:tc>
        <w:tc>
          <w:tcPr>
            <w:tcW w:w="816" w:type="dxa"/>
          </w:tcPr>
          <w:p w:rsidR="00427724" w:rsidRPr="000044EE" w:rsidRDefault="00427724" w:rsidP="00481F27">
            <w:pPr>
              <w:tabs>
                <w:tab w:val="left" w:pos="1205"/>
              </w:tabs>
              <w:rPr>
                <w:rFonts w:asciiTheme="majorBidi" w:hAnsiTheme="majorBidi" w:cstheme="majorBidi"/>
                <w:sz w:val="24"/>
                <w:szCs w:val="24"/>
              </w:rPr>
            </w:pPr>
            <w:r w:rsidRPr="000044EE">
              <w:rPr>
                <w:rFonts w:asciiTheme="majorBidi" w:hAnsiTheme="majorBidi" w:cstheme="majorBidi"/>
                <w:sz w:val="24"/>
                <w:szCs w:val="24"/>
              </w:rPr>
              <w:t>8</w:t>
            </w:r>
            <w:r>
              <w:rPr>
                <w:rFonts w:asciiTheme="majorBidi" w:hAnsiTheme="majorBidi" w:cstheme="majorBidi"/>
                <w:sz w:val="24"/>
                <w:szCs w:val="24"/>
              </w:rPr>
              <w:t>7</w:t>
            </w:r>
          </w:p>
        </w:tc>
      </w:tr>
      <w:tr w:rsidR="00427724" w:rsidRPr="000044EE" w:rsidTr="00481F27">
        <w:tc>
          <w:tcPr>
            <w:tcW w:w="481" w:type="dxa"/>
          </w:tcPr>
          <w:p w:rsidR="00427724" w:rsidRPr="000044EE" w:rsidRDefault="00427724" w:rsidP="00481F27">
            <w:pPr>
              <w:outlineLvl w:val="0"/>
              <w:rPr>
                <w:rFonts w:asciiTheme="majorBidi" w:eastAsia="Times New Roman" w:hAnsiTheme="majorBidi" w:cstheme="majorBidi"/>
                <w:kern w:val="36"/>
                <w:sz w:val="24"/>
                <w:szCs w:val="24"/>
              </w:rPr>
            </w:pPr>
            <w:r w:rsidRPr="000044EE">
              <w:rPr>
                <w:rFonts w:asciiTheme="majorBidi" w:eastAsia="Times New Roman" w:hAnsiTheme="majorBidi" w:cstheme="majorBidi"/>
                <w:kern w:val="36"/>
                <w:sz w:val="24"/>
                <w:szCs w:val="24"/>
              </w:rPr>
              <w:t>65</w:t>
            </w:r>
          </w:p>
        </w:tc>
        <w:tc>
          <w:tcPr>
            <w:tcW w:w="7991" w:type="dxa"/>
          </w:tcPr>
          <w:p w:rsidR="00427724" w:rsidRPr="000044EE" w:rsidRDefault="00427724" w:rsidP="00481F27">
            <w:pPr>
              <w:outlineLvl w:val="0"/>
              <w:rPr>
                <w:rFonts w:asciiTheme="majorBidi" w:eastAsia="Times New Roman" w:hAnsiTheme="majorBidi" w:cstheme="majorBidi"/>
                <w:kern w:val="36"/>
                <w:sz w:val="24"/>
                <w:szCs w:val="24"/>
              </w:rPr>
            </w:pPr>
            <w:r w:rsidRPr="000044EE">
              <w:rPr>
                <w:rFonts w:asciiTheme="majorBidi" w:eastAsia="Times New Roman" w:hAnsiTheme="majorBidi" w:cstheme="majorBidi"/>
                <w:kern w:val="36"/>
                <w:sz w:val="24"/>
                <w:szCs w:val="24"/>
              </w:rPr>
              <w:t xml:space="preserve">Principales causes de décès dans le monde </w:t>
            </w:r>
            <w:r w:rsidRPr="000044EE">
              <w:rPr>
                <w:rFonts w:asciiTheme="majorBidi" w:eastAsia="Times New Roman" w:hAnsiTheme="majorBidi" w:cstheme="majorBidi"/>
                <w:sz w:val="24"/>
                <w:szCs w:val="24"/>
              </w:rPr>
              <w:t>2004</w:t>
            </w:r>
          </w:p>
        </w:tc>
        <w:tc>
          <w:tcPr>
            <w:tcW w:w="816" w:type="dxa"/>
          </w:tcPr>
          <w:p w:rsidR="00427724" w:rsidRPr="000044EE" w:rsidRDefault="00427724" w:rsidP="00481F27">
            <w:pPr>
              <w:outlineLvl w:val="0"/>
              <w:rPr>
                <w:rFonts w:asciiTheme="majorBidi" w:eastAsia="Times New Roman" w:hAnsiTheme="majorBidi" w:cstheme="majorBidi"/>
                <w:kern w:val="36"/>
                <w:sz w:val="24"/>
                <w:szCs w:val="24"/>
              </w:rPr>
            </w:pPr>
            <w:r>
              <w:rPr>
                <w:rFonts w:asciiTheme="majorBidi" w:eastAsia="Times New Roman" w:hAnsiTheme="majorBidi" w:cstheme="majorBidi"/>
                <w:kern w:val="36"/>
                <w:sz w:val="24"/>
                <w:szCs w:val="24"/>
              </w:rPr>
              <w:t>90</w:t>
            </w:r>
          </w:p>
        </w:tc>
      </w:tr>
      <w:tr w:rsidR="00427724" w:rsidRPr="000044EE" w:rsidTr="00481F27">
        <w:tc>
          <w:tcPr>
            <w:tcW w:w="481" w:type="dxa"/>
          </w:tcPr>
          <w:p w:rsidR="00427724" w:rsidRPr="000044EE" w:rsidRDefault="00427724" w:rsidP="00481F27">
            <w:pPr>
              <w:pStyle w:val="Titre3"/>
              <w:spacing w:before="0"/>
              <w:outlineLvl w:val="2"/>
              <w:rPr>
                <w:rFonts w:asciiTheme="majorBidi" w:hAnsiTheme="majorBidi"/>
                <w:b w:val="0"/>
                <w:bCs w:val="0"/>
                <w:color w:val="auto"/>
                <w:sz w:val="24"/>
                <w:szCs w:val="24"/>
              </w:rPr>
            </w:pPr>
            <w:r w:rsidRPr="000044EE">
              <w:rPr>
                <w:rFonts w:asciiTheme="majorBidi" w:hAnsiTheme="majorBidi"/>
                <w:b w:val="0"/>
                <w:bCs w:val="0"/>
                <w:color w:val="auto"/>
                <w:sz w:val="24"/>
                <w:szCs w:val="24"/>
              </w:rPr>
              <w:t>66</w:t>
            </w:r>
          </w:p>
        </w:tc>
        <w:tc>
          <w:tcPr>
            <w:tcW w:w="7991" w:type="dxa"/>
          </w:tcPr>
          <w:p w:rsidR="00427724" w:rsidRPr="000044EE" w:rsidRDefault="00427724" w:rsidP="00481F27">
            <w:pPr>
              <w:pStyle w:val="Titre3"/>
              <w:spacing w:before="0"/>
              <w:outlineLvl w:val="2"/>
              <w:rPr>
                <w:rFonts w:asciiTheme="majorBidi" w:hAnsiTheme="majorBidi"/>
                <w:b w:val="0"/>
                <w:bCs w:val="0"/>
                <w:color w:val="auto"/>
                <w:sz w:val="24"/>
                <w:szCs w:val="24"/>
              </w:rPr>
            </w:pPr>
            <w:r w:rsidRPr="000044EE">
              <w:rPr>
                <w:rFonts w:asciiTheme="majorBidi" w:hAnsiTheme="majorBidi"/>
                <w:b w:val="0"/>
                <w:bCs w:val="0"/>
                <w:color w:val="auto"/>
                <w:sz w:val="24"/>
                <w:szCs w:val="24"/>
              </w:rPr>
              <w:t>Principales différences entre pays riches et pays pauvres</w:t>
            </w:r>
          </w:p>
        </w:tc>
        <w:tc>
          <w:tcPr>
            <w:tcW w:w="816" w:type="dxa"/>
          </w:tcPr>
          <w:p w:rsidR="00427724" w:rsidRPr="000044EE" w:rsidRDefault="00427724" w:rsidP="00481F27">
            <w:pPr>
              <w:pStyle w:val="Titre3"/>
              <w:spacing w:before="0"/>
              <w:outlineLvl w:val="2"/>
              <w:rPr>
                <w:rFonts w:asciiTheme="majorBidi" w:hAnsiTheme="majorBidi"/>
                <w:b w:val="0"/>
                <w:bCs w:val="0"/>
                <w:color w:val="auto"/>
                <w:sz w:val="24"/>
                <w:szCs w:val="24"/>
              </w:rPr>
            </w:pPr>
            <w:r w:rsidRPr="000044EE">
              <w:rPr>
                <w:rFonts w:asciiTheme="majorBidi" w:hAnsiTheme="majorBidi"/>
                <w:b w:val="0"/>
                <w:bCs w:val="0"/>
                <w:color w:val="auto"/>
                <w:sz w:val="24"/>
                <w:szCs w:val="24"/>
              </w:rPr>
              <w:t>9</w:t>
            </w:r>
            <w:r>
              <w:rPr>
                <w:rFonts w:asciiTheme="majorBidi" w:hAnsiTheme="majorBidi"/>
                <w:b w:val="0"/>
                <w:bCs w:val="0"/>
                <w:color w:val="auto"/>
                <w:sz w:val="24"/>
                <w:szCs w:val="24"/>
              </w:rPr>
              <w:t>2</w:t>
            </w:r>
          </w:p>
        </w:tc>
      </w:tr>
      <w:tr w:rsidR="00427724" w:rsidRPr="000044EE" w:rsidTr="00481F27">
        <w:tc>
          <w:tcPr>
            <w:tcW w:w="48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67</w:t>
            </w:r>
          </w:p>
        </w:tc>
        <w:tc>
          <w:tcPr>
            <w:tcW w:w="799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Répartition des décès par groupe de maladie selon le sexe et selon GBD</w:t>
            </w:r>
          </w:p>
        </w:tc>
        <w:tc>
          <w:tcPr>
            <w:tcW w:w="816"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9</w:t>
            </w:r>
            <w:r>
              <w:rPr>
                <w:rFonts w:asciiTheme="majorBidi" w:hAnsiTheme="majorBidi" w:cstheme="majorBidi"/>
                <w:sz w:val="24"/>
                <w:szCs w:val="24"/>
              </w:rPr>
              <w:t>3</w:t>
            </w:r>
          </w:p>
        </w:tc>
      </w:tr>
      <w:tr w:rsidR="00427724" w:rsidRPr="000044EE" w:rsidTr="00481F27">
        <w:tc>
          <w:tcPr>
            <w:tcW w:w="48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68</w:t>
            </w:r>
          </w:p>
        </w:tc>
        <w:tc>
          <w:tcPr>
            <w:tcW w:w="799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Répartition des décès par groupes de maladies selon la CIM 10</w:t>
            </w:r>
          </w:p>
        </w:tc>
        <w:tc>
          <w:tcPr>
            <w:tcW w:w="816"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9</w:t>
            </w:r>
            <w:r>
              <w:rPr>
                <w:rFonts w:asciiTheme="majorBidi" w:hAnsiTheme="majorBidi" w:cstheme="majorBidi"/>
                <w:sz w:val="24"/>
                <w:szCs w:val="24"/>
              </w:rPr>
              <w:t>4</w:t>
            </w:r>
          </w:p>
        </w:tc>
      </w:tr>
      <w:tr w:rsidR="00427724" w:rsidRPr="000044EE" w:rsidTr="00481F27">
        <w:tc>
          <w:tcPr>
            <w:tcW w:w="48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69</w:t>
            </w:r>
          </w:p>
        </w:tc>
        <w:tc>
          <w:tcPr>
            <w:tcW w:w="799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 xml:space="preserve">Répartition des décès par groupes de maladies selon le sexe et selon la CIM </w:t>
            </w:r>
          </w:p>
        </w:tc>
        <w:tc>
          <w:tcPr>
            <w:tcW w:w="816"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9</w:t>
            </w:r>
            <w:r>
              <w:rPr>
                <w:rFonts w:asciiTheme="majorBidi" w:hAnsiTheme="majorBidi" w:cstheme="majorBidi"/>
                <w:sz w:val="24"/>
                <w:szCs w:val="24"/>
              </w:rPr>
              <w:t>5</w:t>
            </w:r>
          </w:p>
        </w:tc>
      </w:tr>
      <w:tr w:rsidR="00427724" w:rsidRPr="000044EE" w:rsidTr="00481F27">
        <w:tc>
          <w:tcPr>
            <w:tcW w:w="481" w:type="dxa"/>
          </w:tcPr>
          <w:p w:rsidR="00427724" w:rsidRPr="000044EE" w:rsidRDefault="00427724" w:rsidP="00481F27">
            <w:pPr>
              <w:outlineLvl w:val="0"/>
              <w:rPr>
                <w:rFonts w:asciiTheme="majorBidi" w:hAnsiTheme="majorBidi" w:cstheme="majorBidi"/>
                <w:sz w:val="24"/>
                <w:szCs w:val="24"/>
              </w:rPr>
            </w:pPr>
            <w:r w:rsidRPr="000044EE">
              <w:rPr>
                <w:rFonts w:asciiTheme="majorBidi" w:hAnsiTheme="majorBidi" w:cstheme="majorBidi"/>
                <w:sz w:val="24"/>
                <w:szCs w:val="24"/>
              </w:rPr>
              <w:t>70</w:t>
            </w:r>
          </w:p>
        </w:tc>
        <w:tc>
          <w:tcPr>
            <w:tcW w:w="7991" w:type="dxa"/>
          </w:tcPr>
          <w:p w:rsidR="00427724" w:rsidRPr="000044EE" w:rsidRDefault="00427724" w:rsidP="00481F27">
            <w:pPr>
              <w:outlineLvl w:val="0"/>
              <w:rPr>
                <w:rFonts w:asciiTheme="majorBidi" w:eastAsia="Times New Roman" w:hAnsiTheme="majorBidi" w:cstheme="majorBidi"/>
                <w:kern w:val="36"/>
                <w:sz w:val="24"/>
                <w:szCs w:val="24"/>
              </w:rPr>
            </w:pPr>
            <w:r w:rsidRPr="000044EE">
              <w:rPr>
                <w:rFonts w:asciiTheme="majorBidi" w:hAnsiTheme="majorBidi" w:cstheme="majorBidi"/>
                <w:sz w:val="24"/>
                <w:szCs w:val="24"/>
              </w:rPr>
              <w:t>Répartition des décès selon le sexe au CHUO durant l'année 2006</w:t>
            </w:r>
            <w:r w:rsidRPr="000044EE">
              <w:rPr>
                <w:rFonts w:asciiTheme="majorBidi" w:eastAsia="Times New Roman" w:hAnsiTheme="majorBidi" w:cstheme="majorBidi"/>
                <w:kern w:val="36"/>
                <w:sz w:val="24"/>
                <w:szCs w:val="24"/>
              </w:rPr>
              <w:t xml:space="preserve"> </w:t>
            </w:r>
          </w:p>
        </w:tc>
        <w:tc>
          <w:tcPr>
            <w:tcW w:w="816" w:type="dxa"/>
          </w:tcPr>
          <w:p w:rsidR="00427724" w:rsidRPr="000044EE" w:rsidRDefault="00427724" w:rsidP="00481F27">
            <w:pPr>
              <w:outlineLvl w:val="0"/>
              <w:rPr>
                <w:rFonts w:asciiTheme="majorBidi" w:hAnsiTheme="majorBidi" w:cstheme="majorBidi"/>
                <w:sz w:val="24"/>
                <w:szCs w:val="24"/>
              </w:rPr>
            </w:pPr>
            <w:r w:rsidRPr="000044EE">
              <w:rPr>
                <w:rFonts w:asciiTheme="majorBidi" w:hAnsiTheme="majorBidi" w:cstheme="majorBidi"/>
                <w:sz w:val="24"/>
                <w:szCs w:val="24"/>
              </w:rPr>
              <w:t>9</w:t>
            </w:r>
            <w:r>
              <w:rPr>
                <w:rFonts w:asciiTheme="majorBidi" w:hAnsiTheme="majorBidi" w:cstheme="majorBidi"/>
                <w:sz w:val="24"/>
                <w:szCs w:val="24"/>
              </w:rPr>
              <w:t>6</w:t>
            </w:r>
          </w:p>
        </w:tc>
      </w:tr>
      <w:tr w:rsidR="00427724" w:rsidRPr="000044EE" w:rsidTr="00481F27">
        <w:tc>
          <w:tcPr>
            <w:tcW w:w="481" w:type="dxa"/>
          </w:tcPr>
          <w:p w:rsidR="00427724" w:rsidRPr="000044EE" w:rsidRDefault="00427724" w:rsidP="00481F27">
            <w:pPr>
              <w:tabs>
                <w:tab w:val="left" w:pos="6405"/>
                <w:tab w:val="right" w:pos="9180"/>
              </w:tabs>
              <w:rPr>
                <w:rFonts w:asciiTheme="majorBidi" w:hAnsiTheme="majorBidi" w:cstheme="majorBidi"/>
                <w:sz w:val="24"/>
                <w:szCs w:val="24"/>
              </w:rPr>
            </w:pPr>
            <w:r w:rsidRPr="000044EE">
              <w:rPr>
                <w:rFonts w:asciiTheme="majorBidi" w:hAnsiTheme="majorBidi" w:cstheme="majorBidi"/>
                <w:sz w:val="24"/>
                <w:szCs w:val="24"/>
              </w:rPr>
              <w:t>71</w:t>
            </w:r>
          </w:p>
        </w:tc>
        <w:tc>
          <w:tcPr>
            <w:tcW w:w="7991" w:type="dxa"/>
          </w:tcPr>
          <w:p w:rsidR="00427724" w:rsidRPr="000044EE" w:rsidRDefault="00427724" w:rsidP="00481F27">
            <w:pPr>
              <w:tabs>
                <w:tab w:val="left" w:pos="6405"/>
                <w:tab w:val="right" w:pos="9180"/>
              </w:tabs>
              <w:rPr>
                <w:rFonts w:asciiTheme="majorBidi" w:hAnsiTheme="majorBidi" w:cstheme="majorBidi"/>
                <w:sz w:val="24"/>
                <w:szCs w:val="24"/>
              </w:rPr>
            </w:pPr>
            <w:r w:rsidRPr="000044EE">
              <w:rPr>
                <w:rFonts w:asciiTheme="majorBidi" w:hAnsiTheme="majorBidi" w:cstheme="majorBidi"/>
                <w:sz w:val="24"/>
                <w:szCs w:val="24"/>
              </w:rPr>
              <w:t>Répartition de la mortalité néonatale au niveau du service de pédiatrie en 2006.</w:t>
            </w:r>
          </w:p>
        </w:tc>
        <w:tc>
          <w:tcPr>
            <w:tcW w:w="816" w:type="dxa"/>
          </w:tcPr>
          <w:p w:rsidR="00427724" w:rsidRPr="000044EE" w:rsidRDefault="00427724" w:rsidP="00481F27">
            <w:pPr>
              <w:tabs>
                <w:tab w:val="left" w:pos="6405"/>
                <w:tab w:val="right" w:pos="9180"/>
              </w:tabs>
              <w:rPr>
                <w:rFonts w:asciiTheme="majorBidi" w:hAnsiTheme="majorBidi" w:cstheme="majorBidi"/>
                <w:sz w:val="24"/>
                <w:szCs w:val="24"/>
              </w:rPr>
            </w:pPr>
            <w:r w:rsidRPr="000044EE">
              <w:rPr>
                <w:rFonts w:asciiTheme="majorBidi" w:hAnsiTheme="majorBidi" w:cstheme="majorBidi"/>
                <w:sz w:val="24"/>
                <w:szCs w:val="24"/>
              </w:rPr>
              <w:t>9</w:t>
            </w:r>
            <w:r>
              <w:rPr>
                <w:rFonts w:asciiTheme="majorBidi" w:hAnsiTheme="majorBidi" w:cstheme="majorBidi"/>
                <w:sz w:val="24"/>
                <w:szCs w:val="24"/>
              </w:rPr>
              <w:t>7</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72</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Répartition des décès au CHUO durant l'année 2006 selon les services</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9</w:t>
            </w:r>
            <w:r>
              <w:rPr>
                <w:rFonts w:asciiTheme="majorBidi" w:hAnsiTheme="majorBidi" w:cstheme="majorBidi"/>
                <w:sz w:val="24"/>
                <w:szCs w:val="24"/>
              </w:rPr>
              <w:t>8</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73</w:t>
            </w:r>
          </w:p>
        </w:tc>
        <w:tc>
          <w:tcPr>
            <w:tcW w:w="799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Répartition saisonnière  des décès durant l'année 2006 enregistré dans le CHUO</w:t>
            </w:r>
          </w:p>
        </w:tc>
        <w:tc>
          <w:tcPr>
            <w:tcW w:w="816"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9</w:t>
            </w:r>
            <w:r>
              <w:rPr>
                <w:rFonts w:asciiTheme="majorBidi" w:hAnsiTheme="majorBidi" w:cstheme="majorBidi"/>
                <w:sz w:val="24"/>
                <w:szCs w:val="24"/>
              </w:rPr>
              <w:t>9</w:t>
            </w:r>
          </w:p>
        </w:tc>
      </w:tr>
      <w:tr w:rsidR="00427724" w:rsidRPr="000044EE" w:rsidTr="00481F27">
        <w:tc>
          <w:tcPr>
            <w:tcW w:w="481" w:type="dxa"/>
          </w:tcPr>
          <w:p w:rsidR="00427724" w:rsidRPr="000044EE" w:rsidRDefault="00427724" w:rsidP="00481F27">
            <w:pPr>
              <w:rPr>
                <w:rFonts w:asciiTheme="majorBidi" w:hAnsiTheme="majorBidi" w:cstheme="majorBidi"/>
                <w:sz w:val="24"/>
                <w:szCs w:val="24"/>
              </w:rPr>
            </w:pPr>
            <w:r w:rsidRPr="000044EE">
              <w:rPr>
                <w:rFonts w:asciiTheme="majorBidi" w:hAnsiTheme="majorBidi" w:cstheme="majorBidi"/>
                <w:sz w:val="24"/>
                <w:szCs w:val="24"/>
              </w:rPr>
              <w:t>74</w:t>
            </w:r>
          </w:p>
        </w:tc>
        <w:tc>
          <w:tcPr>
            <w:tcW w:w="7991" w:type="dxa"/>
          </w:tcPr>
          <w:p w:rsidR="00427724" w:rsidRPr="000044EE" w:rsidRDefault="00427724" w:rsidP="00481F27">
            <w:r w:rsidRPr="000044EE">
              <w:rPr>
                <w:rFonts w:asciiTheme="majorBidi" w:hAnsiTheme="majorBidi" w:cstheme="majorBidi"/>
                <w:sz w:val="24"/>
                <w:szCs w:val="24"/>
              </w:rPr>
              <w:t>Répartition des décès intervenus au CHUO durant l'année 2006 selon GBD</w:t>
            </w:r>
          </w:p>
        </w:tc>
        <w:tc>
          <w:tcPr>
            <w:tcW w:w="816" w:type="dxa"/>
          </w:tcPr>
          <w:p w:rsidR="00427724" w:rsidRPr="000044EE" w:rsidRDefault="00427724" w:rsidP="00481F27">
            <w:pPr>
              <w:rPr>
                <w:rFonts w:asciiTheme="majorBidi" w:hAnsiTheme="majorBidi" w:cstheme="majorBidi"/>
                <w:sz w:val="24"/>
                <w:szCs w:val="24"/>
              </w:rPr>
            </w:pPr>
            <w:r>
              <w:rPr>
                <w:rFonts w:asciiTheme="majorBidi" w:hAnsiTheme="majorBidi" w:cstheme="majorBidi"/>
                <w:sz w:val="24"/>
                <w:szCs w:val="24"/>
              </w:rPr>
              <w:t>100</w:t>
            </w:r>
          </w:p>
        </w:tc>
      </w:tr>
      <w:tr w:rsidR="00427724" w:rsidRPr="000044EE" w:rsidTr="00481F27">
        <w:tc>
          <w:tcPr>
            <w:tcW w:w="48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75</w:t>
            </w:r>
          </w:p>
        </w:tc>
        <w:tc>
          <w:tcPr>
            <w:tcW w:w="799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Répartition des décès enregistrés au CHUO durant l'année 2006 selon CMI</w:t>
            </w:r>
          </w:p>
        </w:tc>
        <w:tc>
          <w:tcPr>
            <w:tcW w:w="816" w:type="dxa"/>
          </w:tcPr>
          <w:p w:rsidR="00427724" w:rsidRPr="000044EE" w:rsidRDefault="00427724" w:rsidP="00481F27">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101</w:t>
            </w:r>
          </w:p>
        </w:tc>
      </w:tr>
      <w:tr w:rsidR="00427724" w:rsidRPr="000044EE" w:rsidTr="00481F27">
        <w:tc>
          <w:tcPr>
            <w:tcW w:w="48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76</w:t>
            </w:r>
          </w:p>
        </w:tc>
        <w:tc>
          <w:tcPr>
            <w:tcW w:w="7991"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 xml:space="preserve">Répartition des décès enregistrés au CHUO durant l'année 2006 selon </w:t>
            </w:r>
            <w:r w:rsidRPr="000044EE">
              <w:rPr>
                <w:rFonts w:asciiTheme="majorBidi" w:eastAsia="Times New Roman" w:hAnsiTheme="majorBidi" w:cstheme="majorBidi"/>
                <w:sz w:val="24"/>
                <w:szCs w:val="24"/>
              </w:rPr>
              <w:t>Lieu de résidence</w:t>
            </w:r>
          </w:p>
        </w:tc>
        <w:tc>
          <w:tcPr>
            <w:tcW w:w="816" w:type="dxa"/>
          </w:tcPr>
          <w:p w:rsidR="00427724" w:rsidRPr="000044EE" w:rsidRDefault="00427724" w:rsidP="00481F27">
            <w:pPr>
              <w:autoSpaceDE w:val="0"/>
              <w:autoSpaceDN w:val="0"/>
              <w:adjustRightInd w:val="0"/>
              <w:rPr>
                <w:rFonts w:asciiTheme="majorBidi" w:hAnsiTheme="majorBidi" w:cstheme="majorBidi"/>
                <w:sz w:val="24"/>
                <w:szCs w:val="24"/>
              </w:rPr>
            </w:pPr>
            <w:r w:rsidRPr="000044EE">
              <w:rPr>
                <w:rFonts w:asciiTheme="majorBidi" w:hAnsiTheme="majorBidi" w:cstheme="majorBidi"/>
                <w:sz w:val="24"/>
                <w:szCs w:val="24"/>
              </w:rPr>
              <w:t>10</w:t>
            </w:r>
            <w:r>
              <w:rPr>
                <w:rFonts w:asciiTheme="majorBidi" w:hAnsiTheme="majorBidi" w:cstheme="majorBidi"/>
                <w:sz w:val="24"/>
                <w:szCs w:val="24"/>
              </w:rPr>
              <w:t>2</w:t>
            </w:r>
          </w:p>
        </w:tc>
      </w:tr>
    </w:tbl>
    <w:p w:rsidR="00427724" w:rsidRPr="008A65B5" w:rsidRDefault="00427724" w:rsidP="00427724">
      <w:pPr>
        <w:autoSpaceDE w:val="0"/>
        <w:autoSpaceDN w:val="0"/>
        <w:adjustRightInd w:val="0"/>
        <w:spacing w:after="0" w:line="240" w:lineRule="auto"/>
        <w:rPr>
          <w:rFonts w:asciiTheme="majorBidi" w:hAnsiTheme="majorBidi" w:cstheme="majorBidi"/>
          <w:sz w:val="24"/>
          <w:szCs w:val="24"/>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Default="00427724" w:rsidP="00427724">
      <w:pPr>
        <w:tabs>
          <w:tab w:val="left" w:pos="1205"/>
        </w:tabs>
        <w:spacing w:after="120" w:line="240" w:lineRule="auto"/>
        <w:jc w:val="lowKashida"/>
        <w:rPr>
          <w:rFonts w:asciiTheme="majorBidi" w:hAnsiTheme="majorBidi" w:cstheme="majorBidi"/>
          <w:color w:val="FF0000"/>
          <w:sz w:val="32"/>
          <w:szCs w:val="32"/>
        </w:rPr>
      </w:pPr>
    </w:p>
    <w:p w:rsidR="00427724" w:rsidRPr="00576081" w:rsidRDefault="00427724" w:rsidP="00427724">
      <w:pPr>
        <w:pStyle w:val="Paragraphedeliste"/>
        <w:numPr>
          <w:ilvl w:val="0"/>
          <w:numId w:val="15"/>
        </w:numPr>
        <w:spacing w:after="480" w:line="240" w:lineRule="auto"/>
        <w:rPr>
          <w:rFonts w:asciiTheme="majorBidi" w:hAnsiTheme="majorBidi" w:cstheme="majorBidi"/>
          <w:sz w:val="24"/>
          <w:szCs w:val="24"/>
        </w:rPr>
      </w:pPr>
      <w:r w:rsidRPr="00576081">
        <w:rPr>
          <w:rFonts w:asciiTheme="majorBidi" w:hAnsiTheme="majorBidi" w:cstheme="majorBidi"/>
          <w:sz w:val="24"/>
          <w:szCs w:val="24"/>
        </w:rPr>
        <w:lastRenderedPageBreak/>
        <w:t>Liste des graphiques</w:t>
      </w:r>
    </w:p>
    <w:tbl>
      <w:tblPr>
        <w:tblStyle w:val="Grilledutableau"/>
        <w:tblW w:w="0" w:type="auto"/>
        <w:tblLayout w:type="fixed"/>
        <w:tblLook w:val="04A0"/>
      </w:tblPr>
      <w:tblGrid>
        <w:gridCol w:w="534"/>
        <w:gridCol w:w="7938"/>
        <w:gridCol w:w="816"/>
      </w:tblGrid>
      <w:tr w:rsidR="00427724" w:rsidRPr="00A007BE" w:rsidTr="00481F27">
        <w:tc>
          <w:tcPr>
            <w:tcW w:w="534" w:type="dxa"/>
            <w:vAlign w:val="center"/>
          </w:tcPr>
          <w:p w:rsidR="00427724" w:rsidRPr="00A007BE" w:rsidRDefault="00427724" w:rsidP="00481F27">
            <w:pPr>
              <w:jc w:val="center"/>
              <w:rPr>
                <w:rFonts w:asciiTheme="majorBidi" w:hAnsiTheme="majorBidi" w:cstheme="majorBidi"/>
                <w:sz w:val="24"/>
                <w:szCs w:val="24"/>
              </w:rPr>
            </w:pPr>
            <w:r w:rsidRPr="00A007BE">
              <w:rPr>
                <w:rFonts w:asciiTheme="majorBidi" w:hAnsiTheme="majorBidi" w:cstheme="majorBidi"/>
                <w:sz w:val="24"/>
                <w:szCs w:val="24"/>
              </w:rPr>
              <w:t>n°</w:t>
            </w:r>
          </w:p>
        </w:tc>
        <w:tc>
          <w:tcPr>
            <w:tcW w:w="7938" w:type="dxa"/>
            <w:vAlign w:val="center"/>
          </w:tcPr>
          <w:p w:rsidR="00427724" w:rsidRPr="00A007BE" w:rsidRDefault="00427724" w:rsidP="00481F27">
            <w:pPr>
              <w:jc w:val="center"/>
              <w:rPr>
                <w:rFonts w:asciiTheme="majorBidi" w:hAnsiTheme="majorBidi" w:cstheme="majorBidi"/>
                <w:sz w:val="24"/>
                <w:szCs w:val="24"/>
              </w:rPr>
            </w:pPr>
            <w:r>
              <w:rPr>
                <w:rFonts w:asciiTheme="majorBidi" w:hAnsiTheme="majorBidi" w:cstheme="majorBidi"/>
                <w:sz w:val="24"/>
                <w:szCs w:val="24"/>
              </w:rPr>
              <w:t>T</w:t>
            </w:r>
            <w:r w:rsidRPr="00A007BE">
              <w:rPr>
                <w:rFonts w:asciiTheme="majorBidi" w:hAnsiTheme="majorBidi" w:cstheme="majorBidi"/>
                <w:sz w:val="24"/>
                <w:szCs w:val="24"/>
              </w:rPr>
              <w:t>itre</w:t>
            </w:r>
          </w:p>
        </w:tc>
        <w:tc>
          <w:tcPr>
            <w:tcW w:w="816" w:type="dxa"/>
            <w:vAlign w:val="center"/>
          </w:tcPr>
          <w:p w:rsidR="00427724" w:rsidRPr="00A007BE" w:rsidRDefault="00427724" w:rsidP="00481F27">
            <w:pPr>
              <w:jc w:val="center"/>
              <w:rPr>
                <w:rFonts w:asciiTheme="majorBidi" w:hAnsiTheme="majorBidi" w:cstheme="majorBidi"/>
                <w:sz w:val="24"/>
                <w:szCs w:val="24"/>
              </w:rPr>
            </w:pPr>
            <w:r>
              <w:rPr>
                <w:rFonts w:asciiTheme="majorBidi" w:hAnsiTheme="majorBidi" w:cstheme="majorBidi"/>
                <w:sz w:val="24"/>
                <w:szCs w:val="24"/>
              </w:rPr>
              <w:t>P</w:t>
            </w:r>
            <w:r w:rsidRPr="00A007BE">
              <w:rPr>
                <w:rFonts w:asciiTheme="majorBidi" w:hAnsiTheme="majorBidi" w:cstheme="majorBidi"/>
                <w:sz w:val="24"/>
                <w:szCs w:val="24"/>
              </w:rPr>
              <w:t>age</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01</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 xml:space="preserve">Evolution du taux de mortalité de 1890 à 1969 (période quinquennale) </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1</w:t>
            </w:r>
            <w:r>
              <w:rPr>
                <w:rFonts w:asciiTheme="majorBidi" w:hAnsiTheme="majorBidi" w:cstheme="majorBidi"/>
                <w:sz w:val="24"/>
                <w:szCs w:val="24"/>
              </w:rPr>
              <w:t>9</w:t>
            </w:r>
          </w:p>
        </w:tc>
      </w:tr>
      <w:tr w:rsidR="00427724" w:rsidRPr="00A007BE" w:rsidTr="00481F27">
        <w:tc>
          <w:tcPr>
            <w:tcW w:w="534" w:type="dxa"/>
          </w:tcPr>
          <w:p w:rsidR="00427724" w:rsidRPr="00A007BE" w:rsidRDefault="00427724" w:rsidP="00481F27">
            <w:pPr>
              <w:pStyle w:val="Default"/>
              <w:rPr>
                <w:color w:val="auto"/>
              </w:rPr>
            </w:pPr>
            <w:r w:rsidRPr="00A007BE">
              <w:rPr>
                <w:color w:val="auto"/>
              </w:rPr>
              <w:t>02</w:t>
            </w:r>
          </w:p>
        </w:tc>
        <w:tc>
          <w:tcPr>
            <w:tcW w:w="7938" w:type="dxa"/>
          </w:tcPr>
          <w:p w:rsidR="00427724" w:rsidRPr="00A007BE" w:rsidRDefault="00427724" w:rsidP="00481F27">
            <w:pPr>
              <w:pStyle w:val="Default"/>
              <w:rPr>
                <w:color w:val="auto"/>
              </w:rPr>
            </w:pPr>
            <w:r w:rsidRPr="00A007BE">
              <w:rPr>
                <w:color w:val="auto"/>
              </w:rPr>
              <w:t xml:space="preserve">Évolution du taux de mortalité infantile en Algérie  de 1962 à 2007. </w:t>
            </w:r>
          </w:p>
        </w:tc>
        <w:tc>
          <w:tcPr>
            <w:tcW w:w="816" w:type="dxa"/>
          </w:tcPr>
          <w:p w:rsidR="00427724" w:rsidRPr="00A007BE" w:rsidRDefault="00427724" w:rsidP="00481F27">
            <w:pPr>
              <w:pStyle w:val="Default"/>
              <w:rPr>
                <w:color w:val="auto"/>
              </w:rPr>
            </w:pPr>
            <w:r w:rsidRPr="00A007BE">
              <w:rPr>
                <w:color w:val="auto"/>
              </w:rPr>
              <w:t>2</w:t>
            </w:r>
            <w:r>
              <w:rPr>
                <w:color w:val="auto"/>
              </w:rPr>
              <w:t>3</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03</w:t>
            </w:r>
          </w:p>
        </w:tc>
        <w:tc>
          <w:tcPr>
            <w:tcW w:w="7938" w:type="dxa"/>
          </w:tcPr>
          <w:p w:rsidR="00427724" w:rsidRPr="00A007BE" w:rsidRDefault="00427724" w:rsidP="00481F27">
            <w:pPr>
              <w:rPr>
                <w:rFonts w:asciiTheme="majorBidi" w:hAnsiTheme="majorBidi" w:cstheme="majorBidi"/>
                <w:b/>
                <w:bCs/>
                <w:sz w:val="24"/>
                <w:szCs w:val="24"/>
              </w:rPr>
            </w:pPr>
            <w:r w:rsidRPr="00A007BE">
              <w:rPr>
                <w:rFonts w:asciiTheme="majorBidi" w:hAnsiTheme="majorBidi" w:cstheme="majorBidi"/>
                <w:sz w:val="24"/>
                <w:szCs w:val="24"/>
              </w:rPr>
              <w:t>Evolution des naissances vivantes selon le sexe (Oran 2000-2007).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2</w:t>
            </w:r>
            <w:r>
              <w:rPr>
                <w:rFonts w:asciiTheme="majorBidi" w:hAnsiTheme="majorBidi" w:cstheme="majorBidi"/>
                <w:sz w:val="24"/>
                <w:szCs w:val="24"/>
              </w:rPr>
              <w:t>4</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04</w:t>
            </w:r>
          </w:p>
        </w:tc>
        <w:tc>
          <w:tcPr>
            <w:tcW w:w="7938" w:type="dxa"/>
          </w:tcPr>
          <w:p w:rsidR="00427724" w:rsidRPr="00A007BE" w:rsidRDefault="00427724" w:rsidP="00481F27">
            <w:pPr>
              <w:rPr>
                <w:rFonts w:asciiTheme="majorBidi" w:hAnsiTheme="majorBidi" w:cstheme="majorBidi"/>
                <w:b/>
                <w:bCs/>
                <w:sz w:val="24"/>
                <w:szCs w:val="24"/>
              </w:rPr>
            </w:pPr>
            <w:r w:rsidRPr="00A007BE">
              <w:rPr>
                <w:rFonts w:asciiTheme="majorBidi" w:hAnsiTheme="majorBidi" w:cstheme="majorBidi"/>
                <w:sz w:val="24"/>
                <w:szCs w:val="24"/>
              </w:rPr>
              <w:t>Evolution des décès moins d’un an selon le sexe ; commune d’Oran2000-2007.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2</w:t>
            </w:r>
            <w:r>
              <w:rPr>
                <w:rFonts w:asciiTheme="majorBidi" w:hAnsiTheme="majorBidi" w:cstheme="majorBidi"/>
                <w:sz w:val="24"/>
                <w:szCs w:val="24"/>
              </w:rPr>
              <w:t>5</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05</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 xml:space="preserve">Evolution de la part </w:t>
            </w:r>
            <w:r w:rsidRPr="00A007BE">
              <w:rPr>
                <w:rFonts w:ascii="Times New Roman" w:eastAsia="Calibri" w:hAnsi="Times New Roman" w:cs="Times New Roman"/>
                <w:sz w:val="24"/>
                <w:szCs w:val="24"/>
              </w:rPr>
              <w:t>des décès infantiles dans la structure totale des décès entre 2000-2007 dans la commune d’Oran.</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2</w:t>
            </w:r>
            <w:r>
              <w:rPr>
                <w:rFonts w:asciiTheme="majorBidi" w:hAnsiTheme="majorBidi" w:cstheme="majorBidi"/>
                <w:sz w:val="24"/>
                <w:szCs w:val="24"/>
              </w:rPr>
              <w:t>6</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06</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Evolution de taux de mortalité infantile selon le sexe ; Oran2000-2007.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2</w:t>
            </w:r>
            <w:r>
              <w:rPr>
                <w:rFonts w:asciiTheme="majorBidi" w:hAnsiTheme="majorBidi" w:cstheme="majorBidi"/>
                <w:sz w:val="24"/>
                <w:szCs w:val="24"/>
              </w:rPr>
              <w:t>7</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07</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Evolution de Rapport de masculinité des naissances; Oran2000-2007.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2</w:t>
            </w:r>
            <w:r>
              <w:rPr>
                <w:rFonts w:asciiTheme="majorBidi" w:hAnsiTheme="majorBidi" w:cstheme="majorBidi"/>
                <w:sz w:val="24"/>
                <w:szCs w:val="24"/>
              </w:rPr>
              <w:t>8</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08</w:t>
            </w:r>
          </w:p>
        </w:tc>
        <w:tc>
          <w:tcPr>
            <w:tcW w:w="7938" w:type="dxa"/>
          </w:tcPr>
          <w:p w:rsidR="00427724" w:rsidRPr="00A007BE" w:rsidRDefault="00427724" w:rsidP="00481F27">
            <w:pPr>
              <w:rPr>
                <w:sz w:val="24"/>
                <w:szCs w:val="24"/>
              </w:rPr>
            </w:pPr>
            <w:r w:rsidRPr="00A007BE">
              <w:rPr>
                <w:rFonts w:asciiTheme="majorBidi" w:hAnsiTheme="majorBidi" w:cstheme="majorBidi"/>
                <w:sz w:val="24"/>
                <w:szCs w:val="24"/>
              </w:rPr>
              <w:t>Evolution de rapport de masculinité des décès, commune d’Oran2000-</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2</w:t>
            </w:r>
            <w:r>
              <w:rPr>
                <w:rFonts w:asciiTheme="majorBidi" w:hAnsiTheme="majorBidi" w:cstheme="majorBidi"/>
                <w:sz w:val="24"/>
                <w:szCs w:val="24"/>
              </w:rPr>
              <w:t>9</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09</w:t>
            </w:r>
          </w:p>
        </w:tc>
        <w:tc>
          <w:tcPr>
            <w:tcW w:w="7938" w:type="dxa"/>
          </w:tcPr>
          <w:p w:rsidR="00427724" w:rsidRPr="00A007BE" w:rsidRDefault="00427724" w:rsidP="00481F27">
            <w:pPr>
              <w:rPr>
                <w:rFonts w:ascii="Times New Roman" w:eastAsia="Times New Roman" w:hAnsi="Times New Roman" w:cs="Times New Roman"/>
                <w:sz w:val="24"/>
                <w:szCs w:val="24"/>
              </w:rPr>
            </w:pPr>
            <w:r w:rsidRPr="00A007BE">
              <w:rPr>
                <w:rFonts w:asciiTheme="majorBidi" w:hAnsiTheme="majorBidi" w:cstheme="majorBidi"/>
                <w:sz w:val="24"/>
                <w:szCs w:val="24"/>
              </w:rPr>
              <w:t xml:space="preserve">Répartition </w:t>
            </w:r>
            <w:r w:rsidRPr="00A007BE">
              <w:rPr>
                <w:rFonts w:asciiTheme="majorBidi" w:hAnsiTheme="majorBidi" w:cstheme="majorBidi"/>
                <w:bCs/>
                <w:sz w:val="24"/>
                <w:szCs w:val="24"/>
              </w:rPr>
              <w:t>saisonnière</w:t>
            </w:r>
            <w:r w:rsidRPr="00A007BE">
              <w:rPr>
                <w:rFonts w:asciiTheme="majorBidi" w:hAnsiTheme="majorBidi" w:cstheme="majorBidi"/>
                <w:sz w:val="24"/>
                <w:szCs w:val="24"/>
              </w:rPr>
              <w:t xml:space="preserve"> des naissances vivantes selon le sexe (2000-2007)</w:t>
            </w:r>
          </w:p>
        </w:tc>
        <w:tc>
          <w:tcPr>
            <w:tcW w:w="816" w:type="dxa"/>
          </w:tcPr>
          <w:p w:rsidR="00427724" w:rsidRPr="00A007BE" w:rsidRDefault="00427724" w:rsidP="00481F27">
            <w:pPr>
              <w:rPr>
                <w:rFonts w:asciiTheme="majorBidi" w:hAnsiTheme="majorBidi" w:cstheme="majorBidi"/>
                <w:sz w:val="24"/>
                <w:szCs w:val="24"/>
              </w:rPr>
            </w:pPr>
            <w:r>
              <w:rPr>
                <w:rFonts w:asciiTheme="majorBidi" w:hAnsiTheme="majorBidi" w:cstheme="majorBidi"/>
                <w:sz w:val="24"/>
                <w:szCs w:val="24"/>
              </w:rPr>
              <w:t>31</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10</w:t>
            </w:r>
          </w:p>
        </w:tc>
        <w:tc>
          <w:tcPr>
            <w:tcW w:w="7938" w:type="dxa"/>
          </w:tcPr>
          <w:p w:rsidR="00427724" w:rsidRPr="00A007BE" w:rsidRDefault="00427724" w:rsidP="00481F27">
            <w:pPr>
              <w:rPr>
                <w:rFonts w:ascii="Calibri" w:eastAsia="Times New Roman" w:hAnsi="Calibri" w:cs="Times New Roman"/>
                <w:noProof/>
                <w:sz w:val="24"/>
                <w:szCs w:val="24"/>
              </w:rPr>
            </w:pPr>
            <w:r w:rsidRPr="00A007BE">
              <w:rPr>
                <w:rFonts w:asciiTheme="majorBidi" w:hAnsiTheme="majorBidi" w:cstheme="majorBidi"/>
                <w:sz w:val="24"/>
                <w:szCs w:val="24"/>
              </w:rPr>
              <w:t xml:space="preserve">Répartition </w:t>
            </w:r>
            <w:r w:rsidRPr="00A007BE">
              <w:rPr>
                <w:rFonts w:asciiTheme="majorBidi" w:hAnsiTheme="majorBidi" w:cstheme="majorBidi"/>
                <w:bCs/>
                <w:sz w:val="24"/>
                <w:szCs w:val="24"/>
              </w:rPr>
              <w:t>saisonniers</w:t>
            </w:r>
            <w:r w:rsidRPr="00A007BE">
              <w:rPr>
                <w:rFonts w:asciiTheme="majorBidi" w:hAnsiTheme="majorBidi" w:cstheme="majorBidi"/>
                <w:sz w:val="24"/>
                <w:szCs w:val="24"/>
              </w:rPr>
              <w:t xml:space="preserve"> des décès moins d’un an selon le sexe (2000-2007)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3</w:t>
            </w:r>
            <w:r>
              <w:rPr>
                <w:rFonts w:asciiTheme="majorBidi" w:hAnsiTheme="majorBidi" w:cstheme="majorBidi"/>
                <w:sz w:val="24"/>
                <w:szCs w:val="24"/>
              </w:rPr>
              <w:t>2</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11</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Répartition mensuelle de rapport de masculinité des naissances vivantes ; commune d’Oran moyen de (2000-2007).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3</w:t>
            </w:r>
            <w:r>
              <w:rPr>
                <w:rFonts w:asciiTheme="majorBidi" w:hAnsiTheme="majorBidi" w:cstheme="majorBidi"/>
                <w:sz w:val="24"/>
                <w:szCs w:val="24"/>
              </w:rPr>
              <w:t>3</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12</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Evolution mensuelle de rapport de masculinité des décès infantiles ; commune d’Oran moyen de (2000-2007).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3</w:t>
            </w:r>
            <w:r>
              <w:rPr>
                <w:rFonts w:asciiTheme="majorBidi" w:hAnsiTheme="majorBidi" w:cstheme="majorBidi"/>
                <w:sz w:val="24"/>
                <w:szCs w:val="24"/>
              </w:rPr>
              <w:t>3</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13</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Evolution mensuelle du taux de mortalité infantile selon le sexe</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3</w:t>
            </w:r>
            <w:r>
              <w:rPr>
                <w:rFonts w:asciiTheme="majorBidi" w:hAnsiTheme="majorBidi" w:cstheme="majorBidi"/>
                <w:sz w:val="24"/>
                <w:szCs w:val="24"/>
              </w:rPr>
              <w:t>4</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14</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Evolution mensuelle de la part des décès infantiles dont l’ensemble des décès; commune d’Oran moyen de  2000.-2007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3</w:t>
            </w:r>
            <w:r>
              <w:rPr>
                <w:rFonts w:asciiTheme="majorBidi" w:hAnsiTheme="majorBidi" w:cstheme="majorBidi"/>
                <w:sz w:val="24"/>
                <w:szCs w:val="24"/>
              </w:rPr>
              <w:t>5</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15</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Séries corrigées des variations saisonnières de 2000 à 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3</w:t>
            </w:r>
            <w:r>
              <w:rPr>
                <w:rFonts w:asciiTheme="majorBidi" w:hAnsiTheme="majorBidi" w:cstheme="majorBidi"/>
                <w:sz w:val="24"/>
                <w:szCs w:val="24"/>
              </w:rPr>
              <w:t>7</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16</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Evolution Saisonnière Des Naissances Vivantes réajustées pour un total de 1200(durée mensuelle 30jours) ; Commune D’oran2000-2007.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3</w:t>
            </w:r>
            <w:r>
              <w:rPr>
                <w:rFonts w:asciiTheme="majorBidi" w:hAnsiTheme="majorBidi" w:cstheme="majorBidi"/>
                <w:sz w:val="24"/>
                <w:szCs w:val="24"/>
              </w:rPr>
              <w:t>9</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17</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Evolution saisonnière des décès moins d’un an réajustées pour un total de 1200 (durée mensuelle 30jours) ; commune d’oran2000-2007.</w:t>
            </w:r>
          </w:p>
        </w:tc>
        <w:tc>
          <w:tcPr>
            <w:tcW w:w="816" w:type="dxa"/>
          </w:tcPr>
          <w:p w:rsidR="00427724" w:rsidRPr="00A007BE" w:rsidRDefault="00427724" w:rsidP="00481F27">
            <w:pPr>
              <w:rPr>
                <w:rFonts w:asciiTheme="majorBidi" w:hAnsiTheme="majorBidi" w:cstheme="majorBidi"/>
                <w:sz w:val="24"/>
                <w:szCs w:val="24"/>
              </w:rPr>
            </w:pPr>
            <w:r>
              <w:rPr>
                <w:rFonts w:asciiTheme="majorBidi" w:hAnsiTheme="majorBidi" w:cstheme="majorBidi"/>
                <w:sz w:val="24"/>
                <w:szCs w:val="24"/>
              </w:rPr>
              <w:t>40</w:t>
            </w:r>
          </w:p>
        </w:tc>
      </w:tr>
      <w:tr w:rsidR="00427724" w:rsidRPr="00A007BE" w:rsidTr="00481F27">
        <w:tc>
          <w:tcPr>
            <w:tcW w:w="534"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18</w:t>
            </w:r>
          </w:p>
        </w:tc>
        <w:tc>
          <w:tcPr>
            <w:tcW w:w="7938"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Part des décès infantiles non domiciliés enregistrés dans la commune d’Oran(2004,2005).</w:t>
            </w:r>
          </w:p>
        </w:tc>
        <w:tc>
          <w:tcPr>
            <w:tcW w:w="816"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4</w:t>
            </w:r>
            <w:r>
              <w:rPr>
                <w:rFonts w:asciiTheme="majorBidi" w:hAnsiTheme="majorBidi" w:cstheme="majorBidi"/>
                <w:sz w:val="24"/>
                <w:szCs w:val="24"/>
              </w:rPr>
              <w:t>2</w:t>
            </w:r>
          </w:p>
        </w:tc>
      </w:tr>
      <w:tr w:rsidR="00427724" w:rsidRPr="00A007BE" w:rsidTr="00481F27">
        <w:tc>
          <w:tcPr>
            <w:tcW w:w="534"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19</w:t>
            </w:r>
          </w:p>
        </w:tc>
        <w:tc>
          <w:tcPr>
            <w:tcW w:w="7938"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 xml:space="preserve">Répartition des décès infantiles enregistrés dans la commune d’Oran (2004,2005) selon la commune de domicile. </w:t>
            </w:r>
          </w:p>
        </w:tc>
        <w:tc>
          <w:tcPr>
            <w:tcW w:w="816"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4</w:t>
            </w:r>
            <w:r>
              <w:rPr>
                <w:rFonts w:asciiTheme="majorBidi" w:hAnsiTheme="majorBidi" w:cstheme="majorBidi"/>
                <w:sz w:val="24"/>
                <w:szCs w:val="24"/>
              </w:rPr>
              <w:t>3</w:t>
            </w:r>
          </w:p>
        </w:tc>
      </w:tr>
      <w:tr w:rsidR="00427724" w:rsidRPr="00A007BE" w:rsidTr="00481F27">
        <w:tc>
          <w:tcPr>
            <w:tcW w:w="534"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20</w:t>
            </w:r>
          </w:p>
        </w:tc>
        <w:tc>
          <w:tcPr>
            <w:tcW w:w="7938"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Répartition des décès infantiles enregistrés dans la commune d’Oran (2004,2005) selon la wilaya de domicile.</w:t>
            </w:r>
          </w:p>
        </w:tc>
        <w:tc>
          <w:tcPr>
            <w:tcW w:w="816"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4</w:t>
            </w:r>
            <w:r>
              <w:rPr>
                <w:rFonts w:asciiTheme="majorBidi" w:hAnsiTheme="majorBidi" w:cstheme="majorBidi"/>
                <w:sz w:val="24"/>
                <w:szCs w:val="24"/>
              </w:rPr>
              <w:t>4</w:t>
            </w:r>
          </w:p>
        </w:tc>
      </w:tr>
      <w:tr w:rsidR="00427724" w:rsidRPr="00A007BE" w:rsidTr="00481F27">
        <w:tc>
          <w:tcPr>
            <w:tcW w:w="534"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21</w:t>
            </w:r>
          </w:p>
        </w:tc>
        <w:tc>
          <w:tcPr>
            <w:tcW w:w="7938"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 xml:space="preserve">Distribution des décès infantiles non domiciliés enregistrés dans la commune d’Oran (2004,2005) selon le sexe. </w:t>
            </w:r>
          </w:p>
        </w:tc>
        <w:tc>
          <w:tcPr>
            <w:tcW w:w="816"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4</w:t>
            </w:r>
            <w:r>
              <w:rPr>
                <w:rFonts w:asciiTheme="majorBidi" w:hAnsiTheme="majorBidi" w:cstheme="majorBidi"/>
                <w:sz w:val="24"/>
                <w:szCs w:val="24"/>
              </w:rPr>
              <w:t>5</w:t>
            </w:r>
          </w:p>
        </w:tc>
      </w:tr>
      <w:tr w:rsidR="00427724" w:rsidRPr="00A007BE" w:rsidTr="00481F27">
        <w:tc>
          <w:tcPr>
            <w:tcW w:w="534"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22</w:t>
            </w:r>
          </w:p>
        </w:tc>
        <w:tc>
          <w:tcPr>
            <w:tcW w:w="7938"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Répartition des décès infantiles non domiciliés enregistrés dans la commune d’Oran (2004,2005) selon le sexe et l’âge</w:t>
            </w:r>
          </w:p>
        </w:tc>
        <w:tc>
          <w:tcPr>
            <w:tcW w:w="816"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4</w:t>
            </w:r>
            <w:r>
              <w:rPr>
                <w:rFonts w:asciiTheme="majorBidi" w:hAnsiTheme="majorBidi" w:cstheme="majorBidi"/>
                <w:sz w:val="24"/>
                <w:szCs w:val="24"/>
              </w:rPr>
              <w:t>6</w:t>
            </w:r>
          </w:p>
        </w:tc>
      </w:tr>
      <w:tr w:rsidR="00427724" w:rsidRPr="00A007BE" w:rsidTr="00481F27">
        <w:tc>
          <w:tcPr>
            <w:tcW w:w="534"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23</w:t>
            </w:r>
          </w:p>
        </w:tc>
        <w:tc>
          <w:tcPr>
            <w:tcW w:w="7938"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Distribution saisonnière des décès infantile selon le sexe et la domiciliation pour les deux années 2004,2005</w:t>
            </w:r>
          </w:p>
        </w:tc>
        <w:tc>
          <w:tcPr>
            <w:tcW w:w="816" w:type="dxa"/>
          </w:tcPr>
          <w:p w:rsidR="00427724" w:rsidRPr="00A007BE" w:rsidRDefault="00427724" w:rsidP="00481F27">
            <w:pPr>
              <w:tabs>
                <w:tab w:val="left" w:pos="1205"/>
              </w:tabs>
              <w:rPr>
                <w:rFonts w:asciiTheme="majorBidi" w:hAnsiTheme="majorBidi" w:cstheme="majorBidi"/>
                <w:sz w:val="24"/>
                <w:szCs w:val="24"/>
              </w:rPr>
            </w:pPr>
            <w:r w:rsidRPr="00A007BE">
              <w:rPr>
                <w:rFonts w:asciiTheme="majorBidi" w:hAnsiTheme="majorBidi" w:cstheme="majorBidi"/>
                <w:sz w:val="24"/>
                <w:szCs w:val="24"/>
              </w:rPr>
              <w:t>4</w:t>
            </w:r>
            <w:r>
              <w:rPr>
                <w:rFonts w:asciiTheme="majorBidi" w:hAnsiTheme="majorBidi" w:cstheme="majorBidi"/>
                <w:sz w:val="24"/>
                <w:szCs w:val="24"/>
              </w:rPr>
              <w:t>8</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24</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Evolution de la population de 70 ans et plus selon le sexe, Oran2001-2007</w:t>
            </w:r>
          </w:p>
        </w:tc>
        <w:tc>
          <w:tcPr>
            <w:tcW w:w="816" w:type="dxa"/>
          </w:tcPr>
          <w:p w:rsidR="00427724" w:rsidRPr="00A007BE" w:rsidRDefault="00427724" w:rsidP="00481F27">
            <w:pPr>
              <w:rPr>
                <w:rFonts w:asciiTheme="majorBidi" w:hAnsiTheme="majorBidi" w:cstheme="majorBidi"/>
                <w:sz w:val="24"/>
                <w:szCs w:val="24"/>
              </w:rPr>
            </w:pPr>
            <w:r>
              <w:rPr>
                <w:rFonts w:asciiTheme="majorBidi" w:hAnsiTheme="majorBidi" w:cstheme="majorBidi"/>
                <w:sz w:val="24"/>
                <w:szCs w:val="24"/>
              </w:rPr>
              <w:t>60</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25</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Répartition des décès selon le groupe d’âge et  sexe, commune d’Oran</w:t>
            </w:r>
            <w:r>
              <w:rPr>
                <w:rFonts w:asciiTheme="majorBidi" w:hAnsiTheme="majorBidi" w:cstheme="majorBidi"/>
                <w:sz w:val="24"/>
                <w:szCs w:val="24"/>
              </w:rPr>
              <w:t>,</w:t>
            </w:r>
            <w:r w:rsidRPr="00A007BE">
              <w:rPr>
                <w:rFonts w:asciiTheme="majorBidi" w:hAnsiTheme="majorBidi" w:cstheme="majorBidi"/>
                <w:sz w:val="24"/>
                <w:szCs w:val="24"/>
              </w:rPr>
              <w:t xml:space="preserve"> </w:t>
            </w:r>
            <w:r>
              <w:rPr>
                <w:rFonts w:asciiTheme="majorBidi" w:hAnsiTheme="majorBidi" w:cstheme="majorBidi"/>
                <w:sz w:val="24"/>
                <w:szCs w:val="24"/>
              </w:rPr>
              <w:t xml:space="preserve">moyenne sur la période </w:t>
            </w:r>
            <w:r w:rsidRPr="00A007BE">
              <w:rPr>
                <w:rFonts w:asciiTheme="majorBidi" w:hAnsiTheme="majorBidi" w:cstheme="majorBidi"/>
                <w:sz w:val="24"/>
                <w:szCs w:val="24"/>
              </w:rPr>
              <w:t xml:space="preserve">2001-2007            </w:t>
            </w:r>
          </w:p>
        </w:tc>
        <w:tc>
          <w:tcPr>
            <w:tcW w:w="816" w:type="dxa"/>
          </w:tcPr>
          <w:p w:rsidR="00427724" w:rsidRPr="00A007BE" w:rsidRDefault="00427724" w:rsidP="00481F27">
            <w:pPr>
              <w:rPr>
                <w:rFonts w:asciiTheme="majorBidi" w:hAnsiTheme="majorBidi" w:cstheme="majorBidi"/>
                <w:sz w:val="24"/>
                <w:szCs w:val="24"/>
              </w:rPr>
            </w:pPr>
            <w:r>
              <w:rPr>
                <w:rFonts w:asciiTheme="majorBidi" w:hAnsiTheme="majorBidi" w:cstheme="majorBidi"/>
                <w:sz w:val="24"/>
                <w:szCs w:val="24"/>
              </w:rPr>
              <w:t>61</w:t>
            </w:r>
          </w:p>
        </w:tc>
      </w:tr>
      <w:tr w:rsidR="00427724" w:rsidRPr="00A007BE" w:rsidTr="00481F27">
        <w:tc>
          <w:tcPr>
            <w:tcW w:w="534" w:type="dxa"/>
          </w:tcPr>
          <w:p w:rsidR="00427724" w:rsidRPr="00A007BE" w:rsidRDefault="00427724" w:rsidP="00481F27">
            <w:pPr>
              <w:jc w:val="both"/>
              <w:rPr>
                <w:rFonts w:asciiTheme="majorBidi" w:hAnsiTheme="majorBidi" w:cstheme="majorBidi"/>
                <w:sz w:val="24"/>
                <w:szCs w:val="24"/>
              </w:rPr>
            </w:pPr>
            <w:r w:rsidRPr="00A007BE">
              <w:rPr>
                <w:rFonts w:asciiTheme="majorBidi" w:hAnsiTheme="majorBidi" w:cstheme="majorBidi"/>
                <w:sz w:val="24"/>
                <w:szCs w:val="24"/>
              </w:rPr>
              <w:t>26</w:t>
            </w:r>
          </w:p>
        </w:tc>
        <w:tc>
          <w:tcPr>
            <w:tcW w:w="7938" w:type="dxa"/>
          </w:tcPr>
          <w:p w:rsidR="00427724" w:rsidRPr="00A007BE" w:rsidRDefault="00427724" w:rsidP="00481F27">
            <w:pPr>
              <w:jc w:val="both"/>
              <w:rPr>
                <w:rFonts w:asciiTheme="majorBidi" w:hAnsiTheme="majorBidi" w:cstheme="majorBidi"/>
                <w:sz w:val="24"/>
                <w:szCs w:val="24"/>
              </w:rPr>
            </w:pPr>
            <w:r w:rsidRPr="00A007BE">
              <w:rPr>
                <w:rFonts w:asciiTheme="majorBidi" w:hAnsiTheme="majorBidi" w:cstheme="majorBidi"/>
                <w:sz w:val="24"/>
                <w:szCs w:val="24"/>
              </w:rPr>
              <w:t xml:space="preserve">Evolution de la part </w:t>
            </w:r>
            <w:r w:rsidRPr="00A007BE">
              <w:rPr>
                <w:rFonts w:asciiTheme="majorBidi" w:eastAsia="Calibri" w:hAnsiTheme="majorBidi" w:cstheme="majorBidi"/>
                <w:sz w:val="24"/>
                <w:szCs w:val="24"/>
              </w:rPr>
              <w:t>des décès des personnes âgées selon le sexe entre 2001-2007 dans la commune d’Oran.</w:t>
            </w:r>
          </w:p>
        </w:tc>
        <w:tc>
          <w:tcPr>
            <w:tcW w:w="816" w:type="dxa"/>
          </w:tcPr>
          <w:p w:rsidR="00427724" w:rsidRPr="00A007BE" w:rsidRDefault="00427724" w:rsidP="00481F27">
            <w:pPr>
              <w:jc w:val="both"/>
              <w:rPr>
                <w:rFonts w:asciiTheme="majorBidi" w:hAnsiTheme="majorBidi" w:cstheme="majorBidi"/>
                <w:sz w:val="24"/>
                <w:szCs w:val="24"/>
              </w:rPr>
            </w:pPr>
            <w:r w:rsidRPr="00A007BE">
              <w:rPr>
                <w:rFonts w:asciiTheme="majorBidi" w:hAnsiTheme="majorBidi" w:cstheme="majorBidi"/>
                <w:sz w:val="24"/>
                <w:szCs w:val="24"/>
              </w:rPr>
              <w:t>6</w:t>
            </w:r>
            <w:r>
              <w:rPr>
                <w:rFonts w:asciiTheme="majorBidi" w:hAnsiTheme="majorBidi" w:cstheme="majorBidi"/>
                <w:sz w:val="24"/>
                <w:szCs w:val="24"/>
              </w:rPr>
              <w:t>2</w:t>
            </w:r>
          </w:p>
        </w:tc>
      </w:tr>
      <w:tr w:rsidR="00427724" w:rsidRPr="00A007BE" w:rsidTr="00481F27">
        <w:tc>
          <w:tcPr>
            <w:tcW w:w="534" w:type="dxa"/>
          </w:tcPr>
          <w:p w:rsidR="00427724" w:rsidRPr="00A007BE" w:rsidRDefault="00427724" w:rsidP="00481F27">
            <w:pPr>
              <w:tabs>
                <w:tab w:val="left" w:pos="1088"/>
              </w:tabs>
              <w:jc w:val="both"/>
              <w:rPr>
                <w:rFonts w:asciiTheme="majorBidi" w:hAnsiTheme="majorBidi" w:cstheme="majorBidi"/>
                <w:sz w:val="24"/>
                <w:szCs w:val="24"/>
              </w:rPr>
            </w:pPr>
            <w:r w:rsidRPr="00A007BE">
              <w:rPr>
                <w:rFonts w:asciiTheme="majorBidi" w:hAnsiTheme="majorBidi" w:cstheme="majorBidi"/>
                <w:sz w:val="24"/>
                <w:szCs w:val="24"/>
              </w:rPr>
              <w:t>27</w:t>
            </w:r>
          </w:p>
        </w:tc>
        <w:tc>
          <w:tcPr>
            <w:tcW w:w="7938" w:type="dxa"/>
          </w:tcPr>
          <w:p w:rsidR="00427724" w:rsidRPr="00A007BE" w:rsidRDefault="00427724" w:rsidP="00481F27">
            <w:pPr>
              <w:tabs>
                <w:tab w:val="left" w:pos="1088"/>
              </w:tabs>
              <w:jc w:val="both"/>
              <w:rPr>
                <w:rFonts w:asciiTheme="majorBidi" w:eastAsia="Calibri" w:hAnsiTheme="majorBidi" w:cstheme="majorBidi"/>
                <w:sz w:val="24"/>
                <w:szCs w:val="24"/>
              </w:rPr>
            </w:pPr>
            <w:r w:rsidRPr="00A007BE">
              <w:rPr>
                <w:rFonts w:asciiTheme="majorBidi" w:hAnsiTheme="majorBidi" w:cstheme="majorBidi"/>
                <w:sz w:val="24"/>
                <w:szCs w:val="24"/>
              </w:rPr>
              <w:t xml:space="preserve">Evolution de la part </w:t>
            </w:r>
            <w:r w:rsidRPr="00A007BE">
              <w:rPr>
                <w:rFonts w:asciiTheme="majorBidi" w:eastAsia="Calibri" w:hAnsiTheme="majorBidi" w:cstheme="majorBidi"/>
                <w:sz w:val="24"/>
                <w:szCs w:val="24"/>
              </w:rPr>
              <w:t>des décès des personnes âgées selon le groupe d’âgé entre 2001-2007 dans la commune d’Oran.</w:t>
            </w:r>
          </w:p>
        </w:tc>
        <w:tc>
          <w:tcPr>
            <w:tcW w:w="816" w:type="dxa"/>
          </w:tcPr>
          <w:p w:rsidR="00427724" w:rsidRPr="00A007BE" w:rsidRDefault="00427724" w:rsidP="00481F27">
            <w:pPr>
              <w:tabs>
                <w:tab w:val="left" w:pos="1088"/>
              </w:tabs>
              <w:jc w:val="both"/>
              <w:rPr>
                <w:rFonts w:asciiTheme="majorBidi" w:hAnsiTheme="majorBidi" w:cstheme="majorBidi"/>
                <w:sz w:val="24"/>
                <w:szCs w:val="24"/>
              </w:rPr>
            </w:pPr>
            <w:r w:rsidRPr="00A007BE">
              <w:rPr>
                <w:rFonts w:asciiTheme="majorBidi" w:hAnsiTheme="majorBidi" w:cstheme="majorBidi"/>
                <w:sz w:val="24"/>
                <w:szCs w:val="24"/>
              </w:rPr>
              <w:t>6</w:t>
            </w:r>
            <w:r>
              <w:rPr>
                <w:rFonts w:asciiTheme="majorBidi" w:hAnsiTheme="majorBidi" w:cstheme="majorBidi"/>
                <w:sz w:val="24"/>
                <w:szCs w:val="24"/>
              </w:rPr>
              <w:t>3</w:t>
            </w:r>
          </w:p>
        </w:tc>
      </w:tr>
      <w:tr w:rsidR="00427724" w:rsidRPr="00A007BE" w:rsidTr="00481F27">
        <w:tc>
          <w:tcPr>
            <w:tcW w:w="534" w:type="dxa"/>
          </w:tcPr>
          <w:p w:rsidR="00427724" w:rsidRPr="00A007BE" w:rsidRDefault="00427724" w:rsidP="00481F27">
            <w:pPr>
              <w:tabs>
                <w:tab w:val="left" w:pos="1088"/>
              </w:tabs>
              <w:jc w:val="both"/>
              <w:rPr>
                <w:rFonts w:asciiTheme="majorBidi" w:hAnsiTheme="majorBidi" w:cstheme="majorBidi"/>
                <w:sz w:val="24"/>
                <w:szCs w:val="24"/>
              </w:rPr>
            </w:pPr>
            <w:r w:rsidRPr="00A007BE">
              <w:rPr>
                <w:rFonts w:asciiTheme="majorBidi" w:hAnsiTheme="majorBidi" w:cstheme="majorBidi"/>
                <w:sz w:val="24"/>
                <w:szCs w:val="24"/>
              </w:rPr>
              <w:t>28</w:t>
            </w:r>
          </w:p>
        </w:tc>
        <w:tc>
          <w:tcPr>
            <w:tcW w:w="7938" w:type="dxa"/>
          </w:tcPr>
          <w:p w:rsidR="00427724" w:rsidRPr="00A007BE" w:rsidRDefault="00427724" w:rsidP="00481F27">
            <w:pPr>
              <w:tabs>
                <w:tab w:val="left" w:pos="1088"/>
              </w:tabs>
              <w:jc w:val="both"/>
              <w:rPr>
                <w:rFonts w:asciiTheme="majorBidi" w:hAnsiTheme="majorBidi" w:cstheme="majorBidi"/>
                <w:sz w:val="24"/>
                <w:szCs w:val="24"/>
              </w:rPr>
            </w:pPr>
            <w:r w:rsidRPr="00A007BE">
              <w:rPr>
                <w:rFonts w:asciiTheme="majorBidi" w:hAnsiTheme="majorBidi" w:cstheme="majorBidi"/>
                <w:sz w:val="24"/>
                <w:szCs w:val="24"/>
              </w:rPr>
              <w:t xml:space="preserve">Rapport de masculinité des décès des personnes âgées selon le groupe d’âge (moyen de 2001à 2007) </w:t>
            </w:r>
          </w:p>
        </w:tc>
        <w:tc>
          <w:tcPr>
            <w:tcW w:w="816" w:type="dxa"/>
          </w:tcPr>
          <w:p w:rsidR="00427724" w:rsidRPr="00A007BE" w:rsidRDefault="00427724" w:rsidP="00481F27">
            <w:pPr>
              <w:tabs>
                <w:tab w:val="left" w:pos="1088"/>
              </w:tabs>
              <w:jc w:val="both"/>
              <w:rPr>
                <w:rFonts w:asciiTheme="majorBidi" w:hAnsiTheme="majorBidi" w:cstheme="majorBidi"/>
                <w:sz w:val="24"/>
                <w:szCs w:val="24"/>
              </w:rPr>
            </w:pPr>
            <w:r w:rsidRPr="00A007BE">
              <w:rPr>
                <w:rFonts w:asciiTheme="majorBidi" w:hAnsiTheme="majorBidi" w:cstheme="majorBidi"/>
                <w:sz w:val="24"/>
                <w:szCs w:val="24"/>
              </w:rPr>
              <w:t>6</w:t>
            </w:r>
            <w:r>
              <w:rPr>
                <w:rFonts w:asciiTheme="majorBidi" w:hAnsiTheme="majorBidi" w:cstheme="majorBidi"/>
                <w:sz w:val="24"/>
                <w:szCs w:val="24"/>
              </w:rPr>
              <w:t>4</w:t>
            </w:r>
          </w:p>
        </w:tc>
      </w:tr>
      <w:tr w:rsidR="00427724" w:rsidRPr="00A007BE" w:rsidTr="00481F27">
        <w:tc>
          <w:tcPr>
            <w:tcW w:w="534" w:type="dxa"/>
          </w:tcPr>
          <w:p w:rsidR="00427724" w:rsidRPr="00A007BE" w:rsidRDefault="00427724" w:rsidP="00481F27">
            <w:pPr>
              <w:tabs>
                <w:tab w:val="left" w:pos="1088"/>
              </w:tabs>
              <w:jc w:val="both"/>
              <w:rPr>
                <w:rFonts w:asciiTheme="majorBidi" w:hAnsiTheme="majorBidi" w:cstheme="majorBidi"/>
                <w:sz w:val="24"/>
                <w:szCs w:val="24"/>
              </w:rPr>
            </w:pPr>
            <w:r w:rsidRPr="00A007BE">
              <w:rPr>
                <w:rFonts w:asciiTheme="majorBidi" w:hAnsiTheme="majorBidi" w:cstheme="majorBidi"/>
                <w:sz w:val="24"/>
                <w:szCs w:val="24"/>
              </w:rPr>
              <w:t>29</w:t>
            </w:r>
          </w:p>
        </w:tc>
        <w:tc>
          <w:tcPr>
            <w:tcW w:w="7938" w:type="dxa"/>
          </w:tcPr>
          <w:p w:rsidR="00427724" w:rsidRPr="00A007BE" w:rsidRDefault="00427724" w:rsidP="00481F27">
            <w:pPr>
              <w:tabs>
                <w:tab w:val="left" w:pos="1088"/>
              </w:tabs>
              <w:jc w:val="both"/>
              <w:rPr>
                <w:rFonts w:asciiTheme="majorBidi" w:hAnsiTheme="majorBidi" w:cstheme="majorBidi"/>
                <w:sz w:val="24"/>
                <w:szCs w:val="24"/>
              </w:rPr>
            </w:pPr>
            <w:r w:rsidRPr="00A007BE">
              <w:rPr>
                <w:rFonts w:asciiTheme="majorBidi" w:hAnsiTheme="majorBidi" w:cstheme="majorBidi"/>
                <w:sz w:val="24"/>
                <w:szCs w:val="24"/>
              </w:rPr>
              <w:t>Taux de mortalité des personnes âgées selon l’âge (moyen de 2001à 2007)</w:t>
            </w:r>
          </w:p>
        </w:tc>
        <w:tc>
          <w:tcPr>
            <w:tcW w:w="816" w:type="dxa"/>
          </w:tcPr>
          <w:p w:rsidR="00427724" w:rsidRPr="00A007BE" w:rsidRDefault="00427724" w:rsidP="00481F27">
            <w:pPr>
              <w:tabs>
                <w:tab w:val="left" w:pos="1088"/>
              </w:tabs>
              <w:jc w:val="both"/>
              <w:rPr>
                <w:rFonts w:asciiTheme="majorBidi" w:hAnsiTheme="majorBidi" w:cstheme="majorBidi"/>
                <w:sz w:val="24"/>
                <w:szCs w:val="24"/>
              </w:rPr>
            </w:pPr>
            <w:r w:rsidRPr="00A007BE">
              <w:rPr>
                <w:rFonts w:asciiTheme="majorBidi" w:hAnsiTheme="majorBidi" w:cstheme="majorBidi"/>
                <w:sz w:val="24"/>
                <w:szCs w:val="24"/>
              </w:rPr>
              <w:t>6</w:t>
            </w:r>
            <w:r>
              <w:rPr>
                <w:rFonts w:asciiTheme="majorBidi" w:hAnsiTheme="majorBidi" w:cstheme="majorBidi"/>
                <w:sz w:val="24"/>
                <w:szCs w:val="24"/>
              </w:rPr>
              <w:t>5</w:t>
            </w:r>
          </w:p>
        </w:tc>
      </w:tr>
      <w:tr w:rsidR="00427724" w:rsidRPr="00A007BE" w:rsidTr="00481F27">
        <w:tc>
          <w:tcPr>
            <w:tcW w:w="534" w:type="dxa"/>
          </w:tcPr>
          <w:p w:rsidR="00427724" w:rsidRPr="00A007BE" w:rsidRDefault="00427724" w:rsidP="00481F27">
            <w:pPr>
              <w:jc w:val="both"/>
              <w:rPr>
                <w:rFonts w:asciiTheme="majorBidi" w:hAnsiTheme="majorBidi" w:cstheme="majorBidi"/>
                <w:sz w:val="24"/>
                <w:szCs w:val="24"/>
              </w:rPr>
            </w:pPr>
            <w:r w:rsidRPr="00A007BE">
              <w:rPr>
                <w:rFonts w:asciiTheme="majorBidi" w:hAnsiTheme="majorBidi" w:cstheme="majorBidi"/>
                <w:sz w:val="24"/>
                <w:szCs w:val="24"/>
              </w:rPr>
              <w:t>30</w:t>
            </w:r>
          </w:p>
        </w:tc>
        <w:tc>
          <w:tcPr>
            <w:tcW w:w="7938" w:type="dxa"/>
          </w:tcPr>
          <w:p w:rsidR="00427724" w:rsidRPr="00A007BE" w:rsidRDefault="00427724" w:rsidP="00481F27">
            <w:pPr>
              <w:jc w:val="both"/>
              <w:rPr>
                <w:rFonts w:asciiTheme="majorBidi" w:hAnsiTheme="majorBidi" w:cstheme="majorBidi"/>
                <w:sz w:val="24"/>
                <w:szCs w:val="24"/>
              </w:rPr>
            </w:pPr>
            <w:r w:rsidRPr="00A007BE">
              <w:rPr>
                <w:rFonts w:asciiTheme="majorBidi" w:hAnsiTheme="majorBidi" w:cstheme="majorBidi"/>
                <w:sz w:val="24"/>
                <w:szCs w:val="24"/>
              </w:rPr>
              <w:t xml:space="preserve">Variations saisonnières des décès des personnes âgées selon le sexe moyen de </w:t>
            </w:r>
            <w:r w:rsidRPr="00A007BE">
              <w:rPr>
                <w:rFonts w:asciiTheme="majorBidi" w:hAnsiTheme="majorBidi" w:cstheme="majorBidi"/>
                <w:sz w:val="24"/>
                <w:szCs w:val="24"/>
              </w:rPr>
              <w:lastRenderedPageBreak/>
              <w:t>2001-2007 :</w:t>
            </w:r>
          </w:p>
        </w:tc>
        <w:tc>
          <w:tcPr>
            <w:tcW w:w="816" w:type="dxa"/>
          </w:tcPr>
          <w:p w:rsidR="00427724" w:rsidRPr="00A007BE" w:rsidRDefault="00427724" w:rsidP="00481F27">
            <w:pPr>
              <w:jc w:val="both"/>
              <w:rPr>
                <w:rFonts w:asciiTheme="majorBidi" w:hAnsiTheme="majorBidi" w:cstheme="majorBidi"/>
                <w:sz w:val="24"/>
                <w:szCs w:val="24"/>
              </w:rPr>
            </w:pPr>
            <w:r w:rsidRPr="00A007BE">
              <w:rPr>
                <w:rFonts w:asciiTheme="majorBidi" w:hAnsiTheme="majorBidi" w:cstheme="majorBidi"/>
                <w:sz w:val="24"/>
                <w:szCs w:val="24"/>
              </w:rPr>
              <w:lastRenderedPageBreak/>
              <w:t>6</w:t>
            </w:r>
            <w:r>
              <w:rPr>
                <w:rFonts w:asciiTheme="majorBidi" w:hAnsiTheme="majorBidi" w:cstheme="majorBidi"/>
                <w:sz w:val="24"/>
                <w:szCs w:val="24"/>
              </w:rPr>
              <w:t>7</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lastRenderedPageBreak/>
              <w:t>31</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 xml:space="preserve">Variations </w:t>
            </w:r>
            <w:r w:rsidRPr="00A007BE">
              <w:rPr>
                <w:rFonts w:asciiTheme="majorBidi" w:hAnsiTheme="majorBidi" w:cstheme="majorBidi"/>
                <w:bCs/>
                <w:sz w:val="24"/>
                <w:szCs w:val="24"/>
              </w:rPr>
              <w:t>saisonnières</w:t>
            </w:r>
            <w:r w:rsidRPr="00A007BE">
              <w:rPr>
                <w:rFonts w:asciiTheme="majorBidi" w:hAnsiTheme="majorBidi" w:cstheme="majorBidi"/>
                <w:sz w:val="24"/>
                <w:szCs w:val="24"/>
              </w:rPr>
              <w:t xml:space="preserve"> des décès des personnes âgées selon le groupe d’âge moyen de 2001-2007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6</w:t>
            </w:r>
            <w:r>
              <w:rPr>
                <w:rFonts w:asciiTheme="majorBidi" w:hAnsiTheme="majorBidi" w:cstheme="majorBidi"/>
                <w:sz w:val="24"/>
                <w:szCs w:val="24"/>
              </w:rPr>
              <w:t>7</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32</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Répartition mensuelle du rapport de masculinité des décès des personnes âgées dans  la commune d’Oran 2001-2007</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6</w:t>
            </w:r>
            <w:r>
              <w:rPr>
                <w:rFonts w:asciiTheme="majorBidi" w:hAnsiTheme="majorBidi" w:cstheme="majorBidi"/>
                <w:sz w:val="24"/>
                <w:szCs w:val="24"/>
              </w:rPr>
              <w:t>8</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33</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Séries corrigées des variations saisonnières de 2001 à 2007,</w:t>
            </w:r>
          </w:p>
        </w:tc>
        <w:tc>
          <w:tcPr>
            <w:tcW w:w="816" w:type="dxa"/>
          </w:tcPr>
          <w:p w:rsidR="00427724" w:rsidRPr="00A007BE" w:rsidRDefault="00427724" w:rsidP="00481F27">
            <w:pPr>
              <w:rPr>
                <w:rFonts w:asciiTheme="majorBidi" w:hAnsiTheme="majorBidi" w:cstheme="majorBidi"/>
                <w:sz w:val="24"/>
                <w:szCs w:val="24"/>
              </w:rPr>
            </w:pPr>
            <w:r>
              <w:rPr>
                <w:rFonts w:asciiTheme="majorBidi" w:hAnsiTheme="majorBidi" w:cstheme="majorBidi"/>
                <w:sz w:val="24"/>
                <w:szCs w:val="24"/>
              </w:rPr>
              <w:t>70</w:t>
            </w:r>
          </w:p>
        </w:tc>
      </w:tr>
      <w:tr w:rsidR="00427724" w:rsidRPr="00A007BE" w:rsidTr="00481F27">
        <w:tc>
          <w:tcPr>
            <w:tcW w:w="534" w:type="dxa"/>
          </w:tcPr>
          <w:p w:rsidR="00427724" w:rsidRPr="00A007BE" w:rsidRDefault="00427724" w:rsidP="00481F27">
            <w:pPr>
              <w:jc w:val="both"/>
              <w:rPr>
                <w:rFonts w:asciiTheme="majorBidi" w:hAnsiTheme="majorBidi" w:cstheme="majorBidi"/>
                <w:sz w:val="24"/>
                <w:szCs w:val="24"/>
              </w:rPr>
            </w:pPr>
            <w:r w:rsidRPr="00A007BE">
              <w:rPr>
                <w:rFonts w:asciiTheme="majorBidi" w:hAnsiTheme="majorBidi" w:cstheme="majorBidi"/>
                <w:sz w:val="24"/>
                <w:szCs w:val="24"/>
              </w:rPr>
              <w:t>34</w:t>
            </w:r>
          </w:p>
        </w:tc>
        <w:tc>
          <w:tcPr>
            <w:tcW w:w="7938" w:type="dxa"/>
          </w:tcPr>
          <w:p w:rsidR="00427724" w:rsidRPr="00A007BE" w:rsidRDefault="00427724" w:rsidP="00481F27">
            <w:pPr>
              <w:jc w:val="both"/>
              <w:rPr>
                <w:rFonts w:asciiTheme="majorBidi" w:hAnsiTheme="majorBidi" w:cstheme="majorBidi"/>
                <w:sz w:val="24"/>
                <w:szCs w:val="24"/>
              </w:rPr>
            </w:pPr>
            <w:r w:rsidRPr="00A007BE">
              <w:rPr>
                <w:rFonts w:asciiTheme="majorBidi" w:hAnsiTheme="majorBidi" w:cstheme="majorBidi"/>
                <w:sz w:val="24"/>
                <w:szCs w:val="24"/>
              </w:rPr>
              <w:t>Evolution saisonnière des décès des personnes âgées réajustées pour un total de 1200 (durée mensuelle 30jours); commune d’Oran2001-2007</w:t>
            </w:r>
          </w:p>
        </w:tc>
        <w:tc>
          <w:tcPr>
            <w:tcW w:w="816" w:type="dxa"/>
          </w:tcPr>
          <w:p w:rsidR="00427724" w:rsidRPr="00A007BE" w:rsidRDefault="00427724" w:rsidP="00481F27">
            <w:pPr>
              <w:jc w:val="both"/>
              <w:rPr>
                <w:rFonts w:asciiTheme="majorBidi" w:hAnsiTheme="majorBidi" w:cstheme="majorBidi"/>
                <w:sz w:val="24"/>
                <w:szCs w:val="24"/>
              </w:rPr>
            </w:pPr>
            <w:r>
              <w:rPr>
                <w:rFonts w:asciiTheme="majorBidi" w:hAnsiTheme="majorBidi" w:cstheme="majorBidi"/>
                <w:sz w:val="24"/>
                <w:szCs w:val="24"/>
              </w:rPr>
              <w:t>71</w:t>
            </w:r>
          </w:p>
        </w:tc>
      </w:tr>
      <w:tr w:rsidR="00427724" w:rsidRPr="00A007BE" w:rsidTr="00481F27">
        <w:tc>
          <w:tcPr>
            <w:tcW w:w="534"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35</w:t>
            </w:r>
          </w:p>
        </w:tc>
        <w:tc>
          <w:tcPr>
            <w:tcW w:w="7938"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Part des décès des personnes âgées non domiciliés enregistrés dans la commune d’Oran(2004,2005).</w:t>
            </w:r>
          </w:p>
        </w:tc>
        <w:tc>
          <w:tcPr>
            <w:tcW w:w="816"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7</w:t>
            </w:r>
            <w:r>
              <w:rPr>
                <w:rFonts w:asciiTheme="majorBidi" w:hAnsiTheme="majorBidi" w:cstheme="majorBidi"/>
                <w:sz w:val="24"/>
                <w:szCs w:val="24"/>
              </w:rPr>
              <w:t>2</w:t>
            </w:r>
          </w:p>
        </w:tc>
      </w:tr>
      <w:tr w:rsidR="00427724" w:rsidRPr="00A007BE" w:rsidTr="00481F27">
        <w:tc>
          <w:tcPr>
            <w:tcW w:w="534" w:type="dxa"/>
          </w:tcPr>
          <w:p w:rsidR="00427724" w:rsidRPr="00A007BE" w:rsidRDefault="00427724" w:rsidP="00481F27">
            <w:pPr>
              <w:tabs>
                <w:tab w:val="left" w:pos="1205"/>
              </w:tabs>
              <w:jc w:val="lowKashida"/>
              <w:rPr>
                <w:rFonts w:asciiTheme="majorBidi" w:hAnsiTheme="majorBidi" w:cstheme="majorBidi"/>
                <w:sz w:val="24"/>
                <w:szCs w:val="24"/>
              </w:rPr>
            </w:pPr>
            <w:r w:rsidRPr="00A007BE">
              <w:rPr>
                <w:rFonts w:asciiTheme="majorBidi" w:hAnsiTheme="majorBidi" w:cstheme="majorBidi"/>
                <w:sz w:val="24"/>
                <w:szCs w:val="24"/>
              </w:rPr>
              <w:t>36</w:t>
            </w:r>
          </w:p>
        </w:tc>
        <w:tc>
          <w:tcPr>
            <w:tcW w:w="7938" w:type="dxa"/>
          </w:tcPr>
          <w:p w:rsidR="00427724" w:rsidRPr="00A007BE" w:rsidRDefault="00427724" w:rsidP="00481F27">
            <w:pPr>
              <w:tabs>
                <w:tab w:val="left" w:pos="1205"/>
              </w:tabs>
              <w:jc w:val="lowKashida"/>
              <w:rPr>
                <w:rFonts w:asciiTheme="majorBidi" w:hAnsiTheme="majorBidi" w:cstheme="majorBidi"/>
                <w:sz w:val="24"/>
                <w:szCs w:val="24"/>
              </w:rPr>
            </w:pPr>
            <w:r w:rsidRPr="00A007BE">
              <w:rPr>
                <w:rFonts w:asciiTheme="majorBidi" w:hAnsiTheme="majorBidi" w:cstheme="majorBidi"/>
                <w:sz w:val="24"/>
                <w:szCs w:val="24"/>
              </w:rPr>
              <w:t>La répartition des décès des personnes âgées enregistrés dans la commune d’Oran (2004,2005) selon la commune de domicile.</w:t>
            </w:r>
          </w:p>
        </w:tc>
        <w:tc>
          <w:tcPr>
            <w:tcW w:w="816" w:type="dxa"/>
          </w:tcPr>
          <w:p w:rsidR="00427724" w:rsidRPr="00A007BE" w:rsidRDefault="00427724" w:rsidP="00481F27">
            <w:pPr>
              <w:tabs>
                <w:tab w:val="left" w:pos="1205"/>
              </w:tabs>
              <w:jc w:val="lowKashida"/>
              <w:rPr>
                <w:rFonts w:asciiTheme="majorBidi" w:hAnsiTheme="majorBidi" w:cstheme="majorBidi"/>
                <w:sz w:val="24"/>
                <w:szCs w:val="24"/>
              </w:rPr>
            </w:pPr>
            <w:r w:rsidRPr="00A007BE">
              <w:rPr>
                <w:rFonts w:asciiTheme="majorBidi" w:hAnsiTheme="majorBidi" w:cstheme="majorBidi"/>
                <w:sz w:val="24"/>
                <w:szCs w:val="24"/>
              </w:rPr>
              <w:t>7</w:t>
            </w:r>
            <w:r>
              <w:rPr>
                <w:rFonts w:asciiTheme="majorBidi" w:hAnsiTheme="majorBidi" w:cstheme="majorBidi"/>
                <w:sz w:val="24"/>
                <w:szCs w:val="24"/>
              </w:rPr>
              <w:t>3</w:t>
            </w:r>
          </w:p>
        </w:tc>
      </w:tr>
      <w:tr w:rsidR="00427724" w:rsidRPr="00A007BE" w:rsidTr="00481F27">
        <w:tc>
          <w:tcPr>
            <w:tcW w:w="534"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37</w:t>
            </w:r>
          </w:p>
        </w:tc>
        <w:tc>
          <w:tcPr>
            <w:tcW w:w="7938"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Répartition des décès des personnes âgées enregistrés dans la commune d’Oran (2004,2005) selon la wilaya de domicile</w:t>
            </w:r>
          </w:p>
        </w:tc>
        <w:tc>
          <w:tcPr>
            <w:tcW w:w="816"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7</w:t>
            </w:r>
            <w:r>
              <w:rPr>
                <w:rFonts w:asciiTheme="majorBidi" w:hAnsiTheme="majorBidi" w:cstheme="majorBidi"/>
                <w:sz w:val="24"/>
                <w:szCs w:val="24"/>
              </w:rPr>
              <w:t>4</w:t>
            </w:r>
          </w:p>
        </w:tc>
      </w:tr>
      <w:tr w:rsidR="00427724" w:rsidRPr="00A007BE" w:rsidTr="00481F27">
        <w:tc>
          <w:tcPr>
            <w:tcW w:w="534"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38</w:t>
            </w:r>
          </w:p>
        </w:tc>
        <w:tc>
          <w:tcPr>
            <w:tcW w:w="7938"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Répartition des décès des personnes âgées enregistrés dans la commune d’Oran (2004,2005) selon le sexe et la domiciliation.</w:t>
            </w:r>
          </w:p>
        </w:tc>
        <w:tc>
          <w:tcPr>
            <w:tcW w:w="816"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7</w:t>
            </w:r>
            <w:r>
              <w:rPr>
                <w:rFonts w:asciiTheme="majorBidi" w:hAnsiTheme="majorBidi" w:cstheme="majorBidi"/>
                <w:sz w:val="24"/>
                <w:szCs w:val="24"/>
              </w:rPr>
              <w:t>5</w:t>
            </w:r>
          </w:p>
        </w:tc>
      </w:tr>
      <w:tr w:rsidR="00427724" w:rsidRPr="00A007BE" w:rsidTr="00481F27">
        <w:tc>
          <w:tcPr>
            <w:tcW w:w="534"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39</w:t>
            </w:r>
          </w:p>
        </w:tc>
        <w:tc>
          <w:tcPr>
            <w:tcW w:w="7938"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Répartition des décès des personnes âgées enregistrés dans la commune d’Oran selon le sexe et le groupe d’âge et la domiciliation.</w:t>
            </w:r>
          </w:p>
        </w:tc>
        <w:tc>
          <w:tcPr>
            <w:tcW w:w="816"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7</w:t>
            </w:r>
            <w:r>
              <w:rPr>
                <w:rFonts w:asciiTheme="majorBidi" w:hAnsiTheme="majorBidi" w:cstheme="majorBidi"/>
                <w:sz w:val="24"/>
                <w:szCs w:val="24"/>
              </w:rPr>
              <w:t>6</w:t>
            </w:r>
          </w:p>
        </w:tc>
      </w:tr>
      <w:tr w:rsidR="00427724" w:rsidRPr="00A007BE" w:rsidTr="00481F27">
        <w:tc>
          <w:tcPr>
            <w:tcW w:w="534"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40</w:t>
            </w:r>
          </w:p>
        </w:tc>
        <w:tc>
          <w:tcPr>
            <w:tcW w:w="7938"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Distribution des décès des personnes âgées enregistrés dans la commune d’Oran (2004,2005) selon le sexe et le lieu de décès et la domiciliation.</w:t>
            </w:r>
          </w:p>
        </w:tc>
        <w:tc>
          <w:tcPr>
            <w:tcW w:w="816" w:type="dxa"/>
          </w:tcPr>
          <w:p w:rsidR="00427724" w:rsidRPr="00A007BE" w:rsidRDefault="00427724" w:rsidP="00481F27">
            <w:pPr>
              <w:tabs>
                <w:tab w:val="left" w:pos="1205"/>
              </w:tabs>
              <w:jc w:val="both"/>
              <w:rPr>
                <w:rFonts w:asciiTheme="majorBidi" w:hAnsiTheme="majorBidi" w:cstheme="majorBidi"/>
                <w:sz w:val="24"/>
                <w:szCs w:val="24"/>
              </w:rPr>
            </w:pPr>
            <w:r w:rsidRPr="00A007BE">
              <w:rPr>
                <w:rFonts w:asciiTheme="majorBidi" w:hAnsiTheme="majorBidi" w:cstheme="majorBidi"/>
                <w:sz w:val="24"/>
                <w:szCs w:val="24"/>
              </w:rPr>
              <w:t>7</w:t>
            </w:r>
            <w:r>
              <w:rPr>
                <w:rFonts w:asciiTheme="majorBidi" w:hAnsiTheme="majorBidi" w:cstheme="majorBidi"/>
                <w:sz w:val="24"/>
                <w:szCs w:val="24"/>
              </w:rPr>
              <w:t>8</w:t>
            </w:r>
          </w:p>
        </w:tc>
      </w:tr>
      <w:tr w:rsidR="00427724" w:rsidRPr="00A007BE" w:rsidTr="00481F27">
        <w:tc>
          <w:tcPr>
            <w:tcW w:w="534" w:type="dxa"/>
          </w:tcPr>
          <w:p w:rsidR="00427724" w:rsidRPr="00A007BE" w:rsidRDefault="00427724" w:rsidP="00481F27">
            <w:pPr>
              <w:tabs>
                <w:tab w:val="left" w:pos="1205"/>
              </w:tabs>
              <w:jc w:val="lowKashida"/>
              <w:rPr>
                <w:rFonts w:asciiTheme="majorBidi" w:hAnsiTheme="majorBidi" w:cstheme="majorBidi"/>
                <w:sz w:val="24"/>
                <w:szCs w:val="24"/>
              </w:rPr>
            </w:pPr>
            <w:r w:rsidRPr="00A007BE">
              <w:rPr>
                <w:rFonts w:asciiTheme="majorBidi" w:hAnsiTheme="majorBidi" w:cstheme="majorBidi"/>
                <w:sz w:val="24"/>
                <w:szCs w:val="24"/>
              </w:rPr>
              <w:t>41</w:t>
            </w:r>
          </w:p>
        </w:tc>
        <w:tc>
          <w:tcPr>
            <w:tcW w:w="7938" w:type="dxa"/>
          </w:tcPr>
          <w:p w:rsidR="00427724" w:rsidRPr="00A007BE" w:rsidRDefault="00427724" w:rsidP="00481F27">
            <w:pPr>
              <w:tabs>
                <w:tab w:val="left" w:pos="1205"/>
              </w:tabs>
              <w:jc w:val="lowKashida"/>
              <w:rPr>
                <w:rFonts w:asciiTheme="majorBidi" w:hAnsiTheme="majorBidi" w:cstheme="majorBidi"/>
                <w:sz w:val="24"/>
                <w:szCs w:val="24"/>
              </w:rPr>
            </w:pPr>
            <w:r w:rsidRPr="00A007BE">
              <w:rPr>
                <w:rFonts w:asciiTheme="majorBidi" w:hAnsiTheme="majorBidi" w:cstheme="majorBidi"/>
                <w:sz w:val="24"/>
                <w:szCs w:val="24"/>
              </w:rPr>
              <w:t xml:space="preserve">Distribution saisonnière des décès des personnes âgées enregistrés dans la commune d’Oran selon le sexe et la domiciliation. </w:t>
            </w:r>
          </w:p>
        </w:tc>
        <w:tc>
          <w:tcPr>
            <w:tcW w:w="816" w:type="dxa"/>
          </w:tcPr>
          <w:p w:rsidR="00427724" w:rsidRPr="00A007BE" w:rsidRDefault="00427724" w:rsidP="00481F27">
            <w:pPr>
              <w:tabs>
                <w:tab w:val="left" w:pos="1205"/>
              </w:tabs>
              <w:jc w:val="lowKashida"/>
              <w:rPr>
                <w:rFonts w:asciiTheme="majorBidi" w:hAnsiTheme="majorBidi" w:cstheme="majorBidi"/>
                <w:sz w:val="24"/>
                <w:szCs w:val="24"/>
              </w:rPr>
            </w:pPr>
            <w:r w:rsidRPr="00A007BE">
              <w:rPr>
                <w:rFonts w:asciiTheme="majorBidi" w:hAnsiTheme="majorBidi" w:cstheme="majorBidi"/>
                <w:sz w:val="24"/>
                <w:szCs w:val="24"/>
              </w:rPr>
              <w:t>7</w:t>
            </w:r>
            <w:r>
              <w:rPr>
                <w:rFonts w:asciiTheme="majorBidi" w:hAnsiTheme="majorBidi" w:cstheme="majorBidi"/>
                <w:sz w:val="24"/>
                <w:szCs w:val="24"/>
              </w:rPr>
              <w:t>9</w:t>
            </w:r>
          </w:p>
        </w:tc>
      </w:tr>
      <w:tr w:rsidR="00427724" w:rsidRPr="00A007BE" w:rsidTr="00481F27">
        <w:tc>
          <w:tcPr>
            <w:tcW w:w="534" w:type="dxa"/>
          </w:tcPr>
          <w:p w:rsidR="00427724" w:rsidRPr="00A007BE" w:rsidRDefault="00427724" w:rsidP="00481F27">
            <w:pPr>
              <w:tabs>
                <w:tab w:val="left" w:pos="789"/>
              </w:tabs>
              <w:rPr>
                <w:rFonts w:asciiTheme="majorBidi" w:hAnsiTheme="majorBidi" w:cstheme="majorBidi"/>
                <w:sz w:val="24"/>
                <w:szCs w:val="24"/>
              </w:rPr>
            </w:pPr>
            <w:r w:rsidRPr="00A007BE">
              <w:rPr>
                <w:rFonts w:asciiTheme="majorBidi" w:hAnsiTheme="majorBidi" w:cstheme="majorBidi"/>
                <w:sz w:val="24"/>
                <w:szCs w:val="24"/>
              </w:rPr>
              <w:t>42</w:t>
            </w:r>
          </w:p>
        </w:tc>
        <w:tc>
          <w:tcPr>
            <w:tcW w:w="7938" w:type="dxa"/>
          </w:tcPr>
          <w:p w:rsidR="00427724" w:rsidRPr="00A007BE" w:rsidRDefault="00427724" w:rsidP="00481F27">
            <w:pPr>
              <w:tabs>
                <w:tab w:val="left" w:pos="789"/>
              </w:tabs>
              <w:rPr>
                <w:rFonts w:asciiTheme="majorBidi" w:hAnsiTheme="majorBidi" w:cstheme="majorBidi"/>
                <w:sz w:val="24"/>
                <w:szCs w:val="24"/>
              </w:rPr>
            </w:pPr>
            <w:r w:rsidRPr="00A007BE">
              <w:rPr>
                <w:rFonts w:asciiTheme="majorBidi" w:hAnsiTheme="majorBidi" w:cstheme="majorBidi"/>
                <w:sz w:val="24"/>
                <w:szCs w:val="24"/>
              </w:rPr>
              <w:t>Evolution de proportion de décès infantiles et des personnes âgées</w:t>
            </w:r>
          </w:p>
        </w:tc>
        <w:tc>
          <w:tcPr>
            <w:tcW w:w="816" w:type="dxa"/>
          </w:tcPr>
          <w:p w:rsidR="00427724" w:rsidRPr="00A007BE" w:rsidRDefault="00427724" w:rsidP="00481F27">
            <w:pPr>
              <w:tabs>
                <w:tab w:val="left" w:pos="789"/>
              </w:tabs>
              <w:rPr>
                <w:rFonts w:asciiTheme="majorBidi" w:hAnsiTheme="majorBidi" w:cstheme="majorBidi"/>
                <w:sz w:val="24"/>
                <w:szCs w:val="24"/>
              </w:rPr>
            </w:pPr>
            <w:r>
              <w:rPr>
                <w:rFonts w:asciiTheme="majorBidi" w:hAnsiTheme="majorBidi" w:cstheme="majorBidi"/>
                <w:sz w:val="24"/>
                <w:szCs w:val="24"/>
              </w:rPr>
              <w:t>81</w:t>
            </w:r>
          </w:p>
        </w:tc>
      </w:tr>
      <w:tr w:rsidR="00427724" w:rsidRPr="00A007BE" w:rsidTr="00481F27">
        <w:tc>
          <w:tcPr>
            <w:tcW w:w="534" w:type="dxa"/>
          </w:tcPr>
          <w:p w:rsidR="00427724" w:rsidRPr="00A007BE" w:rsidRDefault="00427724" w:rsidP="00481F27">
            <w:pPr>
              <w:tabs>
                <w:tab w:val="left" w:pos="3046"/>
              </w:tabs>
              <w:rPr>
                <w:rFonts w:asciiTheme="majorBidi" w:hAnsiTheme="majorBidi" w:cstheme="majorBidi"/>
                <w:sz w:val="24"/>
                <w:szCs w:val="24"/>
              </w:rPr>
            </w:pPr>
            <w:r w:rsidRPr="00A007BE">
              <w:rPr>
                <w:rFonts w:asciiTheme="majorBidi" w:hAnsiTheme="majorBidi" w:cstheme="majorBidi"/>
                <w:sz w:val="24"/>
                <w:szCs w:val="24"/>
              </w:rPr>
              <w:t>43</w:t>
            </w:r>
          </w:p>
        </w:tc>
        <w:tc>
          <w:tcPr>
            <w:tcW w:w="7938" w:type="dxa"/>
          </w:tcPr>
          <w:p w:rsidR="00427724" w:rsidRPr="00A007BE" w:rsidRDefault="00427724" w:rsidP="00481F27">
            <w:pPr>
              <w:tabs>
                <w:tab w:val="left" w:pos="3046"/>
              </w:tabs>
              <w:rPr>
                <w:rFonts w:asciiTheme="majorBidi" w:hAnsiTheme="majorBidi" w:cstheme="majorBidi"/>
                <w:sz w:val="24"/>
                <w:szCs w:val="24"/>
              </w:rPr>
            </w:pPr>
            <w:r w:rsidRPr="00A007BE">
              <w:rPr>
                <w:rFonts w:asciiTheme="majorBidi" w:hAnsiTheme="majorBidi" w:cstheme="majorBidi"/>
                <w:sz w:val="24"/>
                <w:szCs w:val="24"/>
              </w:rPr>
              <w:t xml:space="preserve">Evolution du taux </w:t>
            </w:r>
            <w:r w:rsidRPr="00A007BE">
              <w:rPr>
                <w:rFonts w:asciiTheme="majorBidi" w:eastAsia="Calibri" w:hAnsiTheme="majorBidi" w:cstheme="majorBidi"/>
                <w:sz w:val="24"/>
                <w:szCs w:val="24"/>
              </w:rPr>
              <w:t>de mortalité infantiles et des personnes âgées</w:t>
            </w:r>
          </w:p>
        </w:tc>
        <w:tc>
          <w:tcPr>
            <w:tcW w:w="816" w:type="dxa"/>
          </w:tcPr>
          <w:p w:rsidR="00427724" w:rsidRPr="00A007BE" w:rsidRDefault="00427724" w:rsidP="00481F27">
            <w:pPr>
              <w:tabs>
                <w:tab w:val="left" w:pos="3046"/>
              </w:tabs>
              <w:rPr>
                <w:rFonts w:asciiTheme="majorBidi" w:hAnsiTheme="majorBidi" w:cstheme="majorBidi"/>
                <w:sz w:val="24"/>
                <w:szCs w:val="24"/>
              </w:rPr>
            </w:pPr>
            <w:r w:rsidRPr="00A007BE">
              <w:rPr>
                <w:rFonts w:asciiTheme="majorBidi" w:hAnsiTheme="majorBidi" w:cstheme="majorBidi"/>
                <w:sz w:val="24"/>
                <w:szCs w:val="24"/>
              </w:rPr>
              <w:t>8</w:t>
            </w:r>
            <w:r>
              <w:rPr>
                <w:rFonts w:asciiTheme="majorBidi" w:hAnsiTheme="majorBidi" w:cstheme="majorBidi"/>
                <w:sz w:val="24"/>
                <w:szCs w:val="24"/>
              </w:rPr>
              <w:t>2</w:t>
            </w:r>
          </w:p>
        </w:tc>
      </w:tr>
      <w:tr w:rsidR="00427724" w:rsidRPr="00A007BE" w:rsidTr="00481F27">
        <w:tc>
          <w:tcPr>
            <w:tcW w:w="534" w:type="dxa"/>
          </w:tcPr>
          <w:p w:rsidR="00427724" w:rsidRPr="00A007BE" w:rsidRDefault="00427724" w:rsidP="00481F27">
            <w:pPr>
              <w:tabs>
                <w:tab w:val="left" w:pos="3046"/>
              </w:tabs>
              <w:rPr>
                <w:rFonts w:asciiTheme="majorBidi" w:hAnsiTheme="majorBidi" w:cstheme="majorBidi"/>
                <w:sz w:val="24"/>
                <w:szCs w:val="24"/>
              </w:rPr>
            </w:pPr>
            <w:r w:rsidRPr="00A007BE">
              <w:rPr>
                <w:rFonts w:asciiTheme="majorBidi" w:hAnsiTheme="majorBidi" w:cstheme="majorBidi"/>
                <w:sz w:val="24"/>
                <w:szCs w:val="24"/>
              </w:rPr>
              <w:t>44</w:t>
            </w:r>
          </w:p>
        </w:tc>
        <w:tc>
          <w:tcPr>
            <w:tcW w:w="7938" w:type="dxa"/>
          </w:tcPr>
          <w:p w:rsidR="00427724" w:rsidRPr="00A007BE" w:rsidRDefault="00427724" w:rsidP="00481F27">
            <w:pPr>
              <w:tabs>
                <w:tab w:val="left" w:pos="3046"/>
              </w:tabs>
              <w:rPr>
                <w:rFonts w:asciiTheme="majorBidi" w:hAnsiTheme="majorBidi" w:cstheme="majorBidi"/>
                <w:sz w:val="24"/>
                <w:szCs w:val="24"/>
              </w:rPr>
            </w:pPr>
            <w:r w:rsidRPr="00A007BE">
              <w:rPr>
                <w:rFonts w:asciiTheme="majorBidi" w:hAnsiTheme="majorBidi" w:cstheme="majorBidi"/>
                <w:sz w:val="24"/>
                <w:szCs w:val="24"/>
              </w:rPr>
              <w:t xml:space="preserve">Evolution du rapport de masculinité </w:t>
            </w:r>
          </w:p>
        </w:tc>
        <w:tc>
          <w:tcPr>
            <w:tcW w:w="816" w:type="dxa"/>
          </w:tcPr>
          <w:p w:rsidR="00427724" w:rsidRPr="00A007BE" w:rsidRDefault="00427724" w:rsidP="00481F27">
            <w:pPr>
              <w:tabs>
                <w:tab w:val="left" w:pos="3046"/>
              </w:tabs>
              <w:rPr>
                <w:rFonts w:asciiTheme="majorBidi" w:hAnsiTheme="majorBidi" w:cstheme="majorBidi"/>
                <w:sz w:val="24"/>
                <w:szCs w:val="24"/>
              </w:rPr>
            </w:pPr>
            <w:r w:rsidRPr="00A007BE">
              <w:rPr>
                <w:rFonts w:asciiTheme="majorBidi" w:hAnsiTheme="majorBidi" w:cstheme="majorBidi"/>
                <w:sz w:val="24"/>
                <w:szCs w:val="24"/>
              </w:rPr>
              <w:t>8</w:t>
            </w:r>
            <w:r>
              <w:rPr>
                <w:rFonts w:asciiTheme="majorBidi" w:hAnsiTheme="majorBidi" w:cstheme="majorBidi"/>
                <w:sz w:val="24"/>
                <w:szCs w:val="24"/>
              </w:rPr>
              <w:t>4</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45</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 xml:space="preserve">Répartition saisonnière des décès de moins d’un an et décès des personnes âgées </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8</w:t>
            </w:r>
            <w:r>
              <w:rPr>
                <w:rFonts w:asciiTheme="majorBidi" w:hAnsiTheme="majorBidi" w:cstheme="majorBidi"/>
                <w:sz w:val="24"/>
                <w:szCs w:val="24"/>
              </w:rPr>
              <w:t>5</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46</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Distribution des décès infantile et des personnes âgées selon la domiciliation (total des années 2004 et 2005)</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8</w:t>
            </w:r>
            <w:r>
              <w:rPr>
                <w:rFonts w:asciiTheme="majorBidi" w:hAnsiTheme="majorBidi" w:cstheme="majorBidi"/>
                <w:sz w:val="24"/>
                <w:szCs w:val="24"/>
              </w:rPr>
              <w:t>6</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47</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Répartition saisonnière des décès infantile et des personnes âgées enregistrés dans la commune d’Oran selon la domiciliation</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8</w:t>
            </w:r>
            <w:r>
              <w:rPr>
                <w:rFonts w:asciiTheme="majorBidi" w:hAnsiTheme="majorBidi" w:cstheme="majorBidi"/>
                <w:sz w:val="24"/>
                <w:szCs w:val="24"/>
              </w:rPr>
              <w:t>8</w:t>
            </w:r>
          </w:p>
        </w:tc>
      </w:tr>
      <w:tr w:rsidR="00427724" w:rsidRPr="00A007BE" w:rsidTr="00481F27">
        <w:tc>
          <w:tcPr>
            <w:tcW w:w="534" w:type="dxa"/>
          </w:tcPr>
          <w:p w:rsidR="00427724" w:rsidRPr="00A007BE" w:rsidRDefault="00427724" w:rsidP="00481F27">
            <w:pPr>
              <w:tabs>
                <w:tab w:val="left" w:pos="6405"/>
                <w:tab w:val="right" w:pos="9180"/>
              </w:tabs>
              <w:rPr>
                <w:rFonts w:asciiTheme="majorBidi" w:hAnsiTheme="majorBidi" w:cstheme="majorBidi"/>
                <w:sz w:val="24"/>
                <w:szCs w:val="24"/>
              </w:rPr>
            </w:pPr>
            <w:r w:rsidRPr="00A007BE">
              <w:rPr>
                <w:rFonts w:asciiTheme="majorBidi" w:hAnsiTheme="majorBidi" w:cstheme="majorBidi"/>
                <w:sz w:val="24"/>
                <w:szCs w:val="24"/>
              </w:rPr>
              <w:t>48</w:t>
            </w:r>
          </w:p>
        </w:tc>
        <w:tc>
          <w:tcPr>
            <w:tcW w:w="7938" w:type="dxa"/>
          </w:tcPr>
          <w:p w:rsidR="00427724" w:rsidRPr="00A007BE" w:rsidRDefault="00427724" w:rsidP="00481F27">
            <w:pPr>
              <w:tabs>
                <w:tab w:val="left" w:pos="6405"/>
                <w:tab w:val="right" w:pos="9180"/>
              </w:tabs>
              <w:rPr>
                <w:rFonts w:asciiTheme="majorBidi" w:hAnsiTheme="majorBidi" w:cstheme="majorBidi"/>
                <w:b/>
                <w:bCs/>
                <w:sz w:val="24"/>
                <w:szCs w:val="24"/>
              </w:rPr>
            </w:pPr>
            <w:r w:rsidRPr="00A007BE">
              <w:rPr>
                <w:rFonts w:asciiTheme="majorBidi" w:hAnsiTheme="majorBidi" w:cstheme="majorBidi"/>
                <w:sz w:val="24"/>
                <w:szCs w:val="24"/>
              </w:rPr>
              <w:t>Répartition de la mortalité néonatale au niveau du service de pédiatrie en 2006.</w:t>
            </w:r>
          </w:p>
        </w:tc>
        <w:tc>
          <w:tcPr>
            <w:tcW w:w="816" w:type="dxa"/>
          </w:tcPr>
          <w:p w:rsidR="00427724" w:rsidRPr="00A007BE" w:rsidRDefault="00427724" w:rsidP="00481F27">
            <w:pPr>
              <w:tabs>
                <w:tab w:val="left" w:pos="6405"/>
                <w:tab w:val="right" w:pos="9180"/>
              </w:tabs>
              <w:rPr>
                <w:rFonts w:asciiTheme="majorBidi" w:hAnsiTheme="majorBidi" w:cstheme="majorBidi"/>
                <w:sz w:val="24"/>
                <w:szCs w:val="24"/>
              </w:rPr>
            </w:pPr>
            <w:r w:rsidRPr="00A007BE">
              <w:rPr>
                <w:rFonts w:asciiTheme="majorBidi" w:hAnsiTheme="majorBidi" w:cstheme="majorBidi"/>
                <w:sz w:val="24"/>
                <w:szCs w:val="24"/>
              </w:rPr>
              <w:t>9</w:t>
            </w:r>
            <w:r>
              <w:rPr>
                <w:rFonts w:asciiTheme="majorBidi" w:hAnsiTheme="majorBidi" w:cstheme="majorBidi"/>
                <w:sz w:val="24"/>
                <w:szCs w:val="24"/>
              </w:rPr>
              <w:t>7</w:t>
            </w:r>
          </w:p>
        </w:tc>
      </w:tr>
      <w:tr w:rsidR="00427724" w:rsidRPr="00A007BE" w:rsidTr="00481F27">
        <w:tc>
          <w:tcPr>
            <w:tcW w:w="534"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49</w:t>
            </w:r>
          </w:p>
        </w:tc>
        <w:tc>
          <w:tcPr>
            <w:tcW w:w="7938"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Répartition saisonnière  des décès durant l'année 2006 enregistré dans le CHUO</w:t>
            </w:r>
          </w:p>
        </w:tc>
        <w:tc>
          <w:tcPr>
            <w:tcW w:w="816" w:type="dxa"/>
          </w:tcPr>
          <w:p w:rsidR="00427724" w:rsidRPr="00A007BE" w:rsidRDefault="00427724" w:rsidP="00481F27">
            <w:pPr>
              <w:rPr>
                <w:rFonts w:asciiTheme="majorBidi" w:hAnsiTheme="majorBidi" w:cstheme="majorBidi"/>
                <w:sz w:val="24"/>
                <w:szCs w:val="24"/>
              </w:rPr>
            </w:pPr>
            <w:r w:rsidRPr="00A007BE">
              <w:rPr>
                <w:rFonts w:asciiTheme="majorBidi" w:hAnsiTheme="majorBidi" w:cstheme="majorBidi"/>
                <w:sz w:val="24"/>
                <w:szCs w:val="24"/>
              </w:rPr>
              <w:t>9</w:t>
            </w:r>
            <w:r>
              <w:rPr>
                <w:rFonts w:asciiTheme="majorBidi" w:hAnsiTheme="majorBidi" w:cstheme="majorBidi"/>
                <w:sz w:val="24"/>
                <w:szCs w:val="24"/>
              </w:rPr>
              <w:t>9</w:t>
            </w:r>
          </w:p>
        </w:tc>
      </w:tr>
      <w:tr w:rsidR="00427724" w:rsidRPr="00A007BE" w:rsidTr="00481F27">
        <w:tc>
          <w:tcPr>
            <w:tcW w:w="534" w:type="dxa"/>
          </w:tcPr>
          <w:p w:rsidR="00427724" w:rsidRPr="00A007BE" w:rsidRDefault="00427724" w:rsidP="00481F27">
            <w:pPr>
              <w:tabs>
                <w:tab w:val="left" w:pos="6405"/>
                <w:tab w:val="right" w:pos="9180"/>
              </w:tabs>
              <w:rPr>
                <w:rFonts w:asciiTheme="majorBidi" w:hAnsiTheme="majorBidi" w:cstheme="majorBidi"/>
                <w:sz w:val="24"/>
                <w:szCs w:val="24"/>
              </w:rPr>
            </w:pPr>
            <w:r w:rsidRPr="00A007BE">
              <w:rPr>
                <w:rFonts w:asciiTheme="majorBidi" w:hAnsiTheme="majorBidi" w:cstheme="majorBidi"/>
                <w:sz w:val="24"/>
                <w:szCs w:val="24"/>
              </w:rPr>
              <w:t>50</w:t>
            </w:r>
          </w:p>
        </w:tc>
        <w:tc>
          <w:tcPr>
            <w:tcW w:w="7938" w:type="dxa"/>
          </w:tcPr>
          <w:p w:rsidR="00427724" w:rsidRPr="00A007BE" w:rsidRDefault="00427724" w:rsidP="00481F27">
            <w:pPr>
              <w:tabs>
                <w:tab w:val="left" w:pos="6405"/>
                <w:tab w:val="right" w:pos="9180"/>
              </w:tabs>
              <w:rPr>
                <w:rFonts w:asciiTheme="majorBidi" w:hAnsiTheme="majorBidi" w:cstheme="majorBidi"/>
                <w:sz w:val="24"/>
                <w:szCs w:val="24"/>
              </w:rPr>
            </w:pPr>
            <w:r w:rsidRPr="00A007BE">
              <w:rPr>
                <w:rFonts w:asciiTheme="majorBidi" w:hAnsiTheme="majorBidi" w:cstheme="majorBidi"/>
                <w:sz w:val="24"/>
                <w:szCs w:val="24"/>
              </w:rPr>
              <w:t>Répartition des décès intervenus au CHUO durant l'année 2006 selon</w:t>
            </w:r>
            <w:r w:rsidRPr="00A007BE">
              <w:rPr>
                <w:rFonts w:asciiTheme="majorBidi" w:hAnsiTheme="majorBidi" w:cstheme="majorBidi"/>
                <w:b/>
                <w:bCs/>
                <w:sz w:val="24"/>
                <w:szCs w:val="24"/>
              </w:rPr>
              <w:t xml:space="preserve"> </w:t>
            </w:r>
            <w:r w:rsidRPr="00A007BE">
              <w:rPr>
                <w:rFonts w:asciiTheme="majorBidi" w:hAnsiTheme="majorBidi" w:cstheme="majorBidi"/>
                <w:sz w:val="24"/>
                <w:szCs w:val="24"/>
              </w:rPr>
              <w:t>GBD</w:t>
            </w:r>
          </w:p>
        </w:tc>
        <w:tc>
          <w:tcPr>
            <w:tcW w:w="816" w:type="dxa"/>
          </w:tcPr>
          <w:p w:rsidR="00427724" w:rsidRPr="00A007BE" w:rsidRDefault="00427724" w:rsidP="00481F27">
            <w:pPr>
              <w:tabs>
                <w:tab w:val="left" w:pos="6405"/>
                <w:tab w:val="right" w:pos="9180"/>
              </w:tabs>
              <w:rPr>
                <w:rFonts w:asciiTheme="majorBidi" w:hAnsiTheme="majorBidi" w:cstheme="majorBidi"/>
                <w:sz w:val="24"/>
                <w:szCs w:val="24"/>
              </w:rPr>
            </w:pPr>
            <w:r>
              <w:rPr>
                <w:rFonts w:asciiTheme="majorBidi" w:hAnsiTheme="majorBidi" w:cstheme="majorBidi"/>
                <w:sz w:val="24"/>
                <w:szCs w:val="24"/>
              </w:rPr>
              <w:t>100</w:t>
            </w:r>
          </w:p>
        </w:tc>
      </w:tr>
    </w:tbl>
    <w:p w:rsidR="00427724" w:rsidRPr="00BA20CE" w:rsidRDefault="00427724" w:rsidP="00427724">
      <w:pPr>
        <w:spacing w:after="0" w:line="240" w:lineRule="auto"/>
        <w:rPr>
          <w:rFonts w:asciiTheme="majorBidi" w:hAnsiTheme="majorBidi" w:cstheme="majorBidi"/>
          <w:sz w:val="32"/>
          <w:szCs w:val="32"/>
        </w:rPr>
      </w:pPr>
    </w:p>
    <w:p w:rsidR="00977E02" w:rsidRPr="00977E02" w:rsidRDefault="00977E02" w:rsidP="00977E02">
      <w:pPr>
        <w:tabs>
          <w:tab w:val="left" w:pos="3465"/>
        </w:tabs>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977E02" w:rsidP="00977E02">
      <w:pPr>
        <w:rPr>
          <w:rFonts w:asciiTheme="majorBidi" w:hAnsiTheme="majorBidi" w:cstheme="majorBidi"/>
          <w:sz w:val="24"/>
          <w:szCs w:val="24"/>
        </w:rPr>
      </w:pPr>
    </w:p>
    <w:p w:rsidR="00977E02" w:rsidRPr="00977E02" w:rsidRDefault="00E34EE6" w:rsidP="00E34EE6">
      <w:pPr>
        <w:tabs>
          <w:tab w:val="left" w:pos="2880"/>
        </w:tabs>
        <w:rPr>
          <w:rFonts w:asciiTheme="majorBidi" w:hAnsiTheme="majorBidi" w:cstheme="majorBidi"/>
          <w:sz w:val="24"/>
          <w:szCs w:val="24"/>
        </w:rPr>
      </w:pPr>
      <w:r>
        <w:rPr>
          <w:rFonts w:asciiTheme="majorBidi" w:hAnsiTheme="majorBidi" w:cstheme="majorBidi"/>
          <w:sz w:val="24"/>
          <w:szCs w:val="24"/>
        </w:rPr>
        <w:tab/>
      </w:r>
    </w:p>
    <w:p w:rsidR="00036235" w:rsidRDefault="00036235" w:rsidP="00977E02">
      <w:pPr>
        <w:rPr>
          <w:rFonts w:asciiTheme="majorBidi" w:hAnsiTheme="majorBidi" w:cstheme="majorBidi"/>
          <w:sz w:val="24"/>
          <w:szCs w:val="24"/>
        </w:rPr>
        <w:sectPr w:rsidR="00036235" w:rsidSect="00427724">
          <w:headerReference w:type="default" r:id="rId99"/>
          <w:footerReference w:type="default" r:id="rId100"/>
          <w:pgSz w:w="11906" w:h="16838"/>
          <w:pgMar w:top="1134" w:right="1134" w:bottom="1134" w:left="1701" w:header="709" w:footer="709" w:gutter="0"/>
          <w:pgNumType w:start="111"/>
          <w:cols w:space="708"/>
          <w:docGrid w:linePitch="360"/>
        </w:sectPr>
      </w:pPr>
    </w:p>
    <w:p w:rsidR="00036235" w:rsidRPr="00053892" w:rsidRDefault="00036235" w:rsidP="00036235">
      <w:pPr>
        <w:spacing w:after="240" w:line="360" w:lineRule="auto"/>
        <w:jc w:val="center"/>
        <w:rPr>
          <w:rFonts w:asciiTheme="majorBidi" w:hAnsiTheme="majorBidi" w:cstheme="majorBidi"/>
          <w:sz w:val="24"/>
          <w:szCs w:val="24"/>
        </w:rPr>
      </w:pPr>
      <w:r w:rsidRPr="00053892">
        <w:rPr>
          <w:rFonts w:asciiTheme="majorBidi" w:hAnsiTheme="majorBidi" w:cstheme="majorBidi"/>
          <w:sz w:val="24"/>
          <w:szCs w:val="24"/>
        </w:rPr>
        <w:lastRenderedPageBreak/>
        <w:t>Annexe 3 : Tableaux statistiques</w:t>
      </w:r>
    </w:p>
    <w:p w:rsidR="00036235" w:rsidRPr="00474469" w:rsidRDefault="00036235" w:rsidP="00036235">
      <w:pPr>
        <w:spacing w:after="240" w:line="360" w:lineRule="auto"/>
        <w:jc w:val="lowKashida"/>
        <w:rPr>
          <w:rFonts w:asciiTheme="majorBidi" w:hAnsiTheme="majorBidi" w:cstheme="majorBidi"/>
          <w:sz w:val="24"/>
          <w:szCs w:val="24"/>
        </w:rPr>
      </w:pPr>
      <w:r w:rsidRPr="0092349E">
        <w:rPr>
          <w:rFonts w:asciiTheme="majorBidi" w:hAnsiTheme="majorBidi" w:cstheme="majorBidi"/>
          <w:b/>
          <w:bCs/>
          <w:sz w:val="24"/>
          <w:szCs w:val="24"/>
        </w:rPr>
        <w:t xml:space="preserve">Tableau </w:t>
      </w:r>
      <w:r>
        <w:rPr>
          <w:rFonts w:asciiTheme="majorBidi" w:hAnsiTheme="majorBidi" w:cstheme="majorBidi"/>
          <w:b/>
          <w:bCs/>
          <w:sz w:val="24"/>
          <w:szCs w:val="24"/>
        </w:rPr>
        <w:t>n</w:t>
      </w:r>
      <w:r w:rsidRPr="0092349E">
        <w:rPr>
          <w:rFonts w:asciiTheme="majorBidi" w:hAnsiTheme="majorBidi" w:cstheme="majorBidi"/>
          <w:b/>
          <w:bCs/>
          <w:sz w:val="24"/>
          <w:szCs w:val="24"/>
        </w:rPr>
        <w:t>°</w:t>
      </w:r>
      <w:r>
        <w:rPr>
          <w:rFonts w:asciiTheme="majorBidi" w:hAnsiTheme="majorBidi" w:cstheme="majorBidi"/>
          <w:b/>
          <w:bCs/>
          <w:sz w:val="24"/>
          <w:szCs w:val="24"/>
        </w:rPr>
        <w:t xml:space="preserve"> 01</w:t>
      </w:r>
      <w:r w:rsidRPr="0092349E">
        <w:rPr>
          <w:rFonts w:asciiTheme="majorBidi" w:hAnsiTheme="majorBidi" w:cstheme="majorBidi"/>
          <w:b/>
          <w:bCs/>
          <w:sz w:val="24"/>
          <w:szCs w:val="24"/>
        </w:rPr>
        <w:t xml:space="preserve"> : </w:t>
      </w:r>
      <w:r w:rsidRPr="00474469">
        <w:rPr>
          <w:rFonts w:asciiTheme="majorBidi" w:hAnsiTheme="majorBidi" w:cstheme="majorBidi"/>
          <w:sz w:val="24"/>
          <w:szCs w:val="24"/>
        </w:rPr>
        <w:t>Evolution Mensuelle Des Naissances Vivantes Selon Le Sexe ; Commune D’oran2000-2007.</w:t>
      </w:r>
    </w:p>
    <w:tbl>
      <w:tblPr>
        <w:tblW w:w="0" w:type="auto"/>
        <w:jc w:val="center"/>
        <w:tblCellMar>
          <w:left w:w="70" w:type="dxa"/>
          <w:right w:w="70" w:type="dxa"/>
        </w:tblCellMar>
        <w:tblLook w:val="04A0"/>
      </w:tblPr>
      <w:tblGrid>
        <w:gridCol w:w="1127"/>
        <w:gridCol w:w="1007"/>
        <w:gridCol w:w="887"/>
        <w:gridCol w:w="1007"/>
        <w:gridCol w:w="887"/>
        <w:gridCol w:w="1007"/>
        <w:gridCol w:w="887"/>
        <w:gridCol w:w="1007"/>
        <w:gridCol w:w="887"/>
      </w:tblGrid>
      <w:tr w:rsidR="00036235" w:rsidRPr="00FE4333" w:rsidTr="00481F2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année</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2000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2001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2002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2003</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sexe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féminin</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janvier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881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913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852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740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870</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février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718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678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720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667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795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831</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mars</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708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774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746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799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713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865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851</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avril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703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680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687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844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786</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851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879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524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697</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juin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844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821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991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982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878</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juillet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965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1279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1197</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aout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959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972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903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901</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septembre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654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827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880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974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885</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octobre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992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946</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novembre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768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753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881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899</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décembre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924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843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768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939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954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826</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9987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9312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10530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9857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10771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10118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11110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10567</w:t>
            </w:r>
          </w:p>
        </w:tc>
      </w:tr>
    </w:tbl>
    <w:p w:rsidR="00036235" w:rsidRDefault="00036235" w:rsidP="00036235">
      <w:pPr>
        <w:spacing w:after="240" w:line="360" w:lineRule="auto"/>
        <w:ind w:left="360"/>
        <w:jc w:val="both"/>
        <w:rPr>
          <w:rFonts w:asciiTheme="majorBidi" w:hAnsiTheme="majorBidi" w:cstheme="majorBidi"/>
          <w:b/>
          <w:bCs/>
        </w:rPr>
      </w:pPr>
    </w:p>
    <w:tbl>
      <w:tblPr>
        <w:tblW w:w="0" w:type="auto"/>
        <w:jc w:val="center"/>
        <w:tblCellMar>
          <w:left w:w="70" w:type="dxa"/>
          <w:right w:w="70" w:type="dxa"/>
        </w:tblCellMar>
        <w:tblLook w:val="04A0"/>
      </w:tblPr>
      <w:tblGrid>
        <w:gridCol w:w="1127"/>
        <w:gridCol w:w="1007"/>
        <w:gridCol w:w="887"/>
        <w:gridCol w:w="1007"/>
        <w:gridCol w:w="887"/>
        <w:gridCol w:w="1007"/>
        <w:gridCol w:w="887"/>
        <w:gridCol w:w="1007"/>
        <w:gridCol w:w="887"/>
      </w:tblGrid>
      <w:tr w:rsidR="00036235" w:rsidRPr="00FE4333" w:rsidTr="00481F2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année</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2004</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2005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2006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2007</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sexe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féminin</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janvier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977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987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1003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1081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1043</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février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773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804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877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815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994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858</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mars</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804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862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976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1096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1015</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avril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991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927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893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947</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mai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979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881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1232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1212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1150</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juin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1421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1291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1412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1354</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juillet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1236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1211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1181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857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1384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1367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1274</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aout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1194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1192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1300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1341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1296</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septembre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1096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1123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1245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1170</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octobre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988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1196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1205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1290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1122</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novembre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968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1068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1048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1092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996</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décembre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807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775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854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988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1135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sz w:val="24"/>
                <w:szCs w:val="24"/>
                <w:lang w:eastAsia="fr-FR"/>
              </w:rPr>
            </w:pPr>
            <w:r w:rsidRPr="00FE4333">
              <w:rPr>
                <w:rFonts w:asciiTheme="majorBidi" w:hAnsiTheme="majorBidi" w:cstheme="majorBidi"/>
                <w:sz w:val="24"/>
                <w:szCs w:val="24"/>
                <w:lang w:eastAsia="fr-FR"/>
              </w:rPr>
              <w:t>1039</w:t>
            </w:r>
          </w:p>
        </w:tc>
      </w:tr>
      <w:tr w:rsidR="00036235" w:rsidRPr="00FE4333"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11889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11343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12074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11233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13592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12864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14325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FE4333" w:rsidRDefault="00036235" w:rsidP="00481F27">
            <w:pPr>
              <w:pStyle w:val="Sansinterligne"/>
              <w:jc w:val="center"/>
              <w:rPr>
                <w:rFonts w:asciiTheme="majorBidi" w:hAnsiTheme="majorBidi" w:cstheme="majorBidi"/>
                <w:b/>
                <w:bCs/>
                <w:sz w:val="24"/>
                <w:szCs w:val="24"/>
                <w:lang w:eastAsia="fr-FR"/>
              </w:rPr>
            </w:pPr>
            <w:r w:rsidRPr="00FE4333">
              <w:rPr>
                <w:rFonts w:asciiTheme="majorBidi" w:hAnsiTheme="majorBidi" w:cstheme="majorBidi"/>
                <w:b/>
                <w:bCs/>
                <w:sz w:val="24"/>
                <w:szCs w:val="24"/>
                <w:lang w:eastAsia="fr-FR"/>
              </w:rPr>
              <w:t>13264</w:t>
            </w:r>
          </w:p>
        </w:tc>
      </w:tr>
    </w:tbl>
    <w:p w:rsidR="00036235" w:rsidRPr="00C76E4D" w:rsidRDefault="00036235" w:rsidP="00036235">
      <w:pPr>
        <w:spacing w:after="240" w:line="360" w:lineRule="auto"/>
        <w:jc w:val="lowKashida"/>
        <w:rPr>
          <w:rFonts w:asciiTheme="majorBidi" w:hAnsiTheme="majorBidi" w:cstheme="majorBidi"/>
          <w:sz w:val="20"/>
          <w:szCs w:val="20"/>
        </w:rPr>
      </w:pPr>
      <w:r>
        <w:rPr>
          <w:rFonts w:asciiTheme="majorBidi" w:hAnsiTheme="majorBidi" w:cstheme="majorBidi"/>
          <w:sz w:val="20"/>
          <w:szCs w:val="20"/>
        </w:rPr>
        <w:t xml:space="preserve">   </w:t>
      </w:r>
      <w:r w:rsidRPr="00C76E4D">
        <w:rPr>
          <w:rFonts w:asciiTheme="majorBidi" w:hAnsiTheme="majorBidi" w:cstheme="majorBidi"/>
          <w:sz w:val="20"/>
          <w:szCs w:val="20"/>
        </w:rPr>
        <w:t>Source : ONS région d’Oran</w:t>
      </w:r>
    </w:p>
    <w:p w:rsidR="00036235" w:rsidRDefault="00036235" w:rsidP="00036235">
      <w:pPr>
        <w:spacing w:after="240" w:line="360" w:lineRule="auto"/>
        <w:ind w:left="360"/>
        <w:jc w:val="both"/>
        <w:rPr>
          <w:rFonts w:asciiTheme="majorBidi" w:hAnsiTheme="majorBidi" w:cstheme="majorBidi"/>
          <w:b/>
          <w:bCs/>
        </w:rPr>
      </w:pPr>
    </w:p>
    <w:p w:rsidR="00036235" w:rsidRDefault="00036235" w:rsidP="00036235">
      <w:pPr>
        <w:spacing w:after="240" w:line="360" w:lineRule="auto"/>
        <w:ind w:left="360"/>
        <w:jc w:val="both"/>
        <w:rPr>
          <w:rFonts w:asciiTheme="majorBidi" w:hAnsiTheme="majorBidi" w:cstheme="majorBidi"/>
          <w:b/>
          <w:bCs/>
        </w:rPr>
      </w:pPr>
    </w:p>
    <w:p w:rsidR="00036235" w:rsidRDefault="00036235" w:rsidP="00036235">
      <w:pPr>
        <w:spacing w:after="240" w:line="360" w:lineRule="auto"/>
        <w:jc w:val="both"/>
        <w:rPr>
          <w:rFonts w:asciiTheme="majorBidi" w:hAnsiTheme="majorBidi" w:cstheme="majorBidi"/>
          <w:b/>
          <w:bCs/>
        </w:rPr>
      </w:pPr>
      <w:r w:rsidRPr="0092349E">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n</w:t>
      </w:r>
      <w:r w:rsidRPr="0092349E">
        <w:rPr>
          <w:rFonts w:asciiTheme="majorBidi" w:hAnsiTheme="majorBidi" w:cstheme="majorBidi"/>
          <w:b/>
          <w:bCs/>
          <w:sz w:val="24"/>
          <w:szCs w:val="24"/>
        </w:rPr>
        <w:t>°</w:t>
      </w:r>
      <w:r>
        <w:rPr>
          <w:rFonts w:asciiTheme="majorBidi" w:hAnsiTheme="majorBidi" w:cstheme="majorBidi"/>
          <w:b/>
          <w:bCs/>
          <w:sz w:val="24"/>
          <w:szCs w:val="24"/>
        </w:rPr>
        <w:t xml:space="preserve"> 02</w:t>
      </w:r>
      <w:r w:rsidRPr="0092349E">
        <w:rPr>
          <w:rFonts w:asciiTheme="majorBidi" w:hAnsiTheme="majorBidi" w:cstheme="majorBidi"/>
          <w:b/>
          <w:bCs/>
          <w:sz w:val="24"/>
          <w:szCs w:val="24"/>
        </w:rPr>
        <w:t xml:space="preserve"> : </w:t>
      </w:r>
      <w:r w:rsidRPr="00836F81">
        <w:rPr>
          <w:rFonts w:asciiTheme="majorBidi" w:hAnsiTheme="majorBidi" w:cstheme="majorBidi"/>
          <w:sz w:val="24"/>
          <w:szCs w:val="24"/>
        </w:rPr>
        <w:t>Evolution Mensuelle Des décès moins d’un an Selon Le Sexe ; Commune D’oran2000-2007</w:t>
      </w:r>
    </w:p>
    <w:tbl>
      <w:tblPr>
        <w:tblW w:w="0" w:type="auto"/>
        <w:jc w:val="center"/>
        <w:tblCellMar>
          <w:left w:w="70" w:type="dxa"/>
          <w:right w:w="70" w:type="dxa"/>
        </w:tblCellMar>
        <w:tblLook w:val="04A0"/>
      </w:tblPr>
      <w:tblGrid>
        <w:gridCol w:w="1127"/>
        <w:gridCol w:w="1007"/>
        <w:gridCol w:w="887"/>
        <w:gridCol w:w="1007"/>
        <w:gridCol w:w="887"/>
        <w:gridCol w:w="1007"/>
        <w:gridCol w:w="887"/>
        <w:gridCol w:w="1007"/>
        <w:gridCol w:w="887"/>
      </w:tblGrid>
      <w:tr w:rsidR="00036235" w:rsidRPr="00604348" w:rsidTr="00481F2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année</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2001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2002</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2003</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sexe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féminin</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janvier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29</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février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15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28</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mars</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37</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avril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19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25</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mai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24</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juin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16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16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24</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juillet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20</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aout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28</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septembre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31</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octobre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41</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novembre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54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27</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décembre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44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sz w:val="24"/>
                <w:szCs w:val="24"/>
                <w:lang w:eastAsia="fr-FR"/>
              </w:rPr>
            </w:pPr>
            <w:r w:rsidRPr="00604348">
              <w:rPr>
                <w:rFonts w:asciiTheme="majorBidi" w:hAnsiTheme="majorBidi" w:cstheme="majorBidi"/>
                <w:sz w:val="24"/>
                <w:szCs w:val="24"/>
                <w:lang w:eastAsia="fr-FR"/>
              </w:rPr>
              <w:t>36</w:t>
            </w:r>
          </w:p>
        </w:tc>
      </w:tr>
      <w:tr w:rsidR="00036235" w:rsidRPr="0060434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b/>
                <w:bCs/>
                <w:sz w:val="24"/>
                <w:szCs w:val="24"/>
                <w:lang w:eastAsia="fr-FR"/>
              </w:rPr>
            </w:pPr>
            <w:r w:rsidRPr="00604348">
              <w:rPr>
                <w:rFonts w:asciiTheme="majorBidi" w:hAnsiTheme="majorBidi" w:cstheme="majorBidi"/>
                <w:b/>
                <w:bCs/>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b/>
                <w:bCs/>
                <w:sz w:val="24"/>
                <w:szCs w:val="24"/>
                <w:lang w:eastAsia="fr-FR"/>
              </w:rPr>
            </w:pPr>
            <w:r w:rsidRPr="00604348">
              <w:rPr>
                <w:rFonts w:asciiTheme="majorBidi" w:hAnsiTheme="majorBidi" w:cstheme="majorBidi"/>
                <w:b/>
                <w:bCs/>
                <w:sz w:val="24"/>
                <w:szCs w:val="24"/>
                <w:lang w:eastAsia="fr-FR"/>
              </w:rPr>
              <w:t>413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b/>
                <w:bCs/>
                <w:sz w:val="24"/>
                <w:szCs w:val="24"/>
                <w:lang w:eastAsia="fr-FR"/>
              </w:rPr>
            </w:pPr>
            <w:r w:rsidRPr="00604348">
              <w:rPr>
                <w:rFonts w:asciiTheme="majorBidi" w:hAnsiTheme="majorBidi" w:cstheme="majorBidi"/>
                <w:b/>
                <w:bCs/>
                <w:sz w:val="24"/>
                <w:szCs w:val="24"/>
                <w:lang w:eastAsia="fr-FR"/>
              </w:rPr>
              <w:t>294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b/>
                <w:bCs/>
                <w:sz w:val="24"/>
                <w:szCs w:val="24"/>
                <w:lang w:eastAsia="fr-FR"/>
              </w:rPr>
            </w:pPr>
            <w:r w:rsidRPr="00604348">
              <w:rPr>
                <w:rFonts w:asciiTheme="majorBidi" w:hAnsiTheme="majorBidi" w:cstheme="majorBidi"/>
                <w:b/>
                <w:bCs/>
                <w:sz w:val="24"/>
                <w:szCs w:val="24"/>
                <w:lang w:eastAsia="fr-FR"/>
              </w:rPr>
              <w:t>488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b/>
                <w:bCs/>
                <w:sz w:val="24"/>
                <w:szCs w:val="24"/>
                <w:lang w:eastAsia="fr-FR"/>
              </w:rPr>
            </w:pPr>
            <w:r w:rsidRPr="00604348">
              <w:rPr>
                <w:rFonts w:asciiTheme="majorBidi" w:hAnsiTheme="majorBidi" w:cstheme="majorBidi"/>
                <w:b/>
                <w:bCs/>
                <w:sz w:val="24"/>
                <w:szCs w:val="24"/>
                <w:lang w:eastAsia="fr-FR"/>
              </w:rPr>
              <w:t>330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b/>
                <w:bCs/>
                <w:sz w:val="24"/>
                <w:szCs w:val="24"/>
                <w:lang w:eastAsia="fr-FR"/>
              </w:rPr>
            </w:pPr>
            <w:r w:rsidRPr="00604348">
              <w:rPr>
                <w:rFonts w:asciiTheme="majorBidi" w:hAnsiTheme="majorBidi" w:cstheme="majorBidi"/>
                <w:b/>
                <w:bCs/>
                <w:sz w:val="24"/>
                <w:szCs w:val="24"/>
                <w:lang w:eastAsia="fr-FR"/>
              </w:rPr>
              <w:t>509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b/>
                <w:bCs/>
                <w:sz w:val="24"/>
                <w:szCs w:val="24"/>
                <w:lang w:eastAsia="fr-FR"/>
              </w:rPr>
            </w:pPr>
            <w:r w:rsidRPr="00604348">
              <w:rPr>
                <w:rFonts w:asciiTheme="majorBidi" w:hAnsiTheme="majorBidi" w:cstheme="majorBidi"/>
                <w:b/>
                <w:bCs/>
                <w:sz w:val="24"/>
                <w:szCs w:val="24"/>
                <w:lang w:eastAsia="fr-FR"/>
              </w:rPr>
              <w:t>340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b/>
                <w:bCs/>
                <w:sz w:val="24"/>
                <w:szCs w:val="24"/>
                <w:lang w:eastAsia="fr-FR"/>
              </w:rPr>
            </w:pPr>
            <w:r w:rsidRPr="00604348">
              <w:rPr>
                <w:rFonts w:asciiTheme="majorBidi" w:hAnsiTheme="majorBidi" w:cstheme="majorBidi"/>
                <w:b/>
                <w:bCs/>
                <w:sz w:val="24"/>
                <w:szCs w:val="24"/>
                <w:lang w:eastAsia="fr-FR"/>
              </w:rPr>
              <w:t>501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04348" w:rsidRDefault="00036235" w:rsidP="00481F27">
            <w:pPr>
              <w:pStyle w:val="Sansinterligne"/>
              <w:jc w:val="center"/>
              <w:rPr>
                <w:rFonts w:asciiTheme="majorBidi" w:hAnsiTheme="majorBidi" w:cstheme="majorBidi"/>
                <w:b/>
                <w:bCs/>
                <w:sz w:val="24"/>
                <w:szCs w:val="24"/>
                <w:lang w:eastAsia="fr-FR"/>
              </w:rPr>
            </w:pPr>
            <w:r w:rsidRPr="00604348">
              <w:rPr>
                <w:rFonts w:asciiTheme="majorBidi" w:hAnsiTheme="majorBidi" w:cstheme="majorBidi"/>
                <w:b/>
                <w:bCs/>
                <w:sz w:val="24"/>
                <w:szCs w:val="24"/>
                <w:lang w:eastAsia="fr-FR"/>
              </w:rPr>
              <w:t>350</w:t>
            </w:r>
          </w:p>
        </w:tc>
      </w:tr>
    </w:tbl>
    <w:p w:rsidR="00036235" w:rsidRDefault="00036235" w:rsidP="00036235">
      <w:pPr>
        <w:spacing w:after="240" w:line="360" w:lineRule="auto"/>
        <w:ind w:left="360"/>
        <w:jc w:val="both"/>
        <w:rPr>
          <w:rFonts w:asciiTheme="majorBidi" w:hAnsiTheme="majorBidi" w:cstheme="majorBidi"/>
          <w:b/>
          <w:bCs/>
        </w:rPr>
      </w:pPr>
    </w:p>
    <w:tbl>
      <w:tblPr>
        <w:tblW w:w="0" w:type="auto"/>
        <w:jc w:val="center"/>
        <w:tblCellMar>
          <w:left w:w="70" w:type="dxa"/>
          <w:right w:w="70" w:type="dxa"/>
        </w:tblCellMar>
        <w:tblLook w:val="04A0"/>
      </w:tblPr>
      <w:tblGrid>
        <w:gridCol w:w="1127"/>
        <w:gridCol w:w="1007"/>
        <w:gridCol w:w="887"/>
        <w:gridCol w:w="1007"/>
        <w:gridCol w:w="887"/>
        <w:gridCol w:w="1007"/>
        <w:gridCol w:w="887"/>
        <w:gridCol w:w="1007"/>
        <w:gridCol w:w="887"/>
      </w:tblGrid>
      <w:tr w:rsidR="00036235" w:rsidRPr="00047064" w:rsidTr="00481F2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année</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2004</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2005</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2006</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2007</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sexe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féminin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masculin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féminin</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janvier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29</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février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19</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mars</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28</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avril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16</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mai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17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28</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juin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22</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juillet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22</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aout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24</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septembre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29</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octobre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30</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novembre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51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25</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décembre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42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sz w:val="24"/>
                <w:szCs w:val="24"/>
                <w:lang w:eastAsia="fr-FR"/>
              </w:rPr>
            </w:pPr>
            <w:r w:rsidRPr="00047064">
              <w:rPr>
                <w:rFonts w:asciiTheme="majorBidi" w:hAnsiTheme="majorBidi" w:cstheme="majorBidi"/>
                <w:sz w:val="24"/>
                <w:szCs w:val="24"/>
                <w:lang w:eastAsia="fr-FR"/>
              </w:rPr>
              <w:t>39</w:t>
            </w:r>
          </w:p>
        </w:tc>
      </w:tr>
      <w:tr w:rsidR="00036235" w:rsidRPr="00047064"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b/>
                <w:bCs/>
                <w:sz w:val="24"/>
                <w:szCs w:val="24"/>
                <w:lang w:eastAsia="fr-FR"/>
              </w:rPr>
            </w:pPr>
            <w:r w:rsidRPr="00047064">
              <w:rPr>
                <w:rFonts w:asciiTheme="majorBidi" w:hAnsiTheme="majorBidi" w:cstheme="majorBidi"/>
                <w:b/>
                <w:bCs/>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b/>
                <w:bCs/>
                <w:sz w:val="24"/>
                <w:szCs w:val="24"/>
                <w:lang w:eastAsia="fr-FR"/>
              </w:rPr>
            </w:pPr>
            <w:r w:rsidRPr="00047064">
              <w:rPr>
                <w:rFonts w:asciiTheme="majorBidi" w:hAnsiTheme="majorBidi" w:cstheme="majorBidi"/>
                <w:b/>
                <w:bCs/>
                <w:sz w:val="24"/>
                <w:szCs w:val="24"/>
                <w:lang w:eastAsia="fr-FR"/>
              </w:rPr>
              <w:t>506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b/>
                <w:bCs/>
                <w:sz w:val="24"/>
                <w:szCs w:val="24"/>
                <w:lang w:eastAsia="fr-FR"/>
              </w:rPr>
            </w:pPr>
            <w:r w:rsidRPr="00047064">
              <w:rPr>
                <w:rFonts w:asciiTheme="majorBidi" w:hAnsiTheme="majorBidi" w:cstheme="majorBidi"/>
                <w:b/>
                <w:bCs/>
                <w:sz w:val="24"/>
                <w:szCs w:val="24"/>
                <w:lang w:eastAsia="fr-FR"/>
              </w:rPr>
              <w:t>351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b/>
                <w:bCs/>
                <w:sz w:val="24"/>
                <w:szCs w:val="24"/>
                <w:lang w:eastAsia="fr-FR"/>
              </w:rPr>
            </w:pPr>
            <w:r w:rsidRPr="00047064">
              <w:rPr>
                <w:rFonts w:asciiTheme="majorBidi" w:hAnsiTheme="majorBidi" w:cstheme="majorBidi"/>
                <w:b/>
                <w:bCs/>
                <w:sz w:val="24"/>
                <w:szCs w:val="24"/>
                <w:lang w:eastAsia="fr-FR"/>
              </w:rPr>
              <w:t>502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b/>
                <w:bCs/>
                <w:sz w:val="24"/>
                <w:szCs w:val="24"/>
                <w:lang w:eastAsia="fr-FR"/>
              </w:rPr>
            </w:pPr>
            <w:r w:rsidRPr="00047064">
              <w:rPr>
                <w:rFonts w:asciiTheme="majorBidi" w:hAnsiTheme="majorBidi" w:cstheme="majorBidi"/>
                <w:b/>
                <w:bCs/>
                <w:sz w:val="24"/>
                <w:szCs w:val="24"/>
                <w:lang w:eastAsia="fr-FR"/>
              </w:rPr>
              <w:t>371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b/>
                <w:bCs/>
                <w:sz w:val="24"/>
                <w:szCs w:val="24"/>
                <w:lang w:eastAsia="fr-FR"/>
              </w:rPr>
            </w:pPr>
            <w:r w:rsidRPr="00047064">
              <w:rPr>
                <w:rFonts w:asciiTheme="majorBidi" w:hAnsiTheme="majorBidi" w:cstheme="majorBidi"/>
                <w:b/>
                <w:bCs/>
                <w:sz w:val="24"/>
                <w:szCs w:val="24"/>
                <w:lang w:eastAsia="fr-FR"/>
              </w:rPr>
              <w:t>490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b/>
                <w:bCs/>
                <w:sz w:val="24"/>
                <w:szCs w:val="24"/>
                <w:lang w:eastAsia="fr-FR"/>
              </w:rPr>
            </w:pPr>
            <w:r w:rsidRPr="00047064">
              <w:rPr>
                <w:rFonts w:asciiTheme="majorBidi" w:hAnsiTheme="majorBidi" w:cstheme="majorBidi"/>
                <w:b/>
                <w:bCs/>
                <w:sz w:val="24"/>
                <w:szCs w:val="24"/>
                <w:lang w:eastAsia="fr-FR"/>
              </w:rPr>
              <w:t>326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b/>
                <w:bCs/>
                <w:sz w:val="24"/>
                <w:szCs w:val="24"/>
                <w:lang w:eastAsia="fr-FR"/>
              </w:rPr>
            </w:pPr>
            <w:r w:rsidRPr="00047064">
              <w:rPr>
                <w:rFonts w:asciiTheme="majorBidi" w:hAnsiTheme="majorBidi" w:cstheme="majorBidi"/>
                <w:b/>
                <w:bCs/>
                <w:sz w:val="24"/>
                <w:szCs w:val="24"/>
                <w:lang w:eastAsia="fr-FR"/>
              </w:rPr>
              <w:t>499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047064" w:rsidRDefault="00036235" w:rsidP="00481F27">
            <w:pPr>
              <w:pStyle w:val="Sansinterligne"/>
              <w:jc w:val="center"/>
              <w:rPr>
                <w:rFonts w:asciiTheme="majorBidi" w:hAnsiTheme="majorBidi" w:cstheme="majorBidi"/>
                <w:b/>
                <w:bCs/>
                <w:sz w:val="24"/>
                <w:szCs w:val="24"/>
                <w:lang w:eastAsia="fr-FR"/>
              </w:rPr>
            </w:pPr>
            <w:r w:rsidRPr="00047064">
              <w:rPr>
                <w:rFonts w:asciiTheme="majorBidi" w:hAnsiTheme="majorBidi" w:cstheme="majorBidi"/>
                <w:b/>
                <w:bCs/>
                <w:sz w:val="24"/>
                <w:szCs w:val="24"/>
                <w:lang w:eastAsia="fr-FR"/>
              </w:rPr>
              <w:t>311</w:t>
            </w:r>
          </w:p>
        </w:tc>
      </w:tr>
    </w:tbl>
    <w:p w:rsidR="00036235" w:rsidRPr="00C76E4D" w:rsidRDefault="00036235" w:rsidP="00036235">
      <w:pPr>
        <w:spacing w:after="240" w:line="360" w:lineRule="auto"/>
        <w:jc w:val="lowKashida"/>
        <w:rPr>
          <w:rFonts w:asciiTheme="majorBidi" w:hAnsiTheme="majorBidi" w:cstheme="majorBidi"/>
          <w:sz w:val="20"/>
          <w:szCs w:val="20"/>
        </w:rPr>
      </w:pPr>
      <w:r>
        <w:rPr>
          <w:rFonts w:asciiTheme="majorBidi" w:hAnsiTheme="majorBidi" w:cstheme="majorBidi"/>
          <w:sz w:val="20"/>
          <w:szCs w:val="20"/>
        </w:rPr>
        <w:t xml:space="preserve">   </w:t>
      </w:r>
      <w:r w:rsidRPr="00C76E4D">
        <w:rPr>
          <w:rFonts w:asciiTheme="majorBidi" w:hAnsiTheme="majorBidi" w:cstheme="majorBidi"/>
          <w:sz w:val="20"/>
          <w:szCs w:val="20"/>
        </w:rPr>
        <w:t>Source : ONS région d’Oran</w:t>
      </w:r>
    </w:p>
    <w:p w:rsidR="00036235" w:rsidRDefault="00036235" w:rsidP="00036235">
      <w:pPr>
        <w:spacing w:after="240" w:line="360" w:lineRule="auto"/>
        <w:ind w:left="360"/>
        <w:jc w:val="both"/>
        <w:rPr>
          <w:rFonts w:asciiTheme="majorBidi" w:hAnsiTheme="majorBidi" w:cstheme="majorBidi"/>
          <w:b/>
          <w:bCs/>
        </w:rPr>
      </w:pPr>
    </w:p>
    <w:p w:rsidR="00036235" w:rsidRDefault="00036235" w:rsidP="00036235">
      <w:pPr>
        <w:spacing w:after="240" w:line="360" w:lineRule="auto"/>
        <w:ind w:left="360"/>
        <w:jc w:val="both"/>
        <w:rPr>
          <w:rFonts w:asciiTheme="majorBidi" w:hAnsiTheme="majorBidi" w:cstheme="majorBidi"/>
          <w:b/>
          <w:bCs/>
        </w:rPr>
      </w:pPr>
    </w:p>
    <w:p w:rsidR="00036235" w:rsidRDefault="00036235" w:rsidP="00036235">
      <w:pPr>
        <w:spacing w:after="240" w:line="360" w:lineRule="auto"/>
        <w:ind w:left="360"/>
        <w:jc w:val="both"/>
        <w:rPr>
          <w:rFonts w:asciiTheme="majorBidi" w:hAnsiTheme="majorBidi" w:cstheme="majorBidi"/>
          <w:b/>
          <w:bCs/>
        </w:rPr>
      </w:pPr>
    </w:p>
    <w:p w:rsidR="00036235" w:rsidRDefault="00036235" w:rsidP="00036235">
      <w:pPr>
        <w:spacing w:after="240" w:line="360" w:lineRule="auto"/>
        <w:ind w:left="360"/>
        <w:jc w:val="both"/>
        <w:rPr>
          <w:rFonts w:asciiTheme="majorBidi" w:hAnsiTheme="majorBidi" w:cstheme="majorBidi"/>
          <w:b/>
          <w:bCs/>
        </w:rPr>
      </w:pPr>
      <w:r w:rsidRPr="0092349E">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n</w:t>
      </w:r>
      <w:r w:rsidRPr="0092349E">
        <w:rPr>
          <w:rFonts w:asciiTheme="majorBidi" w:hAnsiTheme="majorBidi" w:cstheme="majorBidi"/>
          <w:b/>
          <w:bCs/>
          <w:sz w:val="24"/>
          <w:szCs w:val="24"/>
        </w:rPr>
        <w:t>°</w:t>
      </w:r>
      <w:r>
        <w:rPr>
          <w:rFonts w:asciiTheme="majorBidi" w:hAnsiTheme="majorBidi" w:cstheme="majorBidi"/>
          <w:b/>
          <w:bCs/>
          <w:sz w:val="24"/>
          <w:szCs w:val="24"/>
        </w:rPr>
        <w:t xml:space="preserve"> 03</w:t>
      </w:r>
      <w:r w:rsidRPr="0092349E">
        <w:rPr>
          <w:rFonts w:asciiTheme="majorBidi" w:hAnsiTheme="majorBidi" w:cstheme="majorBidi"/>
          <w:b/>
          <w:bCs/>
          <w:sz w:val="24"/>
          <w:szCs w:val="24"/>
        </w:rPr>
        <w:t xml:space="preserve"> : </w:t>
      </w:r>
      <w:r w:rsidRPr="004249CB">
        <w:rPr>
          <w:rFonts w:asciiTheme="majorBidi" w:hAnsiTheme="majorBidi" w:cstheme="majorBidi"/>
          <w:sz w:val="24"/>
          <w:szCs w:val="24"/>
        </w:rPr>
        <w:t>Evolution Mensuelle Des Naissances Vivantes réajustées pour un total de 1200(durée mensuelle 30jours) ; Commune D’oran2000-2007</w:t>
      </w:r>
    </w:p>
    <w:tbl>
      <w:tblPr>
        <w:tblW w:w="0" w:type="auto"/>
        <w:jc w:val="center"/>
        <w:tblCellMar>
          <w:left w:w="70" w:type="dxa"/>
          <w:right w:w="70" w:type="dxa"/>
        </w:tblCellMar>
        <w:tblLook w:val="04A0"/>
      </w:tblPr>
      <w:tblGrid>
        <w:gridCol w:w="640"/>
        <w:gridCol w:w="740"/>
        <w:gridCol w:w="740"/>
        <w:gridCol w:w="620"/>
        <w:gridCol w:w="740"/>
        <w:gridCol w:w="740"/>
        <w:gridCol w:w="620"/>
        <w:gridCol w:w="740"/>
        <w:gridCol w:w="740"/>
        <w:gridCol w:w="620"/>
        <w:gridCol w:w="740"/>
        <w:gridCol w:w="740"/>
        <w:gridCol w:w="620"/>
      </w:tblGrid>
      <w:tr w:rsidR="00036235" w:rsidRPr="00B264B8" w:rsidTr="00481F2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Pr>
                <w:rFonts w:asciiTheme="majorBidi" w:hAnsiTheme="majorBidi" w:cstheme="majorBidi"/>
                <w:sz w:val="24"/>
                <w:szCs w:val="24"/>
                <w:lang w:eastAsia="fr-FR"/>
              </w:rPr>
              <w:t>Mois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2000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2001</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2002</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2003</w:t>
            </w:r>
          </w:p>
        </w:tc>
      </w:tr>
      <w:tr w:rsidR="00036235" w:rsidRPr="00B264B8"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8B4F68"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Y</w:t>
            </w:r>
            <w:r w:rsidR="00036235" w:rsidRPr="00B264B8">
              <w:rPr>
                <w:rFonts w:asciiTheme="majorBidi" w:hAnsiTheme="majorBidi" w:cstheme="majorBidi"/>
                <w:sz w:val="24"/>
                <w:szCs w:val="24"/>
                <w:lang w:eastAsia="fr-FR"/>
              </w:rPr>
              <w:t>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Zi</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Jan</w:t>
            </w:r>
            <w:r>
              <w:rPr>
                <w:rFonts w:asciiTheme="majorBidi" w:hAnsiTheme="majorBidi" w:cstheme="majorBidi"/>
                <w:sz w:val="24"/>
                <w:szCs w:val="24"/>
                <w:lang w:eastAsia="fr-FR"/>
              </w:rPr>
              <w:t xml:space="preserve">v. </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1718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1663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1691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1592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1772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100</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févr.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1396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1496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1387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1486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1435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1742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98</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mars</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1482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1434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1504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1455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87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1463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1716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93</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avril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1383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1383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87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1445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1445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1511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1511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88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92</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mai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1617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1565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1816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1757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1597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1221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1182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66</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juin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1665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1665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1818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1818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1905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1905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111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104</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juil.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1802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1744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2022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1957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117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2045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1979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115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2476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2396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135</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aout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1844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113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1823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1940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1877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1956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1893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106</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septe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1466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1466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1639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1639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1859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1859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104</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oct.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1706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1651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1864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1804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1938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105</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nove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1521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1521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1721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1721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1752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1752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100</w:t>
            </w:r>
          </w:p>
        </w:tc>
      </w:tr>
      <w:tr w:rsidR="00036235" w:rsidRPr="00B264B8"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Dèce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1698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1643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1869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1809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106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1780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1723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sz w:val="24"/>
                <w:szCs w:val="24"/>
                <w:lang w:eastAsia="fr-FR"/>
              </w:rPr>
            </w:pPr>
            <w:r w:rsidRPr="00B264B8">
              <w:rPr>
                <w:rFonts w:asciiTheme="majorBidi" w:hAnsiTheme="majorBidi" w:cstheme="majorBidi"/>
                <w:sz w:val="24"/>
                <w:szCs w:val="24"/>
                <w:lang w:eastAsia="fr-FR"/>
              </w:rPr>
              <w:t>97</w:t>
            </w:r>
          </w:p>
        </w:tc>
      </w:tr>
      <w:tr w:rsidR="00036235" w:rsidRPr="00B264B8"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19299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19015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20387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20086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20889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20589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21677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21376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B264B8" w:rsidRDefault="00036235" w:rsidP="00481F27">
            <w:pPr>
              <w:pStyle w:val="Sansinterligne"/>
              <w:jc w:val="center"/>
              <w:rPr>
                <w:rFonts w:asciiTheme="majorBidi" w:hAnsiTheme="majorBidi" w:cstheme="majorBidi"/>
                <w:b/>
                <w:bCs/>
                <w:sz w:val="24"/>
                <w:szCs w:val="24"/>
                <w:lang w:eastAsia="fr-FR"/>
              </w:rPr>
            </w:pPr>
            <w:r w:rsidRPr="00B264B8">
              <w:rPr>
                <w:rFonts w:asciiTheme="majorBidi" w:hAnsiTheme="majorBidi" w:cstheme="majorBidi"/>
                <w:b/>
                <w:bCs/>
                <w:sz w:val="24"/>
                <w:szCs w:val="24"/>
                <w:lang w:eastAsia="fr-FR"/>
              </w:rPr>
              <w:t>1200</w:t>
            </w:r>
          </w:p>
        </w:tc>
      </w:tr>
    </w:tbl>
    <w:p w:rsidR="00036235" w:rsidRDefault="00036235" w:rsidP="00036235">
      <w:pPr>
        <w:spacing w:after="240" w:line="360" w:lineRule="auto"/>
        <w:ind w:left="360"/>
        <w:jc w:val="both"/>
        <w:rPr>
          <w:rFonts w:asciiTheme="majorBidi" w:hAnsiTheme="majorBidi" w:cstheme="majorBidi"/>
          <w:b/>
          <w:bCs/>
        </w:rPr>
      </w:pPr>
    </w:p>
    <w:tbl>
      <w:tblPr>
        <w:tblW w:w="0" w:type="auto"/>
        <w:jc w:val="center"/>
        <w:tblCellMar>
          <w:left w:w="70" w:type="dxa"/>
          <w:right w:w="70" w:type="dxa"/>
        </w:tblCellMar>
        <w:tblLook w:val="04A0"/>
      </w:tblPr>
      <w:tblGrid>
        <w:gridCol w:w="634"/>
        <w:gridCol w:w="740"/>
        <w:gridCol w:w="740"/>
        <w:gridCol w:w="620"/>
        <w:gridCol w:w="740"/>
        <w:gridCol w:w="740"/>
        <w:gridCol w:w="620"/>
        <w:gridCol w:w="740"/>
        <w:gridCol w:w="740"/>
        <w:gridCol w:w="620"/>
        <w:gridCol w:w="740"/>
        <w:gridCol w:w="740"/>
        <w:gridCol w:w="620"/>
      </w:tblGrid>
      <w:tr w:rsidR="00036235" w:rsidRPr="00A306FA" w:rsidTr="00481F27">
        <w:trPr>
          <w:trHeight w:val="243"/>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Pr>
                <w:rFonts w:asciiTheme="majorBidi" w:hAnsiTheme="majorBidi" w:cstheme="majorBidi"/>
                <w:sz w:val="24"/>
                <w:szCs w:val="24"/>
                <w:lang w:eastAsia="fr-FR"/>
              </w:rPr>
              <w:t>Mois</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2004</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2005</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2006</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2007</w:t>
            </w:r>
          </w:p>
        </w:tc>
      </w:tr>
      <w:tr w:rsidR="00036235" w:rsidRPr="00A306FA" w:rsidTr="00481F27">
        <w:trPr>
          <w:trHeight w:val="24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8B4F68"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Y</w:t>
            </w:r>
            <w:r w:rsidR="00036235" w:rsidRPr="00A306FA">
              <w:rPr>
                <w:rFonts w:asciiTheme="majorBidi" w:hAnsiTheme="majorBidi" w:cstheme="majorBidi"/>
                <w:sz w:val="24"/>
                <w:szCs w:val="24"/>
                <w:lang w:eastAsia="fr-FR"/>
              </w:rPr>
              <w:t>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Zi</w:t>
            </w:r>
          </w:p>
        </w:tc>
      </w:tr>
      <w:tr w:rsidR="00036235" w:rsidRPr="00A306FA" w:rsidTr="00481F27">
        <w:trPr>
          <w:trHeight w:val="268"/>
          <w:jc w:val="center"/>
        </w:trPr>
        <w:tc>
          <w:tcPr>
            <w:tcW w:w="0" w:type="auto"/>
            <w:tcBorders>
              <w:top w:val="nil"/>
              <w:left w:val="single" w:sz="8" w:space="0" w:color="auto"/>
              <w:bottom w:val="single" w:sz="8" w:space="0" w:color="auto"/>
              <w:right w:val="nil"/>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janv.</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1815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1756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1972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1908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1967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2124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91</w:t>
            </w:r>
          </w:p>
        </w:tc>
      </w:tr>
      <w:tr w:rsidR="00036235" w:rsidRPr="00A306FA" w:rsidTr="00481F27">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févr.</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1577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1690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1623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1739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1692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1813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1852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1984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87</w:t>
            </w:r>
          </w:p>
        </w:tc>
      </w:tr>
      <w:tr w:rsidR="00036235" w:rsidRPr="00A306FA" w:rsidTr="00481F27">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mars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1632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1579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1767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1710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1932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1870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2111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2043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90</w:t>
            </w:r>
          </w:p>
        </w:tc>
      </w:tr>
      <w:tr w:rsidR="00036235" w:rsidRPr="00A306FA" w:rsidTr="00481F27">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avril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1612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1612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1875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1875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1820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1820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2007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2007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88</w:t>
            </w:r>
          </w:p>
        </w:tc>
      </w:tr>
      <w:tr w:rsidR="00036235" w:rsidRPr="00A306FA" w:rsidTr="00481F27">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mai</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1860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1800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1941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1878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2382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2305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2362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2286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101</w:t>
            </w:r>
          </w:p>
        </w:tc>
      </w:tr>
      <w:tr w:rsidR="00036235" w:rsidRPr="00A306FA" w:rsidTr="00481F27">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juin</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2120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2120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111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2712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2712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2766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2766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122</w:t>
            </w:r>
          </w:p>
        </w:tc>
      </w:tr>
      <w:tr w:rsidR="00036235" w:rsidRPr="00A306FA" w:rsidTr="00481F27">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juil.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2447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2368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124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1972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2544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2462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113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2641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2556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113</w:t>
            </w:r>
          </w:p>
        </w:tc>
      </w:tr>
      <w:tr w:rsidR="00036235" w:rsidRPr="00A306FA" w:rsidTr="00481F27">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aout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2383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2306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121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2278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2204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115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2485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2405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111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2637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2552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113</w:t>
            </w:r>
          </w:p>
        </w:tc>
      </w:tr>
      <w:tr w:rsidR="00036235" w:rsidRPr="00A306FA" w:rsidTr="00481F27">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septe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2146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2146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2293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2293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2415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2415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107</w:t>
            </w:r>
          </w:p>
        </w:tc>
      </w:tr>
      <w:tr w:rsidR="00036235" w:rsidRPr="00A306FA" w:rsidTr="00481F27">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oct.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2111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2043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1989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2401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2323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2412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2334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103</w:t>
            </w:r>
          </w:p>
        </w:tc>
      </w:tr>
      <w:tr w:rsidR="00036235" w:rsidRPr="00A306FA" w:rsidTr="00481F27">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nove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2004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2004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1686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1686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2116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2116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2088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2088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92</w:t>
            </w:r>
          </w:p>
        </w:tc>
      </w:tr>
      <w:tr w:rsidR="00036235" w:rsidRPr="00A306FA" w:rsidTr="00481F27">
        <w:trPr>
          <w:trHeight w:val="268"/>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Dèce</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1582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1531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1740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1684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88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2046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1980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2174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2104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sz w:val="24"/>
                <w:szCs w:val="24"/>
                <w:lang w:eastAsia="fr-FR"/>
              </w:rPr>
            </w:pPr>
            <w:r w:rsidRPr="00A306FA">
              <w:rPr>
                <w:rFonts w:asciiTheme="majorBidi" w:hAnsiTheme="majorBidi" w:cstheme="majorBidi"/>
                <w:sz w:val="24"/>
                <w:szCs w:val="24"/>
                <w:lang w:eastAsia="fr-FR"/>
              </w:rPr>
              <w:t>93</w:t>
            </w:r>
          </w:p>
        </w:tc>
      </w:tr>
      <w:tr w:rsidR="00036235" w:rsidRPr="00A306FA" w:rsidTr="00481F27">
        <w:trPr>
          <w:trHeight w:val="256"/>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total</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23232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22898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23307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22977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26456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26066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27589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27190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306FA" w:rsidRDefault="00036235" w:rsidP="00481F27">
            <w:pPr>
              <w:pStyle w:val="Sansinterligne"/>
              <w:jc w:val="center"/>
              <w:rPr>
                <w:rFonts w:asciiTheme="majorBidi" w:hAnsiTheme="majorBidi" w:cstheme="majorBidi"/>
                <w:b/>
                <w:bCs/>
                <w:sz w:val="24"/>
                <w:szCs w:val="24"/>
                <w:lang w:eastAsia="fr-FR"/>
              </w:rPr>
            </w:pPr>
            <w:r w:rsidRPr="00A306FA">
              <w:rPr>
                <w:rFonts w:asciiTheme="majorBidi" w:hAnsiTheme="majorBidi" w:cstheme="majorBidi"/>
                <w:b/>
                <w:bCs/>
                <w:sz w:val="24"/>
                <w:szCs w:val="24"/>
                <w:lang w:eastAsia="fr-FR"/>
              </w:rPr>
              <w:t>1200</w:t>
            </w:r>
          </w:p>
        </w:tc>
      </w:tr>
    </w:tbl>
    <w:p w:rsidR="00036235" w:rsidRDefault="00036235" w:rsidP="00036235">
      <w:pPr>
        <w:spacing w:after="240" w:line="360" w:lineRule="auto"/>
        <w:ind w:left="360"/>
        <w:jc w:val="both"/>
        <w:rPr>
          <w:rFonts w:asciiTheme="majorBidi" w:hAnsiTheme="majorBidi" w:cstheme="majorBidi"/>
          <w:b/>
          <w:bCs/>
        </w:rPr>
      </w:pPr>
    </w:p>
    <w:p w:rsidR="00036235" w:rsidRDefault="00036235" w:rsidP="00036235">
      <w:pPr>
        <w:spacing w:after="240" w:line="360" w:lineRule="auto"/>
        <w:ind w:left="360"/>
        <w:jc w:val="both"/>
        <w:rPr>
          <w:rFonts w:asciiTheme="majorBidi" w:hAnsiTheme="majorBidi" w:cstheme="majorBidi"/>
          <w:b/>
          <w:bCs/>
        </w:rPr>
      </w:pPr>
    </w:p>
    <w:p w:rsidR="00036235" w:rsidRDefault="00036235" w:rsidP="00036235">
      <w:pPr>
        <w:spacing w:after="240" w:line="360" w:lineRule="auto"/>
        <w:ind w:left="360"/>
        <w:jc w:val="both"/>
        <w:rPr>
          <w:rFonts w:asciiTheme="majorBidi" w:hAnsiTheme="majorBidi" w:cstheme="majorBidi"/>
          <w:b/>
          <w:bCs/>
        </w:rPr>
      </w:pPr>
    </w:p>
    <w:p w:rsidR="00036235" w:rsidRDefault="00036235" w:rsidP="00036235">
      <w:pPr>
        <w:spacing w:after="240" w:line="360" w:lineRule="auto"/>
        <w:ind w:left="360"/>
        <w:jc w:val="both"/>
        <w:rPr>
          <w:rFonts w:asciiTheme="majorBidi" w:hAnsiTheme="majorBidi" w:cstheme="majorBidi"/>
          <w:b/>
          <w:bCs/>
        </w:rPr>
      </w:pPr>
    </w:p>
    <w:p w:rsidR="00036235" w:rsidRDefault="00036235" w:rsidP="00036235">
      <w:pPr>
        <w:spacing w:after="240" w:line="360" w:lineRule="auto"/>
        <w:ind w:left="360"/>
        <w:jc w:val="both"/>
        <w:rPr>
          <w:rFonts w:asciiTheme="majorBidi" w:hAnsiTheme="majorBidi" w:cstheme="majorBidi"/>
          <w:b/>
          <w:bCs/>
        </w:rPr>
      </w:pPr>
    </w:p>
    <w:p w:rsidR="00036235" w:rsidRPr="0092349E" w:rsidRDefault="00036235" w:rsidP="00036235">
      <w:pPr>
        <w:spacing w:after="240" w:line="360" w:lineRule="auto"/>
        <w:jc w:val="lowKashida"/>
        <w:rPr>
          <w:rFonts w:asciiTheme="majorBidi" w:hAnsiTheme="majorBidi" w:cstheme="majorBidi"/>
          <w:b/>
          <w:bCs/>
          <w:sz w:val="24"/>
          <w:szCs w:val="24"/>
        </w:rPr>
      </w:pPr>
      <w:r w:rsidRPr="0092349E">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n</w:t>
      </w:r>
      <w:r w:rsidRPr="0092349E">
        <w:rPr>
          <w:rFonts w:asciiTheme="majorBidi" w:hAnsiTheme="majorBidi" w:cstheme="majorBidi"/>
          <w:b/>
          <w:bCs/>
          <w:sz w:val="24"/>
          <w:szCs w:val="24"/>
        </w:rPr>
        <w:t>°</w:t>
      </w:r>
      <w:r>
        <w:rPr>
          <w:rFonts w:asciiTheme="majorBidi" w:hAnsiTheme="majorBidi" w:cstheme="majorBidi"/>
          <w:b/>
          <w:bCs/>
          <w:sz w:val="24"/>
          <w:szCs w:val="24"/>
        </w:rPr>
        <w:t xml:space="preserve"> 04</w:t>
      </w:r>
      <w:r w:rsidRPr="0092349E">
        <w:rPr>
          <w:rFonts w:asciiTheme="majorBidi" w:hAnsiTheme="majorBidi" w:cstheme="majorBidi"/>
          <w:b/>
          <w:bCs/>
          <w:sz w:val="24"/>
          <w:szCs w:val="24"/>
        </w:rPr>
        <w:t xml:space="preserve"> : </w:t>
      </w:r>
      <w:r w:rsidRPr="00CD1828">
        <w:rPr>
          <w:rFonts w:asciiTheme="majorBidi" w:hAnsiTheme="majorBidi" w:cstheme="majorBidi"/>
          <w:sz w:val="24"/>
          <w:szCs w:val="24"/>
        </w:rPr>
        <w:t>Evolution Mensuelle Des décès moins d’un an réajustées pour un total de 1200(durée mensuelle 30jours) ; Commune D’oran2000-2007.</w:t>
      </w:r>
    </w:p>
    <w:tbl>
      <w:tblPr>
        <w:tblW w:w="0" w:type="auto"/>
        <w:jc w:val="center"/>
        <w:tblCellMar>
          <w:left w:w="70" w:type="dxa"/>
          <w:right w:w="70" w:type="dxa"/>
        </w:tblCellMar>
        <w:tblLook w:val="04A0"/>
      </w:tblPr>
      <w:tblGrid>
        <w:gridCol w:w="1167"/>
        <w:gridCol w:w="500"/>
        <w:gridCol w:w="500"/>
        <w:gridCol w:w="620"/>
        <w:gridCol w:w="500"/>
        <w:gridCol w:w="500"/>
        <w:gridCol w:w="620"/>
        <w:gridCol w:w="500"/>
        <w:gridCol w:w="500"/>
        <w:gridCol w:w="620"/>
        <w:gridCol w:w="500"/>
        <w:gridCol w:w="500"/>
        <w:gridCol w:w="620"/>
      </w:tblGrid>
      <w:tr w:rsidR="00036235" w:rsidRPr="00672EB1" w:rsidTr="00481F2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2000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2001</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2002</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2003</w:t>
            </w:r>
          </w:p>
        </w:tc>
      </w:tr>
      <w:tr w:rsidR="00036235" w:rsidRPr="00672EB1"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8B4F68"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Y</w:t>
            </w:r>
            <w:r w:rsidR="00036235" w:rsidRPr="00672EB1">
              <w:rPr>
                <w:rFonts w:asciiTheme="majorBidi" w:hAnsiTheme="majorBidi" w:cstheme="majorBidi"/>
                <w:sz w:val="24"/>
                <w:szCs w:val="24"/>
                <w:lang w:eastAsia="fr-FR"/>
              </w:rPr>
              <w:t>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Zi</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Janvier</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95</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84</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151</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100</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Février</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107</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40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43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64</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102</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107</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Mars</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82</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48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72</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72</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101</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Avril</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44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44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76</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89</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83</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Mai</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82</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101</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117</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83</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Juin</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49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84</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83</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87</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Juillet</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128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112</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118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82</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Aout</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110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112</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99</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116</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Septembre</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105</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124</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94</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Octobre</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106</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101</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121</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Novembre</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115</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95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95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142</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54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100</w:t>
            </w:r>
          </w:p>
        </w:tc>
      </w:tr>
      <w:tr w:rsidR="00036235" w:rsidRPr="00672EB1"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Décembre</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110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73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108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94</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91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88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sz w:val="24"/>
                <w:szCs w:val="24"/>
                <w:lang w:eastAsia="fr-FR"/>
              </w:rPr>
            </w:pPr>
            <w:r w:rsidRPr="00672EB1">
              <w:rPr>
                <w:rFonts w:asciiTheme="majorBidi" w:hAnsiTheme="majorBidi" w:cstheme="majorBidi"/>
                <w:sz w:val="24"/>
                <w:szCs w:val="24"/>
                <w:lang w:eastAsia="fr-FR"/>
              </w:rPr>
              <w:t>126</w:t>
            </w:r>
          </w:p>
        </w:tc>
      </w:tr>
      <w:tr w:rsidR="00036235" w:rsidRPr="00672EB1"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Total</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707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697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1200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818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805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1200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849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836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1200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851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839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672EB1" w:rsidRDefault="00036235" w:rsidP="00481F27">
            <w:pPr>
              <w:pStyle w:val="Sansinterligne"/>
              <w:jc w:val="center"/>
              <w:rPr>
                <w:rFonts w:asciiTheme="majorBidi" w:hAnsiTheme="majorBidi" w:cstheme="majorBidi"/>
                <w:b/>
                <w:bCs/>
                <w:sz w:val="24"/>
                <w:szCs w:val="24"/>
                <w:lang w:eastAsia="fr-FR"/>
              </w:rPr>
            </w:pPr>
            <w:r w:rsidRPr="00672EB1">
              <w:rPr>
                <w:rFonts w:asciiTheme="majorBidi" w:hAnsiTheme="majorBidi" w:cstheme="majorBidi"/>
                <w:b/>
                <w:bCs/>
                <w:sz w:val="24"/>
                <w:szCs w:val="24"/>
                <w:lang w:eastAsia="fr-FR"/>
              </w:rPr>
              <w:t>1200</w:t>
            </w:r>
          </w:p>
        </w:tc>
      </w:tr>
    </w:tbl>
    <w:p w:rsidR="00036235" w:rsidRDefault="00036235" w:rsidP="00036235">
      <w:pPr>
        <w:spacing w:after="240" w:line="360" w:lineRule="auto"/>
        <w:ind w:left="360"/>
        <w:jc w:val="both"/>
        <w:rPr>
          <w:rFonts w:asciiTheme="majorBidi" w:hAnsiTheme="majorBidi" w:cstheme="majorBidi"/>
          <w:b/>
          <w:bCs/>
        </w:rPr>
      </w:pPr>
    </w:p>
    <w:tbl>
      <w:tblPr>
        <w:tblW w:w="0" w:type="auto"/>
        <w:jc w:val="center"/>
        <w:tblCellMar>
          <w:left w:w="70" w:type="dxa"/>
          <w:right w:w="70" w:type="dxa"/>
        </w:tblCellMar>
        <w:tblLook w:val="04A0"/>
      </w:tblPr>
      <w:tblGrid>
        <w:gridCol w:w="1167"/>
        <w:gridCol w:w="500"/>
        <w:gridCol w:w="500"/>
        <w:gridCol w:w="620"/>
        <w:gridCol w:w="500"/>
        <w:gridCol w:w="500"/>
        <w:gridCol w:w="620"/>
        <w:gridCol w:w="500"/>
        <w:gridCol w:w="500"/>
        <w:gridCol w:w="620"/>
        <w:gridCol w:w="500"/>
        <w:gridCol w:w="500"/>
        <w:gridCol w:w="620"/>
      </w:tblGrid>
      <w:tr w:rsidR="00036235" w:rsidRPr="00A078BA" w:rsidTr="00481F2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2004</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2005</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2006</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2007</w:t>
            </w:r>
          </w:p>
        </w:tc>
      </w:tr>
      <w:tr w:rsidR="00036235" w:rsidRPr="00A078BA"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8B4F68"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Y</w:t>
            </w:r>
            <w:r w:rsidR="00036235" w:rsidRPr="00A078BA">
              <w:rPr>
                <w:rFonts w:asciiTheme="majorBidi" w:hAnsiTheme="majorBidi" w:cstheme="majorBidi"/>
                <w:sz w:val="24"/>
                <w:szCs w:val="24"/>
                <w:lang w:eastAsia="fr-FR"/>
              </w:rPr>
              <w:t>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zi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xi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yi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zi</w:t>
            </w:r>
          </w:p>
        </w:tc>
      </w:tr>
      <w:tr w:rsidR="00036235" w:rsidRPr="00A078BA" w:rsidTr="00481F27">
        <w:trPr>
          <w:trHeight w:val="33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Janvier</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89</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107</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112</w:t>
            </w:r>
          </w:p>
        </w:tc>
      </w:tr>
      <w:tr w:rsidR="00036235" w:rsidRPr="00A078B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Février</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99</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105</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89</w:t>
            </w:r>
          </w:p>
        </w:tc>
      </w:tr>
      <w:tr w:rsidR="00036235" w:rsidRPr="00A078B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Mars</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115</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95</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112</w:t>
            </w:r>
          </w:p>
        </w:tc>
      </w:tr>
      <w:tr w:rsidR="00036235" w:rsidRPr="00A078B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Avril</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109</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97</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83</w:t>
            </w:r>
          </w:p>
        </w:tc>
      </w:tr>
      <w:tr w:rsidR="00036235" w:rsidRPr="00A078B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Mai</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93</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96</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76</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79</w:t>
            </w:r>
          </w:p>
        </w:tc>
      </w:tr>
      <w:tr w:rsidR="00036235" w:rsidRPr="00A078B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Juin</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112</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95</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91</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78</w:t>
            </w:r>
          </w:p>
        </w:tc>
      </w:tr>
      <w:tr w:rsidR="00036235" w:rsidRPr="00A078B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Juillet</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96</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82</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107</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81</w:t>
            </w:r>
          </w:p>
        </w:tc>
      </w:tr>
      <w:tr w:rsidR="00036235" w:rsidRPr="00A078B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Aout</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117</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100</w:t>
            </w:r>
          </w:p>
        </w:tc>
      </w:tr>
      <w:tr w:rsidR="00036235" w:rsidRPr="00A078B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Septembre</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116</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119</w:t>
            </w:r>
          </w:p>
        </w:tc>
      </w:tr>
      <w:tr w:rsidR="00036235" w:rsidRPr="00A078B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Octobre</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128</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83</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97</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115</w:t>
            </w:r>
          </w:p>
        </w:tc>
      </w:tr>
      <w:tr w:rsidR="00036235" w:rsidRPr="00A078B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Novembre</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99</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106</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103</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114</w:t>
            </w:r>
          </w:p>
        </w:tc>
      </w:tr>
      <w:tr w:rsidR="00036235" w:rsidRPr="00A078BA" w:rsidTr="00481F27">
        <w:trPr>
          <w:trHeight w:val="33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Décembre</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92</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64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95</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78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sz w:val="24"/>
                <w:szCs w:val="24"/>
                <w:lang w:eastAsia="fr-FR"/>
              </w:rPr>
            </w:pPr>
            <w:r w:rsidRPr="00A078BA">
              <w:rPr>
                <w:rFonts w:asciiTheme="majorBidi" w:hAnsiTheme="majorBidi" w:cstheme="majorBidi"/>
                <w:sz w:val="24"/>
                <w:szCs w:val="24"/>
                <w:lang w:eastAsia="fr-FR"/>
              </w:rPr>
              <w:t>118</w:t>
            </w:r>
          </w:p>
        </w:tc>
      </w:tr>
      <w:tr w:rsidR="00036235" w:rsidRPr="00A078BA" w:rsidTr="00481F27">
        <w:trPr>
          <w:trHeight w:val="315"/>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Total</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857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846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1200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873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861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1200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816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805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1200</w:t>
            </w:r>
          </w:p>
        </w:tc>
        <w:tc>
          <w:tcPr>
            <w:tcW w:w="0" w:type="auto"/>
            <w:tcBorders>
              <w:top w:val="nil"/>
              <w:left w:val="nil"/>
              <w:bottom w:val="single" w:sz="8" w:space="0" w:color="auto"/>
              <w:right w:val="single" w:sz="8"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810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798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A078BA" w:rsidRDefault="00036235" w:rsidP="00481F27">
            <w:pPr>
              <w:pStyle w:val="Sansinterligne"/>
              <w:jc w:val="center"/>
              <w:rPr>
                <w:rFonts w:asciiTheme="majorBidi" w:hAnsiTheme="majorBidi" w:cstheme="majorBidi"/>
                <w:b/>
                <w:bCs/>
                <w:sz w:val="24"/>
                <w:szCs w:val="24"/>
                <w:lang w:eastAsia="fr-FR"/>
              </w:rPr>
            </w:pPr>
            <w:r w:rsidRPr="00A078BA">
              <w:rPr>
                <w:rFonts w:asciiTheme="majorBidi" w:hAnsiTheme="majorBidi" w:cstheme="majorBidi"/>
                <w:b/>
                <w:bCs/>
                <w:sz w:val="24"/>
                <w:szCs w:val="24"/>
                <w:lang w:eastAsia="fr-FR"/>
              </w:rPr>
              <w:t>1200</w:t>
            </w:r>
          </w:p>
        </w:tc>
      </w:tr>
    </w:tbl>
    <w:p w:rsidR="00036235" w:rsidRDefault="00036235" w:rsidP="00036235">
      <w:pPr>
        <w:spacing w:after="240" w:line="360" w:lineRule="auto"/>
        <w:ind w:left="360"/>
        <w:jc w:val="both"/>
        <w:rPr>
          <w:rFonts w:asciiTheme="majorBidi" w:hAnsiTheme="majorBidi" w:cstheme="majorBidi"/>
          <w:b/>
          <w:bCs/>
        </w:rPr>
      </w:pPr>
    </w:p>
    <w:p w:rsidR="00036235" w:rsidRDefault="00036235" w:rsidP="00036235">
      <w:pPr>
        <w:spacing w:after="240" w:line="360" w:lineRule="auto"/>
        <w:jc w:val="both"/>
        <w:rPr>
          <w:rFonts w:asciiTheme="majorBidi" w:hAnsiTheme="majorBidi" w:cstheme="majorBidi"/>
          <w:b/>
          <w:bCs/>
        </w:rPr>
      </w:pPr>
    </w:p>
    <w:p w:rsidR="00036235" w:rsidRDefault="00036235" w:rsidP="00036235">
      <w:pPr>
        <w:spacing w:after="240" w:line="360" w:lineRule="auto"/>
        <w:jc w:val="both"/>
        <w:rPr>
          <w:rFonts w:asciiTheme="majorBidi" w:hAnsiTheme="majorBidi" w:cstheme="majorBidi"/>
          <w:b/>
          <w:bCs/>
        </w:rPr>
      </w:pPr>
    </w:p>
    <w:p w:rsidR="00036235" w:rsidRPr="006B15C2" w:rsidRDefault="00036235" w:rsidP="00036235">
      <w:pPr>
        <w:spacing w:after="240"/>
        <w:jc w:val="lowKashida"/>
        <w:rPr>
          <w:rFonts w:asciiTheme="majorBidi" w:hAnsiTheme="majorBidi" w:cstheme="majorBidi"/>
          <w:sz w:val="24"/>
          <w:szCs w:val="24"/>
        </w:rPr>
      </w:pPr>
      <w:r w:rsidRPr="0092349E">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n</w:t>
      </w:r>
      <w:r w:rsidRPr="0092349E">
        <w:rPr>
          <w:rFonts w:asciiTheme="majorBidi" w:hAnsiTheme="majorBidi" w:cstheme="majorBidi"/>
          <w:b/>
          <w:bCs/>
          <w:sz w:val="24"/>
          <w:szCs w:val="24"/>
        </w:rPr>
        <w:t>°</w:t>
      </w:r>
      <w:r>
        <w:rPr>
          <w:rFonts w:asciiTheme="majorBidi" w:hAnsiTheme="majorBidi" w:cstheme="majorBidi"/>
          <w:b/>
          <w:bCs/>
          <w:sz w:val="24"/>
          <w:szCs w:val="24"/>
        </w:rPr>
        <w:t xml:space="preserve"> 05</w:t>
      </w:r>
      <w:r w:rsidRPr="0092349E">
        <w:rPr>
          <w:rFonts w:asciiTheme="majorBidi" w:hAnsiTheme="majorBidi" w:cstheme="majorBidi"/>
          <w:b/>
          <w:bCs/>
          <w:sz w:val="24"/>
          <w:szCs w:val="24"/>
        </w:rPr>
        <w:t xml:space="preserve"> : </w:t>
      </w:r>
      <w:r w:rsidRPr="00A433ED">
        <w:rPr>
          <w:rFonts w:asciiTheme="majorBidi" w:hAnsiTheme="majorBidi" w:cstheme="majorBidi"/>
          <w:sz w:val="24"/>
          <w:szCs w:val="24"/>
        </w:rPr>
        <w:t>Evolution mensuelle de rapport de masculinité des naissances vivantes ; commune d’Oran</w:t>
      </w:r>
      <w:r>
        <w:rPr>
          <w:rFonts w:asciiTheme="majorBidi" w:hAnsiTheme="majorBidi" w:cstheme="majorBidi"/>
          <w:sz w:val="24"/>
          <w:szCs w:val="24"/>
        </w:rPr>
        <w:t xml:space="preserve"> moyen de (</w:t>
      </w:r>
      <w:r w:rsidRPr="00A433ED">
        <w:rPr>
          <w:rFonts w:asciiTheme="majorBidi" w:hAnsiTheme="majorBidi" w:cstheme="majorBidi"/>
          <w:sz w:val="24"/>
          <w:szCs w:val="24"/>
        </w:rPr>
        <w:t>2000-2007</w:t>
      </w:r>
      <w:r>
        <w:rPr>
          <w:rFonts w:asciiTheme="majorBidi" w:hAnsiTheme="majorBidi" w:cstheme="majorBidi"/>
          <w:sz w:val="24"/>
          <w:szCs w:val="24"/>
        </w:rPr>
        <w:t>)</w:t>
      </w:r>
      <w:r w:rsidRPr="00A433ED">
        <w:rPr>
          <w:rFonts w:asciiTheme="majorBidi" w:hAnsiTheme="majorBidi" w:cstheme="majorBidi"/>
          <w:sz w:val="24"/>
          <w:szCs w:val="24"/>
        </w:rPr>
        <w:t>.</w:t>
      </w:r>
    </w:p>
    <w:tbl>
      <w:tblPr>
        <w:tblW w:w="0" w:type="auto"/>
        <w:jc w:val="center"/>
        <w:tblCellMar>
          <w:left w:w="70" w:type="dxa"/>
          <w:right w:w="70" w:type="dxa"/>
        </w:tblCellMar>
        <w:tblLook w:val="04A0"/>
      </w:tblPr>
      <w:tblGrid>
        <w:gridCol w:w="1127"/>
        <w:gridCol w:w="800"/>
        <w:gridCol w:w="800"/>
        <w:gridCol w:w="800"/>
        <w:gridCol w:w="800"/>
        <w:gridCol w:w="800"/>
        <w:gridCol w:w="800"/>
        <w:gridCol w:w="800"/>
        <w:gridCol w:w="800"/>
      </w:tblGrid>
      <w:tr w:rsidR="00036235" w:rsidRPr="00E86BB5" w:rsidTr="00481F27">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année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2007</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janvier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105.26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109.47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115.14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110.46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116.59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99.80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102.69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103.64</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février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105.90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107.95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97.93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95.67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96.14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93.91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107.61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115.85</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mars</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91.47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101.61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112.06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101.65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102.99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95.25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102.09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107.98</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avril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103.38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110.33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108.41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107.38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110.17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112.10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103.81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111.93</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mai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111.10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106.60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102.70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75.18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111.12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112.83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107.13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105.39</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juin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102.80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104.27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108.42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111.85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109.90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109.19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110.07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104.28</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juillet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115.29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109.10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101.68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106.85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102.06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137.81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119.31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107.30</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aout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92.28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106.58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114.84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117.09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99.58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109.76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109.70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103.47</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septembre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124.16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98.19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106.14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110.06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98.01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104.38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95.98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106.41</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octobre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130.70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101.89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109.67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104.86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103.76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108.00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99.25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114.97</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novembre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101.99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106.11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101.15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98.44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107.02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103.62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101.91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109.64</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décembre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109.61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121.09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100.97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115.50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104.13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103.75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107.09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109.24</w:t>
            </w:r>
          </w:p>
        </w:tc>
      </w:tr>
      <w:tr w:rsidR="00036235" w:rsidRPr="00E86BB5" w:rsidTr="00481F2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107.25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106.83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106.45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105.14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104.81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107.49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105.66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108.00</w:t>
            </w:r>
          </w:p>
        </w:tc>
      </w:tr>
    </w:tbl>
    <w:p w:rsidR="00036235" w:rsidRDefault="00036235" w:rsidP="00036235">
      <w:pPr>
        <w:tabs>
          <w:tab w:val="left" w:pos="1205"/>
        </w:tabs>
        <w:spacing w:after="240" w:line="360" w:lineRule="auto"/>
        <w:jc w:val="lowKashida"/>
        <w:rPr>
          <w:rFonts w:asciiTheme="majorBidi" w:hAnsiTheme="majorBidi" w:cstheme="majorBidi"/>
          <w:b/>
          <w:bCs/>
          <w:sz w:val="24"/>
          <w:szCs w:val="24"/>
        </w:rPr>
      </w:pPr>
    </w:p>
    <w:p w:rsidR="00036235" w:rsidRPr="006B15C2" w:rsidRDefault="00036235" w:rsidP="00036235">
      <w:pPr>
        <w:spacing w:after="240"/>
        <w:jc w:val="lowKashida"/>
        <w:rPr>
          <w:rFonts w:asciiTheme="majorBidi" w:hAnsiTheme="majorBidi" w:cstheme="majorBidi"/>
          <w:sz w:val="24"/>
          <w:szCs w:val="24"/>
        </w:rPr>
      </w:pPr>
      <w:r w:rsidRPr="0092349E">
        <w:rPr>
          <w:rFonts w:asciiTheme="majorBidi" w:hAnsiTheme="majorBidi" w:cstheme="majorBidi"/>
          <w:b/>
          <w:bCs/>
          <w:sz w:val="24"/>
          <w:szCs w:val="24"/>
        </w:rPr>
        <w:t xml:space="preserve">Tableau </w:t>
      </w:r>
      <w:r>
        <w:rPr>
          <w:rFonts w:asciiTheme="majorBidi" w:hAnsiTheme="majorBidi" w:cstheme="majorBidi"/>
          <w:b/>
          <w:bCs/>
          <w:sz w:val="24"/>
          <w:szCs w:val="24"/>
        </w:rPr>
        <w:t>n</w:t>
      </w:r>
      <w:r w:rsidRPr="0092349E">
        <w:rPr>
          <w:rFonts w:asciiTheme="majorBidi" w:hAnsiTheme="majorBidi" w:cstheme="majorBidi"/>
          <w:b/>
          <w:bCs/>
          <w:sz w:val="24"/>
          <w:szCs w:val="24"/>
        </w:rPr>
        <w:t>°</w:t>
      </w:r>
      <w:r>
        <w:rPr>
          <w:rFonts w:asciiTheme="majorBidi" w:hAnsiTheme="majorBidi" w:cstheme="majorBidi"/>
          <w:b/>
          <w:bCs/>
          <w:sz w:val="24"/>
          <w:szCs w:val="24"/>
        </w:rPr>
        <w:t xml:space="preserve"> 06</w:t>
      </w:r>
      <w:r w:rsidRPr="0092349E">
        <w:rPr>
          <w:rFonts w:asciiTheme="majorBidi" w:hAnsiTheme="majorBidi" w:cstheme="majorBidi"/>
          <w:b/>
          <w:bCs/>
          <w:sz w:val="24"/>
          <w:szCs w:val="24"/>
        </w:rPr>
        <w:t>:</w:t>
      </w:r>
      <w:r w:rsidRPr="00E769F8">
        <w:rPr>
          <w:rFonts w:asciiTheme="majorBidi" w:hAnsiTheme="majorBidi" w:cstheme="majorBidi"/>
          <w:sz w:val="24"/>
          <w:szCs w:val="24"/>
        </w:rPr>
        <w:t xml:space="preserve"> </w:t>
      </w:r>
      <w:r w:rsidRPr="00360175">
        <w:rPr>
          <w:rFonts w:asciiTheme="majorBidi" w:hAnsiTheme="majorBidi" w:cstheme="majorBidi"/>
          <w:sz w:val="24"/>
          <w:szCs w:val="24"/>
        </w:rPr>
        <w:t>Evolution mensuelle de rapport de masculinité des décès infantiles ; commune d’Oran</w:t>
      </w:r>
      <w:r>
        <w:rPr>
          <w:rFonts w:asciiTheme="majorBidi" w:hAnsiTheme="majorBidi" w:cstheme="majorBidi"/>
          <w:sz w:val="24"/>
          <w:szCs w:val="24"/>
        </w:rPr>
        <w:t xml:space="preserve"> moyen de (</w:t>
      </w:r>
      <w:r w:rsidRPr="00360175">
        <w:rPr>
          <w:rFonts w:asciiTheme="majorBidi" w:hAnsiTheme="majorBidi" w:cstheme="majorBidi"/>
          <w:sz w:val="24"/>
          <w:szCs w:val="24"/>
        </w:rPr>
        <w:t>2000-2007</w:t>
      </w:r>
      <w:r>
        <w:rPr>
          <w:rFonts w:asciiTheme="majorBidi" w:hAnsiTheme="majorBidi" w:cstheme="majorBidi"/>
          <w:sz w:val="24"/>
          <w:szCs w:val="24"/>
        </w:rPr>
        <w:t>)</w:t>
      </w:r>
      <w:r w:rsidRPr="00360175">
        <w:rPr>
          <w:rFonts w:asciiTheme="majorBidi" w:hAnsiTheme="majorBidi" w:cstheme="majorBidi"/>
          <w:sz w:val="24"/>
          <w:szCs w:val="24"/>
        </w:rPr>
        <w:t>.</w:t>
      </w:r>
    </w:p>
    <w:tbl>
      <w:tblPr>
        <w:tblW w:w="0" w:type="auto"/>
        <w:jc w:val="center"/>
        <w:tblCellMar>
          <w:left w:w="70" w:type="dxa"/>
          <w:right w:w="70" w:type="dxa"/>
        </w:tblCellMar>
        <w:tblLook w:val="04A0"/>
      </w:tblPr>
      <w:tblGrid>
        <w:gridCol w:w="1127"/>
        <w:gridCol w:w="800"/>
        <w:gridCol w:w="800"/>
        <w:gridCol w:w="800"/>
        <w:gridCol w:w="800"/>
        <w:gridCol w:w="800"/>
        <w:gridCol w:w="800"/>
        <w:gridCol w:w="800"/>
        <w:gridCol w:w="800"/>
      </w:tblGrid>
      <w:tr w:rsidR="00036235" w:rsidRPr="00E86BB5" w:rsidTr="00481F27">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année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2007</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janvier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96.55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152.17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220.59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148.28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103.13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121.62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155.17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165.52</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février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141.67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166.67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127.59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150.00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182.61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164.00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153.85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189.47</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mars</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145.00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150.00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271.43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97.30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185.00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193.10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153.85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175.00</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avril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131.58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122.22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100.00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132.00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137.14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160.00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182.61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243.75</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mai</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96.00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218.18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223.08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150.00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134.48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129.03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211.76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92.86</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juin</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206.25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180.00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281.25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154.17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154.84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119.35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96.77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136.36</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juillet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175.00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254.55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142.86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195.00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133.33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117.86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111.43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154.55</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aout</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116.67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108.82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200.00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166.67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180.77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161.29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187.50</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septembre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144.00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130.56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100.00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112.90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122.58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124.32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184.62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172.41</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octobre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204.76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102.70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102.78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112.20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165.71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100.00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157.69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163.33</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novembre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103.03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131.71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134.78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159.26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141.38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145.16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155.56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204.00</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décembre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106.25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141.94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126.67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152.78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123.08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94.29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127.59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sz w:val="24"/>
                <w:szCs w:val="24"/>
                <w:lang w:eastAsia="fr-FR"/>
              </w:rPr>
            </w:pPr>
            <w:r w:rsidRPr="00E86BB5">
              <w:rPr>
                <w:rFonts w:asciiTheme="majorBidi" w:hAnsiTheme="majorBidi" w:cstheme="majorBidi"/>
                <w:sz w:val="24"/>
                <w:szCs w:val="24"/>
                <w:lang w:eastAsia="fr-FR"/>
              </w:rPr>
              <w:t>107.69</w:t>
            </w:r>
          </w:p>
        </w:tc>
      </w:tr>
      <w:tr w:rsidR="00036235" w:rsidRPr="00E86BB5" w:rsidTr="00481F27">
        <w:trPr>
          <w:trHeight w:val="31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140.48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147.88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149.71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143.14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144.16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135.31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150.31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86BB5" w:rsidRDefault="00036235" w:rsidP="00481F27">
            <w:pPr>
              <w:pStyle w:val="Sansinterligne"/>
              <w:jc w:val="center"/>
              <w:rPr>
                <w:rFonts w:asciiTheme="majorBidi" w:hAnsiTheme="majorBidi" w:cstheme="majorBidi"/>
                <w:b/>
                <w:bCs/>
                <w:sz w:val="24"/>
                <w:szCs w:val="24"/>
                <w:lang w:eastAsia="fr-FR"/>
              </w:rPr>
            </w:pPr>
            <w:r w:rsidRPr="00E86BB5">
              <w:rPr>
                <w:rFonts w:asciiTheme="majorBidi" w:hAnsiTheme="majorBidi" w:cstheme="majorBidi"/>
                <w:b/>
                <w:bCs/>
                <w:sz w:val="24"/>
                <w:szCs w:val="24"/>
                <w:lang w:eastAsia="fr-FR"/>
              </w:rPr>
              <w:t>160.45</w:t>
            </w:r>
          </w:p>
        </w:tc>
      </w:tr>
    </w:tbl>
    <w:p w:rsidR="00036235" w:rsidRDefault="00036235" w:rsidP="00036235">
      <w:pPr>
        <w:tabs>
          <w:tab w:val="left" w:pos="1205"/>
        </w:tabs>
        <w:spacing w:after="240" w:line="360" w:lineRule="auto"/>
        <w:jc w:val="lowKashida"/>
        <w:rPr>
          <w:rFonts w:asciiTheme="majorBidi" w:hAnsiTheme="majorBidi" w:cstheme="majorBidi"/>
          <w:b/>
          <w:bCs/>
          <w:sz w:val="24"/>
          <w:szCs w:val="24"/>
        </w:rPr>
      </w:pPr>
    </w:p>
    <w:p w:rsidR="00036235" w:rsidRDefault="00036235" w:rsidP="00036235">
      <w:pPr>
        <w:tabs>
          <w:tab w:val="left" w:pos="1205"/>
        </w:tabs>
        <w:spacing w:after="240" w:line="360" w:lineRule="auto"/>
        <w:jc w:val="lowKashida"/>
        <w:rPr>
          <w:rFonts w:asciiTheme="majorBidi" w:hAnsiTheme="majorBidi" w:cstheme="majorBidi"/>
          <w:b/>
          <w:bCs/>
          <w:sz w:val="24"/>
          <w:szCs w:val="24"/>
        </w:rPr>
      </w:pPr>
    </w:p>
    <w:p w:rsidR="00036235" w:rsidRDefault="00036235" w:rsidP="00036235">
      <w:pPr>
        <w:tabs>
          <w:tab w:val="left" w:pos="1205"/>
        </w:tabs>
        <w:spacing w:after="240" w:line="360" w:lineRule="auto"/>
        <w:jc w:val="lowKashida"/>
        <w:rPr>
          <w:rFonts w:asciiTheme="majorBidi" w:hAnsiTheme="majorBidi" w:cstheme="majorBidi"/>
          <w:b/>
          <w:bCs/>
          <w:sz w:val="24"/>
          <w:szCs w:val="24"/>
        </w:rPr>
      </w:pPr>
    </w:p>
    <w:p w:rsidR="00036235" w:rsidRDefault="00036235" w:rsidP="00036235">
      <w:pPr>
        <w:tabs>
          <w:tab w:val="left" w:pos="1205"/>
        </w:tabs>
        <w:spacing w:after="240" w:line="360" w:lineRule="auto"/>
        <w:jc w:val="lowKashida"/>
        <w:rPr>
          <w:rFonts w:asciiTheme="majorBidi" w:hAnsiTheme="majorBidi" w:cstheme="majorBidi"/>
          <w:b/>
          <w:bCs/>
          <w:sz w:val="24"/>
          <w:szCs w:val="24"/>
        </w:rPr>
      </w:pPr>
    </w:p>
    <w:p w:rsidR="00036235" w:rsidRPr="003E7443" w:rsidRDefault="00036235" w:rsidP="00036235">
      <w:pPr>
        <w:tabs>
          <w:tab w:val="left" w:pos="1205"/>
        </w:tabs>
        <w:spacing w:after="240" w:line="360" w:lineRule="auto"/>
        <w:jc w:val="lowKashida"/>
        <w:rPr>
          <w:rFonts w:asciiTheme="majorBidi" w:hAnsiTheme="majorBidi" w:cstheme="majorBidi"/>
          <w:sz w:val="24"/>
          <w:szCs w:val="24"/>
        </w:rPr>
      </w:pPr>
      <w:r w:rsidRPr="0092349E">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n</w:t>
      </w:r>
      <w:r w:rsidRPr="0092349E">
        <w:rPr>
          <w:rFonts w:asciiTheme="majorBidi" w:hAnsiTheme="majorBidi" w:cstheme="majorBidi"/>
          <w:b/>
          <w:bCs/>
          <w:sz w:val="24"/>
          <w:szCs w:val="24"/>
        </w:rPr>
        <w:t>°</w:t>
      </w:r>
      <w:r>
        <w:rPr>
          <w:rFonts w:asciiTheme="majorBidi" w:hAnsiTheme="majorBidi" w:cstheme="majorBidi"/>
          <w:b/>
          <w:bCs/>
          <w:sz w:val="24"/>
          <w:szCs w:val="24"/>
        </w:rPr>
        <w:t xml:space="preserve"> 07</w:t>
      </w:r>
      <w:r w:rsidRPr="0092349E">
        <w:rPr>
          <w:rFonts w:asciiTheme="majorBidi" w:hAnsiTheme="majorBidi" w:cstheme="majorBidi"/>
          <w:b/>
          <w:bCs/>
          <w:sz w:val="24"/>
          <w:szCs w:val="24"/>
        </w:rPr>
        <w:t xml:space="preserve"> : </w:t>
      </w:r>
      <w:r w:rsidRPr="003E7443">
        <w:rPr>
          <w:rFonts w:asciiTheme="majorBidi" w:hAnsiTheme="majorBidi" w:cstheme="majorBidi"/>
          <w:sz w:val="24"/>
          <w:szCs w:val="24"/>
        </w:rPr>
        <w:t>La part des décès infantiles non domiciliés enregistrés dans la commune d’Oran selon le sexe et l’âge(2004,2005).</w:t>
      </w:r>
    </w:p>
    <w:tbl>
      <w:tblPr>
        <w:tblStyle w:val="Style1"/>
        <w:tblW w:w="5000" w:type="pct"/>
        <w:tblLayout w:type="fixed"/>
        <w:tblLook w:val="04A0"/>
      </w:tblPr>
      <w:tblGrid>
        <w:gridCol w:w="1439"/>
        <w:gridCol w:w="1858"/>
        <w:gridCol w:w="1422"/>
        <w:gridCol w:w="1727"/>
        <w:gridCol w:w="884"/>
        <w:gridCol w:w="546"/>
        <w:gridCol w:w="1521"/>
      </w:tblGrid>
      <w:tr w:rsidR="00036235" w:rsidRPr="00F10C8C" w:rsidTr="00481F27">
        <w:trPr>
          <w:cnfStyle w:val="100000000000"/>
          <w:trHeight w:val="300"/>
        </w:trPr>
        <w:tc>
          <w:tcPr>
            <w:tcW w:w="1739" w:type="pct"/>
            <w:gridSpan w:val="2"/>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Les deux années regroupées</w:t>
            </w:r>
          </w:p>
        </w:tc>
        <w:tc>
          <w:tcPr>
            <w:tcW w:w="3197" w:type="pct"/>
            <w:gridSpan w:val="5"/>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Domicile de décédé</w:t>
            </w:r>
          </w:p>
        </w:tc>
      </w:tr>
      <w:tr w:rsidR="00036235" w:rsidRPr="00F10C8C" w:rsidTr="00481F27">
        <w:trPr>
          <w:trHeight w:val="315"/>
        </w:trPr>
        <w:tc>
          <w:tcPr>
            <w:tcW w:w="750"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sexe de décède</w:t>
            </w: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groupe d'âge en jour</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commune d'Oran</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autre communes</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hors w</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ND</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TOTAL</w:t>
            </w:r>
          </w:p>
        </w:tc>
      </w:tr>
      <w:tr w:rsidR="00036235" w:rsidRPr="00F10C8C" w:rsidTr="00481F27">
        <w:trPr>
          <w:trHeight w:val="300"/>
        </w:trPr>
        <w:tc>
          <w:tcPr>
            <w:tcW w:w="750" w:type="pct"/>
            <w:vMerge w:val="restar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masculin</w:t>
            </w: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0-6</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289</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109</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103</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7</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508</w:t>
            </w:r>
          </w:p>
        </w:tc>
      </w:tr>
      <w:tr w:rsidR="00036235" w:rsidRPr="00F10C8C" w:rsidTr="00481F27">
        <w:trPr>
          <w:trHeight w:val="300"/>
        </w:trPr>
        <w:tc>
          <w:tcPr>
            <w:tcW w:w="750" w:type="pct"/>
            <w:vMerge/>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7-27</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116</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35</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66</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0</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217</w:t>
            </w:r>
          </w:p>
        </w:tc>
      </w:tr>
      <w:tr w:rsidR="00036235" w:rsidRPr="00F10C8C" w:rsidTr="00481F27">
        <w:trPr>
          <w:trHeight w:val="300"/>
        </w:trPr>
        <w:tc>
          <w:tcPr>
            <w:tcW w:w="750" w:type="pct"/>
            <w:vMerge/>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28-365</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130</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49</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105</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285</w:t>
            </w:r>
          </w:p>
        </w:tc>
      </w:tr>
      <w:tr w:rsidR="00036235" w:rsidRPr="00F10C8C" w:rsidTr="00481F27">
        <w:trPr>
          <w:trHeight w:val="315"/>
        </w:trPr>
        <w:tc>
          <w:tcPr>
            <w:tcW w:w="750" w:type="pct"/>
            <w:vMerge/>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Total</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535</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193</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274</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8</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1010</w:t>
            </w:r>
          </w:p>
        </w:tc>
      </w:tr>
      <w:tr w:rsidR="00036235" w:rsidRPr="00F10C8C" w:rsidTr="00481F27">
        <w:trPr>
          <w:trHeight w:val="300"/>
        </w:trPr>
        <w:tc>
          <w:tcPr>
            <w:tcW w:w="750" w:type="pct"/>
            <w:vMerge w:val="restar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féminin</w:t>
            </w: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0-6</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198</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73</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73</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0</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344</w:t>
            </w:r>
          </w:p>
        </w:tc>
      </w:tr>
      <w:tr w:rsidR="00036235" w:rsidRPr="00F10C8C" w:rsidTr="00481F27">
        <w:trPr>
          <w:trHeight w:val="300"/>
        </w:trPr>
        <w:tc>
          <w:tcPr>
            <w:tcW w:w="750" w:type="pct"/>
            <w:vMerge/>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7-27</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89</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32</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33</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155</w:t>
            </w:r>
          </w:p>
        </w:tc>
      </w:tr>
      <w:tr w:rsidR="00036235" w:rsidRPr="00F10C8C" w:rsidTr="00481F27">
        <w:trPr>
          <w:trHeight w:val="300"/>
        </w:trPr>
        <w:tc>
          <w:tcPr>
            <w:tcW w:w="750" w:type="pct"/>
            <w:vMerge/>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28-365</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97</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48</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79</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0</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224</w:t>
            </w:r>
          </w:p>
        </w:tc>
      </w:tr>
      <w:tr w:rsidR="00036235" w:rsidRPr="00F10C8C" w:rsidTr="00481F27">
        <w:trPr>
          <w:trHeight w:val="315"/>
        </w:trPr>
        <w:tc>
          <w:tcPr>
            <w:tcW w:w="750" w:type="pct"/>
            <w:vMerge/>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Total</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384</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153</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185</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723</w:t>
            </w:r>
          </w:p>
        </w:tc>
      </w:tr>
      <w:tr w:rsidR="00036235" w:rsidRPr="00F10C8C" w:rsidTr="00481F27">
        <w:trPr>
          <w:trHeight w:val="300"/>
        </w:trPr>
        <w:tc>
          <w:tcPr>
            <w:tcW w:w="750" w:type="pct"/>
            <w:vMerge w:val="restar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total</w:t>
            </w: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0-6</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487</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182</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176</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7</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852</w:t>
            </w:r>
          </w:p>
        </w:tc>
      </w:tr>
      <w:tr w:rsidR="00036235" w:rsidRPr="00F10C8C" w:rsidTr="00481F27">
        <w:trPr>
          <w:trHeight w:val="300"/>
        </w:trPr>
        <w:tc>
          <w:tcPr>
            <w:tcW w:w="750" w:type="pct"/>
            <w:vMerge/>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7-27</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205</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67</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99</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372</w:t>
            </w:r>
          </w:p>
        </w:tc>
      </w:tr>
      <w:tr w:rsidR="00036235" w:rsidRPr="00F10C8C" w:rsidTr="00481F27">
        <w:trPr>
          <w:trHeight w:val="300"/>
        </w:trPr>
        <w:tc>
          <w:tcPr>
            <w:tcW w:w="750" w:type="pct"/>
            <w:vMerge/>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28-365</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227</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97</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184</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509</w:t>
            </w:r>
          </w:p>
        </w:tc>
      </w:tr>
      <w:tr w:rsidR="00036235" w:rsidRPr="00F10C8C" w:rsidTr="00481F27">
        <w:trPr>
          <w:trHeight w:val="315"/>
        </w:trPr>
        <w:tc>
          <w:tcPr>
            <w:tcW w:w="750" w:type="pct"/>
            <w:vMerge/>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p>
        </w:tc>
        <w:tc>
          <w:tcPr>
            <w:tcW w:w="968"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Total</w:t>
            </w:r>
          </w:p>
        </w:tc>
        <w:tc>
          <w:tcPr>
            <w:tcW w:w="75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919</w:t>
            </w:r>
          </w:p>
        </w:tc>
        <w:tc>
          <w:tcPr>
            <w:tcW w:w="917"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346</w:t>
            </w:r>
          </w:p>
        </w:tc>
        <w:tc>
          <w:tcPr>
            <w:tcW w:w="459"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459</w:t>
            </w:r>
          </w:p>
        </w:tc>
        <w:tc>
          <w:tcPr>
            <w:tcW w:w="275"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9</w:t>
            </w:r>
          </w:p>
        </w:tc>
        <w:tc>
          <w:tcPr>
            <w:tcW w:w="711" w:type="pct"/>
            <w:noWrap/>
            <w:vAlign w:val="center"/>
            <w:hideMark/>
          </w:tcPr>
          <w:p w:rsidR="00036235" w:rsidRPr="00F10C8C" w:rsidRDefault="00036235" w:rsidP="00481F27">
            <w:pPr>
              <w:pStyle w:val="Sansinterligne"/>
              <w:jc w:val="center"/>
              <w:rPr>
                <w:rFonts w:asciiTheme="majorBidi" w:hAnsiTheme="majorBidi" w:cstheme="majorBidi"/>
                <w:sz w:val="24"/>
                <w:szCs w:val="24"/>
                <w:lang w:eastAsia="fr-FR"/>
              </w:rPr>
            </w:pPr>
            <w:r w:rsidRPr="00F10C8C">
              <w:rPr>
                <w:rFonts w:asciiTheme="majorBidi" w:hAnsiTheme="majorBidi" w:cstheme="majorBidi"/>
                <w:sz w:val="24"/>
                <w:szCs w:val="24"/>
                <w:lang w:eastAsia="fr-FR"/>
              </w:rPr>
              <w:t>1733</w:t>
            </w:r>
          </w:p>
        </w:tc>
      </w:tr>
    </w:tbl>
    <w:p w:rsidR="00036235" w:rsidRDefault="00036235" w:rsidP="00036235">
      <w:pPr>
        <w:tabs>
          <w:tab w:val="left" w:pos="1205"/>
        </w:tabs>
        <w:spacing w:after="240" w:line="360" w:lineRule="auto"/>
        <w:jc w:val="lowKashida"/>
        <w:rPr>
          <w:rFonts w:asciiTheme="majorBidi" w:hAnsiTheme="majorBidi" w:cstheme="majorBidi"/>
          <w:b/>
          <w:bCs/>
          <w:sz w:val="24"/>
          <w:szCs w:val="24"/>
        </w:rPr>
      </w:pPr>
    </w:p>
    <w:p w:rsidR="00036235" w:rsidRPr="00FB3C7B" w:rsidRDefault="00036235" w:rsidP="00036235">
      <w:pPr>
        <w:tabs>
          <w:tab w:val="left" w:pos="1205"/>
        </w:tabs>
        <w:spacing w:after="240" w:line="360" w:lineRule="auto"/>
        <w:rPr>
          <w:rFonts w:asciiTheme="majorBidi" w:hAnsiTheme="majorBidi" w:cstheme="majorBidi"/>
          <w:sz w:val="24"/>
          <w:szCs w:val="24"/>
        </w:rPr>
      </w:pPr>
      <w:r w:rsidRPr="0092349E">
        <w:rPr>
          <w:rFonts w:asciiTheme="majorBidi" w:hAnsiTheme="majorBidi" w:cstheme="majorBidi"/>
          <w:b/>
          <w:bCs/>
          <w:sz w:val="24"/>
          <w:szCs w:val="24"/>
        </w:rPr>
        <w:t xml:space="preserve">Tableau </w:t>
      </w:r>
      <w:r>
        <w:rPr>
          <w:rFonts w:asciiTheme="majorBidi" w:hAnsiTheme="majorBidi" w:cstheme="majorBidi"/>
          <w:b/>
          <w:bCs/>
          <w:sz w:val="24"/>
          <w:szCs w:val="24"/>
        </w:rPr>
        <w:t>n</w:t>
      </w:r>
      <w:r w:rsidRPr="0092349E">
        <w:rPr>
          <w:rFonts w:asciiTheme="majorBidi" w:hAnsiTheme="majorBidi" w:cstheme="majorBidi"/>
          <w:b/>
          <w:bCs/>
          <w:sz w:val="24"/>
          <w:szCs w:val="24"/>
        </w:rPr>
        <w:t>°</w:t>
      </w:r>
      <w:r>
        <w:rPr>
          <w:rFonts w:asciiTheme="majorBidi" w:hAnsiTheme="majorBidi" w:cstheme="majorBidi"/>
          <w:b/>
          <w:bCs/>
          <w:sz w:val="24"/>
          <w:szCs w:val="24"/>
        </w:rPr>
        <w:t xml:space="preserve"> 08</w:t>
      </w:r>
      <w:r w:rsidRPr="0092349E">
        <w:rPr>
          <w:rFonts w:asciiTheme="majorBidi" w:hAnsiTheme="majorBidi" w:cstheme="majorBidi"/>
          <w:b/>
          <w:bCs/>
          <w:sz w:val="24"/>
          <w:szCs w:val="24"/>
        </w:rPr>
        <w:t xml:space="preserve"> : </w:t>
      </w:r>
      <w:r w:rsidRPr="00FB3C7B">
        <w:rPr>
          <w:rFonts w:asciiTheme="majorBidi" w:hAnsiTheme="majorBidi" w:cstheme="majorBidi"/>
          <w:sz w:val="24"/>
          <w:szCs w:val="24"/>
        </w:rPr>
        <w:t>La distribution saisonnière des décès infantile selon le sexe et la domiciliation pour les deux années 2004,2005</w:t>
      </w:r>
    </w:p>
    <w:tbl>
      <w:tblPr>
        <w:tblW w:w="0" w:type="auto"/>
        <w:tblCellMar>
          <w:left w:w="70" w:type="dxa"/>
          <w:right w:w="70" w:type="dxa"/>
        </w:tblCellMar>
        <w:tblLook w:val="04A0"/>
      </w:tblPr>
      <w:tblGrid>
        <w:gridCol w:w="531"/>
        <w:gridCol w:w="1020"/>
        <w:gridCol w:w="473"/>
        <w:gridCol w:w="584"/>
        <w:gridCol w:w="645"/>
        <w:gridCol w:w="797"/>
        <w:gridCol w:w="473"/>
        <w:gridCol w:w="584"/>
        <w:gridCol w:w="645"/>
        <w:gridCol w:w="797"/>
        <w:gridCol w:w="473"/>
        <w:gridCol w:w="584"/>
        <w:gridCol w:w="645"/>
        <w:gridCol w:w="797"/>
      </w:tblGrid>
      <w:tr w:rsidR="00036235" w:rsidRPr="00E56981" w:rsidTr="00481F27">
        <w:trPr>
          <w:trHeight w:val="300"/>
        </w:trPr>
        <w:tc>
          <w:tcPr>
            <w:tcW w:w="0" w:type="auto"/>
            <w:vMerge w:val="restart"/>
            <w:tcBorders>
              <w:top w:val="single" w:sz="4" w:space="0" w:color="auto"/>
              <w:left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p>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sexe</w:t>
            </w:r>
          </w:p>
        </w:tc>
        <w:tc>
          <w:tcPr>
            <w:tcW w:w="0" w:type="auto"/>
            <w:vMerge w:val="restart"/>
            <w:tcBorders>
              <w:top w:val="single" w:sz="4" w:space="0" w:color="auto"/>
              <w:left w:val="nil"/>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p>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saisons</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2004</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2005</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moyenne</w:t>
            </w:r>
          </w:p>
        </w:tc>
      </w:tr>
      <w:tr w:rsidR="00036235" w:rsidRPr="00E56981" w:rsidTr="00481F27">
        <w:trPr>
          <w:trHeight w:val="300"/>
        </w:trPr>
        <w:tc>
          <w:tcPr>
            <w:tcW w:w="0" w:type="auto"/>
            <w:vMerge/>
            <w:tcBorders>
              <w:left w:val="single" w:sz="4" w:space="0" w:color="auto"/>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vMerge/>
            <w:tcBorders>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domiciliés</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non domiciliés</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domiciliés</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non domiciliés</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domiciliés</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non domiciliés</w:t>
            </w:r>
          </w:p>
        </w:tc>
      </w:tr>
      <w:tr w:rsidR="00036235" w:rsidRPr="00E56981" w:rsidTr="00481F27">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M</w:t>
            </w: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hiver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279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225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51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252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299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239</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printemps</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275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303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72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74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357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303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328</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été</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72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313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55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308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282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332</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automne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76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333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322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298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58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283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71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316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301</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273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228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262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247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268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238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r>
      <w:tr w:rsidR="00036235" w:rsidRPr="00E56981" w:rsidTr="00481F27">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F</w:t>
            </w: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hiver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303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56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253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53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264</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printemps</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286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274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295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288</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été</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244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380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259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321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252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350</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automne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367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296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331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53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42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298</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196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157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188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182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192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r>
      <w:tr w:rsidR="00036235" w:rsidRPr="00E56981" w:rsidTr="00481F27">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T</w:t>
            </w: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hiver</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111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79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126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341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89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252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119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84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252</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printemps</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110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279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94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292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117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308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119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330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293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107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314</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été</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112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117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361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96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254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113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314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104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270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115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334</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automne</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136</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347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95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297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111</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297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108</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304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124</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323</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102</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lang w:eastAsia="fr-FR"/>
              </w:rPr>
            </w:pPr>
            <w:r w:rsidRPr="00E56981">
              <w:rPr>
                <w:rFonts w:asciiTheme="majorBidi" w:hAnsiTheme="majorBidi" w:cstheme="majorBidi"/>
                <w:lang w:eastAsia="fr-FR"/>
              </w:rPr>
              <w:t>300</w:t>
            </w:r>
          </w:p>
        </w:tc>
      </w:tr>
      <w:tr w:rsidR="00036235" w:rsidRPr="00E56981" w:rsidTr="00481F27">
        <w:trPr>
          <w:trHeight w:val="300"/>
        </w:trPr>
        <w:tc>
          <w:tcPr>
            <w:tcW w:w="0" w:type="auto"/>
            <w:vMerge/>
            <w:tcBorders>
              <w:top w:val="nil"/>
              <w:left w:val="single" w:sz="4" w:space="0" w:color="auto"/>
              <w:bottom w:val="single" w:sz="4" w:space="0" w:color="000000"/>
              <w:right w:val="single" w:sz="4" w:space="0" w:color="auto"/>
            </w:tcBorders>
            <w:vAlign w:val="center"/>
            <w:hideMark/>
          </w:tcPr>
          <w:p w:rsidR="00036235" w:rsidRPr="00E56981" w:rsidRDefault="00036235" w:rsidP="00481F27">
            <w:pPr>
              <w:pStyle w:val="Sansinterligne"/>
              <w:rPr>
                <w:rFonts w:asciiTheme="majorBidi" w:hAnsiTheme="majorBidi" w:cstheme="majorBidi"/>
                <w:lang w:eastAsia="fr-FR"/>
              </w:rPr>
            </w:pPr>
          </w:p>
        </w:tc>
        <w:tc>
          <w:tcPr>
            <w:tcW w:w="0" w:type="auto"/>
            <w:tcBorders>
              <w:top w:val="nil"/>
              <w:left w:val="nil"/>
              <w:bottom w:val="single" w:sz="4" w:space="0" w:color="auto"/>
              <w:right w:val="single" w:sz="4" w:space="0" w:color="auto"/>
            </w:tcBorders>
            <w:shd w:val="clear" w:color="auto" w:fill="auto"/>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total</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469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385</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450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429</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460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407</w:t>
            </w:r>
          </w:p>
        </w:tc>
        <w:tc>
          <w:tcPr>
            <w:tcW w:w="0" w:type="auto"/>
            <w:tcBorders>
              <w:top w:val="nil"/>
              <w:left w:val="nil"/>
              <w:bottom w:val="single" w:sz="4" w:space="0" w:color="auto"/>
              <w:right w:val="single" w:sz="4" w:space="0" w:color="auto"/>
            </w:tcBorders>
            <w:shd w:val="clear" w:color="auto" w:fill="auto"/>
            <w:noWrap/>
            <w:vAlign w:val="center"/>
            <w:hideMark/>
          </w:tcPr>
          <w:p w:rsidR="00036235" w:rsidRPr="00E56981" w:rsidRDefault="00036235" w:rsidP="00481F27">
            <w:pPr>
              <w:pStyle w:val="Sansinterligne"/>
              <w:rPr>
                <w:rFonts w:asciiTheme="majorBidi" w:hAnsiTheme="majorBidi" w:cstheme="majorBidi"/>
                <w:b/>
                <w:bCs/>
                <w:lang w:eastAsia="fr-FR"/>
              </w:rPr>
            </w:pPr>
            <w:r w:rsidRPr="00E56981">
              <w:rPr>
                <w:rFonts w:asciiTheme="majorBidi" w:hAnsiTheme="majorBidi" w:cstheme="majorBidi"/>
                <w:b/>
                <w:bCs/>
                <w:lang w:eastAsia="fr-FR"/>
              </w:rPr>
              <w:t>1200</w:t>
            </w:r>
          </w:p>
        </w:tc>
      </w:tr>
    </w:tbl>
    <w:p w:rsidR="00036235" w:rsidRDefault="00036235" w:rsidP="00036235">
      <w:pPr>
        <w:tabs>
          <w:tab w:val="left" w:pos="1205"/>
        </w:tabs>
        <w:spacing w:after="240" w:line="360" w:lineRule="auto"/>
        <w:jc w:val="lowKashida"/>
        <w:rPr>
          <w:rFonts w:asciiTheme="majorBidi" w:hAnsiTheme="majorBidi" w:cstheme="majorBidi"/>
          <w:b/>
          <w:bCs/>
          <w:sz w:val="24"/>
          <w:szCs w:val="24"/>
        </w:rPr>
      </w:pPr>
    </w:p>
    <w:p w:rsidR="00036235" w:rsidRPr="00FB3C7B" w:rsidRDefault="00036235" w:rsidP="00036235">
      <w:pPr>
        <w:tabs>
          <w:tab w:val="left" w:pos="1205"/>
        </w:tabs>
        <w:spacing w:after="240" w:line="360" w:lineRule="auto"/>
        <w:rPr>
          <w:rFonts w:asciiTheme="majorBidi" w:hAnsiTheme="majorBidi" w:cstheme="majorBidi"/>
          <w:sz w:val="24"/>
          <w:szCs w:val="24"/>
        </w:rPr>
      </w:pPr>
      <w:r w:rsidRPr="0092349E">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n</w:t>
      </w:r>
      <w:r w:rsidRPr="0092349E">
        <w:rPr>
          <w:rFonts w:asciiTheme="majorBidi" w:hAnsiTheme="majorBidi" w:cstheme="majorBidi"/>
          <w:b/>
          <w:bCs/>
          <w:sz w:val="24"/>
          <w:szCs w:val="24"/>
        </w:rPr>
        <w:t>°</w:t>
      </w:r>
      <w:r>
        <w:rPr>
          <w:rFonts w:asciiTheme="majorBidi" w:hAnsiTheme="majorBidi" w:cstheme="majorBidi"/>
          <w:b/>
          <w:bCs/>
          <w:sz w:val="24"/>
          <w:szCs w:val="24"/>
        </w:rPr>
        <w:t xml:space="preserve"> 09</w:t>
      </w:r>
      <w:r w:rsidRPr="0092349E">
        <w:rPr>
          <w:rFonts w:asciiTheme="majorBidi" w:hAnsiTheme="majorBidi" w:cstheme="majorBidi"/>
          <w:b/>
          <w:bCs/>
          <w:sz w:val="24"/>
          <w:szCs w:val="24"/>
        </w:rPr>
        <w:t xml:space="preserve"> : </w:t>
      </w:r>
      <w:r w:rsidRPr="00FB3C7B">
        <w:rPr>
          <w:rFonts w:asciiTheme="majorBidi" w:hAnsiTheme="majorBidi" w:cstheme="majorBidi"/>
          <w:sz w:val="24"/>
          <w:szCs w:val="24"/>
        </w:rPr>
        <w:t xml:space="preserve">La distribution </w:t>
      </w:r>
      <w:r w:rsidRPr="00CD1828">
        <w:rPr>
          <w:rFonts w:asciiTheme="majorBidi" w:hAnsiTheme="majorBidi" w:cstheme="majorBidi"/>
          <w:sz w:val="24"/>
          <w:szCs w:val="24"/>
        </w:rPr>
        <w:t xml:space="preserve">Mensuelle </w:t>
      </w:r>
      <w:r w:rsidRPr="00FB3C7B">
        <w:rPr>
          <w:rFonts w:asciiTheme="majorBidi" w:hAnsiTheme="majorBidi" w:cstheme="majorBidi"/>
          <w:sz w:val="24"/>
          <w:szCs w:val="24"/>
        </w:rPr>
        <w:t>des décès infantile selon le sexe et</w:t>
      </w:r>
      <w:r>
        <w:rPr>
          <w:rFonts w:asciiTheme="majorBidi" w:hAnsiTheme="majorBidi" w:cstheme="majorBidi"/>
          <w:sz w:val="24"/>
          <w:szCs w:val="24"/>
        </w:rPr>
        <w:t xml:space="preserve"> </w:t>
      </w:r>
      <w:r w:rsidRPr="00FB3C7B">
        <w:rPr>
          <w:rFonts w:asciiTheme="majorBidi" w:hAnsiTheme="majorBidi" w:cstheme="majorBidi"/>
          <w:sz w:val="24"/>
          <w:szCs w:val="24"/>
        </w:rPr>
        <w:t xml:space="preserve"> la domiciliation pour les deux années 2004,2005</w:t>
      </w:r>
    </w:p>
    <w:tbl>
      <w:tblPr>
        <w:tblW w:w="5000" w:type="pct"/>
        <w:tblCellMar>
          <w:left w:w="70" w:type="dxa"/>
          <w:right w:w="70" w:type="dxa"/>
        </w:tblCellMar>
        <w:tblLook w:val="04A0"/>
      </w:tblPr>
      <w:tblGrid>
        <w:gridCol w:w="1250"/>
        <w:gridCol w:w="1180"/>
        <w:gridCol w:w="447"/>
        <w:gridCol w:w="624"/>
        <w:gridCol w:w="539"/>
        <w:gridCol w:w="707"/>
        <w:gridCol w:w="411"/>
        <w:gridCol w:w="574"/>
        <w:gridCol w:w="539"/>
        <w:gridCol w:w="707"/>
        <w:gridCol w:w="411"/>
        <w:gridCol w:w="576"/>
        <w:gridCol w:w="539"/>
        <w:gridCol w:w="707"/>
      </w:tblGrid>
      <w:tr w:rsidR="00036235" w:rsidRPr="00081319" w:rsidTr="00481F27">
        <w:trPr>
          <w:trHeight w:val="272"/>
        </w:trPr>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sexe de décédé</w:t>
            </w:r>
          </w:p>
        </w:tc>
        <w:tc>
          <w:tcPr>
            <w:tcW w:w="357" w:type="pct"/>
            <w:tcBorders>
              <w:top w:val="single" w:sz="8" w:space="0" w:color="auto"/>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mois de décès</w:t>
            </w:r>
          </w:p>
        </w:tc>
        <w:tc>
          <w:tcPr>
            <w:tcW w:w="1429" w:type="pct"/>
            <w:gridSpan w:val="4"/>
            <w:tcBorders>
              <w:top w:val="single" w:sz="8" w:space="0" w:color="auto"/>
              <w:left w:val="nil"/>
              <w:bottom w:val="single" w:sz="8" w:space="0" w:color="auto"/>
              <w:right w:val="single" w:sz="8" w:space="0" w:color="000000"/>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2004</w:t>
            </w:r>
          </w:p>
        </w:tc>
        <w:tc>
          <w:tcPr>
            <w:tcW w:w="1429" w:type="pct"/>
            <w:gridSpan w:val="4"/>
            <w:tcBorders>
              <w:top w:val="single" w:sz="8" w:space="0" w:color="auto"/>
              <w:left w:val="nil"/>
              <w:bottom w:val="single" w:sz="8" w:space="0" w:color="auto"/>
              <w:right w:val="single" w:sz="8" w:space="0" w:color="000000"/>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2005</w:t>
            </w:r>
          </w:p>
        </w:tc>
        <w:tc>
          <w:tcPr>
            <w:tcW w:w="1429" w:type="pct"/>
            <w:gridSpan w:val="4"/>
            <w:tcBorders>
              <w:top w:val="single" w:sz="8" w:space="0" w:color="auto"/>
              <w:left w:val="nil"/>
              <w:bottom w:val="single" w:sz="8" w:space="0" w:color="auto"/>
              <w:right w:val="single" w:sz="8" w:space="0" w:color="000000"/>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moyenne</w:t>
            </w:r>
          </w:p>
        </w:tc>
      </w:tr>
      <w:tr w:rsidR="00036235" w:rsidRPr="00081319" w:rsidTr="00481F27">
        <w:trPr>
          <w:trHeight w:val="272"/>
        </w:trPr>
        <w:tc>
          <w:tcPr>
            <w:tcW w:w="357" w:type="pct"/>
            <w:tcBorders>
              <w:top w:val="nil"/>
              <w:left w:val="single" w:sz="8" w:space="0" w:color="auto"/>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71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domicilier</w:t>
            </w:r>
          </w:p>
        </w:tc>
        <w:tc>
          <w:tcPr>
            <w:tcW w:w="71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non domicilies</w:t>
            </w:r>
          </w:p>
        </w:tc>
        <w:tc>
          <w:tcPr>
            <w:tcW w:w="71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domicilier</w:t>
            </w:r>
          </w:p>
        </w:tc>
        <w:tc>
          <w:tcPr>
            <w:tcW w:w="71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non domicilies</w:t>
            </w:r>
          </w:p>
        </w:tc>
        <w:tc>
          <w:tcPr>
            <w:tcW w:w="71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domicilier</w:t>
            </w:r>
          </w:p>
        </w:tc>
        <w:tc>
          <w:tcPr>
            <w:tcW w:w="714"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non domicilies</w:t>
            </w:r>
          </w:p>
        </w:tc>
      </w:tr>
      <w:tr w:rsidR="00036235" w:rsidRPr="00FF73ED" w:rsidTr="00481F27">
        <w:trPr>
          <w:trHeight w:val="272"/>
        </w:trPr>
        <w:tc>
          <w:tcPr>
            <w:tcW w:w="3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masculin</w:t>
            </w: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janvier</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67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93</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février</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87</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mars</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108</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avril</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132</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mai</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88</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juin</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111</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juillet</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98</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aout</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123</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septembre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106</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octobre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151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62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83</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novembre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112</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décembre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59</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Total</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273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228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262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247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268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238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r>
      <w:tr w:rsidR="00036235" w:rsidRPr="00FF73ED" w:rsidTr="00481F27">
        <w:trPr>
          <w:trHeight w:val="272"/>
        </w:trPr>
        <w:tc>
          <w:tcPr>
            <w:tcW w:w="3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féminin</w:t>
            </w: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janvier</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108</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février</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75</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mars</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81</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avril</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112</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mai</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95</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juin</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126</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juillet</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66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69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67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115</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aout</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109</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septembre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91</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octobre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150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69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102</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novembre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105</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décembre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81</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Total</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196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157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188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182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192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170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r>
      <w:tr w:rsidR="00036235" w:rsidRPr="00FF73ED" w:rsidTr="00481F27">
        <w:trPr>
          <w:trHeight w:val="272"/>
        </w:trPr>
        <w:tc>
          <w:tcPr>
            <w:tcW w:w="3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total</w:t>
            </w: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janvier</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100</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février</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83</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mars</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43</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97</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avril</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130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125</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mai</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92</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juin</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116</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juillet</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113</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103</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aout</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38</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99</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115</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septembre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101</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octobre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60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150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31</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92</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novembre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101</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114</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97</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36</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107</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décembre</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85</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76</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118</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22</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60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102</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24</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69</w:t>
            </w:r>
          </w:p>
        </w:tc>
      </w:tr>
      <w:tr w:rsidR="00036235" w:rsidRPr="00FF73ED"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Total</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469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385</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450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429</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460</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c>
          <w:tcPr>
            <w:tcW w:w="309"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407</w:t>
            </w:r>
          </w:p>
        </w:tc>
        <w:tc>
          <w:tcPr>
            <w:tcW w:w="405" w:type="pct"/>
            <w:tcBorders>
              <w:top w:val="nil"/>
              <w:left w:val="nil"/>
              <w:bottom w:val="single" w:sz="8" w:space="0" w:color="auto"/>
              <w:right w:val="single" w:sz="8" w:space="0" w:color="auto"/>
            </w:tcBorders>
            <w:shd w:val="clear" w:color="auto" w:fill="auto"/>
            <w:noWrap/>
            <w:vAlign w:val="center"/>
            <w:hideMark/>
          </w:tcPr>
          <w:p w:rsidR="00036235" w:rsidRPr="00081319" w:rsidRDefault="00036235" w:rsidP="00481F27">
            <w:pPr>
              <w:spacing w:after="0" w:line="240" w:lineRule="auto"/>
              <w:jc w:val="center"/>
              <w:rPr>
                <w:rFonts w:asciiTheme="majorBidi" w:eastAsia="Times New Roman" w:hAnsiTheme="majorBidi" w:cstheme="majorBidi"/>
                <w:b/>
                <w:bCs/>
                <w:color w:val="000000"/>
                <w:sz w:val="18"/>
                <w:szCs w:val="18"/>
              </w:rPr>
            </w:pPr>
            <w:r w:rsidRPr="00081319">
              <w:rPr>
                <w:rFonts w:asciiTheme="majorBidi" w:eastAsia="Times New Roman" w:hAnsiTheme="majorBidi" w:cstheme="majorBidi"/>
                <w:b/>
                <w:bCs/>
                <w:color w:val="000000"/>
                <w:sz w:val="18"/>
                <w:szCs w:val="18"/>
              </w:rPr>
              <w:t>1200</w:t>
            </w:r>
          </w:p>
        </w:tc>
      </w:tr>
    </w:tbl>
    <w:p w:rsidR="00036235" w:rsidRDefault="00036235" w:rsidP="00036235">
      <w:pPr>
        <w:spacing w:after="240" w:line="360" w:lineRule="auto"/>
        <w:jc w:val="both"/>
        <w:rPr>
          <w:rFonts w:asciiTheme="majorBidi" w:hAnsiTheme="majorBidi" w:cstheme="majorBidi"/>
          <w:b/>
          <w:bCs/>
        </w:rPr>
      </w:pPr>
    </w:p>
    <w:p w:rsidR="00036235" w:rsidRDefault="00036235" w:rsidP="00036235">
      <w:pPr>
        <w:spacing w:after="240" w:line="360" w:lineRule="auto"/>
        <w:ind w:left="360"/>
        <w:jc w:val="both"/>
        <w:rPr>
          <w:rFonts w:asciiTheme="majorBidi" w:hAnsiTheme="majorBidi" w:cstheme="majorBidi"/>
          <w:b/>
          <w:bCs/>
        </w:rPr>
      </w:pPr>
    </w:p>
    <w:p w:rsidR="00036235" w:rsidRPr="00380AF4" w:rsidRDefault="00036235" w:rsidP="00036235">
      <w:pPr>
        <w:spacing w:after="240"/>
        <w:rPr>
          <w:rFonts w:asciiTheme="majorBidi" w:hAnsiTheme="majorBidi" w:cstheme="majorBidi"/>
          <w:sz w:val="24"/>
          <w:szCs w:val="24"/>
        </w:rPr>
      </w:pPr>
      <w:r w:rsidRPr="00380AF4">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n</w:t>
      </w:r>
      <w:r w:rsidRPr="00380AF4">
        <w:rPr>
          <w:rFonts w:asciiTheme="majorBidi" w:hAnsiTheme="majorBidi" w:cstheme="majorBidi"/>
          <w:b/>
          <w:bCs/>
          <w:sz w:val="24"/>
          <w:szCs w:val="24"/>
        </w:rPr>
        <w:t>°</w:t>
      </w:r>
      <w:r>
        <w:rPr>
          <w:rFonts w:asciiTheme="majorBidi" w:hAnsiTheme="majorBidi" w:cstheme="majorBidi"/>
          <w:b/>
          <w:bCs/>
          <w:sz w:val="24"/>
          <w:szCs w:val="24"/>
        </w:rPr>
        <w:t xml:space="preserve"> 10</w:t>
      </w:r>
      <w:r w:rsidRPr="00380AF4">
        <w:rPr>
          <w:rFonts w:asciiTheme="majorBidi" w:hAnsiTheme="majorBidi" w:cstheme="majorBidi"/>
          <w:b/>
          <w:bCs/>
          <w:sz w:val="24"/>
          <w:szCs w:val="24"/>
        </w:rPr>
        <w:t xml:space="preserve"> : </w:t>
      </w:r>
      <w:r w:rsidRPr="00380AF4">
        <w:rPr>
          <w:rFonts w:asciiTheme="majorBidi" w:hAnsiTheme="majorBidi" w:cstheme="majorBidi"/>
          <w:sz w:val="24"/>
          <w:szCs w:val="24"/>
        </w:rPr>
        <w:t xml:space="preserve">Evolution des décès selon le groupe d’âge et  sexe, commune d’Oran2001-2007                               </w:t>
      </w:r>
    </w:p>
    <w:tbl>
      <w:tblPr>
        <w:tblW w:w="5000" w:type="pct"/>
        <w:tblCellMar>
          <w:left w:w="70" w:type="dxa"/>
          <w:right w:w="70" w:type="dxa"/>
        </w:tblCellMar>
        <w:tblLook w:val="04A0"/>
      </w:tblPr>
      <w:tblGrid>
        <w:gridCol w:w="909"/>
        <w:gridCol w:w="953"/>
        <w:gridCol w:w="894"/>
        <w:gridCol w:w="953"/>
        <w:gridCol w:w="893"/>
        <w:gridCol w:w="952"/>
        <w:gridCol w:w="893"/>
        <w:gridCol w:w="952"/>
        <w:gridCol w:w="893"/>
        <w:gridCol w:w="919"/>
      </w:tblGrid>
      <w:tr w:rsidR="00036235" w:rsidRPr="00380AF4" w:rsidTr="00481F27">
        <w:trPr>
          <w:trHeight w:val="315"/>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Année</w:t>
            </w:r>
          </w:p>
        </w:tc>
        <w:tc>
          <w:tcPr>
            <w:tcW w:w="1002" w:type="pct"/>
            <w:gridSpan w:val="2"/>
            <w:tcBorders>
              <w:top w:val="single" w:sz="4" w:space="0" w:color="auto"/>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70-74</w:t>
            </w:r>
          </w:p>
        </w:tc>
        <w:tc>
          <w:tcPr>
            <w:tcW w:w="100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75-79</w:t>
            </w:r>
          </w:p>
        </w:tc>
        <w:tc>
          <w:tcPr>
            <w:tcW w:w="1002" w:type="pct"/>
            <w:gridSpan w:val="2"/>
            <w:tcBorders>
              <w:top w:val="single" w:sz="4" w:space="0" w:color="auto"/>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80-84</w:t>
            </w:r>
          </w:p>
        </w:tc>
        <w:tc>
          <w:tcPr>
            <w:tcW w:w="1002" w:type="pct"/>
            <w:gridSpan w:val="2"/>
            <w:tcBorders>
              <w:top w:val="single" w:sz="4" w:space="0" w:color="auto"/>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85+</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total</w:t>
            </w:r>
          </w:p>
        </w:tc>
      </w:tr>
      <w:tr w:rsidR="00036235" w:rsidRPr="00380AF4" w:rsidTr="00481F27">
        <w:trPr>
          <w:trHeight w:val="315"/>
        </w:trPr>
        <w:tc>
          <w:tcPr>
            <w:tcW w:w="493" w:type="pct"/>
            <w:vMerge/>
            <w:tcBorders>
              <w:top w:val="single" w:sz="4" w:space="0" w:color="auto"/>
              <w:left w:val="single" w:sz="4" w:space="0" w:color="auto"/>
              <w:bottom w:val="single" w:sz="4" w:space="0" w:color="auto"/>
              <w:right w:val="single" w:sz="4" w:space="0" w:color="auto"/>
            </w:tcBorders>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MAS,</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FEM</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MAS,</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FEM</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MAS,</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FEM</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MAS,</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FEM</w:t>
            </w: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p>
        </w:tc>
      </w:tr>
      <w:tr w:rsidR="00036235" w:rsidRPr="00380AF4" w:rsidTr="00481F27">
        <w:trPr>
          <w:trHeight w:val="31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2001</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233</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151</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201</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199</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179</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213</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178</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241</w:t>
            </w:r>
          </w:p>
        </w:tc>
        <w:tc>
          <w:tcPr>
            <w:tcW w:w="501"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1595</w:t>
            </w:r>
          </w:p>
        </w:tc>
      </w:tr>
      <w:tr w:rsidR="00036235" w:rsidRPr="00380AF4" w:rsidTr="00481F27">
        <w:trPr>
          <w:trHeight w:val="31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2002</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226</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170</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223</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165</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177</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160</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198</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297</w:t>
            </w:r>
          </w:p>
        </w:tc>
        <w:tc>
          <w:tcPr>
            <w:tcW w:w="501"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1616</w:t>
            </w:r>
          </w:p>
        </w:tc>
      </w:tr>
      <w:tr w:rsidR="00036235" w:rsidRPr="00380AF4" w:rsidTr="00481F27">
        <w:trPr>
          <w:trHeight w:val="31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2003</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250</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182</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200</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156</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168</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196</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216</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282</w:t>
            </w:r>
          </w:p>
        </w:tc>
        <w:tc>
          <w:tcPr>
            <w:tcW w:w="501"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1650</w:t>
            </w:r>
          </w:p>
        </w:tc>
      </w:tr>
      <w:tr w:rsidR="00036235" w:rsidRPr="00380AF4" w:rsidTr="00481F27">
        <w:trPr>
          <w:trHeight w:val="31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2004</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245</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197</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207</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180</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162</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188</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192</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274</w:t>
            </w:r>
          </w:p>
        </w:tc>
        <w:tc>
          <w:tcPr>
            <w:tcW w:w="501"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1645</w:t>
            </w:r>
          </w:p>
        </w:tc>
      </w:tr>
      <w:tr w:rsidR="00036235" w:rsidRPr="00380AF4" w:rsidTr="00481F27">
        <w:trPr>
          <w:trHeight w:val="31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2005</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292</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219</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218</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185</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154</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195</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228</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315</w:t>
            </w:r>
          </w:p>
        </w:tc>
        <w:tc>
          <w:tcPr>
            <w:tcW w:w="501"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1806</w:t>
            </w:r>
          </w:p>
        </w:tc>
      </w:tr>
      <w:tr w:rsidR="00036235" w:rsidRPr="00380AF4" w:rsidTr="00481F27">
        <w:trPr>
          <w:trHeight w:val="31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2006</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221</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189</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238</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186</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208</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195</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205</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269</w:t>
            </w:r>
          </w:p>
        </w:tc>
        <w:tc>
          <w:tcPr>
            <w:tcW w:w="501"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1711</w:t>
            </w:r>
          </w:p>
        </w:tc>
      </w:tr>
      <w:tr w:rsidR="00036235" w:rsidRPr="00380AF4" w:rsidTr="00481F27">
        <w:trPr>
          <w:trHeight w:val="315"/>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2007</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265</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158</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241</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189</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189</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172</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246</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291</w:t>
            </w:r>
          </w:p>
        </w:tc>
        <w:tc>
          <w:tcPr>
            <w:tcW w:w="501"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1751</w:t>
            </w:r>
          </w:p>
        </w:tc>
      </w:tr>
      <w:tr w:rsidR="00036235" w:rsidRPr="00380AF4" w:rsidTr="00481F27">
        <w:trPr>
          <w:trHeight w:val="300"/>
        </w:trPr>
        <w:tc>
          <w:tcPr>
            <w:tcW w:w="493" w:type="pct"/>
            <w:tcBorders>
              <w:top w:val="nil"/>
              <w:left w:val="single" w:sz="4" w:space="0" w:color="auto"/>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total</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1732</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1266</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1528</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1260</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1237</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1319</w:t>
            </w:r>
          </w:p>
        </w:tc>
        <w:tc>
          <w:tcPr>
            <w:tcW w:w="517"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1463</w:t>
            </w:r>
          </w:p>
        </w:tc>
        <w:tc>
          <w:tcPr>
            <w:tcW w:w="485"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1969</w:t>
            </w:r>
          </w:p>
        </w:tc>
        <w:tc>
          <w:tcPr>
            <w:tcW w:w="501" w:type="pct"/>
            <w:tcBorders>
              <w:top w:val="nil"/>
              <w:left w:val="nil"/>
              <w:bottom w:val="single" w:sz="4" w:space="0" w:color="auto"/>
              <w:right w:val="single" w:sz="4" w:space="0" w:color="auto"/>
            </w:tcBorders>
            <w:shd w:val="clear" w:color="auto" w:fill="auto"/>
            <w:noWrap/>
            <w:vAlign w:val="center"/>
            <w:hideMark/>
          </w:tcPr>
          <w:p w:rsidR="00036235" w:rsidRPr="00380AF4" w:rsidRDefault="00036235" w:rsidP="00481F27">
            <w:pPr>
              <w:spacing w:after="0" w:line="240" w:lineRule="auto"/>
              <w:jc w:val="center"/>
              <w:rPr>
                <w:rFonts w:asciiTheme="majorBidi" w:eastAsia="Times New Roman" w:hAnsiTheme="majorBidi" w:cstheme="majorBidi"/>
                <w:color w:val="000000"/>
                <w:sz w:val="24"/>
                <w:szCs w:val="24"/>
              </w:rPr>
            </w:pPr>
            <w:r w:rsidRPr="00380AF4">
              <w:rPr>
                <w:rFonts w:asciiTheme="majorBidi" w:eastAsia="Times New Roman" w:hAnsiTheme="majorBidi" w:cstheme="majorBidi"/>
                <w:color w:val="000000"/>
                <w:sz w:val="24"/>
                <w:szCs w:val="24"/>
              </w:rPr>
              <w:t>11774</w:t>
            </w:r>
          </w:p>
        </w:tc>
      </w:tr>
    </w:tbl>
    <w:p w:rsidR="00036235" w:rsidRDefault="00036235" w:rsidP="00036235">
      <w:pPr>
        <w:spacing w:after="240" w:line="360" w:lineRule="auto"/>
        <w:jc w:val="both"/>
        <w:rPr>
          <w:rFonts w:asciiTheme="majorBidi" w:hAnsiTheme="majorBidi" w:cstheme="majorBidi"/>
          <w:b/>
          <w:bCs/>
          <w:sz w:val="24"/>
          <w:szCs w:val="24"/>
        </w:rPr>
      </w:pPr>
    </w:p>
    <w:p w:rsidR="00036235" w:rsidRPr="00B528F0" w:rsidRDefault="00036235" w:rsidP="00036235">
      <w:pPr>
        <w:spacing w:after="240" w:line="360" w:lineRule="auto"/>
        <w:jc w:val="both"/>
        <w:rPr>
          <w:rFonts w:asciiTheme="majorBidi" w:hAnsiTheme="majorBidi" w:cstheme="majorBidi"/>
          <w:sz w:val="24"/>
          <w:szCs w:val="24"/>
        </w:rPr>
      </w:pPr>
      <w:r w:rsidRPr="00B528F0">
        <w:rPr>
          <w:rFonts w:asciiTheme="majorBidi" w:hAnsiTheme="majorBidi" w:cstheme="majorBidi"/>
          <w:b/>
          <w:bCs/>
          <w:sz w:val="24"/>
          <w:szCs w:val="24"/>
        </w:rPr>
        <w:t xml:space="preserve">Tableau </w:t>
      </w:r>
      <w:r>
        <w:rPr>
          <w:rFonts w:asciiTheme="majorBidi" w:hAnsiTheme="majorBidi" w:cstheme="majorBidi"/>
          <w:b/>
          <w:bCs/>
          <w:sz w:val="24"/>
          <w:szCs w:val="24"/>
        </w:rPr>
        <w:t>n</w:t>
      </w:r>
      <w:r w:rsidRPr="00B528F0">
        <w:rPr>
          <w:rFonts w:asciiTheme="majorBidi" w:hAnsiTheme="majorBidi" w:cstheme="majorBidi"/>
          <w:b/>
          <w:bCs/>
          <w:sz w:val="24"/>
          <w:szCs w:val="24"/>
        </w:rPr>
        <w:t>°</w:t>
      </w:r>
      <w:r>
        <w:rPr>
          <w:rFonts w:asciiTheme="majorBidi" w:hAnsiTheme="majorBidi" w:cstheme="majorBidi"/>
          <w:b/>
          <w:bCs/>
          <w:sz w:val="24"/>
          <w:szCs w:val="24"/>
        </w:rPr>
        <w:t xml:space="preserve"> 11</w:t>
      </w:r>
      <w:r w:rsidRPr="00B528F0">
        <w:rPr>
          <w:rFonts w:asciiTheme="majorBidi" w:hAnsiTheme="majorBidi" w:cstheme="majorBidi"/>
          <w:b/>
          <w:bCs/>
          <w:sz w:val="24"/>
          <w:szCs w:val="24"/>
        </w:rPr>
        <w:t> :</w:t>
      </w:r>
      <w:r w:rsidRPr="00B528F0">
        <w:rPr>
          <w:rFonts w:asciiTheme="majorBidi" w:hAnsiTheme="majorBidi" w:cstheme="majorBidi"/>
          <w:sz w:val="24"/>
          <w:szCs w:val="24"/>
        </w:rPr>
        <w:t xml:space="preserve"> Evolution mensuelle des décès des personnes âgées de 70an et plus selon le sexe dans  la commune d’Oran 2001-2007 :</w:t>
      </w:r>
    </w:p>
    <w:tbl>
      <w:tblPr>
        <w:tblW w:w="5000" w:type="pct"/>
        <w:tblCellMar>
          <w:left w:w="70" w:type="dxa"/>
          <w:right w:w="70" w:type="dxa"/>
        </w:tblCellMar>
        <w:tblLook w:val="04A0"/>
      </w:tblPr>
      <w:tblGrid>
        <w:gridCol w:w="767"/>
        <w:gridCol w:w="756"/>
        <w:gridCol w:w="640"/>
        <w:gridCol w:w="717"/>
        <w:gridCol w:w="756"/>
        <w:gridCol w:w="640"/>
        <w:gridCol w:w="717"/>
        <w:gridCol w:w="756"/>
        <w:gridCol w:w="640"/>
        <w:gridCol w:w="717"/>
        <w:gridCol w:w="756"/>
        <w:gridCol w:w="640"/>
        <w:gridCol w:w="709"/>
      </w:tblGrid>
      <w:tr w:rsidR="00036235" w:rsidRPr="00CB6E5B" w:rsidTr="00481F27">
        <w:trPr>
          <w:trHeight w:val="315"/>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MOIS</w:t>
            </w:r>
          </w:p>
        </w:tc>
        <w:tc>
          <w:tcPr>
            <w:tcW w:w="4615" w:type="pct"/>
            <w:gridSpan w:val="12"/>
            <w:tcBorders>
              <w:top w:val="single" w:sz="8" w:space="0" w:color="auto"/>
              <w:left w:val="nil"/>
              <w:bottom w:val="single" w:sz="8" w:space="0" w:color="auto"/>
              <w:right w:val="single" w:sz="8" w:space="0" w:color="000000"/>
            </w:tcBorders>
            <w:shd w:val="clear" w:color="auto" w:fill="auto"/>
            <w:noWrap/>
            <w:vAlign w:val="bottom"/>
            <w:hideMark/>
          </w:tcPr>
          <w:p w:rsidR="00036235" w:rsidRPr="00CB6E5B" w:rsidRDefault="00036235" w:rsidP="00481F27">
            <w:pPr>
              <w:spacing w:after="0" w:line="240" w:lineRule="auto"/>
              <w:jc w:val="center"/>
              <w:rPr>
                <w:rFonts w:ascii="Times New Roman" w:eastAsia="Times New Roman" w:hAnsi="Times New Roman" w:cs="Times New Roman"/>
                <w:color w:val="000000"/>
              </w:rPr>
            </w:pPr>
            <w:r w:rsidRPr="00CB6E5B">
              <w:rPr>
                <w:rFonts w:ascii="Times New Roman" w:eastAsia="Times New Roman" w:hAnsi="Times New Roman" w:cs="Times New Roman"/>
                <w:color w:val="000000"/>
              </w:rPr>
              <w:t>Décès de 70an et plus</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ANNEE</w:t>
            </w:r>
          </w:p>
        </w:tc>
        <w:tc>
          <w:tcPr>
            <w:tcW w:w="115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2001</w:t>
            </w:r>
          </w:p>
        </w:tc>
        <w:tc>
          <w:tcPr>
            <w:tcW w:w="115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2002</w:t>
            </w:r>
          </w:p>
        </w:tc>
        <w:tc>
          <w:tcPr>
            <w:tcW w:w="115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2003</w:t>
            </w:r>
          </w:p>
        </w:tc>
        <w:tc>
          <w:tcPr>
            <w:tcW w:w="1154" w:type="pct"/>
            <w:gridSpan w:val="3"/>
            <w:tcBorders>
              <w:top w:val="single" w:sz="8" w:space="0" w:color="auto"/>
              <w:left w:val="nil"/>
              <w:bottom w:val="single" w:sz="8" w:space="0" w:color="auto"/>
              <w:right w:val="single" w:sz="8" w:space="0" w:color="000000"/>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2004</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SEXE</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MAS,</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FEM</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TOT</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MAS,</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FEM</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TOT</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MAS,</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FEM</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TOT</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MAS,</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FEM</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TOT</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JAN</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54</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75</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129</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84</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87</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171</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70</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79</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149</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96</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96</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192</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FEV.</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66</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67</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133</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63</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78</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141</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71</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67</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138</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66</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65</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131</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MARS</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75</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53</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128</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81</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64</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145</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67</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77</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144</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76</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79</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155</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AVRIL</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65</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67</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132</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78</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82</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160</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68</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72</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140</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63</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59</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122</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MAI</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69</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58</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127</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65</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55</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120</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56</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54</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110</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67</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74</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141</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JUIN</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51</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57</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108</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64</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62</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126</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34</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42</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76</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55</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60</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115</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JUIL.</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70</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52</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122</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54</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51</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105</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52</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48</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100</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65</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63</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128</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AOUT</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70</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69</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139</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56</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58</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114</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91</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77</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168</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54</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70</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124</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SEP</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55</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66</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121</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73</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52</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125</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57</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65</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122</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56</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56</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112</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OCT.</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63</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54</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117</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52</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65</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117</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75</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58</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133</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63</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74</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137</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NOV.</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70</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75</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145</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60</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64</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124</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92</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70</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162</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76</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61</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137</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DEC.</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83</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111</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194</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94</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74</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168</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101</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107</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208</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69</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82</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151</w:t>
            </w:r>
          </w:p>
        </w:tc>
      </w:tr>
      <w:tr w:rsidR="00036235" w:rsidRPr="00CB6E5B"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TOTAL</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791</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804</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1595</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824</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792</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1616</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834</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816</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1650</w:t>
            </w:r>
          </w:p>
        </w:tc>
        <w:tc>
          <w:tcPr>
            <w:tcW w:w="413"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806</w:t>
            </w:r>
          </w:p>
        </w:tc>
        <w:tc>
          <w:tcPr>
            <w:tcW w:w="350"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839</w:t>
            </w:r>
          </w:p>
        </w:tc>
        <w:tc>
          <w:tcPr>
            <w:tcW w:w="39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1645</w:t>
            </w:r>
          </w:p>
        </w:tc>
      </w:tr>
    </w:tbl>
    <w:p w:rsidR="00036235" w:rsidRDefault="00036235" w:rsidP="00036235">
      <w:pPr>
        <w:spacing w:after="240" w:line="360" w:lineRule="auto"/>
        <w:jc w:val="both"/>
        <w:rPr>
          <w:rFonts w:asciiTheme="majorBidi" w:hAnsiTheme="majorBidi" w:cstheme="majorBidi"/>
        </w:rPr>
      </w:pPr>
    </w:p>
    <w:p w:rsidR="00036235" w:rsidRDefault="00036235" w:rsidP="00036235">
      <w:pPr>
        <w:spacing w:after="240" w:line="360" w:lineRule="auto"/>
        <w:jc w:val="both"/>
        <w:rPr>
          <w:rFonts w:asciiTheme="majorBidi" w:hAnsiTheme="majorBidi" w:cstheme="majorBidi"/>
        </w:rPr>
      </w:pPr>
    </w:p>
    <w:p w:rsidR="00036235" w:rsidRDefault="00036235" w:rsidP="00036235">
      <w:pPr>
        <w:spacing w:after="240" w:line="360" w:lineRule="auto"/>
        <w:jc w:val="both"/>
        <w:rPr>
          <w:rFonts w:asciiTheme="majorBidi" w:hAnsiTheme="majorBidi" w:cstheme="majorBidi"/>
        </w:rPr>
      </w:pPr>
    </w:p>
    <w:p w:rsidR="00036235" w:rsidRDefault="00036235" w:rsidP="00036235">
      <w:pPr>
        <w:spacing w:after="240" w:line="360" w:lineRule="auto"/>
        <w:jc w:val="both"/>
        <w:rPr>
          <w:rFonts w:asciiTheme="majorBidi" w:hAnsiTheme="majorBidi" w:cstheme="majorBidi"/>
        </w:rPr>
      </w:pPr>
    </w:p>
    <w:p w:rsidR="00036235" w:rsidRDefault="00036235" w:rsidP="00036235">
      <w:pPr>
        <w:spacing w:after="240" w:line="360" w:lineRule="auto"/>
        <w:jc w:val="both"/>
        <w:rPr>
          <w:rFonts w:asciiTheme="majorBidi" w:hAnsiTheme="majorBidi" w:cstheme="majorBidi"/>
        </w:rPr>
      </w:pPr>
    </w:p>
    <w:tbl>
      <w:tblPr>
        <w:tblW w:w="5000" w:type="pct"/>
        <w:tblCellMar>
          <w:left w:w="70" w:type="dxa"/>
          <w:right w:w="70" w:type="dxa"/>
        </w:tblCellMar>
        <w:tblLook w:val="04A0"/>
      </w:tblPr>
      <w:tblGrid>
        <w:gridCol w:w="1184"/>
        <w:gridCol w:w="943"/>
        <w:gridCol w:w="827"/>
        <w:gridCol w:w="906"/>
        <w:gridCol w:w="943"/>
        <w:gridCol w:w="827"/>
        <w:gridCol w:w="906"/>
        <w:gridCol w:w="943"/>
        <w:gridCol w:w="827"/>
        <w:gridCol w:w="905"/>
      </w:tblGrid>
      <w:tr w:rsidR="00036235" w:rsidRPr="00CB6E5B" w:rsidTr="00481F27">
        <w:trPr>
          <w:trHeight w:val="315"/>
        </w:trPr>
        <w:tc>
          <w:tcPr>
            <w:tcW w:w="642"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lastRenderedPageBreak/>
              <w:t>MOIS</w:t>
            </w:r>
          </w:p>
        </w:tc>
        <w:tc>
          <w:tcPr>
            <w:tcW w:w="4358" w:type="pct"/>
            <w:gridSpan w:val="9"/>
            <w:tcBorders>
              <w:top w:val="single" w:sz="8" w:space="0" w:color="auto"/>
              <w:left w:val="nil"/>
              <w:bottom w:val="single" w:sz="8" w:space="0" w:color="auto"/>
              <w:right w:val="single" w:sz="8" w:space="0" w:color="000000"/>
            </w:tcBorders>
            <w:shd w:val="clear" w:color="auto" w:fill="auto"/>
            <w:noWrap/>
            <w:vAlign w:val="bottom"/>
            <w:hideMark/>
          </w:tcPr>
          <w:p w:rsidR="00036235" w:rsidRPr="00CB6E5B" w:rsidRDefault="00036235" w:rsidP="00481F27">
            <w:pPr>
              <w:spacing w:after="0" w:line="240" w:lineRule="auto"/>
              <w:jc w:val="center"/>
              <w:rPr>
                <w:rFonts w:ascii="Times New Roman" w:eastAsia="Times New Roman" w:hAnsi="Times New Roman" w:cs="Times New Roman"/>
                <w:color w:val="000000"/>
              </w:rPr>
            </w:pPr>
            <w:r w:rsidRPr="00CB6E5B">
              <w:rPr>
                <w:rFonts w:ascii="Times New Roman" w:eastAsia="Times New Roman" w:hAnsi="Times New Roman" w:cs="Times New Roman"/>
                <w:color w:val="000000"/>
              </w:rPr>
              <w:t>Décès de 70an et plus</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ANNEE</w:t>
            </w:r>
          </w:p>
        </w:tc>
        <w:tc>
          <w:tcPr>
            <w:tcW w:w="1453" w:type="pct"/>
            <w:gridSpan w:val="3"/>
            <w:tcBorders>
              <w:top w:val="single" w:sz="8" w:space="0" w:color="auto"/>
              <w:left w:val="nil"/>
              <w:bottom w:val="single" w:sz="8" w:space="0" w:color="auto"/>
              <w:right w:val="single" w:sz="8" w:space="0" w:color="000000"/>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2005</w:t>
            </w:r>
          </w:p>
        </w:tc>
        <w:tc>
          <w:tcPr>
            <w:tcW w:w="1453" w:type="pct"/>
            <w:gridSpan w:val="3"/>
            <w:tcBorders>
              <w:top w:val="single" w:sz="8" w:space="0" w:color="auto"/>
              <w:left w:val="nil"/>
              <w:bottom w:val="single" w:sz="8" w:space="0" w:color="auto"/>
              <w:right w:val="single" w:sz="8" w:space="0" w:color="000000"/>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2006</w:t>
            </w:r>
          </w:p>
        </w:tc>
        <w:tc>
          <w:tcPr>
            <w:tcW w:w="1453" w:type="pct"/>
            <w:gridSpan w:val="3"/>
            <w:tcBorders>
              <w:top w:val="single" w:sz="8" w:space="0" w:color="auto"/>
              <w:left w:val="nil"/>
              <w:bottom w:val="single" w:sz="8" w:space="0" w:color="auto"/>
              <w:right w:val="single" w:sz="8" w:space="0" w:color="000000"/>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2007</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SEXE</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MAS,</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FEM</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TOT</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MAS,</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FEM</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TOT</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MAS,</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FEM</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TOT</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JAN</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106</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100</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206</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72</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87</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159</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110</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103</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213</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FEV.</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97</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102</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199</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68</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73</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141</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101</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66</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167</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MARS</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85</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92</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177</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90</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68</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158</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92</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64</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156</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AVRIL</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68</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70</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138</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70</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73</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143</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71</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61</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132</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MAI</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63</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58</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121</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69</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67</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136</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70</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57</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127</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JUIN</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53</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62</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115</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63</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65</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128</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67</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48</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115</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JUIL.</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57</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60</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117</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57</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67</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124</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64</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69</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133</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AOUT</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71</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67</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138</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83</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61</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144</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63</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67</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130</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SEP</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69</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45</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114</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71</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60</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131</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66</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62</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128</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OCT.</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72</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72</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144</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69</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46</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115</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64</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55</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119</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NOV.</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76</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84</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160</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80</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73</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153</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77</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73</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150</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DEC.</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75</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102</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177</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80</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99</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179</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96</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85</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181</w:t>
            </w:r>
          </w:p>
        </w:tc>
      </w:tr>
      <w:tr w:rsidR="00036235" w:rsidRPr="00CB6E5B" w:rsidTr="00481F27">
        <w:trPr>
          <w:trHeight w:val="315"/>
        </w:trPr>
        <w:tc>
          <w:tcPr>
            <w:tcW w:w="642" w:type="pct"/>
            <w:tcBorders>
              <w:top w:val="nil"/>
              <w:left w:val="single" w:sz="8" w:space="0" w:color="auto"/>
              <w:bottom w:val="single" w:sz="8" w:space="0" w:color="auto"/>
              <w:right w:val="single" w:sz="8" w:space="0" w:color="auto"/>
            </w:tcBorders>
            <w:shd w:val="clear" w:color="auto" w:fill="auto"/>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TOTAL</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892</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914</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1806</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872</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839</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1711</w:t>
            </w:r>
          </w:p>
        </w:tc>
        <w:tc>
          <w:tcPr>
            <w:tcW w:w="512"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941</w:t>
            </w:r>
          </w:p>
        </w:tc>
        <w:tc>
          <w:tcPr>
            <w:tcW w:w="449"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810</w:t>
            </w:r>
          </w:p>
        </w:tc>
        <w:tc>
          <w:tcPr>
            <w:tcW w:w="491" w:type="pct"/>
            <w:tcBorders>
              <w:top w:val="nil"/>
              <w:left w:val="nil"/>
              <w:bottom w:val="single" w:sz="8" w:space="0" w:color="auto"/>
              <w:right w:val="single" w:sz="8" w:space="0" w:color="auto"/>
            </w:tcBorders>
            <w:shd w:val="clear" w:color="auto" w:fill="auto"/>
            <w:noWrap/>
            <w:vAlign w:val="bottom"/>
            <w:hideMark/>
          </w:tcPr>
          <w:p w:rsidR="00036235" w:rsidRPr="00CB6E5B" w:rsidRDefault="00036235" w:rsidP="00481F27">
            <w:pPr>
              <w:spacing w:after="0" w:line="240" w:lineRule="auto"/>
              <w:jc w:val="center"/>
              <w:rPr>
                <w:rFonts w:ascii="Calibri" w:eastAsia="Times New Roman" w:hAnsi="Calibri" w:cs="Times New Roman"/>
                <w:color w:val="000000"/>
              </w:rPr>
            </w:pPr>
            <w:r w:rsidRPr="00CB6E5B">
              <w:rPr>
                <w:rFonts w:ascii="Calibri" w:eastAsia="Times New Roman" w:hAnsi="Calibri" w:cs="Times New Roman"/>
                <w:color w:val="000000"/>
              </w:rPr>
              <w:t>1751</w:t>
            </w:r>
          </w:p>
        </w:tc>
      </w:tr>
    </w:tbl>
    <w:p w:rsidR="00036235" w:rsidRPr="008D23FA" w:rsidRDefault="00036235" w:rsidP="00036235">
      <w:pPr>
        <w:spacing w:after="240" w:line="360" w:lineRule="auto"/>
        <w:jc w:val="both"/>
        <w:rPr>
          <w:rFonts w:asciiTheme="majorBidi" w:hAnsiTheme="majorBidi" w:cstheme="majorBidi"/>
        </w:rPr>
      </w:pPr>
      <w:r>
        <w:rPr>
          <w:rFonts w:asciiTheme="majorBidi" w:hAnsiTheme="majorBidi" w:cstheme="majorBidi"/>
        </w:rPr>
        <w:t xml:space="preserve"> Source : ONS région d’Oran </w:t>
      </w:r>
    </w:p>
    <w:p w:rsidR="00036235" w:rsidRPr="00855712" w:rsidRDefault="00036235" w:rsidP="00036235">
      <w:pPr>
        <w:spacing w:after="240" w:line="360" w:lineRule="auto"/>
        <w:rPr>
          <w:rFonts w:asciiTheme="majorBidi" w:hAnsiTheme="majorBidi" w:cstheme="majorBidi"/>
          <w:sz w:val="24"/>
          <w:szCs w:val="24"/>
        </w:rPr>
      </w:pPr>
      <w:r w:rsidRPr="00855712">
        <w:rPr>
          <w:rFonts w:asciiTheme="majorBidi" w:hAnsiTheme="majorBidi" w:cstheme="majorBidi"/>
          <w:b/>
          <w:bCs/>
          <w:sz w:val="24"/>
          <w:szCs w:val="24"/>
        </w:rPr>
        <w:t xml:space="preserve">Tableau </w:t>
      </w:r>
      <w:r>
        <w:rPr>
          <w:rFonts w:asciiTheme="majorBidi" w:hAnsiTheme="majorBidi" w:cstheme="majorBidi"/>
          <w:b/>
          <w:bCs/>
          <w:sz w:val="24"/>
          <w:szCs w:val="24"/>
        </w:rPr>
        <w:t>n</w:t>
      </w:r>
      <w:r w:rsidRPr="00855712">
        <w:rPr>
          <w:rFonts w:asciiTheme="majorBidi" w:hAnsiTheme="majorBidi" w:cstheme="majorBidi"/>
          <w:b/>
          <w:bCs/>
          <w:sz w:val="24"/>
          <w:szCs w:val="24"/>
        </w:rPr>
        <w:t>°</w:t>
      </w:r>
      <w:r>
        <w:rPr>
          <w:rFonts w:asciiTheme="majorBidi" w:hAnsiTheme="majorBidi" w:cstheme="majorBidi"/>
          <w:b/>
          <w:bCs/>
          <w:sz w:val="24"/>
          <w:szCs w:val="24"/>
        </w:rPr>
        <w:t xml:space="preserve"> 12</w:t>
      </w:r>
      <w:r w:rsidRPr="00855712">
        <w:rPr>
          <w:rFonts w:asciiTheme="majorBidi" w:hAnsiTheme="majorBidi" w:cstheme="majorBidi"/>
          <w:b/>
          <w:bCs/>
          <w:sz w:val="24"/>
          <w:szCs w:val="24"/>
        </w:rPr>
        <w:t>:</w:t>
      </w:r>
      <w:r w:rsidRPr="00855712">
        <w:rPr>
          <w:rFonts w:asciiTheme="majorBidi" w:hAnsiTheme="majorBidi" w:cstheme="majorBidi"/>
          <w:sz w:val="24"/>
          <w:szCs w:val="24"/>
        </w:rPr>
        <w:t xml:space="preserve"> Evolution mensuelle des décès des personnes âgées de 70an et plus selon le groupe d’âge dans  la commune d’Oran 2001-2007</w:t>
      </w:r>
    </w:p>
    <w:tbl>
      <w:tblPr>
        <w:tblW w:w="5000" w:type="pct"/>
        <w:tblCellMar>
          <w:left w:w="70" w:type="dxa"/>
          <w:right w:w="70" w:type="dxa"/>
        </w:tblCellMar>
        <w:tblLook w:val="04A0"/>
      </w:tblPr>
      <w:tblGrid>
        <w:gridCol w:w="651"/>
        <w:gridCol w:w="558"/>
        <w:gridCol w:w="558"/>
        <w:gridCol w:w="558"/>
        <w:gridCol w:w="469"/>
        <w:gridCol w:w="557"/>
        <w:gridCol w:w="557"/>
        <w:gridCol w:w="557"/>
        <w:gridCol w:w="468"/>
        <w:gridCol w:w="557"/>
        <w:gridCol w:w="557"/>
        <w:gridCol w:w="557"/>
        <w:gridCol w:w="468"/>
        <w:gridCol w:w="557"/>
        <w:gridCol w:w="557"/>
        <w:gridCol w:w="557"/>
        <w:gridCol w:w="468"/>
      </w:tblGrid>
      <w:tr w:rsidR="00036235" w:rsidRPr="00D817C1" w:rsidTr="00481F27">
        <w:trPr>
          <w:trHeight w:val="315"/>
        </w:trPr>
        <w:tc>
          <w:tcPr>
            <w:tcW w:w="29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année</w:t>
            </w:r>
          </w:p>
        </w:tc>
        <w:tc>
          <w:tcPr>
            <w:tcW w:w="1176" w:type="pct"/>
            <w:gridSpan w:val="4"/>
            <w:tcBorders>
              <w:top w:val="single" w:sz="8" w:space="0" w:color="auto"/>
              <w:left w:val="nil"/>
              <w:bottom w:val="single" w:sz="8" w:space="0" w:color="auto"/>
              <w:right w:val="single" w:sz="8" w:space="0" w:color="000000"/>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2001</w:t>
            </w:r>
          </w:p>
        </w:tc>
        <w:tc>
          <w:tcPr>
            <w:tcW w:w="1176" w:type="pct"/>
            <w:gridSpan w:val="4"/>
            <w:tcBorders>
              <w:top w:val="single" w:sz="8" w:space="0" w:color="auto"/>
              <w:left w:val="nil"/>
              <w:bottom w:val="single" w:sz="8" w:space="0" w:color="auto"/>
              <w:right w:val="single" w:sz="8" w:space="0" w:color="000000"/>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2002</w:t>
            </w:r>
          </w:p>
        </w:tc>
        <w:tc>
          <w:tcPr>
            <w:tcW w:w="1176" w:type="pct"/>
            <w:gridSpan w:val="4"/>
            <w:tcBorders>
              <w:top w:val="single" w:sz="8" w:space="0" w:color="auto"/>
              <w:left w:val="nil"/>
              <w:bottom w:val="single" w:sz="8" w:space="0" w:color="auto"/>
              <w:right w:val="single" w:sz="8" w:space="0" w:color="000000"/>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2003</w:t>
            </w:r>
          </w:p>
        </w:tc>
        <w:tc>
          <w:tcPr>
            <w:tcW w:w="1176" w:type="pct"/>
            <w:gridSpan w:val="4"/>
            <w:tcBorders>
              <w:top w:val="single" w:sz="8" w:space="0" w:color="auto"/>
              <w:left w:val="nil"/>
              <w:bottom w:val="single" w:sz="8" w:space="0" w:color="auto"/>
              <w:right w:val="single" w:sz="8" w:space="0" w:color="000000"/>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2004</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mois</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70-74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75-79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80-84</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85+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70-74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75-79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80-84</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85+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70-74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75-79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80-84</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85+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70-74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75-79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80-84</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sz w:val="18"/>
                <w:szCs w:val="18"/>
              </w:rPr>
            </w:pPr>
            <w:r w:rsidRPr="00D817C1">
              <w:rPr>
                <w:rFonts w:ascii="Times New Roman" w:eastAsia="Times New Roman" w:hAnsi="Times New Roman" w:cs="Times New Roman"/>
                <w:color w:val="000000"/>
                <w:sz w:val="18"/>
                <w:szCs w:val="18"/>
              </w:rPr>
              <w:t>85+</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jan</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38</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36</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68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53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36</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63</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fév.</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39</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32</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21</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53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36</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36</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mar.</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24</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30</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46</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31</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46</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avar</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36</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34</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57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40</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36</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29</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41</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mai</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42</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26</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19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26</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17</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29</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44</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juin</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26</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26</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22</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12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18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18</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26</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juil.</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24</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24</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25</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36</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37</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aout</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32</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36</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61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26</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35</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34</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sep</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17</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29</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18</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30</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oct.</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20</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36</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25</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31</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30</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nov.</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38</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43</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19</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28</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38</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déc.</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59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49</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51</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27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45</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54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52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52</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62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40</w:t>
            </w:r>
          </w:p>
        </w:tc>
      </w:tr>
      <w:tr w:rsidR="00036235" w:rsidRPr="00D817C1" w:rsidTr="00481F27">
        <w:trPr>
          <w:trHeight w:val="315"/>
        </w:trPr>
        <w:tc>
          <w:tcPr>
            <w:tcW w:w="294" w:type="pct"/>
            <w:tcBorders>
              <w:top w:val="nil"/>
              <w:left w:val="single" w:sz="8" w:space="0" w:color="auto"/>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total</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384</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400</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392</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419</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396</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388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337</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495</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432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356</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364</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498</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442</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387</w:t>
            </w:r>
          </w:p>
        </w:tc>
        <w:tc>
          <w:tcPr>
            <w:tcW w:w="30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350</w:t>
            </w:r>
          </w:p>
        </w:tc>
        <w:tc>
          <w:tcPr>
            <w:tcW w:w="249" w:type="pct"/>
            <w:tcBorders>
              <w:top w:val="nil"/>
              <w:left w:val="nil"/>
              <w:bottom w:val="single" w:sz="8" w:space="0" w:color="auto"/>
              <w:right w:val="single" w:sz="8" w:space="0" w:color="auto"/>
            </w:tcBorders>
            <w:shd w:val="clear" w:color="auto" w:fill="auto"/>
            <w:noWrap/>
            <w:vAlign w:val="bottom"/>
            <w:hideMark/>
          </w:tcPr>
          <w:p w:rsidR="00036235" w:rsidRPr="00D817C1" w:rsidRDefault="00036235" w:rsidP="00481F27">
            <w:pPr>
              <w:spacing w:after="0" w:line="240" w:lineRule="auto"/>
              <w:jc w:val="center"/>
              <w:rPr>
                <w:rFonts w:ascii="Times New Roman" w:eastAsia="Times New Roman" w:hAnsi="Times New Roman" w:cs="Times New Roman"/>
                <w:color w:val="000000"/>
              </w:rPr>
            </w:pPr>
            <w:r w:rsidRPr="00D817C1">
              <w:rPr>
                <w:rFonts w:ascii="Times New Roman" w:eastAsia="Times New Roman" w:hAnsi="Times New Roman" w:cs="Times New Roman"/>
                <w:color w:val="000000"/>
              </w:rPr>
              <w:t>466</w:t>
            </w:r>
          </w:p>
        </w:tc>
      </w:tr>
    </w:tbl>
    <w:p w:rsidR="00036235" w:rsidRDefault="00036235" w:rsidP="00036235"/>
    <w:p w:rsidR="00036235" w:rsidRDefault="00036235" w:rsidP="00036235"/>
    <w:p w:rsidR="00036235" w:rsidRDefault="00036235" w:rsidP="00036235"/>
    <w:tbl>
      <w:tblPr>
        <w:tblW w:w="5000" w:type="pct"/>
        <w:tblCellMar>
          <w:left w:w="70" w:type="dxa"/>
          <w:right w:w="70" w:type="dxa"/>
        </w:tblCellMar>
        <w:tblLook w:val="04A0"/>
      </w:tblPr>
      <w:tblGrid>
        <w:gridCol w:w="709"/>
        <w:gridCol w:w="774"/>
        <w:gridCol w:w="774"/>
        <w:gridCol w:w="774"/>
        <w:gridCol w:w="512"/>
        <w:gridCol w:w="774"/>
        <w:gridCol w:w="774"/>
        <w:gridCol w:w="774"/>
        <w:gridCol w:w="512"/>
        <w:gridCol w:w="774"/>
        <w:gridCol w:w="774"/>
        <w:gridCol w:w="774"/>
        <w:gridCol w:w="512"/>
      </w:tblGrid>
      <w:tr w:rsidR="00036235" w:rsidRPr="00F92681" w:rsidTr="00481F27">
        <w:trPr>
          <w:trHeight w:val="315"/>
        </w:trPr>
        <w:tc>
          <w:tcPr>
            <w:tcW w:w="385"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rPr>
                <w:rFonts w:ascii="Times New Roman" w:eastAsia="Times New Roman" w:hAnsi="Times New Roman" w:cs="Times New Roman"/>
                <w:color w:val="000000"/>
              </w:rPr>
            </w:pPr>
            <w:r w:rsidRPr="00F92681">
              <w:rPr>
                <w:rFonts w:ascii="Times New Roman" w:eastAsia="Times New Roman" w:hAnsi="Times New Roman" w:cs="Times New Roman"/>
                <w:color w:val="000000"/>
              </w:rPr>
              <w:lastRenderedPageBreak/>
              <w:t> </w:t>
            </w:r>
          </w:p>
        </w:tc>
        <w:tc>
          <w:tcPr>
            <w:tcW w:w="1538" w:type="pct"/>
            <w:gridSpan w:val="4"/>
            <w:tcBorders>
              <w:top w:val="single" w:sz="8" w:space="0" w:color="auto"/>
              <w:left w:val="nil"/>
              <w:bottom w:val="single" w:sz="8" w:space="0" w:color="auto"/>
              <w:right w:val="single" w:sz="8" w:space="0" w:color="000000"/>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2005</w:t>
            </w:r>
          </w:p>
        </w:tc>
        <w:tc>
          <w:tcPr>
            <w:tcW w:w="1538" w:type="pct"/>
            <w:gridSpan w:val="4"/>
            <w:tcBorders>
              <w:top w:val="single" w:sz="8" w:space="0" w:color="auto"/>
              <w:left w:val="nil"/>
              <w:bottom w:val="single" w:sz="8" w:space="0" w:color="auto"/>
              <w:right w:val="single" w:sz="8" w:space="0" w:color="000000"/>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2006</w:t>
            </w:r>
          </w:p>
        </w:tc>
        <w:tc>
          <w:tcPr>
            <w:tcW w:w="1538" w:type="pct"/>
            <w:gridSpan w:val="4"/>
            <w:tcBorders>
              <w:top w:val="single" w:sz="8" w:space="0" w:color="auto"/>
              <w:left w:val="nil"/>
              <w:bottom w:val="single" w:sz="8" w:space="0" w:color="auto"/>
              <w:right w:val="single" w:sz="8" w:space="0" w:color="000000"/>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2007</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mois</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70-74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75-79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80-84</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85+</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70-74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75-79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80-84</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85+</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70-74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75-79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80-84</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85+</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Jan</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47</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50</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41</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68</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32</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31</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47</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57</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37</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65</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Fév.</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57</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37</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40</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65</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43</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38</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35</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25</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47</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26</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50</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Mars</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48</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31</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40</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37</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45</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31</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42</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47</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Avril</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16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9</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38</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35</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28</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26</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42</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Mai</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33</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24</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25</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28</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32</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31</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45</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33</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24</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41</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Juin</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31</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19</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31</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35</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26</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31</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32</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20</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32</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Juil.</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38</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23</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26</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30</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30</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25</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33</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28</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40</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22</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43</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Aout</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40</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25</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31</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42</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37</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40</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31</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31</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25</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35</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Sep</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30</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24</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32</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27</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43</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28</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27</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39</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Oct.</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33</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33</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28</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25</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33</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31</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38</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Nov.</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39</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30</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37</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48</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34</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25</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37</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43</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Déc.</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40</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42</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41</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46</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42</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57</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33</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42</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44</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62</w:t>
            </w:r>
          </w:p>
        </w:tc>
      </w:tr>
      <w:tr w:rsidR="00036235" w:rsidRPr="00F92681" w:rsidTr="00481F27">
        <w:trPr>
          <w:trHeight w:val="315"/>
        </w:trPr>
        <w:tc>
          <w:tcPr>
            <w:tcW w:w="385" w:type="pct"/>
            <w:tcBorders>
              <w:top w:val="nil"/>
              <w:left w:val="single" w:sz="8" w:space="0" w:color="auto"/>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rPr>
            </w:pPr>
            <w:r w:rsidRPr="00F92681">
              <w:rPr>
                <w:rFonts w:ascii="Times New Roman" w:eastAsia="Times New Roman" w:hAnsi="Times New Roman" w:cs="Times New Roman"/>
                <w:color w:val="000000"/>
              </w:rPr>
              <w:t>Total</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511</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403</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349</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543</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410</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424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403</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474</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423</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430</w:t>
            </w:r>
          </w:p>
        </w:tc>
        <w:tc>
          <w:tcPr>
            <w:tcW w:w="420"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361</w:t>
            </w:r>
          </w:p>
        </w:tc>
        <w:tc>
          <w:tcPr>
            <w:tcW w:w="278" w:type="pct"/>
            <w:tcBorders>
              <w:top w:val="nil"/>
              <w:left w:val="nil"/>
              <w:bottom w:val="single" w:sz="8" w:space="0" w:color="auto"/>
              <w:right w:val="single" w:sz="8" w:space="0" w:color="auto"/>
            </w:tcBorders>
            <w:shd w:val="clear" w:color="auto" w:fill="auto"/>
            <w:noWrap/>
            <w:vAlign w:val="bottom"/>
            <w:hideMark/>
          </w:tcPr>
          <w:p w:rsidR="00036235" w:rsidRPr="00F92681" w:rsidRDefault="00036235" w:rsidP="00481F27">
            <w:pPr>
              <w:spacing w:after="0" w:line="240" w:lineRule="auto"/>
              <w:jc w:val="center"/>
              <w:rPr>
                <w:rFonts w:ascii="Times New Roman" w:eastAsia="Times New Roman" w:hAnsi="Times New Roman" w:cs="Times New Roman"/>
                <w:color w:val="000000"/>
                <w:sz w:val="20"/>
                <w:szCs w:val="20"/>
              </w:rPr>
            </w:pPr>
            <w:r w:rsidRPr="00F92681">
              <w:rPr>
                <w:rFonts w:ascii="Times New Roman" w:eastAsia="Times New Roman" w:hAnsi="Times New Roman" w:cs="Times New Roman"/>
                <w:color w:val="000000"/>
                <w:sz w:val="20"/>
                <w:szCs w:val="20"/>
              </w:rPr>
              <w:t>537</w:t>
            </w:r>
          </w:p>
        </w:tc>
      </w:tr>
    </w:tbl>
    <w:p w:rsidR="00036235" w:rsidRDefault="00036235" w:rsidP="00036235">
      <w:r>
        <w:rPr>
          <w:rFonts w:asciiTheme="majorBidi" w:hAnsiTheme="majorBidi" w:cstheme="majorBidi"/>
        </w:rPr>
        <w:t>Source : ONS région d’Oran</w:t>
      </w:r>
    </w:p>
    <w:p w:rsidR="00036235" w:rsidRDefault="00036235" w:rsidP="00036235">
      <w:pPr>
        <w:tabs>
          <w:tab w:val="left" w:pos="1059"/>
        </w:tabs>
      </w:pPr>
      <w:r>
        <w:tab/>
      </w:r>
    </w:p>
    <w:p w:rsidR="00036235" w:rsidRPr="00F129CD" w:rsidRDefault="00036235" w:rsidP="00036235">
      <w:pPr>
        <w:spacing w:after="240" w:line="360" w:lineRule="auto"/>
        <w:jc w:val="lowKashida"/>
        <w:rPr>
          <w:rFonts w:asciiTheme="majorBidi" w:hAnsiTheme="majorBidi" w:cstheme="majorBidi"/>
          <w:b/>
          <w:bCs/>
          <w:sz w:val="24"/>
          <w:szCs w:val="24"/>
        </w:rPr>
      </w:pPr>
      <w:r w:rsidRPr="00F129CD">
        <w:rPr>
          <w:rFonts w:asciiTheme="majorBidi" w:hAnsiTheme="majorBidi" w:cstheme="majorBidi"/>
          <w:b/>
          <w:bCs/>
          <w:sz w:val="24"/>
          <w:szCs w:val="24"/>
        </w:rPr>
        <w:t xml:space="preserve">Tableau </w:t>
      </w:r>
      <w:r>
        <w:rPr>
          <w:rFonts w:asciiTheme="majorBidi" w:hAnsiTheme="majorBidi" w:cstheme="majorBidi"/>
          <w:b/>
          <w:bCs/>
          <w:sz w:val="24"/>
          <w:szCs w:val="24"/>
        </w:rPr>
        <w:t>n</w:t>
      </w:r>
      <w:r w:rsidRPr="00F129CD">
        <w:rPr>
          <w:rFonts w:asciiTheme="majorBidi" w:hAnsiTheme="majorBidi" w:cstheme="majorBidi"/>
          <w:b/>
          <w:bCs/>
          <w:sz w:val="24"/>
          <w:szCs w:val="24"/>
        </w:rPr>
        <w:t>°</w:t>
      </w:r>
      <w:r>
        <w:rPr>
          <w:rFonts w:asciiTheme="majorBidi" w:hAnsiTheme="majorBidi" w:cstheme="majorBidi"/>
          <w:b/>
          <w:bCs/>
          <w:sz w:val="24"/>
          <w:szCs w:val="24"/>
        </w:rPr>
        <w:t xml:space="preserve"> 13</w:t>
      </w:r>
      <w:r w:rsidRPr="00F129CD">
        <w:rPr>
          <w:rFonts w:asciiTheme="majorBidi" w:hAnsiTheme="majorBidi" w:cstheme="majorBidi"/>
          <w:b/>
          <w:bCs/>
          <w:sz w:val="24"/>
          <w:szCs w:val="24"/>
        </w:rPr>
        <w:t xml:space="preserve"> : </w:t>
      </w:r>
      <w:r w:rsidRPr="00F129CD">
        <w:rPr>
          <w:rFonts w:asciiTheme="majorBidi" w:hAnsiTheme="majorBidi" w:cstheme="majorBidi"/>
          <w:sz w:val="24"/>
          <w:szCs w:val="24"/>
        </w:rPr>
        <w:t>Evolution Mensuelle Des décès des personnes âgées de 70an et plus réajustées pour un total de 1200(durée mensuelle 30jours) ; Commune D’oran2000-2007.</w:t>
      </w:r>
    </w:p>
    <w:tbl>
      <w:tblPr>
        <w:tblW w:w="5000" w:type="pct"/>
        <w:tblCellMar>
          <w:left w:w="70" w:type="dxa"/>
          <w:right w:w="70" w:type="dxa"/>
        </w:tblCellMar>
        <w:tblLook w:val="04A0"/>
      </w:tblPr>
      <w:tblGrid>
        <w:gridCol w:w="1127"/>
        <w:gridCol w:w="674"/>
        <w:gridCol w:w="674"/>
        <w:gridCol w:w="674"/>
        <w:gridCol w:w="674"/>
        <w:gridCol w:w="674"/>
        <w:gridCol w:w="674"/>
        <w:gridCol w:w="674"/>
        <w:gridCol w:w="675"/>
        <w:gridCol w:w="675"/>
        <w:gridCol w:w="675"/>
        <w:gridCol w:w="675"/>
        <w:gridCol w:w="666"/>
      </w:tblGrid>
      <w:tr w:rsidR="00036235" w:rsidRPr="006739E0" w:rsidTr="00481F27">
        <w:trPr>
          <w:trHeight w:val="300"/>
        </w:trPr>
        <w:tc>
          <w:tcPr>
            <w:tcW w:w="3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 </w:t>
            </w:r>
          </w:p>
        </w:tc>
        <w:tc>
          <w:tcPr>
            <w:tcW w:w="1154" w:type="pct"/>
            <w:gridSpan w:val="3"/>
            <w:tcBorders>
              <w:top w:val="single" w:sz="4" w:space="0" w:color="auto"/>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2001</w:t>
            </w:r>
          </w:p>
        </w:tc>
        <w:tc>
          <w:tcPr>
            <w:tcW w:w="1154" w:type="pct"/>
            <w:gridSpan w:val="3"/>
            <w:tcBorders>
              <w:top w:val="single" w:sz="4" w:space="0" w:color="auto"/>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2002</w:t>
            </w:r>
          </w:p>
        </w:tc>
        <w:tc>
          <w:tcPr>
            <w:tcW w:w="1154" w:type="pct"/>
            <w:gridSpan w:val="3"/>
            <w:tcBorders>
              <w:top w:val="single" w:sz="4" w:space="0" w:color="auto"/>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2003</w:t>
            </w:r>
          </w:p>
        </w:tc>
        <w:tc>
          <w:tcPr>
            <w:tcW w:w="1154" w:type="pct"/>
            <w:gridSpan w:val="3"/>
            <w:tcBorders>
              <w:top w:val="single" w:sz="4" w:space="0" w:color="auto"/>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2004</w:t>
            </w:r>
          </w:p>
        </w:tc>
      </w:tr>
      <w:tr w:rsidR="00036235" w:rsidRPr="006739E0" w:rsidTr="00481F27">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 </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xi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yi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zi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xi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yi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zi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xi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yi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zi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xi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yi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zi</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 xml:space="preserve"> janvier </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129</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171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149</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192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186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138</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février</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109</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151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109</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104</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mars</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139</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155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150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111</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avril</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90</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mai</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127</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87</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79</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101</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juin</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82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76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76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56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85</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juillet</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76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97</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71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92</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aout</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139</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83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89</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septembre</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83</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octobre</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117</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86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117</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85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129</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137</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98</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novembre</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93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119</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137</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137</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101</w:t>
            </w:r>
          </w:p>
        </w:tc>
      </w:tr>
      <w:tr w:rsidR="00036235" w:rsidRPr="006739E0" w:rsidTr="00481F27">
        <w:trPr>
          <w:trHeight w:val="315"/>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décembre</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194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188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163</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122</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208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201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148</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151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146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right"/>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108</w:t>
            </w:r>
          </w:p>
        </w:tc>
      </w:tr>
      <w:tr w:rsidR="00036235" w:rsidRPr="006739E0" w:rsidTr="00481F27">
        <w:trPr>
          <w:trHeight w:val="300"/>
        </w:trPr>
        <w:tc>
          <w:tcPr>
            <w:tcW w:w="385" w:type="pct"/>
            <w:tcBorders>
              <w:top w:val="nil"/>
              <w:left w:val="single" w:sz="4" w:space="0" w:color="auto"/>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total</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1595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1574</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1200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1616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1596</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1200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1650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1627</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1200</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1645</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1621</w:t>
            </w:r>
          </w:p>
        </w:tc>
        <w:tc>
          <w:tcPr>
            <w:tcW w:w="385" w:type="pct"/>
            <w:tcBorders>
              <w:top w:val="nil"/>
              <w:left w:val="nil"/>
              <w:bottom w:val="single" w:sz="4" w:space="0" w:color="auto"/>
              <w:right w:val="single" w:sz="4" w:space="0" w:color="auto"/>
            </w:tcBorders>
            <w:shd w:val="clear" w:color="auto" w:fill="auto"/>
            <w:noWrap/>
            <w:vAlign w:val="bottom"/>
            <w:hideMark/>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1200</w:t>
            </w:r>
          </w:p>
        </w:tc>
      </w:tr>
    </w:tbl>
    <w:p w:rsidR="00036235" w:rsidRDefault="00036235" w:rsidP="00036235">
      <w:pPr>
        <w:tabs>
          <w:tab w:val="left" w:pos="1059"/>
        </w:tabs>
      </w:pPr>
    </w:p>
    <w:p w:rsidR="00036235" w:rsidRDefault="00036235" w:rsidP="00036235">
      <w:pPr>
        <w:tabs>
          <w:tab w:val="left" w:pos="1059"/>
        </w:tabs>
      </w:pPr>
    </w:p>
    <w:p w:rsidR="00036235" w:rsidRDefault="00036235" w:rsidP="00036235">
      <w:pPr>
        <w:tabs>
          <w:tab w:val="left" w:pos="1059"/>
        </w:tabs>
      </w:pPr>
    </w:p>
    <w:p w:rsidR="00036235" w:rsidRDefault="00036235" w:rsidP="00036235">
      <w:pPr>
        <w:tabs>
          <w:tab w:val="left" w:pos="1059"/>
        </w:tabs>
      </w:pPr>
    </w:p>
    <w:tbl>
      <w:tblPr>
        <w:tblW w:w="5011" w:type="pct"/>
        <w:tblCellMar>
          <w:left w:w="70" w:type="dxa"/>
          <w:right w:w="70" w:type="dxa"/>
        </w:tblCellMar>
        <w:tblLook w:val="04A0"/>
      </w:tblPr>
      <w:tblGrid>
        <w:gridCol w:w="1128"/>
        <w:gridCol w:w="884"/>
        <w:gridCol w:w="886"/>
        <w:gridCol w:w="892"/>
        <w:gridCol w:w="925"/>
        <w:gridCol w:w="925"/>
        <w:gridCol w:w="927"/>
        <w:gridCol w:w="890"/>
        <w:gridCol w:w="886"/>
        <w:gridCol w:w="888"/>
      </w:tblGrid>
      <w:tr w:rsidR="00036235" w:rsidRPr="00DB772F" w:rsidTr="008B4F68">
        <w:trPr>
          <w:trHeight w:val="300"/>
        </w:trPr>
        <w:tc>
          <w:tcPr>
            <w:tcW w:w="610" w:type="pct"/>
            <w:tcBorders>
              <w:top w:val="single" w:sz="4" w:space="0" w:color="auto"/>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lastRenderedPageBreak/>
              <w:t> </w:t>
            </w:r>
          </w:p>
        </w:tc>
        <w:tc>
          <w:tcPr>
            <w:tcW w:w="144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2005</w:t>
            </w:r>
          </w:p>
        </w:tc>
        <w:tc>
          <w:tcPr>
            <w:tcW w:w="1504" w:type="pct"/>
            <w:gridSpan w:val="3"/>
            <w:tcBorders>
              <w:top w:val="single" w:sz="4" w:space="0" w:color="auto"/>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2006</w:t>
            </w:r>
          </w:p>
        </w:tc>
        <w:tc>
          <w:tcPr>
            <w:tcW w:w="1443" w:type="pct"/>
            <w:gridSpan w:val="3"/>
            <w:tcBorders>
              <w:top w:val="single" w:sz="4" w:space="0" w:color="auto"/>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2007</w:t>
            </w:r>
          </w:p>
        </w:tc>
      </w:tr>
      <w:tr w:rsidR="00036235" w:rsidRPr="00DB772F" w:rsidTr="008B4F68">
        <w:trPr>
          <w:trHeight w:val="300"/>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 </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xi</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yi</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zi</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xi</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yi</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8B4F68"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Z</w:t>
            </w:r>
            <w:r w:rsidR="00036235" w:rsidRPr="00DB772F">
              <w:rPr>
                <w:rFonts w:ascii="Times New Roman" w:eastAsia="Times New Roman" w:hAnsi="Times New Roman" w:cs="Times New Roman"/>
                <w:sz w:val="24"/>
                <w:szCs w:val="24"/>
              </w:rPr>
              <w:t>i</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xi</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yi</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zi</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 xml:space="preserve"> janvier </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206</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199</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134</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159</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154</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109</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213</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206</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143</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février</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199</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213</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143</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141</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151</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107</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167</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179</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124</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mars</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177</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171</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115</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158</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153</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109</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156</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151</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105</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avril</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138</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138</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93</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143</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143</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102</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132</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132</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92</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mai</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121</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117</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79</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136</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132</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94</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127</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123</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85</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juin</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115</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115</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77</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128</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128</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91</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115</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115</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80</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juillet</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117</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113</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76</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124</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120</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85</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133</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129</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89</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aout</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138</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134</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90</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144</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139</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99</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130</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126</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87</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septembre</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114</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114</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77</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131</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131</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93</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128</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128</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89</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octobre</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144</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139</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94</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115</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111</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79</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119</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115</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80</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novembre</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160</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160</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108</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153</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153</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109</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150</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150</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104</w:t>
            </w:r>
          </w:p>
        </w:tc>
      </w:tr>
      <w:tr w:rsidR="00036235" w:rsidRPr="00DB772F" w:rsidTr="008B4F68">
        <w:trPr>
          <w:trHeight w:val="315"/>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5BFC">
              <w:rPr>
                <w:rFonts w:ascii="Times New Roman" w:eastAsia="Times New Roman" w:hAnsi="Times New Roman" w:cs="Times New Roman"/>
                <w:sz w:val="24"/>
                <w:szCs w:val="24"/>
              </w:rPr>
              <w:t>décembre</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177</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171</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115</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179</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173</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123</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181</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175</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122</w:t>
            </w:r>
          </w:p>
        </w:tc>
      </w:tr>
      <w:tr w:rsidR="00036235" w:rsidRPr="00DB772F" w:rsidTr="008B4F68">
        <w:trPr>
          <w:trHeight w:val="300"/>
        </w:trPr>
        <w:tc>
          <w:tcPr>
            <w:tcW w:w="610" w:type="pct"/>
            <w:tcBorders>
              <w:top w:val="nil"/>
              <w:left w:val="single" w:sz="4" w:space="0" w:color="auto"/>
              <w:bottom w:val="single" w:sz="4" w:space="0" w:color="auto"/>
              <w:right w:val="single" w:sz="4" w:space="0" w:color="auto"/>
            </w:tcBorders>
            <w:vAlign w:val="bottom"/>
          </w:tcPr>
          <w:p w:rsidR="00036235" w:rsidRPr="006739E0" w:rsidRDefault="00036235" w:rsidP="00481F27">
            <w:pPr>
              <w:spacing w:after="0" w:line="240" w:lineRule="auto"/>
              <w:jc w:val="center"/>
              <w:rPr>
                <w:rFonts w:ascii="Times New Roman" w:eastAsia="Times New Roman" w:hAnsi="Times New Roman" w:cs="Times New Roman"/>
                <w:sz w:val="24"/>
                <w:szCs w:val="24"/>
              </w:rPr>
            </w:pPr>
            <w:r w:rsidRPr="006739E0">
              <w:rPr>
                <w:rFonts w:ascii="Times New Roman" w:eastAsia="Times New Roman" w:hAnsi="Times New Roman" w:cs="Times New Roman"/>
                <w:sz w:val="24"/>
                <w:szCs w:val="24"/>
              </w:rPr>
              <w:t>total</w:t>
            </w:r>
          </w:p>
        </w:tc>
        <w:tc>
          <w:tcPr>
            <w:tcW w:w="479" w:type="pct"/>
            <w:tcBorders>
              <w:top w:val="nil"/>
              <w:left w:val="single" w:sz="4" w:space="0" w:color="auto"/>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1806</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1785</w:t>
            </w:r>
          </w:p>
        </w:tc>
        <w:tc>
          <w:tcPr>
            <w:tcW w:w="483"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1200</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1711</w:t>
            </w:r>
          </w:p>
        </w:tc>
        <w:tc>
          <w:tcPr>
            <w:tcW w:w="50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1688</w:t>
            </w:r>
          </w:p>
        </w:tc>
        <w:tc>
          <w:tcPr>
            <w:tcW w:w="50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1200</w:t>
            </w:r>
          </w:p>
        </w:tc>
        <w:tc>
          <w:tcPr>
            <w:tcW w:w="482"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center"/>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1751</w:t>
            </w:r>
          </w:p>
        </w:tc>
        <w:tc>
          <w:tcPr>
            <w:tcW w:w="480"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1729</w:t>
            </w:r>
          </w:p>
        </w:tc>
        <w:tc>
          <w:tcPr>
            <w:tcW w:w="481" w:type="pct"/>
            <w:tcBorders>
              <w:top w:val="nil"/>
              <w:left w:val="nil"/>
              <w:bottom w:val="single" w:sz="4" w:space="0" w:color="auto"/>
              <w:right w:val="single" w:sz="4" w:space="0" w:color="auto"/>
            </w:tcBorders>
            <w:shd w:val="clear" w:color="auto" w:fill="auto"/>
            <w:noWrap/>
            <w:vAlign w:val="bottom"/>
            <w:hideMark/>
          </w:tcPr>
          <w:p w:rsidR="00036235" w:rsidRPr="00DB772F" w:rsidRDefault="00036235" w:rsidP="00481F27">
            <w:pPr>
              <w:spacing w:after="0" w:line="240" w:lineRule="auto"/>
              <w:jc w:val="right"/>
              <w:rPr>
                <w:rFonts w:ascii="Times New Roman" w:eastAsia="Times New Roman" w:hAnsi="Times New Roman" w:cs="Times New Roman"/>
                <w:sz w:val="24"/>
                <w:szCs w:val="24"/>
              </w:rPr>
            </w:pPr>
            <w:r w:rsidRPr="00DB772F">
              <w:rPr>
                <w:rFonts w:ascii="Times New Roman" w:eastAsia="Times New Roman" w:hAnsi="Times New Roman" w:cs="Times New Roman"/>
                <w:sz w:val="24"/>
                <w:szCs w:val="24"/>
              </w:rPr>
              <w:t>1200</w:t>
            </w:r>
          </w:p>
        </w:tc>
      </w:tr>
    </w:tbl>
    <w:p w:rsidR="00036235" w:rsidRDefault="00036235" w:rsidP="00036235">
      <w:pPr>
        <w:tabs>
          <w:tab w:val="left" w:pos="1205"/>
        </w:tabs>
        <w:spacing w:after="240"/>
        <w:jc w:val="both"/>
        <w:rPr>
          <w:rFonts w:asciiTheme="majorBidi" w:hAnsiTheme="majorBidi" w:cstheme="majorBidi"/>
        </w:rPr>
      </w:pPr>
    </w:p>
    <w:p w:rsidR="00036235" w:rsidRPr="00E35BDF" w:rsidRDefault="00036235" w:rsidP="00036235">
      <w:pPr>
        <w:tabs>
          <w:tab w:val="left" w:pos="1205"/>
        </w:tabs>
        <w:spacing w:after="240"/>
        <w:jc w:val="both"/>
        <w:rPr>
          <w:rFonts w:asciiTheme="majorBidi" w:hAnsiTheme="majorBidi" w:cstheme="majorBidi"/>
          <w:sz w:val="24"/>
          <w:szCs w:val="24"/>
        </w:rPr>
      </w:pPr>
      <w:r w:rsidRPr="00E35BDF">
        <w:rPr>
          <w:rFonts w:asciiTheme="majorBidi" w:hAnsiTheme="majorBidi" w:cstheme="majorBidi"/>
          <w:b/>
          <w:bCs/>
          <w:sz w:val="24"/>
          <w:szCs w:val="24"/>
        </w:rPr>
        <w:t xml:space="preserve">Tableau </w:t>
      </w:r>
      <w:r>
        <w:rPr>
          <w:rFonts w:asciiTheme="majorBidi" w:hAnsiTheme="majorBidi" w:cstheme="majorBidi"/>
          <w:b/>
          <w:bCs/>
          <w:sz w:val="24"/>
          <w:szCs w:val="24"/>
        </w:rPr>
        <w:t>n</w:t>
      </w:r>
      <w:r w:rsidRPr="00E35BDF">
        <w:rPr>
          <w:rFonts w:asciiTheme="majorBidi" w:hAnsiTheme="majorBidi" w:cstheme="majorBidi"/>
          <w:b/>
          <w:bCs/>
          <w:sz w:val="24"/>
          <w:szCs w:val="24"/>
        </w:rPr>
        <w:t>°</w:t>
      </w:r>
      <w:r>
        <w:rPr>
          <w:rFonts w:asciiTheme="majorBidi" w:hAnsiTheme="majorBidi" w:cstheme="majorBidi"/>
          <w:b/>
          <w:bCs/>
          <w:sz w:val="24"/>
          <w:szCs w:val="24"/>
        </w:rPr>
        <w:t xml:space="preserve"> </w:t>
      </w:r>
      <w:r w:rsidRPr="00E35BDF">
        <w:rPr>
          <w:rFonts w:asciiTheme="majorBidi" w:hAnsiTheme="majorBidi" w:cstheme="majorBidi"/>
          <w:b/>
          <w:bCs/>
          <w:sz w:val="24"/>
          <w:szCs w:val="24"/>
        </w:rPr>
        <w:t>1</w:t>
      </w:r>
      <w:r>
        <w:rPr>
          <w:rFonts w:asciiTheme="majorBidi" w:hAnsiTheme="majorBidi" w:cstheme="majorBidi"/>
          <w:b/>
          <w:bCs/>
          <w:sz w:val="24"/>
          <w:szCs w:val="24"/>
        </w:rPr>
        <w:t>4</w:t>
      </w:r>
      <w:r w:rsidRPr="00E35BDF">
        <w:rPr>
          <w:rFonts w:asciiTheme="majorBidi" w:hAnsiTheme="majorBidi" w:cstheme="majorBidi"/>
          <w:b/>
          <w:bCs/>
          <w:sz w:val="24"/>
          <w:szCs w:val="24"/>
        </w:rPr>
        <w:t xml:space="preserve"> : </w:t>
      </w:r>
      <w:r w:rsidRPr="00E35BDF">
        <w:rPr>
          <w:rFonts w:asciiTheme="majorBidi" w:hAnsiTheme="majorBidi" w:cstheme="majorBidi"/>
          <w:sz w:val="24"/>
          <w:szCs w:val="24"/>
        </w:rPr>
        <w:t>La répartition des décès des personnes âgées de70 an et plus enregistrés dans la commune d’Oran selon le sexe et le groupe d’âge et la domiciliation  (2004,2005).</w:t>
      </w:r>
    </w:p>
    <w:tbl>
      <w:tblPr>
        <w:tblStyle w:val="Grilledutableau"/>
        <w:tblW w:w="0" w:type="auto"/>
        <w:jc w:val="center"/>
        <w:tblLook w:val="04A0"/>
      </w:tblPr>
      <w:tblGrid>
        <w:gridCol w:w="1544"/>
        <w:gridCol w:w="2286"/>
        <w:gridCol w:w="1720"/>
        <w:gridCol w:w="1680"/>
        <w:gridCol w:w="797"/>
        <w:gridCol w:w="484"/>
        <w:gridCol w:w="776"/>
      </w:tblGrid>
      <w:tr w:rsidR="00036235" w:rsidRPr="00192911" w:rsidTr="00481F27">
        <w:trPr>
          <w:trHeight w:val="300"/>
          <w:jc w:val="center"/>
        </w:trPr>
        <w:tc>
          <w:tcPr>
            <w:tcW w:w="0" w:type="auto"/>
            <w:vMerge w:val="restart"/>
            <w:noWrap/>
            <w:vAlign w:val="center"/>
            <w:hideMark/>
          </w:tcPr>
          <w:p w:rsidR="00036235" w:rsidRPr="00192911" w:rsidRDefault="00036235" w:rsidP="00481F27">
            <w:pPr>
              <w:jc w:val="center"/>
              <w:rPr>
                <w:sz w:val="24"/>
                <w:szCs w:val="24"/>
              </w:rPr>
            </w:pPr>
            <w:r w:rsidRPr="00192911">
              <w:rPr>
                <w:sz w:val="24"/>
                <w:szCs w:val="24"/>
              </w:rPr>
              <w:t>sexe de décédé</w:t>
            </w:r>
          </w:p>
        </w:tc>
        <w:tc>
          <w:tcPr>
            <w:tcW w:w="0" w:type="auto"/>
            <w:vMerge w:val="restart"/>
            <w:noWrap/>
            <w:vAlign w:val="center"/>
            <w:hideMark/>
          </w:tcPr>
          <w:p w:rsidR="00036235" w:rsidRPr="00192911" w:rsidRDefault="00036235" w:rsidP="00481F27">
            <w:pPr>
              <w:jc w:val="center"/>
              <w:rPr>
                <w:sz w:val="24"/>
                <w:szCs w:val="24"/>
              </w:rPr>
            </w:pPr>
            <w:r w:rsidRPr="00192911">
              <w:rPr>
                <w:sz w:val="24"/>
                <w:szCs w:val="24"/>
              </w:rPr>
              <w:t>groupe d'âge de décédé</w:t>
            </w:r>
          </w:p>
        </w:tc>
        <w:tc>
          <w:tcPr>
            <w:tcW w:w="0" w:type="auto"/>
            <w:gridSpan w:val="5"/>
            <w:noWrap/>
            <w:vAlign w:val="center"/>
            <w:hideMark/>
          </w:tcPr>
          <w:p w:rsidR="00036235" w:rsidRPr="00192911" w:rsidRDefault="00036235" w:rsidP="00481F27">
            <w:pPr>
              <w:jc w:val="center"/>
              <w:rPr>
                <w:sz w:val="24"/>
                <w:szCs w:val="24"/>
              </w:rPr>
            </w:pPr>
            <w:r w:rsidRPr="00192911">
              <w:rPr>
                <w:sz w:val="24"/>
                <w:szCs w:val="24"/>
              </w:rPr>
              <w:t>Domicile de décédé</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commune d'Oran</w:t>
            </w:r>
          </w:p>
        </w:tc>
        <w:tc>
          <w:tcPr>
            <w:tcW w:w="0" w:type="auto"/>
            <w:noWrap/>
            <w:vAlign w:val="center"/>
            <w:hideMark/>
          </w:tcPr>
          <w:p w:rsidR="00036235" w:rsidRPr="00192911" w:rsidRDefault="00036235" w:rsidP="00481F27">
            <w:pPr>
              <w:jc w:val="center"/>
              <w:rPr>
                <w:sz w:val="24"/>
                <w:szCs w:val="24"/>
              </w:rPr>
            </w:pPr>
            <w:r w:rsidRPr="00192911">
              <w:rPr>
                <w:sz w:val="24"/>
                <w:szCs w:val="24"/>
              </w:rPr>
              <w:t>autre communes</w:t>
            </w:r>
          </w:p>
        </w:tc>
        <w:tc>
          <w:tcPr>
            <w:tcW w:w="0" w:type="auto"/>
            <w:noWrap/>
            <w:vAlign w:val="center"/>
            <w:hideMark/>
          </w:tcPr>
          <w:p w:rsidR="00036235" w:rsidRPr="00192911" w:rsidRDefault="00036235" w:rsidP="00481F27">
            <w:pPr>
              <w:jc w:val="center"/>
              <w:rPr>
                <w:sz w:val="24"/>
                <w:szCs w:val="24"/>
              </w:rPr>
            </w:pPr>
            <w:r w:rsidRPr="00192911">
              <w:rPr>
                <w:sz w:val="24"/>
                <w:szCs w:val="24"/>
              </w:rPr>
              <w:t>hors w</w:t>
            </w:r>
          </w:p>
        </w:tc>
        <w:tc>
          <w:tcPr>
            <w:tcW w:w="0" w:type="auto"/>
            <w:noWrap/>
            <w:vAlign w:val="center"/>
            <w:hideMark/>
          </w:tcPr>
          <w:p w:rsidR="00036235" w:rsidRPr="00192911" w:rsidRDefault="00036235" w:rsidP="00481F27">
            <w:pPr>
              <w:jc w:val="center"/>
              <w:rPr>
                <w:sz w:val="24"/>
                <w:szCs w:val="24"/>
              </w:rPr>
            </w:pPr>
            <w:r w:rsidRPr="00192911">
              <w:rPr>
                <w:sz w:val="24"/>
                <w:szCs w:val="24"/>
              </w:rPr>
              <w:t>ND</w:t>
            </w:r>
          </w:p>
        </w:tc>
        <w:tc>
          <w:tcPr>
            <w:tcW w:w="0" w:type="auto"/>
            <w:noWrap/>
            <w:vAlign w:val="center"/>
            <w:hideMark/>
          </w:tcPr>
          <w:p w:rsidR="00036235" w:rsidRPr="00192911" w:rsidRDefault="00036235" w:rsidP="00481F27">
            <w:pPr>
              <w:jc w:val="center"/>
              <w:rPr>
                <w:sz w:val="24"/>
                <w:szCs w:val="24"/>
              </w:rPr>
            </w:pPr>
            <w:r w:rsidRPr="00192911">
              <w:rPr>
                <w:sz w:val="24"/>
                <w:szCs w:val="24"/>
              </w:rPr>
              <w:t>TOTAL</w:t>
            </w:r>
          </w:p>
        </w:tc>
      </w:tr>
      <w:tr w:rsidR="00036235" w:rsidRPr="00192911" w:rsidTr="00481F27">
        <w:trPr>
          <w:trHeight w:val="300"/>
          <w:jc w:val="center"/>
        </w:trPr>
        <w:tc>
          <w:tcPr>
            <w:tcW w:w="0" w:type="auto"/>
            <w:vMerge w:val="restart"/>
            <w:noWrap/>
            <w:vAlign w:val="center"/>
            <w:hideMark/>
          </w:tcPr>
          <w:p w:rsidR="00036235" w:rsidRPr="00192911" w:rsidRDefault="00036235" w:rsidP="00481F27">
            <w:pPr>
              <w:jc w:val="center"/>
              <w:rPr>
                <w:sz w:val="24"/>
                <w:szCs w:val="24"/>
              </w:rPr>
            </w:pPr>
            <w:r w:rsidRPr="00192911">
              <w:rPr>
                <w:sz w:val="24"/>
                <w:szCs w:val="24"/>
              </w:rPr>
              <w:t>masculin</w:t>
            </w:r>
          </w:p>
        </w:tc>
        <w:tc>
          <w:tcPr>
            <w:tcW w:w="0" w:type="auto"/>
            <w:noWrap/>
            <w:vAlign w:val="center"/>
            <w:hideMark/>
          </w:tcPr>
          <w:p w:rsidR="00036235" w:rsidRPr="00192911" w:rsidRDefault="00036235" w:rsidP="00481F27">
            <w:pPr>
              <w:jc w:val="center"/>
              <w:rPr>
                <w:sz w:val="24"/>
                <w:szCs w:val="24"/>
              </w:rPr>
            </w:pPr>
            <w:r w:rsidRPr="00192911">
              <w:rPr>
                <w:sz w:val="24"/>
                <w:szCs w:val="24"/>
              </w:rPr>
              <w:t>70-74</w:t>
            </w:r>
          </w:p>
        </w:tc>
        <w:tc>
          <w:tcPr>
            <w:tcW w:w="0" w:type="auto"/>
            <w:noWrap/>
            <w:vAlign w:val="center"/>
            <w:hideMark/>
          </w:tcPr>
          <w:p w:rsidR="00036235" w:rsidRPr="00192911" w:rsidRDefault="00036235" w:rsidP="00481F27">
            <w:pPr>
              <w:jc w:val="center"/>
              <w:rPr>
                <w:sz w:val="24"/>
                <w:szCs w:val="24"/>
              </w:rPr>
            </w:pPr>
            <w:r w:rsidRPr="00192911">
              <w:rPr>
                <w:sz w:val="24"/>
                <w:szCs w:val="24"/>
              </w:rPr>
              <w:t>423</w:t>
            </w:r>
          </w:p>
        </w:tc>
        <w:tc>
          <w:tcPr>
            <w:tcW w:w="0" w:type="auto"/>
            <w:noWrap/>
            <w:vAlign w:val="center"/>
            <w:hideMark/>
          </w:tcPr>
          <w:p w:rsidR="00036235" w:rsidRPr="00192911" w:rsidRDefault="00036235" w:rsidP="00481F27">
            <w:pPr>
              <w:jc w:val="center"/>
              <w:rPr>
                <w:sz w:val="24"/>
                <w:szCs w:val="24"/>
              </w:rPr>
            </w:pPr>
            <w:r w:rsidRPr="00192911">
              <w:rPr>
                <w:sz w:val="24"/>
                <w:szCs w:val="24"/>
              </w:rPr>
              <w:t>35</w:t>
            </w:r>
          </w:p>
        </w:tc>
        <w:tc>
          <w:tcPr>
            <w:tcW w:w="0" w:type="auto"/>
            <w:noWrap/>
            <w:vAlign w:val="center"/>
            <w:hideMark/>
          </w:tcPr>
          <w:p w:rsidR="00036235" w:rsidRPr="00192911" w:rsidRDefault="00036235" w:rsidP="00481F27">
            <w:pPr>
              <w:jc w:val="center"/>
              <w:rPr>
                <w:sz w:val="24"/>
                <w:szCs w:val="24"/>
              </w:rPr>
            </w:pPr>
            <w:r w:rsidRPr="00192911">
              <w:rPr>
                <w:sz w:val="24"/>
                <w:szCs w:val="24"/>
              </w:rPr>
              <w:t>48</w:t>
            </w:r>
          </w:p>
        </w:tc>
        <w:tc>
          <w:tcPr>
            <w:tcW w:w="0" w:type="auto"/>
            <w:noWrap/>
            <w:vAlign w:val="center"/>
            <w:hideMark/>
          </w:tcPr>
          <w:p w:rsidR="00036235" w:rsidRPr="00192911" w:rsidRDefault="00036235" w:rsidP="00481F27">
            <w:pPr>
              <w:jc w:val="center"/>
              <w:rPr>
                <w:sz w:val="24"/>
                <w:szCs w:val="24"/>
              </w:rPr>
            </w:pPr>
            <w:r w:rsidRPr="00192911">
              <w:rPr>
                <w:sz w:val="24"/>
                <w:szCs w:val="24"/>
              </w:rPr>
              <w:t>3</w:t>
            </w:r>
          </w:p>
        </w:tc>
        <w:tc>
          <w:tcPr>
            <w:tcW w:w="0" w:type="auto"/>
            <w:noWrap/>
            <w:vAlign w:val="center"/>
            <w:hideMark/>
          </w:tcPr>
          <w:p w:rsidR="00036235" w:rsidRPr="00192911" w:rsidRDefault="00036235" w:rsidP="00481F27">
            <w:pPr>
              <w:jc w:val="center"/>
              <w:rPr>
                <w:sz w:val="24"/>
                <w:szCs w:val="24"/>
              </w:rPr>
            </w:pPr>
            <w:r w:rsidRPr="00192911">
              <w:rPr>
                <w:sz w:val="24"/>
                <w:szCs w:val="24"/>
              </w:rPr>
              <w:t>509</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75-79</w:t>
            </w:r>
          </w:p>
        </w:tc>
        <w:tc>
          <w:tcPr>
            <w:tcW w:w="0" w:type="auto"/>
            <w:noWrap/>
            <w:vAlign w:val="center"/>
            <w:hideMark/>
          </w:tcPr>
          <w:p w:rsidR="00036235" w:rsidRPr="00192911" w:rsidRDefault="00036235" w:rsidP="00481F27">
            <w:pPr>
              <w:jc w:val="center"/>
              <w:rPr>
                <w:sz w:val="24"/>
                <w:szCs w:val="24"/>
              </w:rPr>
            </w:pPr>
            <w:r w:rsidRPr="00192911">
              <w:rPr>
                <w:sz w:val="24"/>
                <w:szCs w:val="24"/>
              </w:rPr>
              <w:t>370</w:t>
            </w:r>
          </w:p>
        </w:tc>
        <w:tc>
          <w:tcPr>
            <w:tcW w:w="0" w:type="auto"/>
            <w:noWrap/>
            <w:vAlign w:val="center"/>
            <w:hideMark/>
          </w:tcPr>
          <w:p w:rsidR="00036235" w:rsidRPr="00192911" w:rsidRDefault="00036235" w:rsidP="00481F27">
            <w:pPr>
              <w:jc w:val="center"/>
              <w:rPr>
                <w:sz w:val="24"/>
                <w:szCs w:val="24"/>
              </w:rPr>
            </w:pPr>
            <w:r w:rsidRPr="00192911">
              <w:rPr>
                <w:sz w:val="24"/>
                <w:szCs w:val="24"/>
              </w:rPr>
              <w:t>23</w:t>
            </w:r>
          </w:p>
        </w:tc>
        <w:tc>
          <w:tcPr>
            <w:tcW w:w="0" w:type="auto"/>
            <w:noWrap/>
            <w:vAlign w:val="center"/>
            <w:hideMark/>
          </w:tcPr>
          <w:p w:rsidR="00036235" w:rsidRPr="00192911" w:rsidRDefault="00036235" w:rsidP="00481F27">
            <w:pPr>
              <w:jc w:val="center"/>
              <w:rPr>
                <w:sz w:val="24"/>
                <w:szCs w:val="24"/>
              </w:rPr>
            </w:pPr>
            <w:r w:rsidRPr="00192911">
              <w:rPr>
                <w:sz w:val="24"/>
                <w:szCs w:val="24"/>
              </w:rPr>
              <w:t>37</w:t>
            </w:r>
          </w:p>
        </w:tc>
        <w:tc>
          <w:tcPr>
            <w:tcW w:w="0" w:type="auto"/>
            <w:noWrap/>
            <w:vAlign w:val="center"/>
            <w:hideMark/>
          </w:tcPr>
          <w:p w:rsidR="00036235" w:rsidRPr="00192911" w:rsidRDefault="00036235" w:rsidP="00481F27">
            <w:pPr>
              <w:jc w:val="center"/>
              <w:rPr>
                <w:sz w:val="24"/>
                <w:szCs w:val="24"/>
              </w:rPr>
            </w:pPr>
            <w:r w:rsidRPr="00192911">
              <w:rPr>
                <w:sz w:val="24"/>
                <w:szCs w:val="24"/>
              </w:rPr>
              <w:t>1</w:t>
            </w:r>
          </w:p>
        </w:tc>
        <w:tc>
          <w:tcPr>
            <w:tcW w:w="0" w:type="auto"/>
            <w:noWrap/>
            <w:vAlign w:val="center"/>
            <w:hideMark/>
          </w:tcPr>
          <w:p w:rsidR="00036235" w:rsidRPr="00192911" w:rsidRDefault="00036235" w:rsidP="00481F27">
            <w:pPr>
              <w:jc w:val="center"/>
              <w:rPr>
                <w:sz w:val="24"/>
                <w:szCs w:val="24"/>
              </w:rPr>
            </w:pPr>
            <w:r w:rsidRPr="00192911">
              <w:rPr>
                <w:sz w:val="24"/>
                <w:szCs w:val="24"/>
              </w:rPr>
              <w:t>431</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80-84</w:t>
            </w:r>
          </w:p>
        </w:tc>
        <w:tc>
          <w:tcPr>
            <w:tcW w:w="0" w:type="auto"/>
            <w:noWrap/>
            <w:vAlign w:val="center"/>
            <w:hideMark/>
          </w:tcPr>
          <w:p w:rsidR="00036235" w:rsidRPr="00192911" w:rsidRDefault="00036235" w:rsidP="00481F27">
            <w:pPr>
              <w:jc w:val="center"/>
              <w:rPr>
                <w:sz w:val="24"/>
                <w:szCs w:val="24"/>
              </w:rPr>
            </w:pPr>
            <w:r w:rsidRPr="00192911">
              <w:rPr>
                <w:sz w:val="24"/>
                <w:szCs w:val="24"/>
              </w:rPr>
              <w:t>304</w:t>
            </w:r>
          </w:p>
        </w:tc>
        <w:tc>
          <w:tcPr>
            <w:tcW w:w="0" w:type="auto"/>
            <w:noWrap/>
            <w:vAlign w:val="center"/>
            <w:hideMark/>
          </w:tcPr>
          <w:p w:rsidR="00036235" w:rsidRPr="00192911" w:rsidRDefault="00036235" w:rsidP="00481F27">
            <w:pPr>
              <w:jc w:val="center"/>
              <w:rPr>
                <w:sz w:val="24"/>
                <w:szCs w:val="24"/>
              </w:rPr>
            </w:pPr>
            <w:r w:rsidRPr="00192911">
              <w:rPr>
                <w:sz w:val="24"/>
                <w:szCs w:val="24"/>
              </w:rPr>
              <w:t>12</w:t>
            </w:r>
          </w:p>
        </w:tc>
        <w:tc>
          <w:tcPr>
            <w:tcW w:w="0" w:type="auto"/>
            <w:noWrap/>
            <w:vAlign w:val="center"/>
            <w:hideMark/>
          </w:tcPr>
          <w:p w:rsidR="00036235" w:rsidRPr="00192911" w:rsidRDefault="00036235" w:rsidP="00481F27">
            <w:pPr>
              <w:jc w:val="center"/>
              <w:rPr>
                <w:sz w:val="24"/>
                <w:szCs w:val="24"/>
              </w:rPr>
            </w:pPr>
            <w:r w:rsidRPr="00192911">
              <w:rPr>
                <w:sz w:val="24"/>
                <w:szCs w:val="24"/>
              </w:rPr>
              <w:t>17</w:t>
            </w:r>
          </w:p>
        </w:tc>
        <w:tc>
          <w:tcPr>
            <w:tcW w:w="0" w:type="auto"/>
            <w:noWrap/>
            <w:vAlign w:val="center"/>
            <w:hideMark/>
          </w:tcPr>
          <w:p w:rsidR="00036235" w:rsidRPr="00192911" w:rsidRDefault="00036235" w:rsidP="00481F27">
            <w:pPr>
              <w:jc w:val="center"/>
              <w:rPr>
                <w:sz w:val="24"/>
                <w:szCs w:val="24"/>
              </w:rPr>
            </w:pPr>
            <w:r w:rsidRPr="00192911">
              <w:rPr>
                <w:sz w:val="24"/>
                <w:szCs w:val="24"/>
              </w:rPr>
              <w:t>1</w:t>
            </w:r>
          </w:p>
        </w:tc>
        <w:tc>
          <w:tcPr>
            <w:tcW w:w="0" w:type="auto"/>
            <w:noWrap/>
            <w:vAlign w:val="center"/>
            <w:hideMark/>
          </w:tcPr>
          <w:p w:rsidR="00036235" w:rsidRPr="00192911" w:rsidRDefault="00036235" w:rsidP="00481F27">
            <w:pPr>
              <w:jc w:val="center"/>
              <w:rPr>
                <w:sz w:val="24"/>
                <w:szCs w:val="24"/>
              </w:rPr>
            </w:pPr>
            <w:r w:rsidRPr="00192911">
              <w:rPr>
                <w:sz w:val="24"/>
                <w:szCs w:val="24"/>
              </w:rPr>
              <w:t>334</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85 ET PLUS</w:t>
            </w:r>
          </w:p>
        </w:tc>
        <w:tc>
          <w:tcPr>
            <w:tcW w:w="0" w:type="auto"/>
            <w:noWrap/>
            <w:vAlign w:val="center"/>
            <w:hideMark/>
          </w:tcPr>
          <w:p w:rsidR="00036235" w:rsidRPr="00192911" w:rsidRDefault="00036235" w:rsidP="00481F27">
            <w:pPr>
              <w:jc w:val="center"/>
              <w:rPr>
                <w:sz w:val="24"/>
                <w:szCs w:val="24"/>
              </w:rPr>
            </w:pPr>
            <w:r w:rsidRPr="00192911">
              <w:rPr>
                <w:sz w:val="24"/>
                <w:szCs w:val="24"/>
              </w:rPr>
              <w:t>383</w:t>
            </w:r>
          </w:p>
        </w:tc>
        <w:tc>
          <w:tcPr>
            <w:tcW w:w="0" w:type="auto"/>
            <w:noWrap/>
            <w:vAlign w:val="center"/>
            <w:hideMark/>
          </w:tcPr>
          <w:p w:rsidR="00036235" w:rsidRPr="00192911" w:rsidRDefault="00036235" w:rsidP="00481F27">
            <w:pPr>
              <w:jc w:val="center"/>
              <w:rPr>
                <w:sz w:val="24"/>
                <w:szCs w:val="24"/>
              </w:rPr>
            </w:pPr>
            <w:r w:rsidRPr="00192911">
              <w:rPr>
                <w:sz w:val="24"/>
                <w:szCs w:val="24"/>
              </w:rPr>
              <w:t>10</w:t>
            </w:r>
          </w:p>
        </w:tc>
        <w:tc>
          <w:tcPr>
            <w:tcW w:w="0" w:type="auto"/>
            <w:noWrap/>
            <w:vAlign w:val="center"/>
            <w:hideMark/>
          </w:tcPr>
          <w:p w:rsidR="00036235" w:rsidRPr="00192911" w:rsidRDefault="00036235" w:rsidP="00481F27">
            <w:pPr>
              <w:jc w:val="center"/>
              <w:rPr>
                <w:sz w:val="24"/>
                <w:szCs w:val="24"/>
              </w:rPr>
            </w:pPr>
            <w:r w:rsidRPr="00192911">
              <w:rPr>
                <w:sz w:val="24"/>
                <w:szCs w:val="24"/>
              </w:rPr>
              <w:t>27</w:t>
            </w:r>
          </w:p>
        </w:tc>
        <w:tc>
          <w:tcPr>
            <w:tcW w:w="0" w:type="auto"/>
            <w:noWrap/>
            <w:vAlign w:val="center"/>
            <w:hideMark/>
          </w:tcPr>
          <w:p w:rsidR="00036235" w:rsidRPr="00192911" w:rsidRDefault="00036235" w:rsidP="00481F27">
            <w:pPr>
              <w:jc w:val="center"/>
              <w:rPr>
                <w:sz w:val="24"/>
                <w:szCs w:val="24"/>
              </w:rPr>
            </w:pPr>
            <w:r w:rsidRPr="00192911">
              <w:rPr>
                <w:sz w:val="24"/>
                <w:szCs w:val="24"/>
              </w:rPr>
              <w:t>3</w:t>
            </w:r>
          </w:p>
        </w:tc>
        <w:tc>
          <w:tcPr>
            <w:tcW w:w="0" w:type="auto"/>
            <w:noWrap/>
            <w:vAlign w:val="center"/>
            <w:hideMark/>
          </w:tcPr>
          <w:p w:rsidR="00036235" w:rsidRPr="00192911" w:rsidRDefault="00036235" w:rsidP="00481F27">
            <w:pPr>
              <w:jc w:val="center"/>
              <w:rPr>
                <w:sz w:val="24"/>
                <w:szCs w:val="24"/>
              </w:rPr>
            </w:pPr>
            <w:r w:rsidRPr="00192911">
              <w:rPr>
                <w:sz w:val="24"/>
                <w:szCs w:val="24"/>
              </w:rPr>
              <w:t>423</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ND</w:t>
            </w:r>
          </w:p>
        </w:tc>
        <w:tc>
          <w:tcPr>
            <w:tcW w:w="0" w:type="auto"/>
            <w:noWrap/>
            <w:vAlign w:val="center"/>
            <w:hideMark/>
          </w:tcPr>
          <w:p w:rsidR="00036235" w:rsidRPr="00192911" w:rsidRDefault="00036235" w:rsidP="00481F27">
            <w:pPr>
              <w:jc w:val="center"/>
              <w:rPr>
                <w:sz w:val="24"/>
                <w:szCs w:val="24"/>
              </w:rPr>
            </w:pPr>
            <w:r w:rsidRPr="00192911">
              <w:rPr>
                <w:sz w:val="24"/>
                <w:szCs w:val="24"/>
              </w:rPr>
              <w:t>3</w:t>
            </w:r>
          </w:p>
        </w:tc>
        <w:tc>
          <w:tcPr>
            <w:tcW w:w="0" w:type="auto"/>
            <w:noWrap/>
            <w:vAlign w:val="center"/>
            <w:hideMark/>
          </w:tcPr>
          <w:p w:rsidR="00036235" w:rsidRPr="00192911" w:rsidRDefault="00036235" w:rsidP="00481F27">
            <w:pPr>
              <w:jc w:val="center"/>
              <w:rPr>
                <w:sz w:val="24"/>
                <w:szCs w:val="24"/>
              </w:rPr>
            </w:pPr>
            <w:r w:rsidRPr="00192911">
              <w:rPr>
                <w:sz w:val="24"/>
                <w:szCs w:val="24"/>
              </w:rPr>
              <w:t>0</w:t>
            </w:r>
          </w:p>
        </w:tc>
        <w:tc>
          <w:tcPr>
            <w:tcW w:w="0" w:type="auto"/>
            <w:noWrap/>
            <w:vAlign w:val="center"/>
            <w:hideMark/>
          </w:tcPr>
          <w:p w:rsidR="00036235" w:rsidRPr="00192911" w:rsidRDefault="00036235" w:rsidP="00481F27">
            <w:pPr>
              <w:jc w:val="center"/>
              <w:rPr>
                <w:sz w:val="24"/>
                <w:szCs w:val="24"/>
              </w:rPr>
            </w:pPr>
            <w:r w:rsidRPr="00192911">
              <w:rPr>
                <w:sz w:val="24"/>
                <w:szCs w:val="24"/>
              </w:rPr>
              <w:t>0</w:t>
            </w:r>
          </w:p>
        </w:tc>
        <w:tc>
          <w:tcPr>
            <w:tcW w:w="0" w:type="auto"/>
            <w:noWrap/>
            <w:vAlign w:val="center"/>
            <w:hideMark/>
          </w:tcPr>
          <w:p w:rsidR="00036235" w:rsidRPr="00192911" w:rsidRDefault="00036235" w:rsidP="00481F27">
            <w:pPr>
              <w:jc w:val="center"/>
              <w:rPr>
                <w:sz w:val="24"/>
                <w:szCs w:val="24"/>
              </w:rPr>
            </w:pPr>
            <w:r w:rsidRPr="00192911">
              <w:rPr>
                <w:sz w:val="24"/>
                <w:szCs w:val="24"/>
              </w:rPr>
              <w:t>14</w:t>
            </w:r>
          </w:p>
        </w:tc>
        <w:tc>
          <w:tcPr>
            <w:tcW w:w="0" w:type="auto"/>
            <w:noWrap/>
            <w:vAlign w:val="center"/>
            <w:hideMark/>
          </w:tcPr>
          <w:p w:rsidR="00036235" w:rsidRPr="00192911" w:rsidRDefault="00036235" w:rsidP="00481F27">
            <w:pPr>
              <w:jc w:val="center"/>
              <w:rPr>
                <w:sz w:val="24"/>
                <w:szCs w:val="24"/>
              </w:rPr>
            </w:pPr>
            <w:r w:rsidRPr="00192911">
              <w:rPr>
                <w:sz w:val="24"/>
                <w:szCs w:val="24"/>
              </w:rPr>
              <w:t>17</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Total</w:t>
            </w:r>
          </w:p>
        </w:tc>
        <w:tc>
          <w:tcPr>
            <w:tcW w:w="0" w:type="auto"/>
            <w:noWrap/>
            <w:vAlign w:val="center"/>
            <w:hideMark/>
          </w:tcPr>
          <w:p w:rsidR="00036235" w:rsidRPr="00192911" w:rsidRDefault="00036235" w:rsidP="00481F27">
            <w:pPr>
              <w:jc w:val="center"/>
              <w:rPr>
                <w:sz w:val="24"/>
                <w:szCs w:val="24"/>
              </w:rPr>
            </w:pPr>
            <w:r w:rsidRPr="00192911">
              <w:rPr>
                <w:sz w:val="24"/>
                <w:szCs w:val="24"/>
              </w:rPr>
              <w:t>1483</w:t>
            </w:r>
          </w:p>
        </w:tc>
        <w:tc>
          <w:tcPr>
            <w:tcW w:w="0" w:type="auto"/>
            <w:noWrap/>
            <w:vAlign w:val="center"/>
            <w:hideMark/>
          </w:tcPr>
          <w:p w:rsidR="00036235" w:rsidRPr="00192911" w:rsidRDefault="00036235" w:rsidP="00481F27">
            <w:pPr>
              <w:jc w:val="center"/>
              <w:rPr>
                <w:sz w:val="24"/>
                <w:szCs w:val="24"/>
              </w:rPr>
            </w:pPr>
            <w:r w:rsidRPr="00192911">
              <w:rPr>
                <w:sz w:val="24"/>
                <w:szCs w:val="24"/>
              </w:rPr>
              <w:t>80</w:t>
            </w:r>
          </w:p>
        </w:tc>
        <w:tc>
          <w:tcPr>
            <w:tcW w:w="0" w:type="auto"/>
            <w:noWrap/>
            <w:vAlign w:val="center"/>
            <w:hideMark/>
          </w:tcPr>
          <w:p w:rsidR="00036235" w:rsidRPr="00192911" w:rsidRDefault="00036235" w:rsidP="00481F27">
            <w:pPr>
              <w:jc w:val="center"/>
              <w:rPr>
                <w:sz w:val="24"/>
                <w:szCs w:val="24"/>
              </w:rPr>
            </w:pPr>
            <w:r w:rsidRPr="00192911">
              <w:rPr>
                <w:sz w:val="24"/>
                <w:szCs w:val="24"/>
              </w:rPr>
              <w:t>129</w:t>
            </w:r>
          </w:p>
        </w:tc>
        <w:tc>
          <w:tcPr>
            <w:tcW w:w="0" w:type="auto"/>
            <w:noWrap/>
            <w:vAlign w:val="center"/>
            <w:hideMark/>
          </w:tcPr>
          <w:p w:rsidR="00036235" w:rsidRPr="00192911" w:rsidRDefault="00036235" w:rsidP="00481F27">
            <w:pPr>
              <w:jc w:val="center"/>
              <w:rPr>
                <w:sz w:val="24"/>
                <w:szCs w:val="24"/>
              </w:rPr>
            </w:pPr>
            <w:r w:rsidRPr="00192911">
              <w:rPr>
                <w:sz w:val="24"/>
                <w:szCs w:val="24"/>
              </w:rPr>
              <w:t>22</w:t>
            </w:r>
          </w:p>
        </w:tc>
        <w:tc>
          <w:tcPr>
            <w:tcW w:w="0" w:type="auto"/>
            <w:noWrap/>
            <w:vAlign w:val="center"/>
            <w:hideMark/>
          </w:tcPr>
          <w:p w:rsidR="00036235" w:rsidRPr="00192911" w:rsidRDefault="00036235" w:rsidP="00481F27">
            <w:pPr>
              <w:jc w:val="center"/>
              <w:rPr>
                <w:sz w:val="24"/>
                <w:szCs w:val="24"/>
              </w:rPr>
            </w:pPr>
            <w:r w:rsidRPr="00192911">
              <w:rPr>
                <w:sz w:val="24"/>
                <w:szCs w:val="24"/>
              </w:rPr>
              <w:t>1714</w:t>
            </w:r>
          </w:p>
        </w:tc>
      </w:tr>
      <w:tr w:rsidR="00036235" w:rsidRPr="00192911" w:rsidTr="00481F27">
        <w:trPr>
          <w:trHeight w:val="300"/>
          <w:jc w:val="center"/>
        </w:trPr>
        <w:tc>
          <w:tcPr>
            <w:tcW w:w="0" w:type="auto"/>
            <w:vMerge w:val="restart"/>
            <w:noWrap/>
            <w:vAlign w:val="center"/>
            <w:hideMark/>
          </w:tcPr>
          <w:p w:rsidR="00036235" w:rsidRPr="00192911" w:rsidRDefault="00036235" w:rsidP="00481F27">
            <w:pPr>
              <w:jc w:val="center"/>
              <w:rPr>
                <w:sz w:val="24"/>
                <w:szCs w:val="24"/>
              </w:rPr>
            </w:pPr>
            <w:r w:rsidRPr="00192911">
              <w:rPr>
                <w:sz w:val="24"/>
                <w:szCs w:val="24"/>
              </w:rPr>
              <w:t>féminin</w:t>
            </w:r>
          </w:p>
        </w:tc>
        <w:tc>
          <w:tcPr>
            <w:tcW w:w="0" w:type="auto"/>
            <w:noWrap/>
            <w:vAlign w:val="center"/>
            <w:hideMark/>
          </w:tcPr>
          <w:p w:rsidR="00036235" w:rsidRPr="00192911" w:rsidRDefault="00036235" w:rsidP="00481F27">
            <w:pPr>
              <w:jc w:val="center"/>
              <w:rPr>
                <w:sz w:val="24"/>
                <w:szCs w:val="24"/>
              </w:rPr>
            </w:pPr>
            <w:r w:rsidRPr="00192911">
              <w:rPr>
                <w:sz w:val="24"/>
                <w:szCs w:val="24"/>
              </w:rPr>
              <w:t>70-74</w:t>
            </w:r>
          </w:p>
        </w:tc>
        <w:tc>
          <w:tcPr>
            <w:tcW w:w="0" w:type="auto"/>
            <w:noWrap/>
            <w:vAlign w:val="center"/>
            <w:hideMark/>
          </w:tcPr>
          <w:p w:rsidR="00036235" w:rsidRPr="00192911" w:rsidRDefault="00036235" w:rsidP="00481F27">
            <w:pPr>
              <w:jc w:val="center"/>
              <w:rPr>
                <w:sz w:val="24"/>
                <w:szCs w:val="24"/>
              </w:rPr>
            </w:pPr>
            <w:r w:rsidRPr="00192911">
              <w:rPr>
                <w:sz w:val="24"/>
                <w:szCs w:val="24"/>
              </w:rPr>
              <w:t>332</w:t>
            </w:r>
          </w:p>
        </w:tc>
        <w:tc>
          <w:tcPr>
            <w:tcW w:w="0" w:type="auto"/>
            <w:noWrap/>
            <w:vAlign w:val="center"/>
            <w:hideMark/>
          </w:tcPr>
          <w:p w:rsidR="00036235" w:rsidRPr="00192911" w:rsidRDefault="00036235" w:rsidP="00481F27">
            <w:pPr>
              <w:jc w:val="center"/>
              <w:rPr>
                <w:sz w:val="24"/>
                <w:szCs w:val="24"/>
              </w:rPr>
            </w:pPr>
            <w:r w:rsidRPr="00192911">
              <w:rPr>
                <w:sz w:val="24"/>
                <w:szCs w:val="24"/>
              </w:rPr>
              <w:t>18</w:t>
            </w:r>
          </w:p>
        </w:tc>
        <w:tc>
          <w:tcPr>
            <w:tcW w:w="0" w:type="auto"/>
            <w:noWrap/>
            <w:vAlign w:val="center"/>
            <w:hideMark/>
          </w:tcPr>
          <w:p w:rsidR="00036235" w:rsidRPr="00192911" w:rsidRDefault="00036235" w:rsidP="00481F27">
            <w:pPr>
              <w:jc w:val="center"/>
              <w:rPr>
                <w:sz w:val="24"/>
                <w:szCs w:val="24"/>
              </w:rPr>
            </w:pPr>
            <w:r w:rsidRPr="00192911">
              <w:rPr>
                <w:sz w:val="24"/>
                <w:szCs w:val="24"/>
              </w:rPr>
              <w:t>45</w:t>
            </w:r>
          </w:p>
        </w:tc>
        <w:tc>
          <w:tcPr>
            <w:tcW w:w="0" w:type="auto"/>
            <w:noWrap/>
            <w:vAlign w:val="center"/>
            <w:hideMark/>
          </w:tcPr>
          <w:p w:rsidR="00036235" w:rsidRPr="00192911" w:rsidRDefault="00036235" w:rsidP="00481F27">
            <w:pPr>
              <w:jc w:val="center"/>
              <w:rPr>
                <w:sz w:val="24"/>
                <w:szCs w:val="24"/>
              </w:rPr>
            </w:pPr>
            <w:r w:rsidRPr="00192911">
              <w:rPr>
                <w:sz w:val="24"/>
                <w:szCs w:val="24"/>
              </w:rPr>
              <w:t>2</w:t>
            </w:r>
          </w:p>
        </w:tc>
        <w:tc>
          <w:tcPr>
            <w:tcW w:w="0" w:type="auto"/>
            <w:noWrap/>
            <w:vAlign w:val="center"/>
            <w:hideMark/>
          </w:tcPr>
          <w:p w:rsidR="00036235" w:rsidRPr="00192911" w:rsidRDefault="00036235" w:rsidP="00481F27">
            <w:pPr>
              <w:jc w:val="center"/>
              <w:rPr>
                <w:sz w:val="24"/>
                <w:szCs w:val="24"/>
              </w:rPr>
            </w:pPr>
            <w:r w:rsidRPr="00192911">
              <w:rPr>
                <w:sz w:val="24"/>
                <w:szCs w:val="24"/>
              </w:rPr>
              <w:t>397</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75-79</w:t>
            </w:r>
          </w:p>
        </w:tc>
        <w:tc>
          <w:tcPr>
            <w:tcW w:w="0" w:type="auto"/>
            <w:noWrap/>
            <w:vAlign w:val="center"/>
            <w:hideMark/>
          </w:tcPr>
          <w:p w:rsidR="00036235" w:rsidRPr="00192911" w:rsidRDefault="00036235" w:rsidP="00481F27">
            <w:pPr>
              <w:jc w:val="center"/>
              <w:rPr>
                <w:sz w:val="24"/>
                <w:szCs w:val="24"/>
              </w:rPr>
            </w:pPr>
            <w:r w:rsidRPr="00192911">
              <w:rPr>
                <w:sz w:val="24"/>
                <w:szCs w:val="24"/>
              </w:rPr>
              <w:t>330</w:t>
            </w:r>
          </w:p>
        </w:tc>
        <w:tc>
          <w:tcPr>
            <w:tcW w:w="0" w:type="auto"/>
            <w:noWrap/>
            <w:vAlign w:val="center"/>
            <w:hideMark/>
          </w:tcPr>
          <w:p w:rsidR="00036235" w:rsidRPr="00192911" w:rsidRDefault="00036235" w:rsidP="00481F27">
            <w:pPr>
              <w:jc w:val="center"/>
              <w:rPr>
                <w:sz w:val="24"/>
                <w:szCs w:val="24"/>
              </w:rPr>
            </w:pPr>
            <w:r w:rsidRPr="00192911">
              <w:rPr>
                <w:sz w:val="24"/>
                <w:szCs w:val="24"/>
              </w:rPr>
              <w:t>18</w:t>
            </w:r>
          </w:p>
        </w:tc>
        <w:tc>
          <w:tcPr>
            <w:tcW w:w="0" w:type="auto"/>
            <w:noWrap/>
            <w:vAlign w:val="center"/>
            <w:hideMark/>
          </w:tcPr>
          <w:p w:rsidR="00036235" w:rsidRPr="00192911" w:rsidRDefault="00036235" w:rsidP="00481F27">
            <w:pPr>
              <w:jc w:val="center"/>
              <w:rPr>
                <w:sz w:val="24"/>
                <w:szCs w:val="24"/>
              </w:rPr>
            </w:pPr>
            <w:r w:rsidRPr="00192911">
              <w:rPr>
                <w:sz w:val="24"/>
                <w:szCs w:val="24"/>
              </w:rPr>
              <w:t>19</w:t>
            </w:r>
          </w:p>
        </w:tc>
        <w:tc>
          <w:tcPr>
            <w:tcW w:w="0" w:type="auto"/>
            <w:noWrap/>
            <w:vAlign w:val="center"/>
            <w:hideMark/>
          </w:tcPr>
          <w:p w:rsidR="00036235" w:rsidRPr="00192911" w:rsidRDefault="00036235" w:rsidP="00481F27">
            <w:pPr>
              <w:jc w:val="center"/>
              <w:rPr>
                <w:sz w:val="24"/>
                <w:szCs w:val="24"/>
              </w:rPr>
            </w:pPr>
            <w:r w:rsidRPr="00192911">
              <w:rPr>
                <w:sz w:val="24"/>
                <w:szCs w:val="24"/>
              </w:rPr>
              <w:t>0</w:t>
            </w:r>
          </w:p>
        </w:tc>
        <w:tc>
          <w:tcPr>
            <w:tcW w:w="0" w:type="auto"/>
            <w:noWrap/>
            <w:vAlign w:val="center"/>
            <w:hideMark/>
          </w:tcPr>
          <w:p w:rsidR="00036235" w:rsidRPr="00192911" w:rsidRDefault="00036235" w:rsidP="00481F27">
            <w:pPr>
              <w:jc w:val="center"/>
              <w:rPr>
                <w:sz w:val="24"/>
                <w:szCs w:val="24"/>
              </w:rPr>
            </w:pPr>
            <w:r w:rsidRPr="00192911">
              <w:rPr>
                <w:sz w:val="24"/>
                <w:szCs w:val="24"/>
              </w:rPr>
              <w:t>367</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80-84</w:t>
            </w:r>
          </w:p>
        </w:tc>
        <w:tc>
          <w:tcPr>
            <w:tcW w:w="0" w:type="auto"/>
            <w:noWrap/>
            <w:vAlign w:val="center"/>
            <w:hideMark/>
          </w:tcPr>
          <w:p w:rsidR="00036235" w:rsidRPr="00192911" w:rsidRDefault="00036235" w:rsidP="00481F27">
            <w:pPr>
              <w:jc w:val="center"/>
              <w:rPr>
                <w:sz w:val="24"/>
                <w:szCs w:val="24"/>
              </w:rPr>
            </w:pPr>
            <w:r w:rsidRPr="00192911">
              <w:rPr>
                <w:sz w:val="24"/>
                <w:szCs w:val="24"/>
              </w:rPr>
              <w:t>388</w:t>
            </w:r>
          </w:p>
        </w:tc>
        <w:tc>
          <w:tcPr>
            <w:tcW w:w="0" w:type="auto"/>
            <w:noWrap/>
            <w:vAlign w:val="center"/>
            <w:hideMark/>
          </w:tcPr>
          <w:p w:rsidR="00036235" w:rsidRPr="00192911" w:rsidRDefault="00036235" w:rsidP="00481F27">
            <w:pPr>
              <w:jc w:val="center"/>
              <w:rPr>
                <w:sz w:val="24"/>
                <w:szCs w:val="24"/>
              </w:rPr>
            </w:pPr>
            <w:r w:rsidRPr="00192911">
              <w:rPr>
                <w:sz w:val="24"/>
                <w:szCs w:val="24"/>
              </w:rPr>
              <w:t>7</w:t>
            </w:r>
          </w:p>
        </w:tc>
        <w:tc>
          <w:tcPr>
            <w:tcW w:w="0" w:type="auto"/>
            <w:noWrap/>
            <w:vAlign w:val="center"/>
            <w:hideMark/>
          </w:tcPr>
          <w:p w:rsidR="00036235" w:rsidRPr="00192911" w:rsidRDefault="00036235" w:rsidP="00481F27">
            <w:pPr>
              <w:jc w:val="center"/>
              <w:rPr>
                <w:sz w:val="24"/>
                <w:szCs w:val="24"/>
              </w:rPr>
            </w:pPr>
            <w:r w:rsidRPr="00192911">
              <w:rPr>
                <w:sz w:val="24"/>
                <w:szCs w:val="24"/>
              </w:rPr>
              <w:t>19</w:t>
            </w:r>
          </w:p>
        </w:tc>
        <w:tc>
          <w:tcPr>
            <w:tcW w:w="0" w:type="auto"/>
            <w:noWrap/>
            <w:vAlign w:val="center"/>
            <w:hideMark/>
          </w:tcPr>
          <w:p w:rsidR="00036235" w:rsidRPr="00192911" w:rsidRDefault="00036235" w:rsidP="00481F27">
            <w:pPr>
              <w:jc w:val="center"/>
              <w:rPr>
                <w:sz w:val="24"/>
                <w:szCs w:val="24"/>
              </w:rPr>
            </w:pPr>
            <w:r w:rsidRPr="00192911">
              <w:rPr>
                <w:sz w:val="24"/>
                <w:szCs w:val="24"/>
              </w:rPr>
              <w:t>0</w:t>
            </w:r>
          </w:p>
        </w:tc>
        <w:tc>
          <w:tcPr>
            <w:tcW w:w="0" w:type="auto"/>
            <w:noWrap/>
            <w:vAlign w:val="center"/>
            <w:hideMark/>
          </w:tcPr>
          <w:p w:rsidR="00036235" w:rsidRPr="00192911" w:rsidRDefault="00036235" w:rsidP="00481F27">
            <w:pPr>
              <w:jc w:val="center"/>
              <w:rPr>
                <w:sz w:val="24"/>
                <w:szCs w:val="24"/>
              </w:rPr>
            </w:pPr>
            <w:r w:rsidRPr="00192911">
              <w:rPr>
                <w:sz w:val="24"/>
                <w:szCs w:val="24"/>
              </w:rPr>
              <w:t>414</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85 ET PLUS</w:t>
            </w:r>
          </w:p>
        </w:tc>
        <w:tc>
          <w:tcPr>
            <w:tcW w:w="0" w:type="auto"/>
            <w:noWrap/>
            <w:vAlign w:val="center"/>
            <w:hideMark/>
          </w:tcPr>
          <w:p w:rsidR="00036235" w:rsidRPr="00192911" w:rsidRDefault="00036235" w:rsidP="00481F27">
            <w:pPr>
              <w:jc w:val="center"/>
              <w:rPr>
                <w:sz w:val="24"/>
                <w:szCs w:val="24"/>
              </w:rPr>
            </w:pPr>
            <w:r w:rsidRPr="00192911">
              <w:rPr>
                <w:sz w:val="24"/>
                <w:szCs w:val="24"/>
              </w:rPr>
              <w:t>592</w:t>
            </w:r>
          </w:p>
        </w:tc>
        <w:tc>
          <w:tcPr>
            <w:tcW w:w="0" w:type="auto"/>
            <w:noWrap/>
            <w:vAlign w:val="center"/>
            <w:hideMark/>
          </w:tcPr>
          <w:p w:rsidR="00036235" w:rsidRPr="00192911" w:rsidRDefault="00036235" w:rsidP="00481F27">
            <w:pPr>
              <w:jc w:val="center"/>
              <w:rPr>
                <w:sz w:val="24"/>
                <w:szCs w:val="24"/>
              </w:rPr>
            </w:pPr>
            <w:r w:rsidRPr="00192911">
              <w:rPr>
                <w:sz w:val="24"/>
                <w:szCs w:val="24"/>
              </w:rPr>
              <w:t>11</w:t>
            </w:r>
          </w:p>
        </w:tc>
        <w:tc>
          <w:tcPr>
            <w:tcW w:w="0" w:type="auto"/>
            <w:noWrap/>
            <w:vAlign w:val="center"/>
            <w:hideMark/>
          </w:tcPr>
          <w:p w:rsidR="00036235" w:rsidRPr="00192911" w:rsidRDefault="00036235" w:rsidP="00481F27">
            <w:pPr>
              <w:jc w:val="center"/>
              <w:rPr>
                <w:sz w:val="24"/>
                <w:szCs w:val="24"/>
              </w:rPr>
            </w:pPr>
            <w:r w:rsidRPr="00192911">
              <w:rPr>
                <w:sz w:val="24"/>
                <w:szCs w:val="24"/>
              </w:rPr>
              <w:t>19</w:t>
            </w:r>
          </w:p>
        </w:tc>
        <w:tc>
          <w:tcPr>
            <w:tcW w:w="0" w:type="auto"/>
            <w:noWrap/>
            <w:vAlign w:val="center"/>
            <w:hideMark/>
          </w:tcPr>
          <w:p w:rsidR="00036235" w:rsidRPr="00192911" w:rsidRDefault="00036235" w:rsidP="00481F27">
            <w:pPr>
              <w:jc w:val="center"/>
              <w:rPr>
                <w:sz w:val="24"/>
                <w:szCs w:val="24"/>
              </w:rPr>
            </w:pPr>
            <w:r w:rsidRPr="00192911">
              <w:rPr>
                <w:sz w:val="24"/>
                <w:szCs w:val="24"/>
              </w:rPr>
              <w:t>1</w:t>
            </w:r>
          </w:p>
        </w:tc>
        <w:tc>
          <w:tcPr>
            <w:tcW w:w="0" w:type="auto"/>
            <w:noWrap/>
            <w:vAlign w:val="center"/>
            <w:hideMark/>
          </w:tcPr>
          <w:p w:rsidR="00036235" w:rsidRPr="00192911" w:rsidRDefault="00036235" w:rsidP="00481F27">
            <w:pPr>
              <w:jc w:val="center"/>
              <w:rPr>
                <w:sz w:val="24"/>
                <w:szCs w:val="24"/>
              </w:rPr>
            </w:pPr>
            <w:r w:rsidRPr="00192911">
              <w:rPr>
                <w:sz w:val="24"/>
                <w:szCs w:val="24"/>
              </w:rPr>
              <w:t>623</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ND</w:t>
            </w:r>
          </w:p>
        </w:tc>
        <w:tc>
          <w:tcPr>
            <w:tcW w:w="0" w:type="auto"/>
            <w:noWrap/>
            <w:vAlign w:val="center"/>
            <w:hideMark/>
          </w:tcPr>
          <w:p w:rsidR="00036235" w:rsidRPr="00192911" w:rsidRDefault="00036235" w:rsidP="00481F27">
            <w:pPr>
              <w:jc w:val="center"/>
              <w:rPr>
                <w:sz w:val="24"/>
                <w:szCs w:val="24"/>
              </w:rPr>
            </w:pPr>
            <w:r w:rsidRPr="00192911">
              <w:rPr>
                <w:sz w:val="24"/>
                <w:szCs w:val="24"/>
              </w:rPr>
              <w:t>0</w:t>
            </w:r>
          </w:p>
        </w:tc>
        <w:tc>
          <w:tcPr>
            <w:tcW w:w="0" w:type="auto"/>
            <w:noWrap/>
            <w:vAlign w:val="center"/>
            <w:hideMark/>
          </w:tcPr>
          <w:p w:rsidR="00036235" w:rsidRPr="00192911" w:rsidRDefault="00036235" w:rsidP="00481F27">
            <w:pPr>
              <w:jc w:val="center"/>
              <w:rPr>
                <w:sz w:val="24"/>
                <w:szCs w:val="24"/>
              </w:rPr>
            </w:pPr>
            <w:r w:rsidRPr="00192911">
              <w:rPr>
                <w:sz w:val="24"/>
                <w:szCs w:val="24"/>
              </w:rPr>
              <w:t>1</w:t>
            </w:r>
          </w:p>
        </w:tc>
        <w:tc>
          <w:tcPr>
            <w:tcW w:w="0" w:type="auto"/>
            <w:noWrap/>
            <w:vAlign w:val="center"/>
            <w:hideMark/>
          </w:tcPr>
          <w:p w:rsidR="00036235" w:rsidRPr="00192911" w:rsidRDefault="00036235" w:rsidP="00481F27">
            <w:pPr>
              <w:jc w:val="center"/>
              <w:rPr>
                <w:sz w:val="24"/>
                <w:szCs w:val="24"/>
              </w:rPr>
            </w:pPr>
            <w:r w:rsidRPr="00192911">
              <w:rPr>
                <w:sz w:val="24"/>
                <w:szCs w:val="24"/>
              </w:rPr>
              <w:t>1</w:t>
            </w:r>
          </w:p>
        </w:tc>
        <w:tc>
          <w:tcPr>
            <w:tcW w:w="0" w:type="auto"/>
            <w:noWrap/>
            <w:vAlign w:val="center"/>
            <w:hideMark/>
          </w:tcPr>
          <w:p w:rsidR="00036235" w:rsidRPr="00192911" w:rsidRDefault="00036235" w:rsidP="00481F27">
            <w:pPr>
              <w:jc w:val="center"/>
              <w:rPr>
                <w:sz w:val="24"/>
                <w:szCs w:val="24"/>
              </w:rPr>
            </w:pPr>
            <w:r w:rsidRPr="00192911">
              <w:rPr>
                <w:sz w:val="24"/>
                <w:szCs w:val="24"/>
              </w:rPr>
              <w:t>4</w:t>
            </w:r>
          </w:p>
        </w:tc>
        <w:tc>
          <w:tcPr>
            <w:tcW w:w="0" w:type="auto"/>
            <w:noWrap/>
            <w:vAlign w:val="center"/>
            <w:hideMark/>
          </w:tcPr>
          <w:p w:rsidR="00036235" w:rsidRPr="00192911" w:rsidRDefault="00036235" w:rsidP="00481F27">
            <w:pPr>
              <w:jc w:val="center"/>
              <w:rPr>
                <w:sz w:val="24"/>
                <w:szCs w:val="24"/>
              </w:rPr>
            </w:pPr>
            <w:r w:rsidRPr="00192911">
              <w:rPr>
                <w:sz w:val="24"/>
                <w:szCs w:val="24"/>
              </w:rPr>
              <w:t>6</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Total</w:t>
            </w:r>
          </w:p>
        </w:tc>
        <w:tc>
          <w:tcPr>
            <w:tcW w:w="0" w:type="auto"/>
            <w:noWrap/>
            <w:vAlign w:val="center"/>
            <w:hideMark/>
          </w:tcPr>
          <w:p w:rsidR="00036235" w:rsidRPr="00192911" w:rsidRDefault="00036235" w:rsidP="00481F27">
            <w:pPr>
              <w:jc w:val="center"/>
              <w:rPr>
                <w:sz w:val="24"/>
                <w:szCs w:val="24"/>
              </w:rPr>
            </w:pPr>
            <w:r w:rsidRPr="00192911">
              <w:rPr>
                <w:sz w:val="24"/>
                <w:szCs w:val="24"/>
              </w:rPr>
              <w:t>1642</w:t>
            </w:r>
          </w:p>
        </w:tc>
        <w:tc>
          <w:tcPr>
            <w:tcW w:w="0" w:type="auto"/>
            <w:noWrap/>
            <w:vAlign w:val="center"/>
            <w:hideMark/>
          </w:tcPr>
          <w:p w:rsidR="00036235" w:rsidRPr="00192911" w:rsidRDefault="00036235" w:rsidP="00481F27">
            <w:pPr>
              <w:jc w:val="center"/>
              <w:rPr>
                <w:sz w:val="24"/>
                <w:szCs w:val="24"/>
              </w:rPr>
            </w:pPr>
            <w:r w:rsidRPr="00192911">
              <w:rPr>
                <w:sz w:val="24"/>
                <w:szCs w:val="24"/>
              </w:rPr>
              <w:t>55</w:t>
            </w:r>
          </w:p>
        </w:tc>
        <w:tc>
          <w:tcPr>
            <w:tcW w:w="0" w:type="auto"/>
            <w:noWrap/>
            <w:vAlign w:val="center"/>
            <w:hideMark/>
          </w:tcPr>
          <w:p w:rsidR="00036235" w:rsidRPr="00192911" w:rsidRDefault="00036235" w:rsidP="00481F27">
            <w:pPr>
              <w:jc w:val="center"/>
              <w:rPr>
                <w:sz w:val="24"/>
                <w:szCs w:val="24"/>
              </w:rPr>
            </w:pPr>
            <w:r w:rsidRPr="00192911">
              <w:rPr>
                <w:sz w:val="24"/>
                <w:szCs w:val="24"/>
              </w:rPr>
              <w:t>103</w:t>
            </w:r>
          </w:p>
        </w:tc>
        <w:tc>
          <w:tcPr>
            <w:tcW w:w="0" w:type="auto"/>
            <w:noWrap/>
            <w:vAlign w:val="center"/>
            <w:hideMark/>
          </w:tcPr>
          <w:p w:rsidR="00036235" w:rsidRPr="00192911" w:rsidRDefault="00036235" w:rsidP="00481F27">
            <w:pPr>
              <w:jc w:val="center"/>
              <w:rPr>
                <w:sz w:val="24"/>
                <w:szCs w:val="24"/>
              </w:rPr>
            </w:pPr>
            <w:r w:rsidRPr="00192911">
              <w:rPr>
                <w:sz w:val="24"/>
                <w:szCs w:val="24"/>
              </w:rPr>
              <w:t>7</w:t>
            </w:r>
          </w:p>
        </w:tc>
        <w:tc>
          <w:tcPr>
            <w:tcW w:w="0" w:type="auto"/>
            <w:noWrap/>
            <w:vAlign w:val="center"/>
            <w:hideMark/>
          </w:tcPr>
          <w:p w:rsidR="00036235" w:rsidRPr="00192911" w:rsidRDefault="00036235" w:rsidP="00481F27">
            <w:pPr>
              <w:jc w:val="center"/>
              <w:rPr>
                <w:sz w:val="24"/>
                <w:szCs w:val="24"/>
              </w:rPr>
            </w:pPr>
            <w:r w:rsidRPr="00192911">
              <w:rPr>
                <w:sz w:val="24"/>
                <w:szCs w:val="24"/>
              </w:rPr>
              <w:t>1807</w:t>
            </w:r>
          </w:p>
        </w:tc>
      </w:tr>
      <w:tr w:rsidR="00036235" w:rsidRPr="00192911" w:rsidTr="00481F27">
        <w:trPr>
          <w:trHeight w:val="300"/>
          <w:jc w:val="center"/>
        </w:trPr>
        <w:tc>
          <w:tcPr>
            <w:tcW w:w="0" w:type="auto"/>
            <w:vMerge w:val="restart"/>
            <w:noWrap/>
            <w:vAlign w:val="center"/>
            <w:hideMark/>
          </w:tcPr>
          <w:p w:rsidR="00036235" w:rsidRPr="00192911" w:rsidRDefault="00036235" w:rsidP="00481F27">
            <w:pPr>
              <w:jc w:val="center"/>
              <w:rPr>
                <w:sz w:val="24"/>
                <w:szCs w:val="24"/>
              </w:rPr>
            </w:pPr>
            <w:r w:rsidRPr="00192911">
              <w:rPr>
                <w:sz w:val="24"/>
                <w:szCs w:val="24"/>
              </w:rPr>
              <w:t>Sexe réuni</w:t>
            </w:r>
          </w:p>
        </w:tc>
        <w:tc>
          <w:tcPr>
            <w:tcW w:w="0" w:type="auto"/>
            <w:noWrap/>
            <w:vAlign w:val="center"/>
            <w:hideMark/>
          </w:tcPr>
          <w:p w:rsidR="00036235" w:rsidRPr="00192911" w:rsidRDefault="00036235" w:rsidP="00481F27">
            <w:pPr>
              <w:jc w:val="center"/>
              <w:rPr>
                <w:sz w:val="24"/>
                <w:szCs w:val="24"/>
              </w:rPr>
            </w:pPr>
            <w:r w:rsidRPr="00192911">
              <w:rPr>
                <w:sz w:val="24"/>
                <w:szCs w:val="24"/>
              </w:rPr>
              <w:t>70-74</w:t>
            </w:r>
          </w:p>
        </w:tc>
        <w:tc>
          <w:tcPr>
            <w:tcW w:w="0" w:type="auto"/>
            <w:noWrap/>
            <w:vAlign w:val="center"/>
            <w:hideMark/>
          </w:tcPr>
          <w:p w:rsidR="00036235" w:rsidRPr="00192911" w:rsidRDefault="00036235" w:rsidP="00481F27">
            <w:pPr>
              <w:jc w:val="center"/>
              <w:rPr>
                <w:sz w:val="24"/>
                <w:szCs w:val="24"/>
              </w:rPr>
            </w:pPr>
            <w:r w:rsidRPr="00192911">
              <w:rPr>
                <w:sz w:val="24"/>
                <w:szCs w:val="24"/>
              </w:rPr>
              <w:t>755</w:t>
            </w:r>
          </w:p>
        </w:tc>
        <w:tc>
          <w:tcPr>
            <w:tcW w:w="0" w:type="auto"/>
            <w:noWrap/>
            <w:vAlign w:val="center"/>
            <w:hideMark/>
          </w:tcPr>
          <w:p w:rsidR="00036235" w:rsidRPr="00192911" w:rsidRDefault="00036235" w:rsidP="00481F27">
            <w:pPr>
              <w:jc w:val="center"/>
              <w:rPr>
                <w:sz w:val="24"/>
                <w:szCs w:val="24"/>
              </w:rPr>
            </w:pPr>
            <w:r w:rsidRPr="00192911">
              <w:rPr>
                <w:sz w:val="24"/>
                <w:szCs w:val="24"/>
              </w:rPr>
              <w:t>53</w:t>
            </w:r>
          </w:p>
        </w:tc>
        <w:tc>
          <w:tcPr>
            <w:tcW w:w="0" w:type="auto"/>
            <w:noWrap/>
            <w:vAlign w:val="center"/>
            <w:hideMark/>
          </w:tcPr>
          <w:p w:rsidR="00036235" w:rsidRPr="00192911" w:rsidRDefault="00036235" w:rsidP="00481F27">
            <w:pPr>
              <w:jc w:val="center"/>
              <w:rPr>
                <w:sz w:val="24"/>
                <w:szCs w:val="24"/>
              </w:rPr>
            </w:pPr>
            <w:r w:rsidRPr="00192911">
              <w:rPr>
                <w:sz w:val="24"/>
                <w:szCs w:val="24"/>
              </w:rPr>
              <w:t>93</w:t>
            </w:r>
          </w:p>
        </w:tc>
        <w:tc>
          <w:tcPr>
            <w:tcW w:w="0" w:type="auto"/>
            <w:noWrap/>
            <w:vAlign w:val="center"/>
            <w:hideMark/>
          </w:tcPr>
          <w:p w:rsidR="00036235" w:rsidRPr="00192911" w:rsidRDefault="00036235" w:rsidP="00481F27">
            <w:pPr>
              <w:jc w:val="center"/>
              <w:rPr>
                <w:sz w:val="24"/>
                <w:szCs w:val="24"/>
              </w:rPr>
            </w:pPr>
            <w:r w:rsidRPr="00192911">
              <w:rPr>
                <w:sz w:val="24"/>
                <w:szCs w:val="24"/>
              </w:rPr>
              <w:t>5</w:t>
            </w:r>
          </w:p>
        </w:tc>
        <w:tc>
          <w:tcPr>
            <w:tcW w:w="0" w:type="auto"/>
            <w:noWrap/>
            <w:vAlign w:val="center"/>
            <w:hideMark/>
          </w:tcPr>
          <w:p w:rsidR="00036235" w:rsidRPr="00192911" w:rsidRDefault="00036235" w:rsidP="00481F27">
            <w:pPr>
              <w:jc w:val="center"/>
              <w:rPr>
                <w:sz w:val="24"/>
                <w:szCs w:val="24"/>
              </w:rPr>
            </w:pPr>
            <w:r w:rsidRPr="00192911">
              <w:rPr>
                <w:sz w:val="24"/>
                <w:szCs w:val="24"/>
              </w:rPr>
              <w:t>906</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75-79</w:t>
            </w:r>
          </w:p>
        </w:tc>
        <w:tc>
          <w:tcPr>
            <w:tcW w:w="0" w:type="auto"/>
            <w:noWrap/>
            <w:vAlign w:val="center"/>
            <w:hideMark/>
          </w:tcPr>
          <w:p w:rsidR="00036235" w:rsidRPr="00192911" w:rsidRDefault="00036235" w:rsidP="00481F27">
            <w:pPr>
              <w:jc w:val="center"/>
              <w:rPr>
                <w:sz w:val="24"/>
                <w:szCs w:val="24"/>
              </w:rPr>
            </w:pPr>
            <w:r w:rsidRPr="00192911">
              <w:rPr>
                <w:sz w:val="24"/>
                <w:szCs w:val="24"/>
              </w:rPr>
              <w:t>700</w:t>
            </w:r>
          </w:p>
        </w:tc>
        <w:tc>
          <w:tcPr>
            <w:tcW w:w="0" w:type="auto"/>
            <w:noWrap/>
            <w:vAlign w:val="center"/>
            <w:hideMark/>
          </w:tcPr>
          <w:p w:rsidR="00036235" w:rsidRPr="00192911" w:rsidRDefault="00036235" w:rsidP="00481F27">
            <w:pPr>
              <w:jc w:val="center"/>
              <w:rPr>
                <w:sz w:val="24"/>
                <w:szCs w:val="24"/>
              </w:rPr>
            </w:pPr>
            <w:r w:rsidRPr="00192911">
              <w:rPr>
                <w:sz w:val="24"/>
                <w:szCs w:val="24"/>
              </w:rPr>
              <w:t>41</w:t>
            </w:r>
          </w:p>
        </w:tc>
        <w:tc>
          <w:tcPr>
            <w:tcW w:w="0" w:type="auto"/>
            <w:noWrap/>
            <w:vAlign w:val="center"/>
            <w:hideMark/>
          </w:tcPr>
          <w:p w:rsidR="00036235" w:rsidRPr="00192911" w:rsidRDefault="00036235" w:rsidP="00481F27">
            <w:pPr>
              <w:jc w:val="center"/>
              <w:rPr>
                <w:sz w:val="24"/>
                <w:szCs w:val="24"/>
              </w:rPr>
            </w:pPr>
            <w:r w:rsidRPr="00192911">
              <w:rPr>
                <w:sz w:val="24"/>
                <w:szCs w:val="24"/>
              </w:rPr>
              <w:t>56</w:t>
            </w:r>
          </w:p>
        </w:tc>
        <w:tc>
          <w:tcPr>
            <w:tcW w:w="0" w:type="auto"/>
            <w:noWrap/>
            <w:vAlign w:val="center"/>
            <w:hideMark/>
          </w:tcPr>
          <w:p w:rsidR="00036235" w:rsidRPr="00192911" w:rsidRDefault="00036235" w:rsidP="00481F27">
            <w:pPr>
              <w:jc w:val="center"/>
              <w:rPr>
                <w:sz w:val="24"/>
                <w:szCs w:val="24"/>
              </w:rPr>
            </w:pPr>
            <w:r w:rsidRPr="00192911">
              <w:rPr>
                <w:sz w:val="24"/>
                <w:szCs w:val="24"/>
              </w:rPr>
              <w:t>1</w:t>
            </w:r>
          </w:p>
        </w:tc>
        <w:tc>
          <w:tcPr>
            <w:tcW w:w="0" w:type="auto"/>
            <w:noWrap/>
            <w:vAlign w:val="center"/>
            <w:hideMark/>
          </w:tcPr>
          <w:p w:rsidR="00036235" w:rsidRPr="00192911" w:rsidRDefault="00036235" w:rsidP="00481F27">
            <w:pPr>
              <w:jc w:val="center"/>
              <w:rPr>
                <w:sz w:val="24"/>
                <w:szCs w:val="24"/>
              </w:rPr>
            </w:pPr>
            <w:r w:rsidRPr="00192911">
              <w:rPr>
                <w:sz w:val="24"/>
                <w:szCs w:val="24"/>
              </w:rPr>
              <w:t>798</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80-84</w:t>
            </w:r>
          </w:p>
        </w:tc>
        <w:tc>
          <w:tcPr>
            <w:tcW w:w="0" w:type="auto"/>
            <w:noWrap/>
            <w:vAlign w:val="center"/>
            <w:hideMark/>
          </w:tcPr>
          <w:p w:rsidR="00036235" w:rsidRPr="00192911" w:rsidRDefault="00036235" w:rsidP="00481F27">
            <w:pPr>
              <w:jc w:val="center"/>
              <w:rPr>
                <w:sz w:val="24"/>
                <w:szCs w:val="24"/>
              </w:rPr>
            </w:pPr>
            <w:r w:rsidRPr="00192911">
              <w:rPr>
                <w:sz w:val="24"/>
                <w:szCs w:val="24"/>
              </w:rPr>
              <w:t>692</w:t>
            </w:r>
          </w:p>
        </w:tc>
        <w:tc>
          <w:tcPr>
            <w:tcW w:w="0" w:type="auto"/>
            <w:noWrap/>
            <w:vAlign w:val="center"/>
            <w:hideMark/>
          </w:tcPr>
          <w:p w:rsidR="00036235" w:rsidRPr="00192911" w:rsidRDefault="00036235" w:rsidP="00481F27">
            <w:pPr>
              <w:jc w:val="center"/>
              <w:rPr>
                <w:sz w:val="24"/>
                <w:szCs w:val="24"/>
              </w:rPr>
            </w:pPr>
            <w:r w:rsidRPr="00192911">
              <w:rPr>
                <w:sz w:val="24"/>
                <w:szCs w:val="24"/>
              </w:rPr>
              <w:t>19</w:t>
            </w:r>
          </w:p>
        </w:tc>
        <w:tc>
          <w:tcPr>
            <w:tcW w:w="0" w:type="auto"/>
            <w:noWrap/>
            <w:vAlign w:val="center"/>
            <w:hideMark/>
          </w:tcPr>
          <w:p w:rsidR="00036235" w:rsidRPr="00192911" w:rsidRDefault="00036235" w:rsidP="00481F27">
            <w:pPr>
              <w:jc w:val="center"/>
              <w:rPr>
                <w:sz w:val="24"/>
                <w:szCs w:val="24"/>
              </w:rPr>
            </w:pPr>
            <w:r w:rsidRPr="00192911">
              <w:rPr>
                <w:sz w:val="24"/>
                <w:szCs w:val="24"/>
              </w:rPr>
              <w:t>36</w:t>
            </w:r>
          </w:p>
        </w:tc>
        <w:tc>
          <w:tcPr>
            <w:tcW w:w="0" w:type="auto"/>
            <w:noWrap/>
            <w:vAlign w:val="center"/>
            <w:hideMark/>
          </w:tcPr>
          <w:p w:rsidR="00036235" w:rsidRPr="00192911" w:rsidRDefault="00036235" w:rsidP="00481F27">
            <w:pPr>
              <w:jc w:val="center"/>
              <w:rPr>
                <w:sz w:val="24"/>
                <w:szCs w:val="24"/>
              </w:rPr>
            </w:pPr>
            <w:r w:rsidRPr="00192911">
              <w:rPr>
                <w:sz w:val="24"/>
                <w:szCs w:val="24"/>
              </w:rPr>
              <w:t>1</w:t>
            </w:r>
          </w:p>
        </w:tc>
        <w:tc>
          <w:tcPr>
            <w:tcW w:w="0" w:type="auto"/>
            <w:noWrap/>
            <w:vAlign w:val="center"/>
            <w:hideMark/>
          </w:tcPr>
          <w:p w:rsidR="00036235" w:rsidRPr="00192911" w:rsidRDefault="00036235" w:rsidP="00481F27">
            <w:pPr>
              <w:jc w:val="center"/>
              <w:rPr>
                <w:sz w:val="24"/>
                <w:szCs w:val="24"/>
              </w:rPr>
            </w:pPr>
            <w:r w:rsidRPr="00192911">
              <w:rPr>
                <w:sz w:val="24"/>
                <w:szCs w:val="24"/>
              </w:rPr>
              <w:t>748</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85 ET PLUS</w:t>
            </w:r>
          </w:p>
        </w:tc>
        <w:tc>
          <w:tcPr>
            <w:tcW w:w="0" w:type="auto"/>
            <w:noWrap/>
            <w:vAlign w:val="center"/>
            <w:hideMark/>
          </w:tcPr>
          <w:p w:rsidR="00036235" w:rsidRPr="00192911" w:rsidRDefault="00036235" w:rsidP="00481F27">
            <w:pPr>
              <w:jc w:val="center"/>
              <w:rPr>
                <w:sz w:val="24"/>
                <w:szCs w:val="24"/>
              </w:rPr>
            </w:pPr>
            <w:r w:rsidRPr="00192911">
              <w:rPr>
                <w:sz w:val="24"/>
                <w:szCs w:val="24"/>
              </w:rPr>
              <w:t>975</w:t>
            </w:r>
          </w:p>
        </w:tc>
        <w:tc>
          <w:tcPr>
            <w:tcW w:w="0" w:type="auto"/>
            <w:noWrap/>
            <w:vAlign w:val="center"/>
            <w:hideMark/>
          </w:tcPr>
          <w:p w:rsidR="00036235" w:rsidRPr="00192911" w:rsidRDefault="00036235" w:rsidP="00481F27">
            <w:pPr>
              <w:jc w:val="center"/>
              <w:rPr>
                <w:sz w:val="24"/>
                <w:szCs w:val="24"/>
              </w:rPr>
            </w:pPr>
            <w:r w:rsidRPr="00192911">
              <w:rPr>
                <w:sz w:val="24"/>
                <w:szCs w:val="24"/>
              </w:rPr>
              <w:t>21</w:t>
            </w:r>
          </w:p>
        </w:tc>
        <w:tc>
          <w:tcPr>
            <w:tcW w:w="0" w:type="auto"/>
            <w:noWrap/>
            <w:vAlign w:val="center"/>
            <w:hideMark/>
          </w:tcPr>
          <w:p w:rsidR="00036235" w:rsidRPr="00192911" w:rsidRDefault="00036235" w:rsidP="00481F27">
            <w:pPr>
              <w:jc w:val="center"/>
              <w:rPr>
                <w:sz w:val="24"/>
                <w:szCs w:val="24"/>
              </w:rPr>
            </w:pPr>
            <w:r w:rsidRPr="00192911">
              <w:rPr>
                <w:sz w:val="24"/>
                <w:szCs w:val="24"/>
              </w:rPr>
              <w:t>46</w:t>
            </w:r>
          </w:p>
        </w:tc>
        <w:tc>
          <w:tcPr>
            <w:tcW w:w="0" w:type="auto"/>
            <w:noWrap/>
            <w:vAlign w:val="center"/>
            <w:hideMark/>
          </w:tcPr>
          <w:p w:rsidR="00036235" w:rsidRPr="00192911" w:rsidRDefault="00036235" w:rsidP="00481F27">
            <w:pPr>
              <w:jc w:val="center"/>
              <w:rPr>
                <w:sz w:val="24"/>
                <w:szCs w:val="24"/>
              </w:rPr>
            </w:pPr>
            <w:r w:rsidRPr="00192911">
              <w:rPr>
                <w:sz w:val="24"/>
                <w:szCs w:val="24"/>
              </w:rPr>
              <w:t>4</w:t>
            </w:r>
          </w:p>
        </w:tc>
        <w:tc>
          <w:tcPr>
            <w:tcW w:w="0" w:type="auto"/>
            <w:noWrap/>
            <w:vAlign w:val="center"/>
            <w:hideMark/>
          </w:tcPr>
          <w:p w:rsidR="00036235" w:rsidRPr="00192911" w:rsidRDefault="00036235" w:rsidP="00481F27">
            <w:pPr>
              <w:jc w:val="center"/>
              <w:rPr>
                <w:sz w:val="24"/>
                <w:szCs w:val="24"/>
              </w:rPr>
            </w:pPr>
            <w:r w:rsidRPr="00192911">
              <w:rPr>
                <w:sz w:val="24"/>
                <w:szCs w:val="24"/>
              </w:rPr>
              <w:t>1046</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ND</w:t>
            </w:r>
          </w:p>
        </w:tc>
        <w:tc>
          <w:tcPr>
            <w:tcW w:w="0" w:type="auto"/>
            <w:noWrap/>
            <w:vAlign w:val="center"/>
            <w:hideMark/>
          </w:tcPr>
          <w:p w:rsidR="00036235" w:rsidRPr="00192911" w:rsidRDefault="00036235" w:rsidP="00481F27">
            <w:pPr>
              <w:jc w:val="center"/>
              <w:rPr>
                <w:sz w:val="24"/>
                <w:szCs w:val="24"/>
              </w:rPr>
            </w:pPr>
            <w:r w:rsidRPr="00192911">
              <w:rPr>
                <w:sz w:val="24"/>
                <w:szCs w:val="24"/>
              </w:rPr>
              <w:t>3</w:t>
            </w:r>
          </w:p>
        </w:tc>
        <w:tc>
          <w:tcPr>
            <w:tcW w:w="0" w:type="auto"/>
            <w:noWrap/>
            <w:vAlign w:val="center"/>
            <w:hideMark/>
          </w:tcPr>
          <w:p w:rsidR="00036235" w:rsidRPr="00192911" w:rsidRDefault="00036235" w:rsidP="00481F27">
            <w:pPr>
              <w:jc w:val="center"/>
              <w:rPr>
                <w:sz w:val="24"/>
                <w:szCs w:val="24"/>
              </w:rPr>
            </w:pPr>
            <w:r w:rsidRPr="00192911">
              <w:rPr>
                <w:sz w:val="24"/>
                <w:szCs w:val="24"/>
              </w:rPr>
              <w:t>1</w:t>
            </w:r>
          </w:p>
        </w:tc>
        <w:tc>
          <w:tcPr>
            <w:tcW w:w="0" w:type="auto"/>
            <w:noWrap/>
            <w:vAlign w:val="center"/>
            <w:hideMark/>
          </w:tcPr>
          <w:p w:rsidR="00036235" w:rsidRPr="00192911" w:rsidRDefault="00036235" w:rsidP="00481F27">
            <w:pPr>
              <w:jc w:val="center"/>
              <w:rPr>
                <w:sz w:val="24"/>
                <w:szCs w:val="24"/>
              </w:rPr>
            </w:pPr>
            <w:r w:rsidRPr="00192911">
              <w:rPr>
                <w:sz w:val="24"/>
                <w:szCs w:val="24"/>
              </w:rPr>
              <w:t>1</w:t>
            </w:r>
          </w:p>
        </w:tc>
        <w:tc>
          <w:tcPr>
            <w:tcW w:w="0" w:type="auto"/>
            <w:noWrap/>
            <w:vAlign w:val="center"/>
            <w:hideMark/>
          </w:tcPr>
          <w:p w:rsidR="00036235" w:rsidRPr="00192911" w:rsidRDefault="00036235" w:rsidP="00481F27">
            <w:pPr>
              <w:jc w:val="center"/>
              <w:rPr>
                <w:sz w:val="24"/>
                <w:szCs w:val="24"/>
              </w:rPr>
            </w:pPr>
            <w:r w:rsidRPr="00192911">
              <w:rPr>
                <w:sz w:val="24"/>
                <w:szCs w:val="24"/>
              </w:rPr>
              <w:t>18</w:t>
            </w:r>
          </w:p>
        </w:tc>
        <w:tc>
          <w:tcPr>
            <w:tcW w:w="0" w:type="auto"/>
            <w:noWrap/>
            <w:vAlign w:val="center"/>
            <w:hideMark/>
          </w:tcPr>
          <w:p w:rsidR="00036235" w:rsidRPr="00192911" w:rsidRDefault="00036235" w:rsidP="00481F27">
            <w:pPr>
              <w:jc w:val="center"/>
              <w:rPr>
                <w:sz w:val="24"/>
                <w:szCs w:val="24"/>
              </w:rPr>
            </w:pPr>
            <w:r w:rsidRPr="00192911">
              <w:rPr>
                <w:sz w:val="24"/>
                <w:szCs w:val="24"/>
              </w:rPr>
              <w:t>23</w:t>
            </w:r>
          </w:p>
        </w:tc>
      </w:tr>
      <w:tr w:rsidR="00036235" w:rsidRPr="00192911" w:rsidTr="00481F27">
        <w:trPr>
          <w:trHeight w:val="300"/>
          <w:jc w:val="center"/>
        </w:trPr>
        <w:tc>
          <w:tcPr>
            <w:tcW w:w="0" w:type="auto"/>
            <w:vMerge/>
            <w:noWrap/>
            <w:vAlign w:val="center"/>
            <w:hideMark/>
          </w:tcPr>
          <w:p w:rsidR="00036235" w:rsidRPr="00192911" w:rsidRDefault="00036235" w:rsidP="00481F27">
            <w:pPr>
              <w:jc w:val="center"/>
              <w:rPr>
                <w:sz w:val="24"/>
                <w:szCs w:val="24"/>
              </w:rPr>
            </w:pPr>
          </w:p>
        </w:tc>
        <w:tc>
          <w:tcPr>
            <w:tcW w:w="0" w:type="auto"/>
            <w:noWrap/>
            <w:vAlign w:val="center"/>
            <w:hideMark/>
          </w:tcPr>
          <w:p w:rsidR="00036235" w:rsidRPr="00192911" w:rsidRDefault="00036235" w:rsidP="00481F27">
            <w:pPr>
              <w:jc w:val="center"/>
              <w:rPr>
                <w:sz w:val="24"/>
                <w:szCs w:val="24"/>
              </w:rPr>
            </w:pPr>
            <w:r w:rsidRPr="00192911">
              <w:rPr>
                <w:sz w:val="24"/>
                <w:szCs w:val="24"/>
              </w:rPr>
              <w:t>Total</w:t>
            </w:r>
          </w:p>
        </w:tc>
        <w:tc>
          <w:tcPr>
            <w:tcW w:w="0" w:type="auto"/>
            <w:noWrap/>
            <w:vAlign w:val="center"/>
            <w:hideMark/>
          </w:tcPr>
          <w:p w:rsidR="00036235" w:rsidRPr="00192911" w:rsidRDefault="00036235" w:rsidP="00481F27">
            <w:pPr>
              <w:jc w:val="center"/>
              <w:rPr>
                <w:sz w:val="24"/>
                <w:szCs w:val="24"/>
              </w:rPr>
            </w:pPr>
            <w:r w:rsidRPr="00192911">
              <w:rPr>
                <w:sz w:val="24"/>
                <w:szCs w:val="24"/>
              </w:rPr>
              <w:t>3125</w:t>
            </w:r>
          </w:p>
        </w:tc>
        <w:tc>
          <w:tcPr>
            <w:tcW w:w="0" w:type="auto"/>
            <w:noWrap/>
            <w:vAlign w:val="center"/>
            <w:hideMark/>
          </w:tcPr>
          <w:p w:rsidR="00036235" w:rsidRPr="00192911" w:rsidRDefault="00036235" w:rsidP="00481F27">
            <w:pPr>
              <w:jc w:val="center"/>
              <w:rPr>
                <w:sz w:val="24"/>
                <w:szCs w:val="24"/>
              </w:rPr>
            </w:pPr>
            <w:r w:rsidRPr="00192911">
              <w:rPr>
                <w:sz w:val="24"/>
                <w:szCs w:val="24"/>
              </w:rPr>
              <w:t>135</w:t>
            </w:r>
          </w:p>
        </w:tc>
        <w:tc>
          <w:tcPr>
            <w:tcW w:w="0" w:type="auto"/>
            <w:noWrap/>
            <w:vAlign w:val="center"/>
            <w:hideMark/>
          </w:tcPr>
          <w:p w:rsidR="00036235" w:rsidRPr="00192911" w:rsidRDefault="00036235" w:rsidP="00481F27">
            <w:pPr>
              <w:jc w:val="center"/>
              <w:rPr>
                <w:sz w:val="24"/>
                <w:szCs w:val="24"/>
              </w:rPr>
            </w:pPr>
            <w:r w:rsidRPr="00192911">
              <w:rPr>
                <w:sz w:val="24"/>
                <w:szCs w:val="24"/>
              </w:rPr>
              <w:t>232</w:t>
            </w:r>
          </w:p>
        </w:tc>
        <w:tc>
          <w:tcPr>
            <w:tcW w:w="0" w:type="auto"/>
            <w:noWrap/>
            <w:vAlign w:val="center"/>
            <w:hideMark/>
          </w:tcPr>
          <w:p w:rsidR="00036235" w:rsidRPr="00192911" w:rsidRDefault="00036235" w:rsidP="00481F27">
            <w:pPr>
              <w:jc w:val="center"/>
              <w:rPr>
                <w:sz w:val="24"/>
                <w:szCs w:val="24"/>
              </w:rPr>
            </w:pPr>
            <w:r w:rsidRPr="00192911">
              <w:rPr>
                <w:sz w:val="24"/>
                <w:szCs w:val="24"/>
              </w:rPr>
              <w:t>29</w:t>
            </w:r>
          </w:p>
        </w:tc>
        <w:tc>
          <w:tcPr>
            <w:tcW w:w="0" w:type="auto"/>
            <w:noWrap/>
            <w:vAlign w:val="center"/>
            <w:hideMark/>
          </w:tcPr>
          <w:p w:rsidR="00036235" w:rsidRPr="00192911" w:rsidRDefault="00036235" w:rsidP="00481F27">
            <w:pPr>
              <w:jc w:val="center"/>
              <w:rPr>
                <w:sz w:val="24"/>
                <w:szCs w:val="24"/>
              </w:rPr>
            </w:pPr>
            <w:r w:rsidRPr="00192911">
              <w:rPr>
                <w:sz w:val="24"/>
                <w:szCs w:val="24"/>
              </w:rPr>
              <w:t>3521</w:t>
            </w:r>
          </w:p>
        </w:tc>
      </w:tr>
    </w:tbl>
    <w:p w:rsidR="00036235" w:rsidRDefault="00036235" w:rsidP="00036235">
      <w:pPr>
        <w:tabs>
          <w:tab w:val="left" w:pos="1059"/>
        </w:tabs>
      </w:pPr>
    </w:p>
    <w:p w:rsidR="00036235" w:rsidRDefault="00036235" w:rsidP="00036235">
      <w:pPr>
        <w:tabs>
          <w:tab w:val="left" w:pos="1059"/>
        </w:tabs>
      </w:pPr>
    </w:p>
    <w:p w:rsidR="00036235" w:rsidRDefault="00036235" w:rsidP="00036235">
      <w:pPr>
        <w:tabs>
          <w:tab w:val="left" w:pos="1059"/>
        </w:tabs>
      </w:pPr>
    </w:p>
    <w:p w:rsidR="00036235" w:rsidRPr="00FB3C7B" w:rsidRDefault="00036235" w:rsidP="00036235">
      <w:pPr>
        <w:tabs>
          <w:tab w:val="left" w:pos="1205"/>
        </w:tabs>
        <w:spacing w:after="240" w:line="360" w:lineRule="auto"/>
        <w:jc w:val="lowKashida"/>
        <w:rPr>
          <w:rFonts w:asciiTheme="majorBidi" w:hAnsiTheme="majorBidi" w:cstheme="majorBidi"/>
          <w:sz w:val="24"/>
          <w:szCs w:val="24"/>
        </w:rPr>
      </w:pPr>
      <w:r w:rsidRPr="0092349E">
        <w:rPr>
          <w:rFonts w:asciiTheme="majorBidi" w:hAnsiTheme="majorBidi" w:cstheme="majorBidi"/>
          <w:b/>
          <w:bCs/>
          <w:sz w:val="24"/>
          <w:szCs w:val="24"/>
        </w:rPr>
        <w:lastRenderedPageBreak/>
        <w:t xml:space="preserve">Tableau </w:t>
      </w:r>
      <w:r>
        <w:rPr>
          <w:rFonts w:asciiTheme="majorBidi" w:hAnsiTheme="majorBidi" w:cstheme="majorBidi"/>
          <w:b/>
          <w:bCs/>
          <w:sz w:val="24"/>
          <w:szCs w:val="24"/>
        </w:rPr>
        <w:t>n</w:t>
      </w:r>
      <w:r w:rsidRPr="0092349E">
        <w:rPr>
          <w:rFonts w:asciiTheme="majorBidi" w:hAnsiTheme="majorBidi" w:cstheme="majorBidi"/>
          <w:b/>
          <w:bCs/>
          <w:sz w:val="24"/>
          <w:szCs w:val="24"/>
        </w:rPr>
        <w:t>°</w:t>
      </w:r>
      <w:r>
        <w:rPr>
          <w:rFonts w:asciiTheme="majorBidi" w:hAnsiTheme="majorBidi" w:cstheme="majorBidi"/>
          <w:b/>
          <w:bCs/>
          <w:sz w:val="24"/>
          <w:szCs w:val="24"/>
        </w:rPr>
        <w:t xml:space="preserve"> 15</w:t>
      </w:r>
      <w:r w:rsidRPr="0092349E">
        <w:rPr>
          <w:rFonts w:asciiTheme="majorBidi" w:hAnsiTheme="majorBidi" w:cstheme="majorBidi"/>
          <w:b/>
          <w:bCs/>
          <w:sz w:val="24"/>
          <w:szCs w:val="24"/>
        </w:rPr>
        <w:t xml:space="preserve"> : </w:t>
      </w:r>
      <w:r w:rsidRPr="00FB3C7B">
        <w:rPr>
          <w:rFonts w:asciiTheme="majorBidi" w:hAnsiTheme="majorBidi" w:cstheme="majorBidi"/>
          <w:sz w:val="24"/>
          <w:szCs w:val="24"/>
        </w:rPr>
        <w:t xml:space="preserve">La distribution </w:t>
      </w:r>
      <w:r w:rsidRPr="00CD1828">
        <w:rPr>
          <w:rFonts w:asciiTheme="majorBidi" w:hAnsiTheme="majorBidi" w:cstheme="majorBidi"/>
          <w:sz w:val="24"/>
          <w:szCs w:val="24"/>
        </w:rPr>
        <w:t xml:space="preserve">Mensuelle </w:t>
      </w:r>
      <w:r w:rsidRPr="00FB3C7B">
        <w:rPr>
          <w:rFonts w:asciiTheme="majorBidi" w:hAnsiTheme="majorBidi" w:cstheme="majorBidi"/>
          <w:sz w:val="24"/>
          <w:szCs w:val="24"/>
        </w:rPr>
        <w:t xml:space="preserve">des décès </w:t>
      </w:r>
      <w:r>
        <w:rPr>
          <w:rFonts w:asciiTheme="majorBidi" w:hAnsiTheme="majorBidi" w:cstheme="majorBidi"/>
        </w:rPr>
        <w:t xml:space="preserve">des personnes âgées de 70an et plus </w:t>
      </w:r>
      <w:r w:rsidRPr="00FB3C7B">
        <w:rPr>
          <w:rFonts w:asciiTheme="majorBidi" w:hAnsiTheme="majorBidi" w:cstheme="majorBidi"/>
          <w:sz w:val="24"/>
          <w:szCs w:val="24"/>
        </w:rPr>
        <w:t>selon le sexe et la domiciliation pour les deux années 2004,2005</w:t>
      </w:r>
    </w:p>
    <w:tbl>
      <w:tblPr>
        <w:tblW w:w="5000" w:type="pct"/>
        <w:tblCellMar>
          <w:left w:w="70" w:type="dxa"/>
          <w:right w:w="70" w:type="dxa"/>
        </w:tblCellMar>
        <w:tblLook w:val="04A0"/>
      </w:tblPr>
      <w:tblGrid>
        <w:gridCol w:w="1250"/>
        <w:gridCol w:w="1180"/>
        <w:gridCol w:w="508"/>
        <w:gridCol w:w="506"/>
        <w:gridCol w:w="540"/>
        <w:gridCol w:w="706"/>
        <w:gridCol w:w="508"/>
        <w:gridCol w:w="506"/>
        <w:gridCol w:w="540"/>
        <w:gridCol w:w="706"/>
        <w:gridCol w:w="508"/>
        <w:gridCol w:w="507"/>
        <w:gridCol w:w="540"/>
        <w:gridCol w:w="706"/>
      </w:tblGrid>
      <w:tr w:rsidR="00036235" w:rsidRPr="00944269" w:rsidTr="00481F27">
        <w:trPr>
          <w:trHeight w:val="272"/>
        </w:trPr>
        <w:tc>
          <w:tcPr>
            <w:tcW w:w="35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sexe de décédé</w:t>
            </w:r>
          </w:p>
        </w:tc>
        <w:tc>
          <w:tcPr>
            <w:tcW w:w="357" w:type="pct"/>
            <w:tcBorders>
              <w:top w:val="single" w:sz="8" w:space="0" w:color="auto"/>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mois de décès</w:t>
            </w:r>
          </w:p>
        </w:tc>
        <w:tc>
          <w:tcPr>
            <w:tcW w:w="1429" w:type="pct"/>
            <w:gridSpan w:val="4"/>
            <w:tcBorders>
              <w:top w:val="single" w:sz="8" w:space="0" w:color="auto"/>
              <w:left w:val="nil"/>
              <w:bottom w:val="single" w:sz="8" w:space="0" w:color="auto"/>
              <w:right w:val="single" w:sz="8" w:space="0" w:color="000000"/>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2004</w:t>
            </w:r>
          </w:p>
        </w:tc>
        <w:tc>
          <w:tcPr>
            <w:tcW w:w="1429" w:type="pct"/>
            <w:gridSpan w:val="4"/>
            <w:tcBorders>
              <w:top w:val="single" w:sz="8" w:space="0" w:color="auto"/>
              <w:left w:val="nil"/>
              <w:bottom w:val="single" w:sz="8" w:space="0" w:color="auto"/>
              <w:right w:val="single" w:sz="8" w:space="0" w:color="000000"/>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2005</w:t>
            </w:r>
          </w:p>
        </w:tc>
        <w:tc>
          <w:tcPr>
            <w:tcW w:w="1429" w:type="pct"/>
            <w:gridSpan w:val="4"/>
            <w:tcBorders>
              <w:top w:val="single" w:sz="8" w:space="0" w:color="auto"/>
              <w:left w:val="nil"/>
              <w:bottom w:val="single" w:sz="8" w:space="0" w:color="auto"/>
              <w:right w:val="single" w:sz="8" w:space="0" w:color="000000"/>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moyenne</w:t>
            </w:r>
          </w:p>
        </w:tc>
      </w:tr>
      <w:tr w:rsidR="00036235" w:rsidRPr="00944269" w:rsidTr="00481F27">
        <w:trPr>
          <w:trHeight w:val="272"/>
        </w:trPr>
        <w:tc>
          <w:tcPr>
            <w:tcW w:w="357" w:type="pct"/>
            <w:tcBorders>
              <w:top w:val="nil"/>
              <w:left w:val="single" w:sz="8" w:space="0" w:color="auto"/>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sz w:val="18"/>
                <w:szCs w:val="18"/>
              </w:rPr>
            </w:pPr>
          </w:p>
        </w:tc>
        <w:tc>
          <w:tcPr>
            <w:tcW w:w="75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domicilier</w:t>
            </w:r>
          </w:p>
        </w:tc>
        <w:tc>
          <w:tcPr>
            <w:tcW w:w="66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non domicilies</w:t>
            </w:r>
          </w:p>
        </w:tc>
        <w:tc>
          <w:tcPr>
            <w:tcW w:w="75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domicilier</w:t>
            </w:r>
          </w:p>
        </w:tc>
        <w:tc>
          <w:tcPr>
            <w:tcW w:w="66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non domicilies</w:t>
            </w:r>
          </w:p>
        </w:tc>
        <w:tc>
          <w:tcPr>
            <w:tcW w:w="75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domicilier</w:t>
            </w:r>
          </w:p>
        </w:tc>
        <w:tc>
          <w:tcPr>
            <w:tcW w:w="669" w:type="pct"/>
            <w:gridSpan w:val="2"/>
            <w:tcBorders>
              <w:top w:val="single" w:sz="8" w:space="0" w:color="auto"/>
              <w:left w:val="nil"/>
              <w:bottom w:val="single" w:sz="8" w:space="0" w:color="auto"/>
              <w:right w:val="single" w:sz="8" w:space="0" w:color="000000"/>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non domicilies</w:t>
            </w:r>
          </w:p>
        </w:tc>
      </w:tr>
      <w:tr w:rsidR="00036235" w:rsidRPr="00311B72" w:rsidTr="00481F27">
        <w:trPr>
          <w:trHeight w:val="272"/>
        </w:trPr>
        <w:tc>
          <w:tcPr>
            <w:tcW w:w="3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masculin</w:t>
            </w: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janvier</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155</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70</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154</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107</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155</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89</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février</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70</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141</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59</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127</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65</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mars</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125</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70</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135</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88</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79</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avril</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84</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99</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59</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95</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72</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mai</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195</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107</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151</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juin</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81</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112</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88</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100</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juillet</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93</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140</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107</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124</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aout</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56</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117</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87</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87</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septembre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167</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84</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88</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81</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128</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octobre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56</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68</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93</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62</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novembre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126</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127</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105</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127</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décembre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56</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185</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94</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121</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total</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710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773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742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r>
      <w:tr w:rsidR="00036235" w:rsidRPr="00311B72" w:rsidTr="00481F27">
        <w:trPr>
          <w:trHeight w:val="272"/>
        </w:trPr>
        <w:tc>
          <w:tcPr>
            <w:tcW w:w="3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féminin</w:t>
            </w: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janvier</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137</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113</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89</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133</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101</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février</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85</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113</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139</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102</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108</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mars</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75</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111</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128</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102</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avril</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85</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131</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103</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64</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94</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98</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mai</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104</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131</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51</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93</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91</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juin</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85</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56</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140</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98</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juillet</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131</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74</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115</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123</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aout</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103</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113</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81</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51</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82</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septembre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83</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56</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81</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77</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67</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octobre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109</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75</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64</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104</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70</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novembre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56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75</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107</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128</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97</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102</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décembre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131</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117</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191</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161</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total</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781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861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821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r>
      <w:tr w:rsidR="00036235" w:rsidRPr="00311B72" w:rsidTr="00481F27">
        <w:trPr>
          <w:trHeight w:val="272"/>
        </w:trPr>
        <w:tc>
          <w:tcPr>
            <w:tcW w:w="35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total</w:t>
            </w: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janvier</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181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143</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86</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191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137</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98</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186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95</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février</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96</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191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84</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91</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mars</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71</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167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103</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89</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avril</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105</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62</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79</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mai</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21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165</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82</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114</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juin</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84</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89</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71</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20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112</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105</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juillet</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133</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67</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20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109</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77</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19</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aout</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89</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78</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87</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88</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82</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septembre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122</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83</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84</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106</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98</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octobre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97</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63</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65</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96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63</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novembre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122</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105</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104</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23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129</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131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102</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18</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118</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décembre</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111</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86</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101</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34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185</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106</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23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146</w:t>
            </w:r>
          </w:p>
        </w:tc>
      </w:tr>
      <w:tr w:rsidR="00036235" w:rsidRPr="00311B72" w:rsidTr="00481F27">
        <w:trPr>
          <w:trHeight w:val="272"/>
        </w:trPr>
        <w:tc>
          <w:tcPr>
            <w:tcW w:w="357" w:type="pct"/>
            <w:vMerge/>
            <w:tcBorders>
              <w:top w:val="nil"/>
              <w:left w:val="single" w:sz="8" w:space="0" w:color="auto"/>
              <w:bottom w:val="single" w:sz="8" w:space="0" w:color="000000"/>
              <w:right w:val="single" w:sz="8" w:space="0" w:color="auto"/>
            </w:tcBorders>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p>
        </w:tc>
        <w:tc>
          <w:tcPr>
            <w:tcW w:w="357"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total</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1491</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150</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1634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217</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38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1563</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c>
          <w:tcPr>
            <w:tcW w:w="290"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184</w:t>
            </w:r>
          </w:p>
        </w:tc>
        <w:tc>
          <w:tcPr>
            <w:tcW w:w="379" w:type="pct"/>
            <w:tcBorders>
              <w:top w:val="nil"/>
              <w:left w:val="nil"/>
              <w:bottom w:val="single" w:sz="8" w:space="0" w:color="auto"/>
              <w:right w:val="single" w:sz="8" w:space="0" w:color="auto"/>
            </w:tcBorders>
            <w:shd w:val="clear" w:color="auto" w:fill="auto"/>
            <w:noWrap/>
            <w:vAlign w:val="center"/>
            <w:hideMark/>
          </w:tcPr>
          <w:p w:rsidR="00036235" w:rsidRPr="00944269" w:rsidRDefault="00036235" w:rsidP="00481F27">
            <w:pPr>
              <w:spacing w:after="0" w:line="240" w:lineRule="auto"/>
              <w:jc w:val="center"/>
              <w:rPr>
                <w:rFonts w:asciiTheme="majorBidi" w:eastAsia="Times New Roman" w:hAnsiTheme="majorBidi" w:cstheme="majorBidi"/>
                <w:b/>
                <w:bCs/>
                <w:sz w:val="18"/>
                <w:szCs w:val="18"/>
              </w:rPr>
            </w:pPr>
            <w:r w:rsidRPr="00944269">
              <w:rPr>
                <w:rFonts w:asciiTheme="majorBidi" w:eastAsia="Times New Roman" w:hAnsiTheme="majorBidi" w:cstheme="majorBidi"/>
                <w:b/>
                <w:bCs/>
                <w:sz w:val="18"/>
                <w:szCs w:val="18"/>
              </w:rPr>
              <w:t>1200</w:t>
            </w:r>
          </w:p>
        </w:tc>
      </w:tr>
    </w:tbl>
    <w:p w:rsidR="00036235" w:rsidRPr="00F67B64" w:rsidRDefault="00036235" w:rsidP="00036235">
      <w:pPr>
        <w:tabs>
          <w:tab w:val="left" w:pos="1059"/>
        </w:tabs>
      </w:pPr>
    </w:p>
    <w:p w:rsidR="00B33DAD" w:rsidRDefault="00B33DAD" w:rsidP="00977E02">
      <w:pPr>
        <w:rPr>
          <w:rFonts w:asciiTheme="majorBidi" w:hAnsiTheme="majorBidi" w:cstheme="majorBidi"/>
          <w:sz w:val="24"/>
          <w:szCs w:val="24"/>
        </w:rPr>
        <w:sectPr w:rsidR="00B33DAD" w:rsidSect="00481F27">
          <w:headerReference w:type="default" r:id="rId101"/>
          <w:footerReference w:type="default" r:id="rId102"/>
          <w:pgSz w:w="11906" w:h="16838"/>
          <w:pgMar w:top="1134" w:right="1134" w:bottom="1134" w:left="1701" w:header="709" w:footer="709" w:gutter="0"/>
          <w:pgNumType w:start="116"/>
          <w:cols w:space="708"/>
          <w:docGrid w:linePitch="360"/>
        </w:sectPr>
      </w:pPr>
    </w:p>
    <w:p w:rsidR="00B33DAD" w:rsidRDefault="004D3545" w:rsidP="00977E02">
      <w:pPr>
        <w:rPr>
          <w:rFonts w:asciiTheme="majorBidi" w:hAnsiTheme="majorBidi" w:cstheme="majorBidi"/>
          <w:sz w:val="24"/>
          <w:szCs w:val="24"/>
        </w:rPr>
      </w:pPr>
      <w:r>
        <w:rPr>
          <w:rFonts w:asciiTheme="majorBidi" w:hAnsiTheme="majorBidi" w:cstheme="majorBidi"/>
          <w:noProof/>
          <w:sz w:val="24"/>
          <w:szCs w:val="24"/>
        </w:rPr>
        <w:lastRenderedPageBreak/>
        <w:pict>
          <v:shape id="_x0000_s1040" type="#_x0000_t185" style="position:absolute;margin-left:0;margin-top:0;width:267.05pt;height:257.25pt;rotation:-360;z-index:251669504;mso-position-horizontal:center;mso-position-horizontal-relative:margin;mso-position-vertical:center;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040;mso-fit-shape-to-text:t" inset="3.6pt,,3.6pt">
              <w:txbxContent>
                <w:p w:rsidR="00D86FB2" w:rsidRDefault="00D86FB2" w:rsidP="00B33DAD">
                  <w:pPr>
                    <w:ind w:right="425"/>
                    <w:jc w:val="center"/>
                    <w:rPr>
                      <w:rFonts w:asciiTheme="majorBidi" w:hAnsiTheme="majorBidi" w:cstheme="majorBidi"/>
                      <w:sz w:val="52"/>
                      <w:szCs w:val="52"/>
                      <w:rtl/>
                    </w:rPr>
                  </w:pPr>
                  <w:r>
                    <w:rPr>
                      <w:rFonts w:asciiTheme="majorBidi" w:hAnsiTheme="majorBidi" w:cstheme="majorBidi" w:hint="cs"/>
                      <w:sz w:val="52"/>
                      <w:szCs w:val="52"/>
                      <w:rtl/>
                    </w:rPr>
                    <w:t>ملخص المذكرة</w:t>
                  </w:r>
                </w:p>
                <w:p w:rsidR="00D86FB2" w:rsidRPr="00D04DDF" w:rsidRDefault="00D86FB2" w:rsidP="00B33DAD">
                  <w:pPr>
                    <w:ind w:right="425"/>
                    <w:jc w:val="center"/>
                    <w:rPr>
                      <w:rFonts w:asciiTheme="majorBidi" w:hAnsiTheme="majorBidi" w:cstheme="majorBidi"/>
                      <w:sz w:val="52"/>
                      <w:szCs w:val="52"/>
                    </w:rPr>
                  </w:pPr>
                  <w:r>
                    <w:rPr>
                      <w:rFonts w:asciiTheme="majorBidi" w:hAnsiTheme="majorBidi" w:cstheme="majorBidi" w:hint="cs"/>
                      <w:sz w:val="52"/>
                      <w:szCs w:val="52"/>
                      <w:rtl/>
                    </w:rPr>
                    <w:t xml:space="preserve"> باللغة العربية</w:t>
                  </w:r>
                </w:p>
                <w:p w:rsidR="00D86FB2" w:rsidRPr="00744F84" w:rsidRDefault="00D86FB2" w:rsidP="00B33DAD">
                  <w:pPr>
                    <w:tabs>
                      <w:tab w:val="left" w:pos="5085"/>
                    </w:tabs>
                    <w:jc w:val="center"/>
                    <w:rPr>
                      <w:rFonts w:asciiTheme="majorBidi" w:hAnsiTheme="majorBidi" w:cstheme="majorBidi"/>
                      <w:sz w:val="52"/>
                      <w:szCs w:val="52"/>
                    </w:rPr>
                  </w:pPr>
                </w:p>
              </w:txbxContent>
            </v:textbox>
            <w10:wrap type="square" anchorx="margin" anchory="margin"/>
          </v:shape>
        </w:pict>
      </w: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Pr="00B33DAD" w:rsidRDefault="00B33DAD" w:rsidP="00B33DAD">
      <w:pPr>
        <w:rPr>
          <w:rFonts w:asciiTheme="majorBidi" w:hAnsiTheme="majorBidi" w:cstheme="majorBidi"/>
          <w:sz w:val="24"/>
          <w:szCs w:val="24"/>
        </w:rPr>
      </w:pPr>
    </w:p>
    <w:p w:rsidR="00B33DAD" w:rsidRDefault="00B33DAD" w:rsidP="00B33DAD">
      <w:pPr>
        <w:rPr>
          <w:rFonts w:asciiTheme="majorBidi" w:hAnsiTheme="majorBidi" w:cstheme="majorBidi"/>
          <w:sz w:val="24"/>
          <w:szCs w:val="24"/>
        </w:rPr>
      </w:pPr>
    </w:p>
    <w:p w:rsidR="00B33DAD" w:rsidRDefault="00B33DAD" w:rsidP="00B33DAD">
      <w:pPr>
        <w:rPr>
          <w:rFonts w:asciiTheme="majorBidi" w:hAnsiTheme="majorBidi" w:cstheme="majorBidi"/>
          <w:sz w:val="24"/>
          <w:szCs w:val="24"/>
        </w:rPr>
      </w:pPr>
    </w:p>
    <w:p w:rsidR="00B33DAD" w:rsidRDefault="00B33DAD" w:rsidP="00B33DAD">
      <w:pPr>
        <w:jc w:val="center"/>
        <w:rPr>
          <w:rFonts w:asciiTheme="majorBidi" w:hAnsiTheme="majorBidi" w:cstheme="majorBidi"/>
          <w:sz w:val="24"/>
          <w:szCs w:val="24"/>
        </w:rPr>
        <w:sectPr w:rsidR="00B33DAD" w:rsidSect="006317A0">
          <w:headerReference w:type="default" r:id="rId103"/>
          <w:footerReference w:type="default" r:id="rId104"/>
          <w:pgSz w:w="11906" w:h="16838"/>
          <w:pgMar w:top="1134" w:right="1134" w:bottom="1134" w:left="1701" w:header="709" w:footer="709" w:gutter="0"/>
          <w:pgNumType w:start="116"/>
          <w:cols w:space="708"/>
          <w:docGrid w:linePitch="360"/>
        </w:sectPr>
      </w:pPr>
    </w:p>
    <w:p w:rsidR="006317A0" w:rsidRPr="001B2E6C" w:rsidRDefault="006317A0" w:rsidP="006317A0">
      <w:pPr>
        <w:bidi/>
        <w:jc w:val="center"/>
        <w:rPr>
          <w:rFonts w:asciiTheme="majorBidi" w:hAnsiTheme="majorBidi" w:cstheme="majorBidi"/>
          <w:sz w:val="32"/>
          <w:szCs w:val="32"/>
          <w:rtl/>
          <w:lang w:val="en-US" w:bidi="ar-DZ"/>
        </w:rPr>
      </w:pPr>
      <w:r w:rsidRPr="001B2E6C">
        <w:rPr>
          <w:rFonts w:asciiTheme="majorBidi" w:hAnsiTheme="majorBidi" w:cstheme="majorBidi" w:hint="cs"/>
          <w:sz w:val="32"/>
          <w:szCs w:val="32"/>
          <w:rtl/>
          <w:lang w:val="en-US" w:bidi="ar-DZ"/>
        </w:rPr>
        <w:lastRenderedPageBreak/>
        <w:t>جامعة وهران</w:t>
      </w:r>
    </w:p>
    <w:p w:rsidR="006317A0" w:rsidRPr="001B2E6C" w:rsidRDefault="006317A0" w:rsidP="006317A0">
      <w:pPr>
        <w:bidi/>
        <w:jc w:val="center"/>
        <w:rPr>
          <w:rFonts w:asciiTheme="majorBidi" w:hAnsiTheme="majorBidi" w:cstheme="majorBidi"/>
          <w:sz w:val="32"/>
          <w:szCs w:val="32"/>
          <w:rtl/>
          <w:lang w:val="en-US" w:bidi="ar-DZ"/>
        </w:rPr>
      </w:pPr>
      <w:r w:rsidRPr="001B2E6C">
        <w:rPr>
          <w:rFonts w:asciiTheme="majorBidi" w:hAnsiTheme="majorBidi" w:cstheme="majorBidi" w:hint="cs"/>
          <w:sz w:val="32"/>
          <w:szCs w:val="32"/>
          <w:rtl/>
          <w:lang w:val="en-US" w:bidi="ar-DZ"/>
        </w:rPr>
        <w:t>كلية العلوم الاجتماعية</w:t>
      </w:r>
    </w:p>
    <w:p w:rsidR="006317A0" w:rsidRPr="001B2E6C" w:rsidRDefault="006317A0" w:rsidP="006317A0">
      <w:pPr>
        <w:bidi/>
        <w:jc w:val="center"/>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قسم</w:t>
      </w:r>
      <w:r w:rsidRPr="001B2E6C">
        <w:rPr>
          <w:rFonts w:asciiTheme="majorBidi" w:hAnsiTheme="majorBidi" w:cstheme="majorBidi" w:hint="cs"/>
          <w:sz w:val="32"/>
          <w:szCs w:val="32"/>
          <w:rtl/>
          <w:lang w:val="en-US" w:bidi="ar-DZ"/>
        </w:rPr>
        <w:t xml:space="preserve"> الديمغرافيا</w:t>
      </w:r>
    </w:p>
    <w:p w:rsidR="006317A0" w:rsidRPr="001B2E6C" w:rsidRDefault="006317A0" w:rsidP="006317A0">
      <w:pPr>
        <w:bidi/>
        <w:jc w:val="center"/>
        <w:rPr>
          <w:rFonts w:asciiTheme="majorBidi" w:hAnsiTheme="majorBidi" w:cstheme="majorBidi"/>
          <w:sz w:val="32"/>
          <w:szCs w:val="32"/>
          <w:rtl/>
          <w:lang w:val="en-US" w:bidi="ar-DZ"/>
        </w:rPr>
      </w:pPr>
      <w:r w:rsidRPr="001B2E6C">
        <w:rPr>
          <w:rFonts w:asciiTheme="majorBidi" w:hAnsiTheme="majorBidi" w:cstheme="majorBidi" w:hint="cs"/>
          <w:sz w:val="32"/>
          <w:szCs w:val="32"/>
          <w:rtl/>
          <w:lang w:val="en-US" w:bidi="ar-DZ"/>
        </w:rPr>
        <w:t xml:space="preserve">مذكرة تخرج لنيل شهادة الماجستير </w:t>
      </w:r>
    </w:p>
    <w:p w:rsidR="006317A0" w:rsidRPr="001B2E6C" w:rsidRDefault="006317A0" w:rsidP="006317A0">
      <w:pPr>
        <w:bidi/>
        <w:jc w:val="center"/>
        <w:rPr>
          <w:rFonts w:asciiTheme="majorBidi" w:hAnsiTheme="majorBidi" w:cstheme="majorBidi"/>
          <w:sz w:val="32"/>
          <w:szCs w:val="32"/>
          <w:rtl/>
          <w:lang w:val="en-US" w:bidi="ar-DZ"/>
        </w:rPr>
      </w:pPr>
      <w:r w:rsidRPr="001B2E6C">
        <w:rPr>
          <w:rFonts w:asciiTheme="majorBidi" w:hAnsiTheme="majorBidi" w:cstheme="majorBidi" w:hint="cs"/>
          <w:sz w:val="32"/>
          <w:szCs w:val="32"/>
          <w:rtl/>
          <w:lang w:val="en-US" w:bidi="ar-DZ"/>
        </w:rPr>
        <w:t xml:space="preserve">التخصص: </w:t>
      </w:r>
      <w:r>
        <w:rPr>
          <w:rFonts w:asciiTheme="majorBidi" w:hAnsiTheme="majorBidi" w:cstheme="majorBidi" w:hint="cs"/>
          <w:sz w:val="32"/>
          <w:szCs w:val="32"/>
          <w:rtl/>
          <w:lang w:val="en-US" w:bidi="ar-DZ"/>
        </w:rPr>
        <w:t>إنتاج وتحليل المعطيات الاحصائية</w:t>
      </w:r>
    </w:p>
    <w:p w:rsidR="006317A0" w:rsidRPr="001B2E6C" w:rsidRDefault="006317A0" w:rsidP="006317A0">
      <w:pPr>
        <w:bidi/>
        <w:jc w:val="center"/>
        <w:rPr>
          <w:rFonts w:asciiTheme="majorBidi" w:hAnsiTheme="majorBidi" w:cstheme="majorBidi"/>
          <w:sz w:val="52"/>
          <w:szCs w:val="52"/>
          <w:rtl/>
          <w:lang w:val="en-US" w:bidi="ar-DZ"/>
        </w:rPr>
      </w:pPr>
      <w:r w:rsidRPr="001B2E6C">
        <w:rPr>
          <w:rFonts w:asciiTheme="majorBidi" w:hAnsiTheme="majorBidi" w:cstheme="majorBidi" w:hint="cs"/>
          <w:sz w:val="52"/>
          <w:szCs w:val="52"/>
          <w:rtl/>
          <w:lang w:val="en-US" w:bidi="ar-DZ"/>
        </w:rPr>
        <w:t>التغيرات الموسمية لوفيات الأطفال</w:t>
      </w:r>
      <w:r>
        <w:rPr>
          <w:rFonts w:asciiTheme="majorBidi" w:hAnsiTheme="majorBidi" w:cstheme="majorBidi"/>
          <w:sz w:val="52"/>
          <w:szCs w:val="52"/>
          <w:lang w:val="en-US" w:bidi="ar-DZ"/>
        </w:rPr>
        <w:t xml:space="preserve"> </w:t>
      </w:r>
      <w:r>
        <w:rPr>
          <w:rFonts w:asciiTheme="majorBidi" w:hAnsiTheme="majorBidi" w:cstheme="majorBidi" w:hint="cs"/>
          <w:sz w:val="52"/>
          <w:szCs w:val="52"/>
          <w:rtl/>
          <w:lang w:val="en-US" w:bidi="ar-DZ"/>
        </w:rPr>
        <w:t>الرضع</w:t>
      </w:r>
      <w:r w:rsidRPr="001B2E6C">
        <w:rPr>
          <w:rFonts w:asciiTheme="majorBidi" w:hAnsiTheme="majorBidi" w:cstheme="majorBidi" w:hint="cs"/>
          <w:sz w:val="52"/>
          <w:szCs w:val="52"/>
          <w:rtl/>
          <w:lang w:val="en-US" w:bidi="ar-DZ"/>
        </w:rPr>
        <w:t xml:space="preserve"> والأشخاص المسنين </w:t>
      </w:r>
    </w:p>
    <w:p w:rsidR="006317A0" w:rsidRDefault="006317A0" w:rsidP="006317A0">
      <w:pPr>
        <w:bidi/>
        <w:jc w:val="center"/>
        <w:rPr>
          <w:rFonts w:asciiTheme="majorBidi" w:hAnsiTheme="majorBidi" w:cstheme="majorBidi"/>
          <w:sz w:val="32"/>
          <w:szCs w:val="32"/>
          <w:rtl/>
          <w:lang w:val="en-US" w:bidi="ar-DZ"/>
        </w:rPr>
      </w:pPr>
      <w:r w:rsidRPr="001B2E6C">
        <w:rPr>
          <w:rFonts w:asciiTheme="majorBidi" w:hAnsiTheme="majorBidi" w:cstheme="majorBidi" w:hint="cs"/>
          <w:sz w:val="32"/>
          <w:szCs w:val="32"/>
          <w:rtl/>
          <w:lang w:val="en-US" w:bidi="ar-DZ"/>
        </w:rPr>
        <w:t>دراسة مقارنة: حالة بلدية وهران من 2000 إلى 2007</w:t>
      </w:r>
    </w:p>
    <w:p w:rsidR="006317A0" w:rsidRDefault="006317A0" w:rsidP="006317A0">
      <w:pPr>
        <w:bidi/>
        <w:jc w:val="center"/>
        <w:rPr>
          <w:rFonts w:asciiTheme="majorBidi" w:hAnsiTheme="majorBidi" w:cstheme="majorBidi"/>
          <w:sz w:val="32"/>
          <w:szCs w:val="32"/>
          <w:rtl/>
          <w:lang w:val="en-US" w:bidi="ar-DZ"/>
        </w:rPr>
      </w:pPr>
    </w:p>
    <w:p w:rsidR="006317A0" w:rsidRDefault="006317A0" w:rsidP="006317A0">
      <w:pPr>
        <w:bidi/>
        <w:jc w:val="center"/>
        <w:rPr>
          <w:rFonts w:asciiTheme="majorBidi" w:hAnsiTheme="majorBidi" w:cstheme="majorBidi"/>
          <w:sz w:val="32"/>
          <w:szCs w:val="32"/>
          <w:rtl/>
          <w:lang w:val="en-US" w:bidi="ar-DZ"/>
        </w:rPr>
      </w:pPr>
    </w:p>
    <w:p w:rsidR="006317A0" w:rsidRDefault="006317A0" w:rsidP="006317A0">
      <w:pPr>
        <w:bidi/>
        <w:rPr>
          <w:rFonts w:asciiTheme="majorBidi" w:hAnsiTheme="majorBidi" w:cstheme="majorBidi"/>
          <w:sz w:val="32"/>
          <w:szCs w:val="32"/>
          <w:rtl/>
          <w:lang w:val="en-US" w:bidi="ar-DZ"/>
        </w:rPr>
      </w:pPr>
    </w:p>
    <w:p w:rsidR="006317A0" w:rsidRPr="001B2E6C" w:rsidRDefault="006317A0" w:rsidP="006317A0">
      <w:pPr>
        <w:bidi/>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إعداد الطالب:                                                                 إشراف وتوجيه الدكتور:</w:t>
      </w:r>
    </w:p>
    <w:p w:rsidR="006317A0" w:rsidRDefault="006317A0" w:rsidP="006317A0">
      <w:pPr>
        <w:bidi/>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الحوسين طلباوي                                                             عيسى دلندا</w:t>
      </w:r>
    </w:p>
    <w:p w:rsidR="006317A0" w:rsidRPr="001B2E6C" w:rsidRDefault="006317A0" w:rsidP="006317A0">
      <w:pPr>
        <w:bidi/>
        <w:rPr>
          <w:rFonts w:asciiTheme="majorBidi" w:hAnsiTheme="majorBidi" w:cstheme="majorBidi"/>
          <w:sz w:val="32"/>
          <w:szCs w:val="32"/>
          <w:rtl/>
          <w:lang w:val="en-US" w:bidi="ar-DZ"/>
        </w:rPr>
      </w:pPr>
    </w:p>
    <w:p w:rsidR="006317A0" w:rsidRDefault="006317A0" w:rsidP="006317A0">
      <w:pPr>
        <w:bidi/>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 xml:space="preserve">نوقشت في </w:t>
      </w:r>
      <w:r>
        <w:rPr>
          <w:rFonts w:asciiTheme="majorBidi" w:hAnsiTheme="majorBidi" w:cstheme="majorBidi"/>
          <w:sz w:val="32"/>
          <w:szCs w:val="32"/>
          <w:lang w:val="en-US" w:bidi="ar-DZ"/>
        </w:rPr>
        <w:t>2010</w:t>
      </w:r>
      <w:r>
        <w:rPr>
          <w:rFonts w:asciiTheme="majorBidi" w:hAnsiTheme="majorBidi" w:cstheme="majorBidi" w:hint="cs"/>
          <w:sz w:val="32"/>
          <w:szCs w:val="32"/>
          <w:rtl/>
          <w:lang w:val="en-US" w:bidi="ar-DZ"/>
        </w:rPr>
        <w:t xml:space="preserve"> أمام اللجنة المتكونة من: </w:t>
      </w:r>
    </w:p>
    <w:p w:rsidR="006317A0" w:rsidRDefault="006317A0" w:rsidP="006317A0">
      <w:pPr>
        <w:pStyle w:val="Paragraphedeliste"/>
        <w:numPr>
          <w:ilvl w:val="0"/>
          <w:numId w:val="16"/>
        </w:numPr>
        <w:bidi/>
        <w:rPr>
          <w:rFonts w:asciiTheme="majorBidi" w:hAnsiTheme="majorBidi" w:cstheme="majorBidi"/>
          <w:sz w:val="32"/>
          <w:szCs w:val="32"/>
          <w:lang w:val="en-US" w:bidi="ar-DZ"/>
        </w:rPr>
      </w:pPr>
      <w:r>
        <w:rPr>
          <w:rFonts w:asciiTheme="majorBidi" w:hAnsiTheme="majorBidi" w:cstheme="majorBidi" w:hint="cs"/>
          <w:sz w:val="32"/>
          <w:szCs w:val="32"/>
          <w:rtl/>
          <w:lang w:val="en-US" w:bidi="ar-DZ"/>
        </w:rPr>
        <w:t>د. عبد الكريم فضيل ...........أستاذ محاضر بجامعة وهران............رئيسا</w:t>
      </w:r>
    </w:p>
    <w:p w:rsidR="006317A0" w:rsidRDefault="006317A0" w:rsidP="006317A0">
      <w:pPr>
        <w:pStyle w:val="Paragraphedeliste"/>
        <w:numPr>
          <w:ilvl w:val="0"/>
          <w:numId w:val="16"/>
        </w:numPr>
        <w:bidi/>
        <w:rPr>
          <w:rFonts w:asciiTheme="majorBidi" w:hAnsiTheme="majorBidi" w:cstheme="majorBidi"/>
          <w:sz w:val="32"/>
          <w:szCs w:val="32"/>
          <w:lang w:val="en-US" w:bidi="ar-DZ"/>
        </w:rPr>
      </w:pPr>
      <w:r>
        <w:rPr>
          <w:rFonts w:asciiTheme="majorBidi" w:hAnsiTheme="majorBidi" w:cstheme="majorBidi" w:hint="cs"/>
          <w:sz w:val="32"/>
          <w:szCs w:val="32"/>
          <w:rtl/>
          <w:lang w:val="en-US" w:bidi="ar-DZ"/>
        </w:rPr>
        <w:t>د. عيسى دلندا....................أستاذ محاضر بجامعة وهران............مؤطرا</w:t>
      </w:r>
    </w:p>
    <w:p w:rsidR="006317A0" w:rsidRDefault="006317A0" w:rsidP="006317A0">
      <w:pPr>
        <w:pStyle w:val="Paragraphedeliste"/>
        <w:numPr>
          <w:ilvl w:val="0"/>
          <w:numId w:val="16"/>
        </w:numPr>
        <w:bidi/>
        <w:rPr>
          <w:rFonts w:asciiTheme="majorBidi" w:hAnsiTheme="majorBidi" w:cstheme="majorBidi"/>
          <w:sz w:val="32"/>
          <w:szCs w:val="32"/>
          <w:lang w:val="en-US" w:bidi="ar-DZ"/>
        </w:rPr>
      </w:pPr>
      <w:r>
        <w:rPr>
          <w:rFonts w:asciiTheme="majorBidi" w:hAnsiTheme="majorBidi" w:cstheme="majorBidi" w:hint="cs"/>
          <w:sz w:val="32"/>
          <w:szCs w:val="32"/>
          <w:rtl/>
          <w:lang w:val="en-US" w:bidi="ar-DZ"/>
        </w:rPr>
        <w:t>د. الطيب لوادي .................أستاذ محاضر بجامعة وهران............مناقشا</w:t>
      </w:r>
    </w:p>
    <w:p w:rsidR="006317A0" w:rsidRPr="009F2A93" w:rsidRDefault="006317A0" w:rsidP="006317A0">
      <w:pPr>
        <w:pStyle w:val="Paragraphedeliste"/>
        <w:numPr>
          <w:ilvl w:val="0"/>
          <w:numId w:val="16"/>
        </w:numPr>
        <w:bidi/>
        <w:rPr>
          <w:rFonts w:asciiTheme="majorBidi" w:hAnsiTheme="majorBidi" w:cstheme="majorBidi"/>
          <w:sz w:val="32"/>
          <w:szCs w:val="32"/>
          <w:rtl/>
          <w:lang w:val="en-US" w:bidi="ar-DZ"/>
        </w:rPr>
      </w:pPr>
      <w:r>
        <w:rPr>
          <w:rFonts w:asciiTheme="majorBidi" w:hAnsiTheme="majorBidi" w:cstheme="majorBidi" w:hint="cs"/>
          <w:sz w:val="32"/>
          <w:szCs w:val="32"/>
          <w:rtl/>
          <w:lang w:val="en-US" w:bidi="ar-DZ"/>
        </w:rPr>
        <w:t>د.الطاهر حفاض ................أستاذ محاضر بجامعة باتنة...............مناقشا</w:t>
      </w:r>
    </w:p>
    <w:p w:rsidR="006317A0" w:rsidRPr="004B22F4" w:rsidRDefault="006317A0" w:rsidP="006317A0">
      <w:pPr>
        <w:bidi/>
        <w:rPr>
          <w:rFonts w:asciiTheme="majorBidi" w:hAnsiTheme="majorBidi" w:cstheme="majorBidi"/>
          <w:sz w:val="32"/>
          <w:szCs w:val="32"/>
          <w:rtl/>
          <w:lang w:val="en-US" w:bidi="ar-DZ"/>
        </w:rPr>
      </w:pPr>
    </w:p>
    <w:p w:rsidR="006317A0" w:rsidRPr="004B22F4" w:rsidRDefault="006317A0" w:rsidP="006317A0">
      <w:pPr>
        <w:bidi/>
        <w:rPr>
          <w:rFonts w:asciiTheme="majorBidi" w:hAnsiTheme="majorBidi" w:cstheme="majorBidi"/>
          <w:sz w:val="32"/>
          <w:szCs w:val="32"/>
          <w:rtl/>
          <w:lang w:val="en-US" w:bidi="ar-DZ"/>
        </w:rPr>
      </w:pPr>
    </w:p>
    <w:p w:rsidR="006317A0" w:rsidRPr="004B22F4" w:rsidRDefault="006317A0" w:rsidP="006317A0">
      <w:pPr>
        <w:bidi/>
        <w:rPr>
          <w:rFonts w:asciiTheme="majorBidi" w:hAnsiTheme="majorBidi" w:cstheme="majorBidi"/>
          <w:sz w:val="32"/>
          <w:szCs w:val="32"/>
          <w:rtl/>
          <w:lang w:val="en-US" w:bidi="ar-DZ"/>
        </w:rPr>
      </w:pPr>
    </w:p>
    <w:p w:rsidR="006317A0" w:rsidRDefault="006317A0" w:rsidP="006317A0">
      <w:pPr>
        <w:bidi/>
        <w:jc w:val="center"/>
        <w:rPr>
          <w:rFonts w:asciiTheme="majorBidi" w:hAnsiTheme="majorBidi" w:cstheme="majorBidi"/>
          <w:sz w:val="32"/>
          <w:szCs w:val="32"/>
          <w:lang w:val="en-US" w:bidi="ar-DZ"/>
        </w:rPr>
        <w:sectPr w:rsidR="006317A0" w:rsidSect="00481F27">
          <w:headerReference w:type="default" r:id="rId105"/>
          <w:footerReference w:type="default" r:id="rId106"/>
          <w:pgSz w:w="11906" w:h="16838"/>
          <w:pgMar w:top="1417" w:right="1417" w:bottom="1417" w:left="1417" w:header="708" w:footer="708" w:gutter="0"/>
          <w:pgNumType w:start="1"/>
          <w:cols w:space="708"/>
          <w:docGrid w:linePitch="360"/>
        </w:sectPr>
      </w:pPr>
      <w:r>
        <w:rPr>
          <w:rFonts w:asciiTheme="majorBidi" w:hAnsiTheme="majorBidi" w:cstheme="majorBidi"/>
          <w:sz w:val="32"/>
          <w:szCs w:val="32"/>
          <w:lang w:val="en-US" w:bidi="ar-DZ"/>
        </w:rPr>
        <w:t>2010</w:t>
      </w:r>
    </w:p>
    <w:p w:rsidR="006317A0" w:rsidRPr="00347277" w:rsidRDefault="006317A0" w:rsidP="006317A0">
      <w:pPr>
        <w:bidi/>
        <w:spacing w:after="120"/>
        <w:jc w:val="mediumKashida"/>
        <w:rPr>
          <w:rFonts w:asciiTheme="majorBidi" w:hAnsiTheme="majorBidi" w:cstheme="majorBidi"/>
          <w:b/>
          <w:bCs/>
          <w:sz w:val="28"/>
          <w:szCs w:val="28"/>
          <w:rtl/>
          <w:lang w:bidi="ar-DZ"/>
        </w:rPr>
      </w:pPr>
      <w:r w:rsidRPr="00347277">
        <w:rPr>
          <w:rFonts w:asciiTheme="majorBidi" w:hAnsiTheme="majorBidi" w:cstheme="majorBidi"/>
          <w:b/>
          <w:bCs/>
          <w:sz w:val="28"/>
          <w:szCs w:val="28"/>
          <w:rtl/>
          <w:lang w:bidi="ar-DZ"/>
        </w:rPr>
        <w:lastRenderedPageBreak/>
        <w:t>مقدمة عامة</w:t>
      </w:r>
    </w:p>
    <w:p w:rsidR="006317A0" w:rsidRPr="00E170DB" w:rsidRDefault="006317A0" w:rsidP="006317A0">
      <w:pPr>
        <w:bidi/>
        <w:spacing w:after="120"/>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من اجل تحديد الحالة والحركة الديمغرافية لمجموعة سكانية ما، ومن اجل ا نتهاج برامج ومشاريع تنموية متنوعة وفي مختلف الميادين مثل الصحة، التعليم، السكن.....الخ. لابد من دراسة وتقييم ظاهرة الوفيات، وخاصة وفيات الأطفال و الأشخاص المسنين فهما يعدان من أهم مركبات الحركة السكانية ومن أهم مؤشرات الحالة الصحية لهذه المجموعة السكانية.</w:t>
      </w:r>
    </w:p>
    <w:p w:rsidR="006317A0" w:rsidRPr="00E170DB" w:rsidRDefault="006317A0" w:rsidP="006317A0">
      <w:pPr>
        <w:pStyle w:val="Titre3"/>
        <w:bidi/>
        <w:spacing w:before="0" w:after="120"/>
        <w:ind w:firstLine="566"/>
        <w:jc w:val="mediumKashida"/>
        <w:rPr>
          <w:rFonts w:asciiTheme="majorBidi" w:hAnsiTheme="majorBidi"/>
          <w:b w:val="0"/>
          <w:bCs w:val="0"/>
          <w:color w:val="auto"/>
          <w:sz w:val="28"/>
          <w:szCs w:val="28"/>
          <w:rtl/>
          <w:lang w:bidi="ar-DZ"/>
        </w:rPr>
      </w:pPr>
      <w:r w:rsidRPr="00E170DB">
        <w:rPr>
          <w:rFonts w:asciiTheme="majorBidi" w:hAnsiTheme="majorBidi"/>
          <w:b w:val="0"/>
          <w:bCs w:val="0"/>
          <w:color w:val="auto"/>
          <w:sz w:val="28"/>
          <w:szCs w:val="28"/>
          <w:rtl/>
          <w:lang w:bidi="ar-DZ"/>
        </w:rPr>
        <w:t>" قي جل بلدان العالم الثالث وخاصة في دول القارة الإفريقية، تعتبر الوفيات ظاهرة ديمغرافية غير معروفة ولم تدرس بطريقة جيدة. في سنة 1974 قليلة هي الدول الإفريقية التي كانت لديها إحصائيات ومعرفة ولو نسبيا دقيقة حول توزيع الوفيات حسب العمر أو حتى مستواها العام، بالرغم من وجود مشاريع كبرى في مجال جمع المعطيات (مثل التعدادات و</w:t>
      </w:r>
      <w:r w:rsidRPr="00E170DB">
        <w:rPr>
          <w:rFonts w:asciiTheme="majorBidi" w:hAnsiTheme="majorBidi"/>
          <w:b w:val="0"/>
          <w:bCs w:val="0"/>
          <w:color w:val="auto"/>
          <w:sz w:val="28"/>
          <w:szCs w:val="28"/>
          <w:rtl/>
          <w:lang w:val="en-US" w:bidi="ar-DZ"/>
        </w:rPr>
        <w:t>المسوح و</w:t>
      </w:r>
      <w:r w:rsidRPr="00E170DB">
        <w:rPr>
          <w:rFonts w:asciiTheme="majorBidi" w:hAnsiTheme="majorBidi"/>
          <w:b w:val="0"/>
          <w:bCs w:val="0"/>
          <w:color w:val="auto"/>
          <w:sz w:val="28"/>
          <w:szCs w:val="28"/>
          <w:rtl/>
          <w:lang w:bidi="ar-DZ"/>
        </w:rPr>
        <w:t xml:space="preserve">التحقيقات...) وهذا حوالي منذ 15 سنة من الزمن"  </w:t>
      </w:r>
      <w:r w:rsidRPr="00E170DB">
        <w:rPr>
          <w:rFonts w:asciiTheme="majorBidi" w:hAnsiTheme="majorBidi"/>
          <w:b w:val="0"/>
          <w:bCs w:val="0"/>
          <w:i/>
          <w:iCs/>
          <w:color w:val="auto"/>
          <w:sz w:val="28"/>
          <w:szCs w:val="28"/>
          <w:rtl/>
          <w:lang w:bidi="ar-DZ"/>
        </w:rPr>
        <w:t xml:space="preserve"> </w:t>
      </w:r>
      <w:r w:rsidRPr="00E170DB">
        <w:rPr>
          <w:rFonts w:asciiTheme="majorBidi" w:hAnsiTheme="majorBidi"/>
          <w:b w:val="0"/>
          <w:bCs w:val="0"/>
          <w:color w:val="auto"/>
          <w:sz w:val="28"/>
          <w:szCs w:val="28"/>
          <w:rtl/>
          <w:lang w:bidi="ar-DZ"/>
        </w:rPr>
        <w:t xml:space="preserve">  </w:t>
      </w:r>
    </w:p>
    <w:p w:rsidR="006317A0" w:rsidRPr="00E170DB" w:rsidRDefault="006317A0" w:rsidP="006317A0">
      <w:pPr>
        <w:bidi/>
        <w:spacing w:after="120"/>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 xml:space="preserve">"  تعتبر الوفيات أهم مؤشر غير معروف </w:t>
      </w:r>
      <w:r>
        <w:rPr>
          <w:rFonts w:asciiTheme="majorBidi" w:hAnsiTheme="majorBidi" w:cstheme="majorBidi" w:hint="cs"/>
          <w:sz w:val="28"/>
          <w:szCs w:val="28"/>
          <w:rtl/>
          <w:lang w:bidi="ar-DZ"/>
        </w:rPr>
        <w:t>ومعطياته غير دقيقة</w:t>
      </w:r>
      <w:r w:rsidRPr="00E170DB">
        <w:rPr>
          <w:rFonts w:asciiTheme="majorBidi" w:hAnsiTheme="majorBidi" w:cstheme="majorBidi"/>
          <w:sz w:val="28"/>
          <w:szCs w:val="28"/>
          <w:rtl/>
          <w:lang w:bidi="ar-DZ"/>
        </w:rPr>
        <w:t xml:space="preserve">، وهذا ما يعيق تحليل ظاهرة النمو الديمغرافي. في الجزائر ومثل باقي البلدان، الوفيات ما هي إلا تسجيلات جزئية لعدد الحالات </w:t>
      </w:r>
      <w:r>
        <w:rPr>
          <w:rFonts w:asciiTheme="majorBidi" w:hAnsiTheme="majorBidi" w:cstheme="majorBidi" w:hint="cs"/>
          <w:sz w:val="28"/>
          <w:szCs w:val="28"/>
          <w:rtl/>
          <w:lang w:bidi="ar-DZ"/>
        </w:rPr>
        <w:t>فهي</w:t>
      </w:r>
      <w:r w:rsidRPr="00E170DB">
        <w:rPr>
          <w:rFonts w:asciiTheme="majorBidi" w:hAnsiTheme="majorBidi" w:cstheme="majorBidi"/>
          <w:sz w:val="28"/>
          <w:szCs w:val="28"/>
          <w:rtl/>
          <w:lang w:bidi="ar-DZ"/>
        </w:rPr>
        <w:t xml:space="preserve"> مجرد تقديرات تقريبية. بفضل التحقيق الديمغرافي المتعدد المراحل الذي اجري في 1969-1970، تعتبر الجزائر من الدول النامية  النادرة التي تتوافر عنها بيانات و معطيات دقيقة وآمنة نسبيا في هذا المجال. على عكس تطور الوفيات في الماضي الذي يبقى دائما غير معروف " </w:t>
      </w:r>
      <w:r w:rsidRPr="00E170DB">
        <w:rPr>
          <w:rFonts w:asciiTheme="majorBidi" w:hAnsiTheme="majorBidi" w:cstheme="majorBidi"/>
          <w:sz w:val="28"/>
          <w:szCs w:val="28"/>
          <w:vertAlign w:val="superscript"/>
          <w:rtl/>
          <w:lang w:bidi="ar-DZ"/>
        </w:rPr>
        <w:t xml:space="preserve"> </w:t>
      </w:r>
      <w:r w:rsidRPr="00E170DB">
        <w:rPr>
          <w:rFonts w:asciiTheme="majorBidi" w:hAnsiTheme="majorBidi" w:cstheme="majorBidi"/>
          <w:sz w:val="28"/>
          <w:szCs w:val="28"/>
          <w:rtl/>
          <w:lang w:bidi="ar-DZ"/>
        </w:rPr>
        <w:t xml:space="preserve">  </w:t>
      </w:r>
    </w:p>
    <w:p w:rsidR="006317A0" w:rsidRPr="00E170DB" w:rsidRDefault="006317A0" w:rsidP="006317A0">
      <w:pPr>
        <w:bidi/>
        <w:spacing w:after="120"/>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 xml:space="preserve">معظم وفيات الأطفال </w:t>
      </w:r>
      <w:r w:rsidRPr="00E170DB">
        <w:rPr>
          <w:rFonts w:asciiTheme="majorBidi" w:hAnsiTheme="majorBidi" w:cstheme="majorBidi"/>
          <w:sz w:val="28"/>
          <w:szCs w:val="28"/>
          <w:rtl/>
          <w:lang w:val="en-US" w:bidi="ar-DZ"/>
        </w:rPr>
        <w:t>الرضع</w:t>
      </w:r>
      <w:r w:rsidRPr="00E170DB">
        <w:rPr>
          <w:rFonts w:asciiTheme="majorBidi" w:hAnsiTheme="majorBidi" w:cstheme="majorBidi"/>
          <w:sz w:val="28"/>
          <w:szCs w:val="28"/>
          <w:rtl/>
          <w:lang w:bidi="ar-DZ"/>
        </w:rPr>
        <w:t xml:space="preserve"> تحدث في البلدان النامية، حيث تمثل إفريقيا مثلا 40 % من هذه الوفيات، في حين أن سكانها لا يمثلون سوى 14 % من سكان العالم. ويرجع هذا إلى سببين هما أنها تملك عدد كبير من الأطفال حوالي 24 % من المجموع العالمي، وكذا أن لديها معدل وفيات الأطفال الأعلى بين جميع القارات 88 ‰.</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"على مدى عقود، كانت الزيادة في متوسط العمر المتوقع</w:t>
      </w:r>
      <w:r>
        <w:rPr>
          <w:rFonts w:asciiTheme="majorBidi" w:eastAsia="Times New Roman" w:hAnsiTheme="majorBidi" w:cstheme="majorBidi" w:hint="cs"/>
          <w:color w:val="000000"/>
          <w:sz w:val="28"/>
          <w:szCs w:val="28"/>
          <w:rtl/>
        </w:rPr>
        <w:t xml:space="preserve"> </w:t>
      </w:r>
      <w:r w:rsidRPr="00E170DB">
        <w:rPr>
          <w:rFonts w:asciiTheme="majorBidi" w:eastAsia="Times New Roman" w:hAnsiTheme="majorBidi" w:cstheme="majorBidi"/>
          <w:color w:val="000000"/>
          <w:sz w:val="28"/>
          <w:szCs w:val="28"/>
          <w:rtl/>
        </w:rPr>
        <w:t xml:space="preserve">(أمل الحياة) تعزى أساسا إلى الانخفاض في معدل الوفيات في الأعمار المتقدمة. فالأفراد لا يموتون إلا نادرا من الأمراض المعدية الفتاكة، وخصوصا صغار السن. اليوم حالات الوفاة تتركز بشكل متزايد في الأعمار المتقدمة (نحو 80 عاما)، والمكاسب التي تحققت في متوسط العمر المتوقع قبل الآن </w:t>
      </w:r>
      <w:r>
        <w:rPr>
          <w:rFonts w:asciiTheme="majorBidi" w:eastAsia="Times New Roman" w:hAnsiTheme="majorBidi" w:cstheme="majorBidi" w:hint="cs"/>
          <w:color w:val="000000"/>
          <w:sz w:val="28"/>
          <w:szCs w:val="28"/>
          <w:rtl/>
        </w:rPr>
        <w:t>اعتمدت كليا</w:t>
      </w:r>
      <w:r w:rsidRPr="00E170DB">
        <w:rPr>
          <w:rFonts w:asciiTheme="majorBidi" w:eastAsia="Times New Roman" w:hAnsiTheme="majorBidi" w:cstheme="majorBidi"/>
          <w:color w:val="000000"/>
          <w:sz w:val="28"/>
          <w:szCs w:val="28"/>
          <w:rtl/>
        </w:rPr>
        <w:t xml:space="preserve"> على الانخفاض في معدل الوفيات في الأعمار المتقدمة. </w:t>
      </w:r>
      <w:r>
        <w:rPr>
          <w:rFonts w:asciiTheme="majorBidi" w:eastAsia="Times New Roman" w:hAnsiTheme="majorBidi" w:cstheme="majorBidi"/>
          <w:color w:val="000000"/>
          <w:sz w:val="28"/>
          <w:szCs w:val="28"/>
          <w:rtl/>
        </w:rPr>
        <w:t xml:space="preserve"> </w:t>
      </w:r>
      <w:r w:rsidRPr="00E170DB">
        <w:rPr>
          <w:rFonts w:asciiTheme="majorBidi" w:eastAsia="Times New Roman" w:hAnsiTheme="majorBidi" w:cstheme="majorBidi"/>
          <w:color w:val="000000"/>
          <w:sz w:val="28"/>
          <w:szCs w:val="28"/>
          <w:rtl/>
        </w:rPr>
        <w:t xml:space="preserve">المناقشة حادة بين العلماء المؤمنين بقانون </w:t>
      </w:r>
      <w:r w:rsidRPr="00E170DB">
        <w:rPr>
          <w:rFonts w:asciiTheme="majorBidi" w:eastAsia="Times New Roman" w:hAnsiTheme="majorBidi" w:cstheme="majorBidi"/>
          <w:color w:val="000000"/>
          <w:sz w:val="28"/>
          <w:szCs w:val="28"/>
        </w:rPr>
        <w:t>Gompertz</w:t>
      </w:r>
      <w:r w:rsidRPr="00E170DB">
        <w:rPr>
          <w:rFonts w:asciiTheme="majorBidi" w:eastAsia="Times New Roman" w:hAnsiTheme="majorBidi" w:cstheme="majorBidi"/>
          <w:color w:val="000000"/>
          <w:sz w:val="28"/>
          <w:szCs w:val="28"/>
          <w:rtl/>
        </w:rPr>
        <w:t xml:space="preserve"> الذين يعتقدون أن التباطؤ الواضح في زيادة خطر الوفاة في سن متقدمة يرجع فقط إلى </w:t>
      </w:r>
      <w:r>
        <w:rPr>
          <w:rFonts w:asciiTheme="majorBidi" w:eastAsia="Times New Roman" w:hAnsiTheme="majorBidi" w:cstheme="majorBidi" w:hint="cs"/>
          <w:color w:val="000000"/>
          <w:sz w:val="28"/>
          <w:szCs w:val="28"/>
          <w:rtl/>
        </w:rPr>
        <w:t>الا</w:t>
      </w:r>
      <w:r w:rsidRPr="00E170DB">
        <w:rPr>
          <w:rFonts w:asciiTheme="majorBidi" w:eastAsia="Times New Roman" w:hAnsiTheme="majorBidi" w:cstheme="majorBidi"/>
          <w:color w:val="000000"/>
          <w:sz w:val="28"/>
          <w:szCs w:val="28"/>
          <w:rtl/>
        </w:rPr>
        <w:t xml:space="preserve">ساليب غير السليمة للحساب وأنصار فكرة أن هذا التباطؤ هو حقيقي ويمكن تفسير ذلك بقضية تجانس السكان مع التقدم في السن. </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tl/>
        </w:rPr>
      </w:pPr>
    </w:p>
    <w:p w:rsidR="006317A0" w:rsidRDefault="006317A0" w:rsidP="006317A0">
      <w:pPr>
        <w:bidi/>
        <w:spacing w:after="120"/>
        <w:jc w:val="both"/>
        <w:rPr>
          <w:rFonts w:asciiTheme="majorBidi" w:hAnsiTheme="majorBidi" w:cstheme="majorBidi"/>
          <w:sz w:val="28"/>
          <w:szCs w:val="28"/>
          <w:rtl/>
          <w:lang w:bidi="ar-DZ"/>
        </w:rPr>
      </w:pPr>
    </w:p>
    <w:p w:rsidR="006317A0" w:rsidRDefault="006317A0" w:rsidP="006317A0">
      <w:pPr>
        <w:bidi/>
        <w:spacing w:after="120"/>
        <w:jc w:val="both"/>
        <w:rPr>
          <w:rFonts w:asciiTheme="majorBidi" w:hAnsiTheme="majorBidi" w:cstheme="majorBidi"/>
          <w:sz w:val="28"/>
          <w:szCs w:val="28"/>
          <w:rtl/>
          <w:lang w:bidi="ar-DZ"/>
        </w:rPr>
      </w:pPr>
    </w:p>
    <w:p w:rsidR="006317A0" w:rsidRDefault="006317A0" w:rsidP="006317A0">
      <w:pPr>
        <w:bidi/>
        <w:spacing w:after="120"/>
        <w:jc w:val="both"/>
        <w:rPr>
          <w:rFonts w:asciiTheme="majorBidi" w:hAnsiTheme="majorBidi" w:cstheme="majorBidi"/>
          <w:sz w:val="28"/>
          <w:szCs w:val="28"/>
          <w:rtl/>
          <w:lang w:bidi="ar-DZ"/>
        </w:rPr>
      </w:pPr>
    </w:p>
    <w:p w:rsidR="006317A0" w:rsidRDefault="006317A0" w:rsidP="006317A0">
      <w:pPr>
        <w:bidi/>
        <w:spacing w:after="120"/>
        <w:jc w:val="both"/>
        <w:rPr>
          <w:rFonts w:asciiTheme="majorBidi" w:hAnsiTheme="majorBidi" w:cstheme="majorBidi"/>
          <w:sz w:val="28"/>
          <w:szCs w:val="28"/>
          <w:rtl/>
          <w:lang w:bidi="ar-DZ"/>
        </w:rPr>
      </w:pPr>
    </w:p>
    <w:p w:rsidR="006317A0" w:rsidRPr="00E170DB" w:rsidRDefault="006317A0" w:rsidP="006317A0">
      <w:pPr>
        <w:bidi/>
        <w:spacing w:after="120"/>
        <w:jc w:val="both"/>
        <w:rPr>
          <w:rFonts w:asciiTheme="majorBidi" w:hAnsiTheme="majorBidi" w:cstheme="majorBidi"/>
          <w:sz w:val="28"/>
          <w:szCs w:val="28"/>
          <w:rtl/>
          <w:lang w:bidi="ar-DZ"/>
        </w:rPr>
      </w:pPr>
    </w:p>
    <w:p w:rsidR="006317A0" w:rsidRPr="00D95378" w:rsidRDefault="006317A0" w:rsidP="006317A0">
      <w:pPr>
        <w:bidi/>
        <w:spacing w:after="120"/>
        <w:jc w:val="center"/>
        <w:rPr>
          <w:rFonts w:asciiTheme="majorBidi" w:hAnsiTheme="majorBidi" w:cstheme="majorBidi"/>
          <w:b/>
          <w:bCs/>
          <w:sz w:val="28"/>
          <w:szCs w:val="28"/>
          <w:rtl/>
          <w:lang w:val="en-US" w:bidi="ar-DZ"/>
        </w:rPr>
      </w:pPr>
      <w:r w:rsidRPr="00D95378">
        <w:rPr>
          <w:rFonts w:asciiTheme="majorBidi" w:hAnsiTheme="majorBidi" w:cstheme="majorBidi"/>
          <w:b/>
          <w:bCs/>
          <w:sz w:val="28"/>
          <w:szCs w:val="28"/>
          <w:rtl/>
          <w:lang w:val="en-US" w:bidi="ar-DZ"/>
        </w:rPr>
        <w:lastRenderedPageBreak/>
        <w:t>الفصل الأول: منهجية</w:t>
      </w:r>
      <w:r w:rsidRPr="00D95378">
        <w:rPr>
          <w:rFonts w:asciiTheme="majorBidi" w:hAnsiTheme="majorBidi" w:cstheme="majorBidi"/>
          <w:b/>
          <w:bCs/>
          <w:sz w:val="28"/>
          <w:szCs w:val="28"/>
          <w:lang w:val="en-US" w:bidi="ar-DZ"/>
        </w:rPr>
        <w:t xml:space="preserve"> </w:t>
      </w:r>
      <w:r w:rsidRPr="00D95378">
        <w:rPr>
          <w:rFonts w:asciiTheme="majorBidi" w:hAnsiTheme="majorBidi" w:cstheme="majorBidi"/>
          <w:b/>
          <w:bCs/>
          <w:sz w:val="28"/>
          <w:szCs w:val="28"/>
          <w:rtl/>
          <w:lang w:val="en-US" w:bidi="ar-DZ"/>
        </w:rPr>
        <w:t>العمل ومصادر المعطيات</w:t>
      </w:r>
    </w:p>
    <w:p w:rsidR="006317A0" w:rsidRPr="00E170DB" w:rsidRDefault="006317A0" w:rsidP="006317A0">
      <w:pPr>
        <w:bidi/>
        <w:spacing w:after="120"/>
        <w:ind w:firstLine="566"/>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لقد</w:t>
      </w:r>
      <w:r>
        <w:rPr>
          <w:rFonts w:asciiTheme="majorBidi" w:hAnsiTheme="majorBidi" w:cstheme="majorBidi" w:hint="cs"/>
          <w:sz w:val="28"/>
          <w:szCs w:val="28"/>
          <w:rtl/>
          <w:lang w:val="en-US" w:bidi="ar-DZ"/>
        </w:rPr>
        <w:t xml:space="preserve"> </w:t>
      </w:r>
      <w:r w:rsidRPr="00E170DB">
        <w:rPr>
          <w:rFonts w:asciiTheme="majorBidi" w:hAnsiTheme="majorBidi" w:cstheme="majorBidi"/>
          <w:sz w:val="28"/>
          <w:szCs w:val="28"/>
          <w:rtl/>
          <w:lang w:val="en-US" w:bidi="ar-DZ"/>
        </w:rPr>
        <w:t>تم تقسيم هذا الفصل إلى مبحثين الأول خاص بمنهجية البحث أين تم التطرق إلى مختلف الخطوات المتبعة وكذا تحديد أشكلية البحث وأهدافه أما الثاني فقد خصص إلى عرض مختلف مصادر المعطيات.</w:t>
      </w:r>
    </w:p>
    <w:p w:rsidR="006317A0" w:rsidRPr="00464B62" w:rsidRDefault="006317A0" w:rsidP="006317A0">
      <w:pPr>
        <w:pStyle w:val="Paragraphedeliste"/>
        <w:numPr>
          <w:ilvl w:val="0"/>
          <w:numId w:val="29"/>
        </w:numPr>
        <w:bidi/>
        <w:spacing w:after="120"/>
        <w:jc w:val="mediumKashida"/>
        <w:rPr>
          <w:rFonts w:asciiTheme="majorBidi" w:hAnsiTheme="majorBidi" w:cstheme="majorBidi"/>
          <w:b/>
          <w:bCs/>
          <w:sz w:val="28"/>
          <w:szCs w:val="28"/>
          <w:rtl/>
          <w:lang w:val="en-US" w:bidi="ar-DZ"/>
        </w:rPr>
      </w:pPr>
      <w:r w:rsidRPr="00464B62">
        <w:rPr>
          <w:rFonts w:asciiTheme="majorBidi" w:hAnsiTheme="majorBidi" w:cstheme="majorBidi"/>
          <w:b/>
          <w:bCs/>
          <w:sz w:val="28"/>
          <w:szCs w:val="28"/>
          <w:rtl/>
          <w:lang w:val="en-US" w:bidi="ar-DZ"/>
        </w:rPr>
        <w:t>المبحث الأول: منهجية العمل</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 xml:space="preserve">يرى معظم الكتاب أن معدل وفيات الأطفال </w:t>
      </w:r>
      <w:r w:rsidRPr="00E170DB">
        <w:rPr>
          <w:rFonts w:asciiTheme="majorBidi" w:hAnsiTheme="majorBidi" w:cstheme="majorBidi"/>
          <w:sz w:val="28"/>
          <w:szCs w:val="28"/>
          <w:rtl/>
          <w:lang w:val="en-US" w:bidi="ar-DZ"/>
        </w:rPr>
        <w:t>الرضع</w:t>
      </w:r>
      <w:r w:rsidRPr="00E170DB">
        <w:rPr>
          <w:rFonts w:asciiTheme="majorBidi" w:hAnsiTheme="majorBidi" w:cstheme="majorBidi"/>
          <w:sz w:val="28"/>
          <w:szCs w:val="28"/>
          <w:lang w:val="en-US" w:bidi="ar-DZ"/>
        </w:rPr>
        <w:t xml:space="preserve"> </w:t>
      </w:r>
      <w:r w:rsidRPr="00E170DB">
        <w:rPr>
          <w:rFonts w:asciiTheme="majorBidi" w:eastAsia="Times New Roman" w:hAnsiTheme="majorBidi" w:cstheme="majorBidi"/>
          <w:color w:val="000000"/>
          <w:sz w:val="28"/>
          <w:szCs w:val="28"/>
          <w:rtl/>
        </w:rPr>
        <w:t>من أفضل المؤشرات المستعملة للكشف عن نوعية الحياة ومستوى التنمية الاجتماعية والاقتصادية والتغذوية. والواقع انه معلمة من المكونات الرئيسية لمؤشر التنمية البشرية</w:t>
      </w:r>
      <w:r>
        <w:rPr>
          <w:rFonts w:asciiTheme="majorBidi" w:eastAsia="Times New Roman" w:hAnsiTheme="majorBidi" w:cstheme="majorBidi" w:hint="cs"/>
          <w:color w:val="000000"/>
          <w:sz w:val="28"/>
          <w:szCs w:val="28"/>
          <w:rtl/>
        </w:rPr>
        <w:t xml:space="preserve"> </w:t>
      </w:r>
      <w:r w:rsidRPr="00E170DB">
        <w:rPr>
          <w:rFonts w:asciiTheme="majorBidi" w:eastAsia="Times New Roman" w:hAnsiTheme="majorBidi" w:cstheme="majorBidi"/>
          <w:color w:val="000000"/>
          <w:sz w:val="28"/>
          <w:szCs w:val="28"/>
          <w:rtl/>
        </w:rPr>
        <w:t>(</w:t>
      </w:r>
      <w:r w:rsidRPr="00E170DB">
        <w:rPr>
          <w:rFonts w:asciiTheme="majorBidi" w:eastAsia="Times New Roman" w:hAnsiTheme="majorBidi" w:cstheme="majorBidi"/>
          <w:color w:val="000000"/>
          <w:sz w:val="28"/>
          <w:szCs w:val="28"/>
        </w:rPr>
        <w:t>IDH</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الذي تنجزه الأمم المتحدة سنويا.</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 xml:space="preserve">إن معدل وفيات الأشخاص المسنين لا يقل أهمية عن معدل وفيات الأطفال </w:t>
      </w:r>
      <w:r w:rsidRPr="00E170DB">
        <w:rPr>
          <w:rFonts w:asciiTheme="majorBidi" w:hAnsiTheme="majorBidi" w:cstheme="majorBidi"/>
          <w:sz w:val="28"/>
          <w:szCs w:val="28"/>
          <w:rtl/>
          <w:lang w:val="en-US" w:bidi="ar-DZ"/>
        </w:rPr>
        <w:t>الرضع</w:t>
      </w:r>
      <w:r w:rsidRPr="00E170DB">
        <w:rPr>
          <w:rFonts w:asciiTheme="majorBidi" w:eastAsia="Times New Roman" w:hAnsiTheme="majorBidi" w:cstheme="majorBidi"/>
          <w:color w:val="000000"/>
          <w:sz w:val="28"/>
          <w:szCs w:val="28"/>
          <w:rtl/>
        </w:rPr>
        <w:t>، فهو أيضا يشكل مؤشرا للتنمية الصحية، و</w:t>
      </w:r>
      <w:r w:rsidRPr="00E170DB">
        <w:rPr>
          <w:rFonts w:asciiTheme="majorBidi" w:eastAsia="Times New Roman" w:hAnsiTheme="majorBidi" w:cstheme="majorBidi"/>
          <w:color w:val="000000"/>
          <w:sz w:val="28"/>
          <w:szCs w:val="28"/>
          <w:rtl/>
          <w:lang w:val="en-US" w:bidi="ar-DZ"/>
        </w:rPr>
        <w:t>ي</w:t>
      </w:r>
      <w:r w:rsidRPr="00E170DB">
        <w:rPr>
          <w:rFonts w:asciiTheme="majorBidi" w:eastAsia="Times New Roman" w:hAnsiTheme="majorBidi" w:cstheme="majorBidi"/>
          <w:color w:val="000000"/>
          <w:sz w:val="28"/>
          <w:szCs w:val="28"/>
          <w:rtl/>
        </w:rPr>
        <w:t>عطي تصور عن مدى تقدم الدول في ميدان الرعاية الاجتماعية، والاهتمام بهده الفئة من المجتمع والتي يصعب التكفل بها على الدول الضعيفة.</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جميع الدراسات والبحوث والإحصا</w:t>
      </w:r>
      <w:r w:rsidRPr="00E170DB">
        <w:rPr>
          <w:rFonts w:asciiTheme="majorBidi" w:eastAsia="Times New Roman" w:hAnsiTheme="majorBidi" w:cstheme="majorBidi"/>
          <w:color w:val="000000"/>
          <w:sz w:val="28"/>
          <w:szCs w:val="28"/>
          <w:rtl/>
          <w:lang w:val="en-US" w:bidi="ar-DZ"/>
        </w:rPr>
        <w:t>ءا</w:t>
      </w:r>
      <w:r w:rsidRPr="00E170DB">
        <w:rPr>
          <w:rFonts w:asciiTheme="majorBidi" w:eastAsia="Times New Roman" w:hAnsiTheme="majorBidi" w:cstheme="majorBidi"/>
          <w:color w:val="000000"/>
          <w:sz w:val="28"/>
          <w:szCs w:val="28"/>
          <w:rtl/>
        </w:rPr>
        <w:t xml:space="preserve">ت المتاحة في الجزائر لا تكفي لإعداد دراسة شاملة ومعمقة حول وفيات هاتين الفئتين من المجتمع. خصوصا أن الإحصائيات التي تنشرها الهيئات المختصة كالديوان الوطني للإحصائيات، ليست سوى أرقام لأحداث وقعت خلال العام في البلدية، وهي تفتقر إلى العديد من المتغيرات مثل مكان الإقامة مقارنة مع مكان تسجيل الوفيات، </w:t>
      </w:r>
      <w:r>
        <w:rPr>
          <w:rFonts w:asciiTheme="majorBidi" w:eastAsia="Times New Roman" w:hAnsiTheme="majorBidi" w:cstheme="majorBidi" w:hint="cs"/>
          <w:color w:val="000000"/>
          <w:sz w:val="28"/>
          <w:szCs w:val="28"/>
          <w:rtl/>
        </w:rPr>
        <w:t>وهدا ما يقود الى الاخطاء</w:t>
      </w:r>
      <w:r w:rsidRPr="00E170DB">
        <w:rPr>
          <w:rFonts w:asciiTheme="majorBidi" w:eastAsia="Times New Roman" w:hAnsiTheme="majorBidi" w:cstheme="majorBidi"/>
          <w:color w:val="000000"/>
          <w:sz w:val="28"/>
          <w:szCs w:val="28"/>
          <w:rtl/>
        </w:rPr>
        <w:t xml:space="preserve"> في حساب المعدلات.</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إن التغيرات الموسمية في هذين النوعين من الوفيات تتميز بعوامل متشابهة، فهما الفئتان المستهلكتان في المجتمع ويتميزان بنظام مناعي جد ضعيف، كما أنهما نوعان من الوفيات الأكثر تأثيرا على العدد الإجمالي للوفيات.</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lang w:bidi="ar-DZ"/>
        </w:rPr>
        <w:t>ل</w:t>
      </w:r>
      <w:r w:rsidRPr="00E170DB">
        <w:rPr>
          <w:rFonts w:asciiTheme="majorBidi" w:eastAsia="Times New Roman" w:hAnsiTheme="majorBidi" w:cstheme="majorBidi"/>
          <w:color w:val="000000"/>
          <w:sz w:val="28"/>
          <w:szCs w:val="28"/>
          <w:rtl/>
        </w:rPr>
        <w:t>قد اعتمدنا في هذه الدراسة على هذين النوعين من الوفيات وذلك قصد معرفة التغيرات الموسمية لهذه الوفيات في مدينة وهران خلال الفترة 2000-2007.</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 xml:space="preserve">تتمحور أهداف هذه الدراسة في معرفة مستوى وموقع من هذين النوعين من الوفيات وإعطاء فكرة عامة عن حول مصادر بيانات الوفيات في الجزائر. والهدف الثاني هو تحديد التغيرات الموسمية بالنسبة لوفيات الأطفال </w:t>
      </w:r>
      <w:r w:rsidRPr="00E170DB">
        <w:rPr>
          <w:rFonts w:asciiTheme="majorBidi" w:hAnsiTheme="majorBidi" w:cstheme="majorBidi"/>
          <w:sz w:val="28"/>
          <w:szCs w:val="28"/>
          <w:rtl/>
          <w:lang w:val="en-US" w:bidi="ar-DZ"/>
        </w:rPr>
        <w:t>الرضع</w:t>
      </w:r>
      <w:r w:rsidRPr="00E170DB">
        <w:rPr>
          <w:rFonts w:asciiTheme="majorBidi" w:eastAsia="Times New Roman" w:hAnsiTheme="majorBidi" w:cstheme="majorBidi"/>
          <w:color w:val="000000"/>
          <w:sz w:val="28"/>
          <w:szCs w:val="28"/>
          <w:rtl/>
        </w:rPr>
        <w:t xml:space="preserve"> والأشخاص المسنين ومعرفة ما إذا كانت تتبع نفس المسارات في مدينة وهران خلال الفترة 2000-2007.</w:t>
      </w:r>
      <w:r w:rsidRPr="00E170DB">
        <w:rPr>
          <w:rFonts w:asciiTheme="majorBidi" w:eastAsia="Times New Roman" w:hAnsiTheme="majorBidi" w:cstheme="majorBidi"/>
          <w:color w:val="000000"/>
          <w:sz w:val="28"/>
          <w:szCs w:val="28"/>
          <w:rtl/>
          <w:lang w:bidi="ar-DZ"/>
        </w:rPr>
        <w:t xml:space="preserve">أما </w:t>
      </w:r>
      <w:r w:rsidRPr="00E170DB">
        <w:rPr>
          <w:rFonts w:asciiTheme="majorBidi" w:eastAsia="Times New Roman" w:hAnsiTheme="majorBidi" w:cstheme="majorBidi"/>
          <w:color w:val="000000"/>
          <w:sz w:val="28"/>
          <w:szCs w:val="28"/>
          <w:rtl/>
        </w:rPr>
        <w:t xml:space="preserve">الهدف الثالث فنتطرق فيه إلى مشكل الإقامة وتحديد نسبة إحداث الوفيات المسجلة في بلدية وهران والناجمة عن أشخاص  غير مقيمين في بلدية وهران، وكذا توزيعها حسب بعض  المتغيرات الديمغرافية وهذا خلال العامين 2004 و 2005 ، ولأجل هذا اعتمدنا على استغلال الوثائق البيانات الإحصائية المتعلقة بالوفيات المسجلة في بلدية وهران خلال هذين العامين. والهدف الرابع هو تحديد الأسباب الرئيسية للوفاة في بلدية وهران من خلال استغلال سجل الوفيات على مستوى المستشفى الجامعي لوهران سنة 2006. وأخيرا إجراء تحليل مقارن بين هذين النوعين من الوفيات خلال الفترة من 2000-2007. </w:t>
      </w:r>
    </w:p>
    <w:p w:rsidR="006317A0" w:rsidRDefault="006317A0" w:rsidP="006317A0">
      <w:pPr>
        <w:bidi/>
        <w:spacing w:after="120"/>
        <w:ind w:firstLine="566"/>
        <w:jc w:val="mediumKashida"/>
        <w:rPr>
          <w:rFonts w:asciiTheme="majorBidi" w:eastAsia="Times New Roman" w:hAnsiTheme="majorBidi" w:cstheme="majorBidi"/>
          <w:color w:val="000000"/>
          <w:sz w:val="28"/>
          <w:szCs w:val="28"/>
        </w:rPr>
      </w:pPr>
    </w:p>
    <w:p w:rsidR="006317A0" w:rsidRDefault="006317A0" w:rsidP="006317A0">
      <w:pPr>
        <w:bidi/>
        <w:spacing w:after="120"/>
        <w:jc w:val="both"/>
        <w:rPr>
          <w:rFonts w:asciiTheme="majorBidi" w:eastAsia="Times New Roman" w:hAnsiTheme="majorBidi" w:cstheme="majorBidi"/>
          <w:color w:val="000000"/>
          <w:sz w:val="28"/>
          <w:szCs w:val="28"/>
        </w:rPr>
      </w:pPr>
    </w:p>
    <w:p w:rsidR="006317A0" w:rsidRPr="00895EDD" w:rsidRDefault="006317A0" w:rsidP="006317A0">
      <w:pPr>
        <w:bidi/>
        <w:spacing w:after="120"/>
        <w:jc w:val="both"/>
        <w:rPr>
          <w:rFonts w:asciiTheme="majorBidi" w:eastAsia="Times New Roman" w:hAnsiTheme="majorBidi" w:cstheme="majorBidi"/>
          <w:color w:val="000000"/>
          <w:sz w:val="28"/>
          <w:szCs w:val="28"/>
          <w:rtl/>
        </w:rPr>
      </w:pPr>
      <w:r w:rsidRPr="002D2893">
        <w:rPr>
          <w:rFonts w:asciiTheme="majorBidi" w:eastAsia="Times New Roman" w:hAnsiTheme="majorBidi" w:cstheme="majorBidi" w:hint="cs"/>
          <w:b/>
          <w:bCs/>
          <w:color w:val="000000"/>
          <w:sz w:val="28"/>
          <w:szCs w:val="28"/>
          <w:rtl/>
        </w:rPr>
        <w:lastRenderedPageBreak/>
        <w:t>1. الاشكالية</w:t>
      </w:r>
    </w:p>
    <w:p w:rsidR="006317A0" w:rsidRPr="00E170DB" w:rsidRDefault="006317A0" w:rsidP="006317A0">
      <w:pPr>
        <w:bidi/>
        <w:spacing w:after="120"/>
        <w:ind w:firstLine="566"/>
        <w:jc w:val="mediumKashida"/>
        <w:rPr>
          <w:rFonts w:asciiTheme="majorBidi" w:hAnsiTheme="majorBidi" w:cstheme="majorBidi"/>
          <w:sz w:val="28"/>
          <w:szCs w:val="28"/>
          <w:lang w:bidi="ar-DZ"/>
        </w:rPr>
      </w:pPr>
      <w:r w:rsidRPr="00E170DB">
        <w:rPr>
          <w:rFonts w:asciiTheme="majorBidi" w:eastAsia="Times New Roman" w:hAnsiTheme="majorBidi" w:cstheme="majorBidi"/>
          <w:color w:val="000000"/>
          <w:sz w:val="28"/>
          <w:szCs w:val="28"/>
          <w:rtl/>
        </w:rPr>
        <w:t>تعتبر دراسة التغيرات الموسمية للوفيات موضع اهتمام خاص</w:t>
      </w:r>
      <w:r>
        <w:rPr>
          <w:rFonts w:asciiTheme="majorBidi" w:eastAsia="Times New Roman" w:hAnsiTheme="majorBidi" w:cstheme="majorBidi" w:hint="cs"/>
          <w:color w:val="000000"/>
          <w:sz w:val="28"/>
          <w:szCs w:val="28"/>
          <w:rtl/>
          <w:lang w:bidi="ar-DZ"/>
        </w:rPr>
        <w:t>،</w:t>
      </w:r>
      <w:r w:rsidRPr="00E170DB">
        <w:rPr>
          <w:rFonts w:asciiTheme="majorBidi" w:eastAsia="Times New Roman" w:hAnsiTheme="majorBidi" w:cstheme="majorBidi"/>
          <w:color w:val="000000"/>
          <w:sz w:val="28"/>
          <w:szCs w:val="28"/>
          <w:rtl/>
        </w:rPr>
        <w:t xml:space="preserve"> فه</w:t>
      </w:r>
      <w:r w:rsidRPr="00E170DB">
        <w:rPr>
          <w:rFonts w:asciiTheme="majorBidi" w:eastAsia="Times New Roman" w:hAnsiTheme="majorBidi" w:cstheme="majorBidi"/>
          <w:color w:val="000000"/>
          <w:sz w:val="28"/>
          <w:szCs w:val="28"/>
          <w:rtl/>
          <w:lang w:val="en-US" w:bidi="ar-DZ"/>
        </w:rPr>
        <w:t>ي</w:t>
      </w:r>
      <w:r w:rsidRPr="00E170DB">
        <w:rPr>
          <w:rFonts w:asciiTheme="majorBidi" w:eastAsia="Times New Roman" w:hAnsiTheme="majorBidi" w:cstheme="majorBidi"/>
          <w:color w:val="000000"/>
          <w:sz w:val="28"/>
          <w:szCs w:val="28"/>
          <w:rtl/>
        </w:rPr>
        <w:t xml:space="preserve"> ظاهرة حساسة للغاية تتأثر بالظروف المناخية الخاصة بكل موسم، وتحتاج دراسة هذه التغيرات إلى حساب معدلات الوفيات على أساس الشهر أو الفصل، فالتغيرات الموسمية لوفيات الأطفال </w:t>
      </w:r>
      <w:r w:rsidRPr="00E170DB">
        <w:rPr>
          <w:rFonts w:asciiTheme="majorBidi" w:hAnsiTheme="majorBidi" w:cstheme="majorBidi"/>
          <w:sz w:val="28"/>
          <w:szCs w:val="28"/>
          <w:rtl/>
          <w:lang w:val="en-US" w:bidi="ar-DZ"/>
        </w:rPr>
        <w:t xml:space="preserve">الرضع </w:t>
      </w:r>
      <w:r w:rsidRPr="00E170DB">
        <w:rPr>
          <w:rFonts w:asciiTheme="majorBidi" w:eastAsia="Times New Roman" w:hAnsiTheme="majorBidi" w:cstheme="majorBidi"/>
          <w:color w:val="000000"/>
          <w:sz w:val="28"/>
          <w:szCs w:val="28"/>
          <w:rtl/>
        </w:rPr>
        <w:t xml:space="preserve">والأشخاص المسنين تتبع على العموم تطورات غير منتظمة من موسم إلى آخر، </w:t>
      </w:r>
      <w:r>
        <w:rPr>
          <w:rFonts w:asciiTheme="majorBidi" w:eastAsia="Times New Roman" w:hAnsiTheme="majorBidi" w:cstheme="majorBidi" w:hint="cs"/>
          <w:color w:val="000000"/>
          <w:sz w:val="28"/>
          <w:szCs w:val="28"/>
          <w:rtl/>
        </w:rPr>
        <w:t>اذ انها</w:t>
      </w:r>
      <w:r w:rsidRPr="00E170DB">
        <w:rPr>
          <w:rFonts w:asciiTheme="majorBidi" w:eastAsia="Times New Roman" w:hAnsiTheme="majorBidi" w:cstheme="majorBidi"/>
          <w:color w:val="000000"/>
          <w:sz w:val="28"/>
          <w:szCs w:val="28"/>
          <w:rtl/>
        </w:rPr>
        <w:t xml:space="preserve"> عادة ما ترتفع في فصول الحر والبرودة وتنخفض في فصول الاعتدال. والإشكال هنا يكمن في ما إذا كان هذا الأمر يتوافق مع بلدية وهران وكذا معرفة:</w:t>
      </w:r>
    </w:p>
    <w:p w:rsidR="006317A0" w:rsidRPr="00E170DB" w:rsidRDefault="006317A0" w:rsidP="006317A0">
      <w:pPr>
        <w:pStyle w:val="Paragraphedeliste"/>
        <w:numPr>
          <w:ilvl w:val="0"/>
          <w:numId w:val="17"/>
        </w:numPr>
        <w:bidi/>
        <w:spacing w:after="120"/>
        <w:ind w:left="720"/>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إذا كانت هذه التغيرات الموسمية تتبع نفس المسارات بين هذين النوعين من الوفيات من موسم إلى آخر في بلدية وهران خلال الفترة 2000-2007.</w:t>
      </w:r>
    </w:p>
    <w:p w:rsidR="006317A0" w:rsidRPr="00E170DB" w:rsidRDefault="006317A0" w:rsidP="006317A0">
      <w:pPr>
        <w:pStyle w:val="Paragraphedeliste"/>
        <w:numPr>
          <w:ilvl w:val="0"/>
          <w:numId w:val="18"/>
        </w:numPr>
        <w:bidi/>
        <w:spacing w:after="120"/>
        <w:ind w:left="720"/>
        <w:jc w:val="mediumKashida"/>
        <w:rPr>
          <w:rFonts w:asciiTheme="majorBidi" w:eastAsia="Times New Roman" w:hAnsiTheme="majorBidi" w:cstheme="majorBidi"/>
          <w:color w:val="000000"/>
          <w:sz w:val="28"/>
          <w:szCs w:val="28"/>
          <w:lang w:bidi="ar-DZ"/>
        </w:rPr>
      </w:pPr>
      <w:r w:rsidRPr="00E170DB">
        <w:rPr>
          <w:rFonts w:asciiTheme="majorBidi" w:eastAsia="Times New Roman" w:hAnsiTheme="majorBidi" w:cstheme="majorBidi"/>
          <w:color w:val="000000"/>
          <w:sz w:val="28"/>
          <w:szCs w:val="28"/>
          <w:rtl/>
        </w:rPr>
        <w:t xml:space="preserve">إذا كانت هناك نسبة كبيرة من وفيات الأطفال </w:t>
      </w:r>
      <w:r w:rsidRPr="00E170DB">
        <w:rPr>
          <w:rFonts w:asciiTheme="majorBidi" w:hAnsiTheme="majorBidi" w:cstheme="majorBidi"/>
          <w:sz w:val="28"/>
          <w:szCs w:val="28"/>
          <w:rtl/>
          <w:lang w:val="en-US" w:bidi="ar-DZ"/>
        </w:rPr>
        <w:t>الرضع</w:t>
      </w:r>
      <w:r w:rsidRPr="00E170DB">
        <w:rPr>
          <w:rFonts w:asciiTheme="majorBidi" w:eastAsia="Times New Roman" w:hAnsiTheme="majorBidi" w:cstheme="majorBidi"/>
          <w:color w:val="000000"/>
          <w:sz w:val="28"/>
          <w:szCs w:val="28"/>
          <w:rtl/>
        </w:rPr>
        <w:t xml:space="preserve"> والأشخاص المسنين من 70سنة فما فوق في بلدية وهران خلال الفترة 2000-2007، وما هو ثقل هذه النسبة من مجمل الوفيات. </w:t>
      </w:r>
    </w:p>
    <w:p w:rsidR="006317A0" w:rsidRPr="00E170DB" w:rsidRDefault="006317A0" w:rsidP="006317A0">
      <w:pPr>
        <w:pStyle w:val="Paragraphedeliste"/>
        <w:numPr>
          <w:ilvl w:val="0"/>
          <w:numId w:val="18"/>
        </w:numPr>
        <w:bidi/>
        <w:spacing w:after="120"/>
        <w:ind w:left="720"/>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 xml:space="preserve"> ما هي أكثر الأمراض شيوعا لدى الأطفال الذين تقل أعمارهم عن سنة واحدة والمسنين 70 سنة وما فوق.</w:t>
      </w:r>
    </w:p>
    <w:p w:rsidR="006317A0" w:rsidRPr="00E170DB" w:rsidRDefault="006317A0" w:rsidP="006317A0">
      <w:pPr>
        <w:bidi/>
        <w:spacing w:after="120"/>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وأخيرا يمكن تلخيص هذا الإشكال في السؤال التالي :</w:t>
      </w:r>
    </w:p>
    <w:p w:rsidR="006317A0" w:rsidRDefault="006317A0" w:rsidP="006317A0">
      <w:pPr>
        <w:bidi/>
        <w:spacing w:after="120"/>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هل التغيرات الموسمية في معدلات الوفيات تتبع المسارات نفسها في كل من الفئتين العمريتين (أقل من سنة واحدة و 70 سنة وما فوق)ولماذا؟ وهل أن أعداد الوفيات لهاتين الفئتين مرتفعة خلال مواسم الصيف والشتاء في مدينة وهران بين 2000-2007؟</w:t>
      </w:r>
    </w:p>
    <w:p w:rsidR="006317A0" w:rsidRPr="004C557E" w:rsidRDefault="006317A0" w:rsidP="006317A0">
      <w:pPr>
        <w:bidi/>
        <w:spacing w:after="120"/>
        <w:jc w:val="mediumKashida"/>
        <w:rPr>
          <w:rFonts w:asciiTheme="majorBidi" w:eastAsia="Times New Roman" w:hAnsiTheme="majorBidi" w:cstheme="majorBidi"/>
          <w:b/>
          <w:bCs/>
          <w:color w:val="000000"/>
          <w:sz w:val="28"/>
          <w:szCs w:val="28"/>
        </w:rPr>
      </w:pPr>
      <w:r w:rsidRPr="004C557E">
        <w:rPr>
          <w:rFonts w:asciiTheme="majorBidi" w:eastAsia="Times New Roman" w:hAnsiTheme="majorBidi" w:cstheme="majorBidi" w:hint="cs"/>
          <w:b/>
          <w:bCs/>
          <w:color w:val="000000"/>
          <w:sz w:val="28"/>
          <w:szCs w:val="28"/>
          <w:rtl/>
        </w:rPr>
        <w:t>2. الفرضيات</w:t>
      </w:r>
    </w:p>
    <w:p w:rsidR="006317A0" w:rsidRPr="00E170DB" w:rsidRDefault="006317A0" w:rsidP="006317A0">
      <w:pPr>
        <w:bidi/>
        <w:spacing w:after="120"/>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للإجابة على هذا السؤال اعتمدنا على مجموعة من الافتراضات:</w:t>
      </w:r>
    </w:p>
    <w:p w:rsidR="006317A0" w:rsidRPr="00E170DB" w:rsidRDefault="006317A0" w:rsidP="006317A0">
      <w:pPr>
        <w:pStyle w:val="Paragraphedeliste"/>
        <w:numPr>
          <w:ilvl w:val="0"/>
          <w:numId w:val="19"/>
        </w:numPr>
        <w:bidi/>
        <w:spacing w:after="120"/>
        <w:ind w:left="720"/>
        <w:jc w:val="mediumKashida"/>
        <w:rPr>
          <w:rFonts w:asciiTheme="majorBidi" w:hAnsiTheme="majorBidi" w:cstheme="majorBidi"/>
          <w:sz w:val="28"/>
          <w:szCs w:val="28"/>
          <w:lang w:val="en-US"/>
        </w:rPr>
      </w:pPr>
      <w:r w:rsidRPr="00E170DB">
        <w:rPr>
          <w:rFonts w:asciiTheme="majorBidi" w:hAnsiTheme="majorBidi" w:cstheme="majorBidi"/>
          <w:sz w:val="28"/>
          <w:szCs w:val="28"/>
          <w:rtl/>
        </w:rPr>
        <w:t>إن التشابه بين هاتين الفئتين في هشاشة نظامهما المناعي وكونهما فئتان مستهلكتان في المجتمع ويحتاجان إلى الرعاية من طرف الفئة الوسطى فإحداهما تمثل الحد الأدنى بينما الأخرى تمثل الحد الأقصى يجعل من مسار الوفيات فيهما متشابه إلى حد كبير.</w:t>
      </w:r>
    </w:p>
    <w:p w:rsidR="006317A0" w:rsidRPr="00E170DB" w:rsidRDefault="006317A0" w:rsidP="006317A0">
      <w:pPr>
        <w:pStyle w:val="Paragraphedeliste"/>
        <w:numPr>
          <w:ilvl w:val="0"/>
          <w:numId w:val="19"/>
        </w:numPr>
        <w:bidi/>
        <w:spacing w:after="120"/>
        <w:ind w:left="720"/>
        <w:jc w:val="mediumKashida"/>
        <w:rPr>
          <w:rFonts w:asciiTheme="majorBidi" w:hAnsiTheme="majorBidi" w:cstheme="majorBidi"/>
          <w:sz w:val="28"/>
          <w:szCs w:val="28"/>
          <w:lang w:val="en-US"/>
        </w:rPr>
      </w:pPr>
      <w:r w:rsidRPr="00E170DB">
        <w:rPr>
          <w:rFonts w:asciiTheme="majorBidi" w:hAnsiTheme="majorBidi" w:cstheme="majorBidi"/>
          <w:sz w:val="28"/>
          <w:szCs w:val="28"/>
          <w:rtl/>
        </w:rPr>
        <w:t xml:space="preserve">إن مستوى وفيات الأطفال </w:t>
      </w:r>
      <w:r w:rsidRPr="00E170DB">
        <w:rPr>
          <w:rFonts w:asciiTheme="majorBidi" w:hAnsiTheme="majorBidi" w:cstheme="majorBidi"/>
          <w:sz w:val="28"/>
          <w:szCs w:val="28"/>
          <w:rtl/>
          <w:lang w:val="en-US" w:bidi="ar-DZ"/>
        </w:rPr>
        <w:t>الرضع</w:t>
      </w:r>
      <w:r w:rsidRPr="00E170DB">
        <w:rPr>
          <w:rFonts w:asciiTheme="majorBidi" w:hAnsiTheme="majorBidi" w:cstheme="majorBidi"/>
          <w:sz w:val="28"/>
          <w:szCs w:val="28"/>
          <w:rtl/>
        </w:rPr>
        <w:t xml:space="preserve"> ووفيات الأشخاص المسنين فوق 70 سنة من هو أعلى في الصيف والشتاء بسبب هيمنة و انتشار أمراض الجهاز الهضمي والجهاز التنفسي وأمراض القلب والأوعية الدموية.</w:t>
      </w:r>
    </w:p>
    <w:p w:rsidR="006317A0" w:rsidRPr="00E170DB" w:rsidRDefault="006317A0" w:rsidP="006317A0">
      <w:pPr>
        <w:pStyle w:val="Paragraphedeliste"/>
        <w:numPr>
          <w:ilvl w:val="0"/>
          <w:numId w:val="19"/>
        </w:numPr>
        <w:bidi/>
        <w:spacing w:after="120"/>
        <w:ind w:left="720"/>
        <w:jc w:val="mediumKashida"/>
        <w:rPr>
          <w:rFonts w:asciiTheme="majorBidi" w:hAnsiTheme="majorBidi" w:cstheme="majorBidi"/>
          <w:sz w:val="28"/>
          <w:szCs w:val="28"/>
          <w:lang w:val="en-US"/>
        </w:rPr>
      </w:pPr>
      <w:r w:rsidRPr="00E170DB">
        <w:rPr>
          <w:rFonts w:asciiTheme="majorBidi" w:hAnsiTheme="majorBidi" w:cstheme="majorBidi"/>
          <w:sz w:val="28"/>
          <w:szCs w:val="28"/>
          <w:rtl/>
        </w:rPr>
        <w:t xml:space="preserve">إن مستوى وفيات الأطفال </w:t>
      </w:r>
      <w:r w:rsidRPr="00E170DB">
        <w:rPr>
          <w:rFonts w:asciiTheme="majorBidi" w:hAnsiTheme="majorBidi" w:cstheme="majorBidi"/>
          <w:sz w:val="28"/>
          <w:szCs w:val="28"/>
          <w:rtl/>
          <w:lang w:val="en-US" w:bidi="ar-DZ"/>
        </w:rPr>
        <w:t>الرضع</w:t>
      </w:r>
      <w:r w:rsidRPr="00E170DB">
        <w:rPr>
          <w:rFonts w:asciiTheme="majorBidi" w:hAnsiTheme="majorBidi" w:cstheme="majorBidi"/>
          <w:sz w:val="28"/>
          <w:szCs w:val="28"/>
          <w:rtl/>
        </w:rPr>
        <w:t xml:space="preserve"> ووفيات الأشخاص المسنين فوق 70 سنة من هو أعلى بين الرجال منه بين النساء.</w:t>
      </w:r>
    </w:p>
    <w:p w:rsidR="006317A0" w:rsidRPr="00E170DB" w:rsidRDefault="006317A0" w:rsidP="006317A0">
      <w:pPr>
        <w:bidi/>
        <w:spacing w:after="120"/>
        <w:jc w:val="mediumKashida"/>
        <w:rPr>
          <w:rFonts w:asciiTheme="majorBidi" w:hAnsiTheme="majorBidi" w:cstheme="majorBidi"/>
          <w:sz w:val="28"/>
          <w:szCs w:val="28"/>
          <w:lang w:val="en-US"/>
        </w:rPr>
      </w:pPr>
      <w:r w:rsidRPr="00E170DB">
        <w:rPr>
          <w:rFonts w:asciiTheme="majorBidi" w:hAnsiTheme="majorBidi" w:cstheme="majorBidi"/>
          <w:sz w:val="28"/>
          <w:szCs w:val="28"/>
          <w:rtl/>
          <w:lang w:val="en-US"/>
        </w:rPr>
        <w:t xml:space="preserve">الكلمات المفتاحية: </w:t>
      </w:r>
    </w:p>
    <w:p w:rsidR="006317A0" w:rsidRPr="00E170DB" w:rsidRDefault="006317A0" w:rsidP="006317A0">
      <w:pPr>
        <w:bidi/>
        <w:spacing w:after="120"/>
        <w:jc w:val="mediumKashida"/>
        <w:rPr>
          <w:rFonts w:asciiTheme="majorBidi" w:hAnsiTheme="majorBidi" w:cstheme="majorBidi"/>
          <w:sz w:val="28"/>
          <w:szCs w:val="28"/>
          <w:lang w:val="en-US"/>
        </w:rPr>
      </w:pPr>
      <w:r w:rsidRPr="00E170DB">
        <w:rPr>
          <w:rFonts w:asciiTheme="majorBidi" w:hAnsiTheme="majorBidi" w:cstheme="majorBidi"/>
          <w:sz w:val="28"/>
          <w:szCs w:val="28"/>
          <w:rtl/>
          <w:lang w:val="en-US"/>
        </w:rPr>
        <w:t xml:space="preserve">الوفيات، وفيات الأطفال </w:t>
      </w:r>
      <w:r w:rsidRPr="00E170DB">
        <w:rPr>
          <w:rFonts w:asciiTheme="majorBidi" w:hAnsiTheme="majorBidi" w:cstheme="majorBidi"/>
          <w:sz w:val="28"/>
          <w:szCs w:val="28"/>
          <w:rtl/>
          <w:lang w:val="en-US" w:bidi="ar-DZ"/>
        </w:rPr>
        <w:t>الرضع</w:t>
      </w:r>
      <w:r w:rsidRPr="00E170DB">
        <w:rPr>
          <w:rFonts w:asciiTheme="majorBidi" w:hAnsiTheme="majorBidi" w:cstheme="majorBidi"/>
          <w:sz w:val="28"/>
          <w:szCs w:val="28"/>
          <w:rtl/>
          <w:lang w:val="en-US"/>
        </w:rPr>
        <w:t>، التغيرات الموسمية، الشيخوخة، السكان، أمل الحياة، الوفيات السببية، الاعتلال، معدل الوفيات، خارج الوفيات.</w:t>
      </w:r>
    </w:p>
    <w:p w:rsidR="006317A0" w:rsidRDefault="006317A0" w:rsidP="006317A0">
      <w:pPr>
        <w:bidi/>
        <w:spacing w:after="120"/>
        <w:jc w:val="mediumKashida"/>
        <w:rPr>
          <w:rFonts w:asciiTheme="majorBidi" w:eastAsia="Times New Roman" w:hAnsiTheme="majorBidi" w:cstheme="majorBidi"/>
          <w:color w:val="000000"/>
          <w:sz w:val="28"/>
          <w:szCs w:val="28"/>
        </w:rPr>
      </w:pPr>
    </w:p>
    <w:p w:rsidR="006317A0" w:rsidRPr="00E170DB" w:rsidRDefault="006317A0" w:rsidP="006317A0">
      <w:pPr>
        <w:bidi/>
        <w:spacing w:after="120"/>
        <w:jc w:val="mediumKashida"/>
        <w:rPr>
          <w:rFonts w:asciiTheme="majorBidi" w:eastAsia="Times New Roman" w:hAnsiTheme="majorBidi" w:cstheme="majorBidi"/>
          <w:color w:val="000000"/>
          <w:sz w:val="28"/>
          <w:szCs w:val="28"/>
          <w:rtl/>
        </w:rPr>
      </w:pPr>
    </w:p>
    <w:p w:rsidR="006317A0" w:rsidRPr="00D94416" w:rsidRDefault="006317A0" w:rsidP="006317A0">
      <w:pPr>
        <w:bidi/>
        <w:spacing w:after="120"/>
        <w:rPr>
          <w:rFonts w:asciiTheme="majorBidi" w:eastAsia="Times New Roman" w:hAnsiTheme="majorBidi" w:cstheme="majorBidi"/>
          <w:b/>
          <w:bCs/>
          <w:color w:val="000000"/>
          <w:sz w:val="28"/>
          <w:szCs w:val="28"/>
        </w:rPr>
      </w:pPr>
      <w:r w:rsidRPr="00D94416">
        <w:rPr>
          <w:rFonts w:asciiTheme="majorBidi" w:eastAsia="Times New Roman" w:hAnsiTheme="majorBidi" w:cstheme="majorBidi" w:hint="cs"/>
          <w:b/>
          <w:bCs/>
          <w:color w:val="000000"/>
          <w:sz w:val="28"/>
          <w:szCs w:val="28"/>
          <w:rtl/>
        </w:rPr>
        <w:lastRenderedPageBreak/>
        <w:t>3. مخطط العمل</w:t>
      </w:r>
      <w:r w:rsidRPr="00D94416">
        <w:rPr>
          <w:rFonts w:asciiTheme="majorBidi" w:eastAsia="Times New Roman" w:hAnsiTheme="majorBidi" w:cstheme="majorBidi"/>
          <w:b/>
          <w:bCs/>
          <w:color w:val="000000"/>
          <w:sz w:val="28"/>
          <w:szCs w:val="28"/>
          <w:rtl/>
        </w:rPr>
        <w:t xml:space="preserve">: </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نهجنا في المقام الأول هو جمع الإحصائيات و الكتابات الموجودة على مختلف جوانب وفيات الأطفال والأشخاص المسنين في بلدية وهران. وبعدها علينا إعادة النظر في الإحصائيات التي تم جمعها ومراعاة مصادرها وطرق حسابها وهذا من أجل الوصول إلى أكثرها دقة وأمان، وستكون هذه موضوع التحليل المعمق.</w:t>
      </w:r>
    </w:p>
    <w:p w:rsidR="006317A0" w:rsidRPr="00E170DB" w:rsidRDefault="006317A0" w:rsidP="006317A0">
      <w:pPr>
        <w:bidi/>
        <w:spacing w:after="120"/>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 xml:space="preserve">يتكون هذا العمل من أربعة فصول : </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 xml:space="preserve">الفصل الأول يتناول منهجية العمل و مصادر المعطيات عن معدلات وفيات الأطفال والمسنين في الجزائر،أين تم التطرق إلى وضعية الوفيات في الحالة المدنية الجزائرية، وكذا في التعدادات الأربعة التي أجريت بعد الاستقلال وقبل سنة2007، إضافة إلى الوفيات في التحقيقات والمسوح الوطنية الكبرى، وفي الأخير تطرقنا إلى بعض الدراسات السابقة. </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 xml:space="preserve">أما الفصل الثاني فقد خصص لتحليل وفيات الأطفال </w:t>
      </w:r>
      <w:r w:rsidRPr="00E170DB">
        <w:rPr>
          <w:rFonts w:asciiTheme="majorBidi" w:hAnsiTheme="majorBidi" w:cstheme="majorBidi"/>
          <w:sz w:val="28"/>
          <w:szCs w:val="28"/>
          <w:rtl/>
          <w:lang w:val="en-US" w:bidi="ar-DZ"/>
        </w:rPr>
        <w:t>الرضع</w:t>
      </w:r>
      <w:r w:rsidRPr="00E170DB">
        <w:rPr>
          <w:rFonts w:asciiTheme="majorBidi" w:eastAsia="Times New Roman" w:hAnsiTheme="majorBidi" w:cstheme="majorBidi"/>
          <w:color w:val="000000"/>
          <w:sz w:val="28"/>
          <w:szCs w:val="28"/>
          <w:rtl/>
        </w:rPr>
        <w:t xml:space="preserve"> في مدينة وهران ، بالتطرق إلى تطورها من سنة 2000 حتى سنة 2007 وحسب مختلف المتغيرات ، تحديد تغيراتها الموسمية في هذه الفترة وكذا وتحديد المعاملات الموسمية، كما لفتنا الانتباه إلى مشكل الإقامة لهذه الوفيات ما يؤثر على حساب المعدلات، وأخيرا محاولة تحليل بيومتري لوفيات الأطفال اقل من سنة خلال عامي 2004 و 2005 لمعرفة نوعية أسباب الوفاة.</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الفصل الثالث ويحدد هذا التحليل من وفيات كبار السن الذين تفوق أعمارهم السبعين سنة في مدينة وهران وتم في هذا المجال أيضا التطرق إلى تطورها من سنة 2001 إلى 2007 حسب مختلف المتغيرات، وكذالك تحديد تغيراتها الموسمية دون إهمال مشكل الإقامة.</w:t>
      </w:r>
    </w:p>
    <w:p w:rsidR="006317A0" w:rsidRDefault="006317A0" w:rsidP="006317A0">
      <w:pPr>
        <w:bidi/>
        <w:spacing w:after="120"/>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الفصل الرابع والأخير يتكون من مبحثين الأول يخص دراسة مقارنة بين وفيات الرضع و المسنين والثاني يخص دراسة أسباب الوفيات المرضية في بلدية وهران لسنة 2006.</w:t>
      </w:r>
      <w:r w:rsidRPr="00E170DB">
        <w:rPr>
          <w:rFonts w:asciiTheme="majorBidi" w:eastAsia="Times New Roman" w:hAnsiTheme="majorBidi" w:cstheme="majorBidi"/>
          <w:color w:val="000000"/>
          <w:sz w:val="28"/>
          <w:szCs w:val="28"/>
          <w:rtl/>
          <w:lang w:bidi="ar-DZ"/>
        </w:rPr>
        <w:t xml:space="preserve"> </w:t>
      </w:r>
    </w:p>
    <w:p w:rsidR="006317A0" w:rsidRDefault="006317A0" w:rsidP="006317A0">
      <w:pPr>
        <w:bidi/>
        <w:spacing w:after="120"/>
        <w:jc w:val="mediumKashida"/>
        <w:rPr>
          <w:rFonts w:asciiTheme="majorBidi" w:eastAsia="Times New Roman" w:hAnsiTheme="majorBidi" w:cstheme="majorBidi"/>
          <w:color w:val="000000"/>
          <w:sz w:val="28"/>
          <w:szCs w:val="28"/>
          <w:rtl/>
          <w:lang w:bidi="ar-DZ"/>
        </w:rPr>
      </w:pPr>
    </w:p>
    <w:p w:rsidR="006317A0" w:rsidRDefault="006317A0" w:rsidP="006317A0">
      <w:pPr>
        <w:bidi/>
        <w:spacing w:after="120"/>
        <w:jc w:val="mediumKashida"/>
        <w:rPr>
          <w:rFonts w:asciiTheme="majorBidi" w:eastAsia="Times New Roman" w:hAnsiTheme="majorBidi" w:cstheme="majorBidi"/>
          <w:color w:val="000000"/>
          <w:sz w:val="28"/>
          <w:szCs w:val="28"/>
          <w:rtl/>
          <w:lang w:bidi="ar-DZ"/>
        </w:rPr>
      </w:pPr>
    </w:p>
    <w:p w:rsidR="006317A0" w:rsidRDefault="006317A0" w:rsidP="006317A0">
      <w:pPr>
        <w:bidi/>
        <w:spacing w:after="120"/>
        <w:jc w:val="mediumKashida"/>
        <w:rPr>
          <w:rFonts w:asciiTheme="majorBidi" w:eastAsia="Times New Roman" w:hAnsiTheme="majorBidi" w:cstheme="majorBidi"/>
          <w:color w:val="000000"/>
          <w:sz w:val="28"/>
          <w:szCs w:val="28"/>
          <w:rtl/>
          <w:lang w:bidi="ar-DZ"/>
        </w:rPr>
      </w:pPr>
    </w:p>
    <w:p w:rsidR="006317A0" w:rsidRDefault="006317A0" w:rsidP="006317A0">
      <w:pPr>
        <w:bidi/>
        <w:spacing w:after="120"/>
        <w:jc w:val="mediumKashida"/>
        <w:rPr>
          <w:rFonts w:asciiTheme="majorBidi" w:eastAsia="Times New Roman" w:hAnsiTheme="majorBidi" w:cstheme="majorBidi"/>
          <w:color w:val="000000"/>
          <w:sz w:val="28"/>
          <w:szCs w:val="28"/>
          <w:rtl/>
          <w:lang w:bidi="ar-DZ"/>
        </w:rPr>
      </w:pPr>
    </w:p>
    <w:p w:rsidR="006317A0" w:rsidRDefault="006317A0" w:rsidP="006317A0">
      <w:pPr>
        <w:bidi/>
        <w:spacing w:after="120"/>
        <w:jc w:val="mediumKashida"/>
        <w:rPr>
          <w:rFonts w:asciiTheme="majorBidi" w:eastAsia="Times New Roman" w:hAnsiTheme="majorBidi" w:cstheme="majorBidi"/>
          <w:color w:val="000000"/>
          <w:sz w:val="28"/>
          <w:szCs w:val="28"/>
          <w:rtl/>
          <w:lang w:bidi="ar-DZ"/>
        </w:rPr>
      </w:pPr>
    </w:p>
    <w:p w:rsidR="006317A0" w:rsidRDefault="006317A0" w:rsidP="006317A0">
      <w:pPr>
        <w:bidi/>
        <w:spacing w:after="120"/>
        <w:jc w:val="mediumKashida"/>
        <w:rPr>
          <w:rFonts w:asciiTheme="majorBidi" w:eastAsia="Times New Roman" w:hAnsiTheme="majorBidi" w:cstheme="majorBidi"/>
          <w:color w:val="000000"/>
          <w:sz w:val="28"/>
          <w:szCs w:val="28"/>
          <w:rtl/>
          <w:lang w:bidi="ar-DZ"/>
        </w:rPr>
      </w:pPr>
    </w:p>
    <w:p w:rsidR="006317A0" w:rsidRDefault="006317A0" w:rsidP="006317A0">
      <w:pPr>
        <w:bidi/>
        <w:spacing w:after="120"/>
        <w:jc w:val="mediumKashida"/>
        <w:rPr>
          <w:rFonts w:asciiTheme="majorBidi" w:eastAsia="Times New Roman" w:hAnsiTheme="majorBidi" w:cstheme="majorBidi"/>
          <w:color w:val="000000"/>
          <w:sz w:val="28"/>
          <w:szCs w:val="28"/>
          <w:rtl/>
          <w:lang w:bidi="ar-DZ"/>
        </w:rPr>
      </w:pPr>
    </w:p>
    <w:p w:rsidR="006317A0" w:rsidRDefault="006317A0" w:rsidP="006317A0">
      <w:pPr>
        <w:bidi/>
        <w:spacing w:after="120"/>
        <w:jc w:val="mediumKashida"/>
        <w:rPr>
          <w:rFonts w:asciiTheme="majorBidi" w:eastAsia="Times New Roman" w:hAnsiTheme="majorBidi" w:cstheme="majorBidi"/>
          <w:color w:val="000000"/>
          <w:sz w:val="28"/>
          <w:szCs w:val="28"/>
          <w:rtl/>
          <w:lang w:bidi="ar-DZ"/>
        </w:rPr>
      </w:pPr>
    </w:p>
    <w:p w:rsidR="006317A0" w:rsidRDefault="006317A0" w:rsidP="006317A0">
      <w:pPr>
        <w:bidi/>
        <w:spacing w:after="120"/>
        <w:jc w:val="mediumKashida"/>
        <w:rPr>
          <w:rFonts w:asciiTheme="majorBidi" w:eastAsia="Times New Roman" w:hAnsiTheme="majorBidi" w:cstheme="majorBidi"/>
          <w:color w:val="000000"/>
          <w:sz w:val="28"/>
          <w:szCs w:val="28"/>
          <w:rtl/>
          <w:lang w:bidi="ar-DZ"/>
        </w:rPr>
      </w:pPr>
    </w:p>
    <w:p w:rsidR="006317A0" w:rsidRDefault="006317A0" w:rsidP="006317A0">
      <w:pPr>
        <w:bidi/>
        <w:spacing w:after="120"/>
        <w:jc w:val="mediumKashida"/>
        <w:rPr>
          <w:rFonts w:asciiTheme="majorBidi" w:eastAsia="Times New Roman" w:hAnsiTheme="majorBidi" w:cstheme="majorBidi"/>
          <w:color w:val="000000"/>
          <w:sz w:val="28"/>
          <w:szCs w:val="28"/>
          <w:rtl/>
          <w:lang w:bidi="ar-DZ"/>
        </w:rPr>
      </w:pPr>
    </w:p>
    <w:p w:rsidR="006317A0" w:rsidRDefault="006317A0" w:rsidP="006317A0">
      <w:pPr>
        <w:bidi/>
        <w:spacing w:after="120"/>
        <w:jc w:val="mediumKashida"/>
        <w:rPr>
          <w:rFonts w:asciiTheme="majorBidi" w:eastAsia="Times New Roman" w:hAnsiTheme="majorBidi" w:cstheme="majorBidi"/>
          <w:color w:val="000000"/>
          <w:sz w:val="28"/>
          <w:szCs w:val="28"/>
          <w:rtl/>
          <w:lang w:bidi="ar-DZ"/>
        </w:rPr>
      </w:pPr>
    </w:p>
    <w:p w:rsidR="006317A0" w:rsidRPr="00E170DB" w:rsidRDefault="006317A0" w:rsidP="006317A0">
      <w:pPr>
        <w:bidi/>
        <w:spacing w:after="120"/>
        <w:jc w:val="mediumKashida"/>
        <w:rPr>
          <w:rFonts w:asciiTheme="majorBidi" w:eastAsia="Times New Roman" w:hAnsiTheme="majorBidi" w:cstheme="majorBidi"/>
          <w:color w:val="000000"/>
          <w:sz w:val="28"/>
          <w:szCs w:val="28"/>
          <w:lang w:bidi="ar-DZ"/>
        </w:rPr>
      </w:pPr>
    </w:p>
    <w:p w:rsidR="006317A0" w:rsidRPr="00E96E28" w:rsidRDefault="006317A0" w:rsidP="006317A0">
      <w:pPr>
        <w:pStyle w:val="Paragraphedeliste"/>
        <w:numPr>
          <w:ilvl w:val="0"/>
          <w:numId w:val="28"/>
        </w:numPr>
        <w:bidi/>
        <w:spacing w:after="120"/>
        <w:jc w:val="mediumKashida"/>
        <w:rPr>
          <w:rFonts w:asciiTheme="majorBidi" w:eastAsia="Times New Roman" w:hAnsiTheme="majorBidi" w:cstheme="majorBidi"/>
          <w:b/>
          <w:bCs/>
          <w:color w:val="000000"/>
          <w:sz w:val="28"/>
          <w:szCs w:val="28"/>
          <w:rtl/>
        </w:rPr>
      </w:pPr>
      <w:r w:rsidRPr="00E96E28">
        <w:rPr>
          <w:rFonts w:asciiTheme="majorBidi" w:eastAsia="Times New Roman" w:hAnsiTheme="majorBidi" w:cstheme="majorBidi"/>
          <w:b/>
          <w:bCs/>
          <w:color w:val="000000"/>
          <w:sz w:val="28"/>
          <w:szCs w:val="28"/>
          <w:rtl/>
        </w:rPr>
        <w:lastRenderedPageBreak/>
        <w:t>المبحث الثاني: وصف مختلف مصادر المعطيات</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إن الدراسات المتعلقة بظاهرة الوفيات تستند في المقام الأول على التسجيل المنتظمة والشاملة لحالة الوفاة كما هو الحال في البلدان النامية من خلال التسجيل في سجلات الحالة المدنية، واستخدام وسائل أخرى للحصول على معلومات حول الوفيات تبقى نادرة نسبيا في هذه البلدان، وفيما يخص الدراسات المتخصصة على العينات السكانية فمن الصعب استخراجها من الخلايا الإحصائية للحالة المدنية.</w:t>
      </w:r>
    </w:p>
    <w:p w:rsidR="006317A0" w:rsidRPr="00E170DB" w:rsidRDefault="006317A0" w:rsidP="006317A0">
      <w:pPr>
        <w:bidi/>
        <w:spacing w:after="120"/>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إن جمع المعطيات عن ظاهرة الوفيات والأحداث المختلفة مثل الولادات والزيجات في الجزائر وبلدان أخرى يسير عبر ثلاث طرق أساسية هي:</w:t>
      </w:r>
    </w:p>
    <w:p w:rsidR="006317A0" w:rsidRPr="00E170DB" w:rsidRDefault="006317A0" w:rsidP="006317A0">
      <w:pPr>
        <w:pStyle w:val="Paragraphedeliste"/>
        <w:numPr>
          <w:ilvl w:val="0"/>
          <w:numId w:val="20"/>
        </w:numPr>
        <w:bidi/>
        <w:spacing w:after="120"/>
        <w:jc w:val="mediumKashida"/>
        <w:rPr>
          <w:rFonts w:asciiTheme="majorBidi" w:eastAsia="Times New Roman" w:hAnsiTheme="majorBidi" w:cstheme="majorBidi"/>
          <w:color w:val="000000"/>
          <w:sz w:val="28"/>
          <w:szCs w:val="28"/>
          <w:lang w:bidi="ar-DZ"/>
        </w:rPr>
      </w:pPr>
      <w:r w:rsidRPr="00E170DB">
        <w:rPr>
          <w:rFonts w:asciiTheme="majorBidi" w:eastAsia="Times New Roman" w:hAnsiTheme="majorBidi" w:cstheme="majorBidi"/>
          <w:color w:val="000000"/>
          <w:sz w:val="28"/>
          <w:szCs w:val="28"/>
          <w:rtl/>
        </w:rPr>
        <w:t xml:space="preserve">عن طريق البيانات التي يتم تسجيلها في سجلات الحالة المدنية. </w:t>
      </w:r>
    </w:p>
    <w:p w:rsidR="006317A0" w:rsidRPr="00E170DB" w:rsidRDefault="006317A0" w:rsidP="006317A0">
      <w:pPr>
        <w:pStyle w:val="Paragraphedeliste"/>
        <w:numPr>
          <w:ilvl w:val="0"/>
          <w:numId w:val="20"/>
        </w:numPr>
        <w:bidi/>
        <w:spacing w:after="120"/>
        <w:jc w:val="mediumKashida"/>
        <w:rPr>
          <w:rFonts w:asciiTheme="majorBidi" w:eastAsia="Times New Roman" w:hAnsiTheme="majorBidi" w:cstheme="majorBidi"/>
          <w:color w:val="000000"/>
          <w:sz w:val="28"/>
          <w:szCs w:val="28"/>
          <w:lang w:bidi="ar-DZ"/>
        </w:rPr>
      </w:pPr>
      <w:r w:rsidRPr="00E170DB">
        <w:rPr>
          <w:rFonts w:asciiTheme="majorBidi" w:eastAsia="Times New Roman" w:hAnsiTheme="majorBidi" w:cstheme="majorBidi"/>
          <w:color w:val="000000"/>
          <w:sz w:val="28"/>
          <w:szCs w:val="28"/>
          <w:rtl/>
        </w:rPr>
        <w:t xml:space="preserve">باستخدام معطيات التعداد العام للسكان. </w:t>
      </w:r>
    </w:p>
    <w:p w:rsidR="006317A0" w:rsidRPr="00E170DB" w:rsidRDefault="006317A0" w:rsidP="006317A0">
      <w:pPr>
        <w:pStyle w:val="Paragraphedeliste"/>
        <w:numPr>
          <w:ilvl w:val="0"/>
          <w:numId w:val="20"/>
        </w:numPr>
        <w:bidi/>
        <w:spacing w:after="120"/>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 xml:space="preserve"> باستخدام نتائج التحقيقات و المسوح الوطنية الكبرى.</w:t>
      </w:r>
    </w:p>
    <w:p w:rsidR="006317A0" w:rsidRPr="00E170DB" w:rsidRDefault="006317A0" w:rsidP="006317A0">
      <w:pPr>
        <w:bidi/>
        <w:spacing w:after="100" w:afterAutospacing="1"/>
        <w:ind w:firstLine="566"/>
        <w:jc w:val="mediumKashida"/>
        <w:rPr>
          <w:rFonts w:asciiTheme="majorBidi" w:hAnsiTheme="majorBidi" w:cstheme="majorBidi"/>
          <w:sz w:val="28"/>
          <w:szCs w:val="28"/>
          <w:rtl/>
        </w:rPr>
      </w:pPr>
      <w:r w:rsidRPr="00E170DB">
        <w:rPr>
          <w:rFonts w:asciiTheme="majorBidi" w:hAnsiTheme="majorBidi" w:cstheme="majorBidi"/>
          <w:sz w:val="28"/>
          <w:szCs w:val="28"/>
          <w:rtl/>
        </w:rPr>
        <w:t xml:space="preserve">على الرغم من كل هذه التعدادات والمسوح وعلى الرغم من تعدد الأبحاث والدراسات حول ظاهرة </w:t>
      </w:r>
      <w:r w:rsidRPr="00E170DB">
        <w:rPr>
          <w:rFonts w:asciiTheme="majorBidi" w:hAnsiTheme="majorBidi" w:cstheme="majorBidi"/>
          <w:sz w:val="28"/>
          <w:szCs w:val="28"/>
          <w:rtl/>
          <w:lang w:val="en-US" w:bidi="ar-DZ"/>
        </w:rPr>
        <w:t>الوفيات</w:t>
      </w:r>
      <w:r w:rsidRPr="00E170DB">
        <w:rPr>
          <w:rFonts w:asciiTheme="majorBidi" w:hAnsiTheme="majorBidi" w:cstheme="majorBidi"/>
          <w:sz w:val="28"/>
          <w:szCs w:val="28"/>
          <w:rtl/>
        </w:rPr>
        <w:t xml:space="preserve"> ، إلا أن هذه الأخيرة تبقى غامضة وبعيدة عن البحث المعمق والشامل عن هذه الظاهرة ، لاسيما في البلدان التنمية مثل الجزائر ، وهذا يرجع إلى عدم وجود إحصاءات دقيقة ومخصصة حول ظاهرة الوفيات ، وحتى وان وجدت فهي تغرف العديد من أوجه القصور  والنقصان والأخطاء.</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 xml:space="preserve">بخصوص التعدادات العامة للسكان والمساكن ، التي أجريت في الجزائر بعد الاستقلال ، فقد كان همها هو التعرف على توزيع السكان حسب العمر والجنس ، ومعظم الأسئلة طرحت حول ظاهرة الخصوبة والولادة ، وظاهرة الهجرة أما ظاهرة الوفيات فلم  تتطرق إليها  ، ما عدا في بعض الأسئلة غير المباشر ، وذلك فقط خلال التعدادين الأخيرين للسنوات 1987 و 1998 أين طرح سؤال حول الوفاة الواقعة خلال 12 شهرا السابقة. </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في مجال التحقيقات والمسوح الوطنية الكبيرة نرى هذا الصدد أن معظمها اعتنت بوفيات الأطفال دون سن خمس سنوات، أو الأطفال دون سن سنة واحدة. المسح الوطني الإحصائي للسكان(</w:t>
      </w:r>
      <w:r w:rsidRPr="00E170DB">
        <w:rPr>
          <w:rFonts w:asciiTheme="majorBidi" w:eastAsia="Times New Roman" w:hAnsiTheme="majorBidi" w:cstheme="majorBidi"/>
          <w:color w:val="000000"/>
          <w:sz w:val="28"/>
          <w:szCs w:val="28"/>
        </w:rPr>
        <w:t>ENSP</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قد توصل إلى معدل وفيات الأطفال </w:t>
      </w:r>
      <w:r w:rsidRPr="00E170DB">
        <w:rPr>
          <w:rFonts w:asciiTheme="majorBidi" w:hAnsiTheme="majorBidi" w:cstheme="majorBidi"/>
          <w:sz w:val="28"/>
          <w:szCs w:val="28"/>
          <w:rtl/>
          <w:lang w:val="en-US" w:bidi="ar-DZ"/>
        </w:rPr>
        <w:t>الرضع</w:t>
      </w:r>
      <w:r w:rsidRPr="00E170DB">
        <w:rPr>
          <w:rFonts w:asciiTheme="majorBidi" w:eastAsia="Times New Roman" w:hAnsiTheme="majorBidi" w:cstheme="majorBidi"/>
          <w:color w:val="000000"/>
          <w:sz w:val="28"/>
          <w:szCs w:val="28"/>
          <w:rtl/>
        </w:rPr>
        <w:t>141‰ في عام 1970، و المسح الوطني حول وفيات ومرضية الأطفال لسنة (</w:t>
      </w:r>
      <w:r w:rsidRPr="00E170DB">
        <w:rPr>
          <w:rFonts w:asciiTheme="majorBidi" w:eastAsia="Times New Roman" w:hAnsiTheme="majorBidi" w:cstheme="majorBidi"/>
          <w:color w:val="000000"/>
          <w:sz w:val="28"/>
          <w:szCs w:val="28"/>
          <w:lang w:bidi="ar-DZ"/>
        </w:rPr>
        <w:t>MMI</w:t>
      </w:r>
      <w:r w:rsidRPr="00E170DB">
        <w:rPr>
          <w:rFonts w:asciiTheme="majorBidi" w:eastAsia="Times New Roman" w:hAnsiTheme="majorBidi" w:cstheme="majorBidi"/>
          <w:color w:val="000000"/>
          <w:sz w:val="28"/>
          <w:szCs w:val="28"/>
          <w:rtl/>
          <w:lang w:val="en-US" w:bidi="ar-DZ"/>
        </w:rPr>
        <w:t>) أعطى معدل</w:t>
      </w:r>
      <w:r w:rsidRPr="00E170DB">
        <w:rPr>
          <w:rFonts w:asciiTheme="majorBidi" w:eastAsia="Times New Roman" w:hAnsiTheme="majorBidi" w:cstheme="majorBidi"/>
          <w:color w:val="000000"/>
          <w:sz w:val="28"/>
          <w:szCs w:val="28"/>
          <w:rtl/>
        </w:rPr>
        <w:t xml:space="preserve"> 41 ‰ للفترة (1985-1989)، في حين توصل المسح الجزائري لصحة الأم والطفل (</w:t>
      </w:r>
      <w:r w:rsidRPr="00E170DB">
        <w:rPr>
          <w:rFonts w:asciiTheme="majorBidi" w:eastAsia="Times New Roman" w:hAnsiTheme="majorBidi" w:cstheme="majorBidi"/>
          <w:color w:val="000000"/>
          <w:sz w:val="28"/>
          <w:szCs w:val="28"/>
        </w:rPr>
        <w:t>EASEM</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إلى 42 ‰ بين 1988-1992 ، 33 ‰ في المسح الوطني حول أهداف منتصف العشرية (</w:t>
      </w:r>
      <w:r w:rsidRPr="00E170DB">
        <w:rPr>
          <w:rFonts w:asciiTheme="majorBidi" w:eastAsia="Times New Roman" w:hAnsiTheme="majorBidi" w:cstheme="majorBidi"/>
          <w:color w:val="000000"/>
          <w:sz w:val="28"/>
          <w:szCs w:val="28"/>
        </w:rPr>
        <w:t>MDG</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و 39 ‰ في المسح الوطني حول أهداف نهاية العشرية (</w:t>
      </w:r>
      <w:r w:rsidRPr="00E170DB">
        <w:rPr>
          <w:rFonts w:asciiTheme="majorBidi" w:eastAsia="Times New Roman" w:hAnsiTheme="majorBidi" w:cstheme="majorBidi"/>
          <w:color w:val="000000"/>
          <w:sz w:val="28"/>
          <w:szCs w:val="28"/>
        </w:rPr>
        <w:t>EDG</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w:t>
      </w:r>
      <w:r w:rsidRPr="00E170DB">
        <w:rPr>
          <w:rFonts w:asciiTheme="majorBidi" w:eastAsia="Times New Roman" w:hAnsiTheme="majorBidi" w:cstheme="majorBidi"/>
          <w:color w:val="000000"/>
          <w:sz w:val="28"/>
          <w:szCs w:val="28"/>
          <w:rtl/>
          <w:lang w:val="en-US" w:bidi="ar-DZ"/>
        </w:rPr>
        <w:t xml:space="preserve">المسح </w:t>
      </w:r>
      <w:r w:rsidRPr="00E170DB">
        <w:rPr>
          <w:rFonts w:asciiTheme="majorBidi" w:eastAsia="Times New Roman" w:hAnsiTheme="majorBidi" w:cstheme="majorBidi"/>
          <w:color w:val="000000"/>
          <w:sz w:val="28"/>
          <w:szCs w:val="28"/>
          <w:rtl/>
        </w:rPr>
        <w:t>الجزائري حول صحة الأسرة (</w:t>
      </w:r>
      <w:r w:rsidRPr="00E170DB">
        <w:rPr>
          <w:rFonts w:asciiTheme="majorBidi" w:eastAsia="Times New Roman" w:hAnsiTheme="majorBidi" w:cstheme="majorBidi"/>
          <w:color w:val="000000"/>
          <w:sz w:val="28"/>
          <w:szCs w:val="28"/>
        </w:rPr>
        <w:t>EASEF</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تصل إلى 31 ‰.أما اهتمام مصالح الحالة المدنية لم يكن سوى  تسجيل عدد الوفيات في كل عام تبعا للعمر والجنس وشهر الوفاة. </w:t>
      </w:r>
    </w:p>
    <w:p w:rsidR="006317A0" w:rsidRDefault="006317A0" w:rsidP="006317A0">
      <w:pPr>
        <w:bidi/>
        <w:spacing w:after="0"/>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بقي علينا أن نشير إلى أن جميع البحوث والدراسات حول الوفيات لم تعالج التغيرات الموسمية لهذه الظاهرة ، كما إنها نسيت فئة مهمة جدا في دراسة الوفيات ألا وهي فئة المسنين نظرا لنقص الإدارات والمصالح المهتمة و المتخصصة في أمراض فئة المسنين (أي أمراض الشيخوخة) والتي يمكنها إعطاء إحصائيات عن وفيات هذه الفئة من المجتمع.</w:t>
      </w:r>
    </w:p>
    <w:p w:rsidR="006317A0" w:rsidRPr="00F351E4" w:rsidRDefault="006317A0" w:rsidP="006317A0">
      <w:pPr>
        <w:bidi/>
        <w:spacing w:after="100" w:afterAutospacing="1"/>
        <w:jc w:val="center"/>
        <w:rPr>
          <w:rFonts w:asciiTheme="majorBidi" w:eastAsia="Times New Roman" w:hAnsiTheme="majorBidi" w:cstheme="majorBidi"/>
          <w:b/>
          <w:bCs/>
          <w:color w:val="000000"/>
          <w:sz w:val="28"/>
          <w:szCs w:val="28"/>
          <w:rtl/>
          <w:lang w:bidi="ar-DZ"/>
        </w:rPr>
      </w:pPr>
      <w:r w:rsidRPr="00F351E4">
        <w:rPr>
          <w:rFonts w:asciiTheme="majorBidi" w:eastAsia="Times New Roman" w:hAnsiTheme="majorBidi" w:cstheme="majorBidi"/>
          <w:b/>
          <w:bCs/>
          <w:color w:val="000000"/>
          <w:sz w:val="28"/>
          <w:szCs w:val="28"/>
          <w:rtl/>
        </w:rPr>
        <w:lastRenderedPageBreak/>
        <w:t xml:space="preserve">الفصل الثاني: تحليل وفيات الأطفال </w:t>
      </w:r>
      <w:r w:rsidRPr="00F351E4">
        <w:rPr>
          <w:rFonts w:asciiTheme="majorBidi" w:hAnsiTheme="majorBidi" w:cstheme="majorBidi"/>
          <w:b/>
          <w:bCs/>
          <w:sz w:val="28"/>
          <w:szCs w:val="28"/>
          <w:rtl/>
          <w:lang w:val="en-US" w:bidi="ar-DZ"/>
        </w:rPr>
        <w:t>الرَضع</w:t>
      </w:r>
    </w:p>
    <w:p w:rsidR="006317A0" w:rsidRPr="00E170DB" w:rsidRDefault="006317A0" w:rsidP="006317A0">
      <w:pPr>
        <w:autoSpaceDE w:val="0"/>
        <w:autoSpaceDN w:val="0"/>
        <w:bidi/>
        <w:adjustRightInd w:val="0"/>
        <w:spacing w:after="100" w:afterAutospacing="1"/>
        <w:ind w:firstLine="566"/>
        <w:jc w:val="mediumKashida"/>
        <w:rPr>
          <w:rFonts w:asciiTheme="majorBidi" w:hAnsiTheme="majorBidi" w:cstheme="majorBidi"/>
          <w:color w:val="231F20"/>
          <w:sz w:val="28"/>
          <w:szCs w:val="28"/>
          <w:rtl/>
        </w:rPr>
      </w:pPr>
      <w:r w:rsidRPr="00E170DB">
        <w:rPr>
          <w:rFonts w:asciiTheme="majorBidi" w:hAnsiTheme="majorBidi" w:cstheme="majorBidi"/>
          <w:color w:val="231F20"/>
          <w:sz w:val="28"/>
          <w:szCs w:val="28"/>
          <w:rtl/>
        </w:rPr>
        <w:t>تعدّ</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معدلات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وفيات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الأطفال</w:t>
      </w:r>
      <w:r w:rsidRPr="00E170DB">
        <w:rPr>
          <w:rFonts w:asciiTheme="majorBidi" w:hAnsiTheme="majorBidi" w:cstheme="majorBidi"/>
          <w:color w:val="231F20"/>
          <w:sz w:val="28"/>
          <w:szCs w:val="28"/>
        </w:rPr>
        <w:t xml:space="preserve"> </w:t>
      </w:r>
      <w:r>
        <w:rPr>
          <w:rFonts w:asciiTheme="majorBidi" w:hAnsiTheme="majorBidi" w:cstheme="majorBidi" w:hint="cs"/>
          <w:color w:val="231F20"/>
          <w:sz w:val="28"/>
          <w:szCs w:val="28"/>
          <w:rtl/>
        </w:rPr>
        <w:t>المؤشر المعبر عن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تطور</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بلد</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خصوصا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وأن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الأطفال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مستقبل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الأجيال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القادمة،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لكن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العالم</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اليوم</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يعيش</w:t>
      </w:r>
      <w:r w:rsidRPr="00E170DB">
        <w:rPr>
          <w:rFonts w:asciiTheme="majorBidi" w:hAnsiTheme="majorBidi" w:cstheme="majorBidi"/>
          <w:color w:val="231F20"/>
          <w:sz w:val="28"/>
          <w:szCs w:val="28"/>
        </w:rPr>
        <w:t>"</w:t>
      </w:r>
      <w:r w:rsidRPr="00E170DB">
        <w:rPr>
          <w:rFonts w:asciiTheme="majorBidi" w:hAnsiTheme="majorBidi" w:cstheme="majorBidi"/>
          <w:color w:val="231F20"/>
          <w:sz w:val="28"/>
          <w:szCs w:val="28"/>
          <w:rtl/>
        </w:rPr>
        <w:t>أزمة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كبيرة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نظرا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لتنامي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ظاهرة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وفيات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الأطفال،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فقد</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نشرت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منظمة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الأمم</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المتحدة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للطفولة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اليونيسيف</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إحصاءات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تبين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استمرار</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هبوط</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معدل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الوفيات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بين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الأطفال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دون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الخامسة،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ولكن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بنسب</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متفاوتة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دولة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إلى</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أخرى</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ويلعب</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الفقر</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ونقص</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الرعاية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الصحية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وعدم</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توفر</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اللقاحات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دورا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رئيسيا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في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وفيات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الأطفال،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ففي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عام</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2006،</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تخطّت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وفيات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الأطفال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للمرة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الأولى</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عتبة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العشرة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ملايين،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في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مقابل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حوالي</w:t>
      </w:r>
      <w:r w:rsidRPr="00E170DB">
        <w:rPr>
          <w:rFonts w:asciiTheme="majorBidi" w:hAnsiTheme="majorBidi" w:cstheme="majorBidi"/>
          <w:color w:val="231F20"/>
          <w:sz w:val="28"/>
          <w:szCs w:val="28"/>
        </w:rPr>
        <w:t xml:space="preserve"> 13 </w:t>
      </w:r>
      <w:r w:rsidRPr="00E170DB">
        <w:rPr>
          <w:rFonts w:asciiTheme="majorBidi" w:hAnsiTheme="majorBidi" w:cstheme="majorBidi"/>
          <w:color w:val="231F20"/>
          <w:sz w:val="28"/>
          <w:szCs w:val="28"/>
          <w:rtl/>
        </w:rPr>
        <w:t>مليونا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في</w:t>
      </w:r>
      <w:r w:rsidRPr="00E170DB">
        <w:rPr>
          <w:rFonts w:asciiTheme="majorBidi" w:hAnsiTheme="majorBidi" w:cstheme="majorBidi"/>
          <w:color w:val="231F20"/>
          <w:sz w:val="28"/>
          <w:szCs w:val="28"/>
        </w:rPr>
        <w:t xml:space="preserve">1990. </w:t>
      </w:r>
      <w:r w:rsidRPr="00E170DB">
        <w:rPr>
          <w:rFonts w:asciiTheme="majorBidi" w:hAnsiTheme="majorBidi" w:cstheme="majorBidi"/>
          <w:color w:val="231F20"/>
          <w:sz w:val="28"/>
          <w:szCs w:val="28"/>
          <w:rtl/>
        </w:rPr>
        <w:t>وعلى</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مستوى</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الكرة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الأرضية،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تدنت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الوفيات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بنسبة</w:t>
      </w:r>
      <w:r w:rsidRPr="00E170DB">
        <w:rPr>
          <w:rFonts w:asciiTheme="majorBidi" w:hAnsiTheme="majorBidi" w:cstheme="majorBidi"/>
          <w:color w:val="231F20"/>
          <w:sz w:val="28"/>
          <w:szCs w:val="28"/>
        </w:rPr>
        <w:t xml:space="preserve"> 27 </w:t>
      </w:r>
      <w:r w:rsidRPr="00E170DB">
        <w:rPr>
          <w:rFonts w:asciiTheme="majorBidi" w:hAnsiTheme="majorBidi" w:cstheme="majorBidi"/>
          <w:color w:val="231F20"/>
          <w:sz w:val="28"/>
          <w:szCs w:val="28"/>
          <w:rtl/>
        </w:rPr>
        <w:t>%</w:t>
      </w:r>
      <w:r>
        <w:rPr>
          <w:rFonts w:asciiTheme="majorBidi" w:hAnsiTheme="majorBidi" w:cstheme="majorBidi" w:hint="cs"/>
          <w:color w:val="231F20"/>
          <w:sz w:val="28"/>
          <w:szCs w:val="28"/>
          <w:rtl/>
        </w:rPr>
        <w:t xml:space="preserve"> </w:t>
      </w:r>
      <w:r w:rsidRPr="00E170DB">
        <w:rPr>
          <w:rFonts w:asciiTheme="majorBidi" w:hAnsiTheme="majorBidi" w:cstheme="majorBidi"/>
          <w:color w:val="231F20"/>
          <w:sz w:val="28"/>
          <w:szCs w:val="28"/>
          <w:rtl/>
        </w:rPr>
        <w:t>بين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1990</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(93</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وفاة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لكل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ألف</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ولادة) و2007 (68 وفاة لكل ألف ولادة)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lang w:val="en-US" w:bidi="ar-DZ"/>
        </w:rPr>
        <w:t xml:space="preserve"> </w:t>
      </w:r>
      <w:r w:rsidRPr="00E170DB">
        <w:rPr>
          <w:rFonts w:asciiTheme="majorBidi" w:hAnsiTheme="majorBidi" w:cstheme="majorBidi"/>
          <w:color w:val="231F20"/>
          <w:sz w:val="28"/>
          <w:szCs w:val="28"/>
          <w:rtl/>
        </w:rPr>
        <w:t>ولا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يزال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هذا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التدني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غير</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كاف</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لبلوغ</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الأهداف</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التي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حددتها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الأمم</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المتحدة</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بحلول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العام</w:t>
      </w:r>
      <w:r w:rsidRPr="00E170DB">
        <w:rPr>
          <w:rFonts w:asciiTheme="majorBidi" w:hAnsiTheme="majorBidi" w:cstheme="majorBidi"/>
          <w:color w:val="231F20"/>
          <w:sz w:val="28"/>
          <w:szCs w:val="28"/>
        </w:rPr>
        <w:t xml:space="preserve"> 2015 </w:t>
      </w:r>
      <w:r w:rsidRPr="00E170DB">
        <w:rPr>
          <w:rFonts w:asciiTheme="majorBidi" w:hAnsiTheme="majorBidi" w:cstheme="majorBidi"/>
          <w:color w:val="231F20"/>
          <w:sz w:val="28"/>
          <w:szCs w:val="28"/>
          <w:rtl/>
        </w:rPr>
        <w:t>أي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تدنٍ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بنسبة</w:t>
      </w:r>
      <w:r w:rsidRPr="00E170DB">
        <w:rPr>
          <w:rFonts w:asciiTheme="majorBidi" w:hAnsiTheme="majorBidi" w:cstheme="majorBidi"/>
          <w:color w:val="231F20"/>
          <w:sz w:val="28"/>
          <w:szCs w:val="28"/>
        </w:rPr>
        <w:t xml:space="preserve"> 67</w:t>
      </w:r>
      <w:r w:rsidRPr="00E170DB">
        <w:rPr>
          <w:rFonts w:asciiTheme="majorBidi" w:hAnsiTheme="majorBidi" w:cstheme="majorBidi"/>
          <w:color w:val="231F20"/>
          <w:sz w:val="28"/>
          <w:szCs w:val="28"/>
          <w:rtl/>
        </w:rPr>
        <w:t>%</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بين</w:t>
      </w:r>
      <w:r w:rsidRPr="00E170DB">
        <w:rPr>
          <w:rFonts w:asciiTheme="majorBidi" w:hAnsiTheme="majorBidi" w:cstheme="majorBidi"/>
          <w:color w:val="231F20"/>
          <w:sz w:val="28"/>
          <w:szCs w:val="28"/>
        </w:rPr>
        <w:t xml:space="preserve"> 1990 </w:t>
      </w:r>
      <w:r w:rsidRPr="00E170DB">
        <w:rPr>
          <w:rFonts w:asciiTheme="majorBidi" w:hAnsiTheme="majorBidi" w:cstheme="majorBidi"/>
          <w:color w:val="231F20"/>
          <w:sz w:val="28"/>
          <w:szCs w:val="28"/>
          <w:rtl/>
        </w:rPr>
        <w:t>و</w:t>
      </w:r>
      <w:r w:rsidRPr="00E170DB">
        <w:rPr>
          <w:rFonts w:asciiTheme="majorBidi" w:hAnsiTheme="majorBidi" w:cstheme="majorBidi"/>
          <w:color w:val="231F20"/>
          <w:sz w:val="28"/>
          <w:szCs w:val="28"/>
        </w:rPr>
        <w:t xml:space="preserve"> 2015</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وكان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المؤتمر</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الدولي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الذي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عقد</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في</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الماآتا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في</w:t>
      </w:r>
      <w:r w:rsidRPr="00E170DB">
        <w:rPr>
          <w:rFonts w:asciiTheme="majorBidi" w:hAnsiTheme="majorBidi" w:cstheme="majorBidi"/>
          <w:color w:val="231F20"/>
          <w:sz w:val="28"/>
          <w:szCs w:val="28"/>
        </w:rPr>
        <w:t xml:space="preserve"> 12 </w:t>
      </w:r>
      <w:r w:rsidRPr="00E170DB">
        <w:rPr>
          <w:rFonts w:asciiTheme="majorBidi" w:hAnsiTheme="majorBidi" w:cstheme="majorBidi"/>
          <w:color w:val="231F20"/>
          <w:sz w:val="28"/>
          <w:szCs w:val="28"/>
          <w:rtl/>
        </w:rPr>
        <w:t>سبتمبر</w:t>
      </w:r>
      <w:r w:rsidRPr="00E170DB">
        <w:rPr>
          <w:rFonts w:asciiTheme="majorBidi" w:hAnsiTheme="majorBidi" w:cstheme="majorBidi"/>
          <w:color w:val="231F20"/>
          <w:sz w:val="28"/>
          <w:szCs w:val="28"/>
        </w:rPr>
        <w:t>/</w:t>
      </w:r>
      <w:r w:rsidRPr="00E170DB">
        <w:rPr>
          <w:rFonts w:asciiTheme="majorBidi" w:hAnsiTheme="majorBidi" w:cstheme="majorBidi"/>
          <w:color w:val="231F20"/>
          <w:sz w:val="28"/>
          <w:szCs w:val="28"/>
          <w:rtl/>
        </w:rPr>
        <w:t>أيلول</w:t>
      </w:r>
      <w:r w:rsidRPr="00E170DB">
        <w:rPr>
          <w:rFonts w:asciiTheme="majorBidi" w:hAnsiTheme="majorBidi" w:cstheme="majorBidi"/>
          <w:color w:val="231F20"/>
          <w:sz w:val="28"/>
          <w:szCs w:val="28"/>
        </w:rPr>
        <w:t xml:space="preserve"> 1978 </w:t>
      </w:r>
      <w:r w:rsidRPr="00E170DB">
        <w:rPr>
          <w:rFonts w:asciiTheme="majorBidi" w:hAnsiTheme="majorBidi" w:cstheme="majorBidi"/>
          <w:color w:val="231F20"/>
          <w:sz w:val="28"/>
          <w:szCs w:val="28"/>
          <w:rtl/>
        </w:rPr>
        <w:t>،</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شدد</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على</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ضرورة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الإسراع</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في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التحرك</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لحماية</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وتطوير</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الأوضاع</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الصحية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لجميع</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شعوب</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العالم،</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وبعد</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ثلاثين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عاما،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لا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تزال</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إحصاءات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وفيات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الأطفال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تؤكد</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وجود</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تباين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كبير</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بين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البلدان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الفقيرة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والبلدان</w:t>
      </w:r>
      <w:r w:rsidRPr="00E170DB">
        <w:rPr>
          <w:rFonts w:asciiTheme="majorBidi" w:hAnsiTheme="majorBidi" w:cstheme="majorBidi"/>
          <w:color w:val="231F20"/>
          <w:sz w:val="28"/>
          <w:szCs w:val="28"/>
          <w:rtl/>
          <w:lang w:bidi="ar-DZ"/>
        </w:rPr>
        <w:t xml:space="preserve"> </w:t>
      </w:r>
      <w:r>
        <w:rPr>
          <w:rFonts w:asciiTheme="majorBidi" w:hAnsiTheme="majorBidi" w:cstheme="majorBidi"/>
          <w:color w:val="231F20"/>
          <w:sz w:val="28"/>
          <w:szCs w:val="28"/>
          <w:rtl/>
        </w:rPr>
        <w:t>الغني</w:t>
      </w:r>
      <w:r>
        <w:rPr>
          <w:rFonts w:asciiTheme="majorBidi" w:hAnsiTheme="majorBidi" w:cstheme="majorBidi" w:hint="cs"/>
          <w:color w:val="231F20"/>
          <w:sz w:val="28"/>
          <w:szCs w:val="28"/>
          <w:rtl/>
        </w:rPr>
        <w:t>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بوفاة</w:t>
      </w:r>
      <w:r w:rsidRPr="00E170DB">
        <w:rPr>
          <w:rFonts w:asciiTheme="majorBidi" w:hAnsiTheme="majorBidi" w:cstheme="majorBidi"/>
          <w:color w:val="231F20"/>
          <w:sz w:val="28"/>
          <w:szCs w:val="28"/>
        </w:rPr>
        <w:t xml:space="preserve"> 169 </w:t>
      </w:r>
      <w:r w:rsidRPr="00E170DB">
        <w:rPr>
          <w:rFonts w:asciiTheme="majorBidi" w:hAnsiTheme="majorBidi" w:cstheme="majorBidi"/>
          <w:color w:val="231F20"/>
          <w:sz w:val="28"/>
          <w:szCs w:val="28"/>
          <w:rtl/>
        </w:rPr>
        <w:t>طفلا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كل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ألف</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لدى</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ولادتهم،</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فإن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وفيات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الأطفال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هي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الأعلى</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في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إفريقيا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الغربية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والوسطى،</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أما</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وفيات</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الأطفال</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في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البلدان</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الصناعية</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فتبلغ</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ستة</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في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الألف</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وأحرزت</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بعض</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المناطق</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تقدما</w:t>
      </w:r>
      <w:r w:rsidRPr="00E170DB">
        <w:rPr>
          <w:rFonts w:asciiTheme="majorBidi" w:hAnsiTheme="majorBidi" w:cstheme="majorBidi"/>
          <w:color w:val="231F20"/>
          <w:sz w:val="28"/>
          <w:szCs w:val="28"/>
          <w:rtl/>
          <w:lang w:bidi="ar-DZ"/>
        </w:rPr>
        <w:t xml:space="preserve"> </w:t>
      </w:r>
      <w:r w:rsidRPr="00E170DB">
        <w:rPr>
          <w:rFonts w:asciiTheme="majorBidi" w:hAnsiTheme="majorBidi" w:cstheme="majorBidi"/>
          <w:color w:val="231F20"/>
          <w:sz w:val="28"/>
          <w:szCs w:val="28"/>
          <w:rtl/>
        </w:rPr>
        <w:t>فاق</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التقدم</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الذي</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حققته</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مناطق</w:t>
      </w:r>
      <w:r w:rsidRPr="00E170DB">
        <w:rPr>
          <w:rFonts w:asciiTheme="majorBidi" w:hAnsiTheme="majorBidi" w:cstheme="majorBidi"/>
          <w:color w:val="231F20"/>
          <w:sz w:val="28"/>
          <w:szCs w:val="28"/>
        </w:rPr>
        <w:t xml:space="preserve"> </w:t>
      </w:r>
      <w:r w:rsidRPr="00E170DB">
        <w:rPr>
          <w:rFonts w:asciiTheme="majorBidi" w:hAnsiTheme="majorBidi" w:cstheme="majorBidi"/>
          <w:color w:val="231F20"/>
          <w:sz w:val="28"/>
          <w:szCs w:val="28"/>
          <w:rtl/>
        </w:rPr>
        <w:t>أخرى</w:t>
      </w:r>
      <w:r w:rsidRPr="00E170DB">
        <w:rPr>
          <w:rFonts w:asciiTheme="majorBidi" w:hAnsiTheme="majorBidi" w:cstheme="majorBidi"/>
          <w:color w:val="231F20"/>
          <w:sz w:val="28"/>
          <w:szCs w:val="28"/>
        </w:rPr>
        <w:t>.</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ترتبط وفيات الأطفال ارتباطا وثيقا بصحة السكان، ومستويات المعيشة والفرص المتاحة لهم في الحصول على الرعاية، فهي الظاهرة التي تنطوي على عوامل مختلفة الأبعاد، متصلة فيما بينها حتى أنه من الصعب الفصل والتمييز بين آثارها الخاصة.</w:t>
      </w:r>
    </w:p>
    <w:p w:rsidR="006317A0" w:rsidRDefault="006317A0" w:rsidP="006317A0">
      <w:pPr>
        <w:bidi/>
        <w:spacing w:after="100" w:afterAutospacing="1"/>
        <w:ind w:firstLine="566"/>
        <w:jc w:val="mediumKashida"/>
        <w:rPr>
          <w:rFonts w:asciiTheme="majorBidi" w:eastAsia="Times New Roman" w:hAnsiTheme="majorBidi" w:cstheme="majorBidi"/>
          <w:color w:val="000000"/>
          <w:sz w:val="28"/>
          <w:szCs w:val="28"/>
          <w:lang w:bidi="ar-DZ"/>
        </w:rPr>
      </w:pPr>
      <w:r w:rsidRPr="00E170DB">
        <w:rPr>
          <w:rFonts w:asciiTheme="majorBidi" w:eastAsia="Times New Roman" w:hAnsiTheme="majorBidi" w:cstheme="majorBidi"/>
          <w:color w:val="000000"/>
          <w:sz w:val="28"/>
          <w:szCs w:val="28"/>
          <w:rtl/>
        </w:rPr>
        <w:t>إن تطور وفيات الأطفال تطلعنا عن الجهود المبذولة من أجل التنمية في مجال صحة الأم والطفل وبذلك يمكن تقييم مدى نجاح أو فشل السياسات والبرامج التي تنفذ في هذا الميدان.</w:t>
      </w:r>
    </w:p>
    <w:p w:rsidR="006317A0" w:rsidRPr="00E170DB" w:rsidRDefault="006317A0" w:rsidP="006317A0">
      <w:pPr>
        <w:bidi/>
        <w:spacing w:after="0"/>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تقليديا نحدد وفيات الأطفال اقل من سنة كنسبة الأطفال الذين يولدون أحياء ثم يموتون قبل أن يكملوا عامهم الأول. على الرغم من أن هذا التعريف مقبول اصطلاحا ، إلا انه تجدر الإشارة إلى أن هناك بعض التعسف في حدود :</w:t>
      </w:r>
    </w:p>
    <w:p w:rsidR="006317A0" w:rsidRDefault="006317A0" w:rsidP="006317A0">
      <w:pPr>
        <w:bidi/>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 xml:space="preserve">الولادة ونهاية السنة الأولى. في الواقع أن هذا التعريف يشير إلى مفهوم آخر معقد إلى حد ما وهو الولادة ويعرف قاموس الديمغرافيا الولادة أو على وجه التحديد الولادة الحية بعملية الطرد أو الاستخراج الكامل التي يقوم بها الرحم لتصميم أو منتج (مولود) ، والذي ، بعد الانفصال عن جسم الأم، يظهر أو يعطي علامة على الحياة </w:t>
      </w:r>
      <w:r w:rsidRPr="00E170DB">
        <w:rPr>
          <w:rFonts w:asciiTheme="majorBidi" w:eastAsia="Times New Roman" w:hAnsiTheme="majorBidi" w:cstheme="majorBidi"/>
          <w:color w:val="000000"/>
          <w:sz w:val="28"/>
          <w:szCs w:val="28"/>
          <w:vertAlign w:val="superscript"/>
          <w:rtl/>
        </w:rPr>
        <w:t>(</w:t>
      </w:r>
      <w:r w:rsidRPr="00E170DB">
        <w:rPr>
          <w:rStyle w:val="Appelnotedebasdep"/>
          <w:rFonts w:asciiTheme="majorBidi" w:eastAsia="Times New Roman" w:hAnsiTheme="majorBidi" w:cstheme="majorBidi"/>
          <w:color w:val="000000"/>
          <w:sz w:val="28"/>
          <w:szCs w:val="28"/>
          <w:rtl/>
        </w:rPr>
        <w:footnoteReference w:id="14"/>
      </w:r>
      <w:r w:rsidRPr="00E170DB">
        <w:rPr>
          <w:rFonts w:asciiTheme="majorBidi" w:eastAsia="Times New Roman" w:hAnsiTheme="majorBidi" w:cstheme="majorBidi"/>
          <w:color w:val="000000"/>
          <w:sz w:val="28"/>
          <w:szCs w:val="28"/>
          <w:vertAlign w:val="superscript"/>
          <w:rtl/>
        </w:rPr>
        <w:t>)</w:t>
      </w:r>
      <w:r w:rsidRPr="00E170DB">
        <w:rPr>
          <w:rFonts w:asciiTheme="majorBidi" w:eastAsia="Times New Roman" w:hAnsiTheme="majorBidi" w:cstheme="majorBidi"/>
          <w:color w:val="000000"/>
          <w:sz w:val="28"/>
          <w:szCs w:val="28"/>
          <w:rtl/>
        </w:rPr>
        <w:t>. بداهة يمكن القول إن الولادة ليست بداية ولكن حدث في سلسلة بدأت قبل تسعة أشهر</w:t>
      </w:r>
      <w:r w:rsidRPr="00E170DB">
        <w:rPr>
          <w:rFonts w:asciiTheme="majorBidi" w:eastAsia="Times New Roman" w:hAnsiTheme="majorBidi" w:cstheme="majorBidi"/>
          <w:color w:val="000000"/>
          <w:sz w:val="28"/>
          <w:szCs w:val="28"/>
          <w:vertAlign w:val="superscript"/>
          <w:rtl/>
        </w:rPr>
        <w:t>(</w:t>
      </w:r>
      <w:r w:rsidRPr="00E170DB">
        <w:rPr>
          <w:rStyle w:val="Appelnotedebasdep"/>
          <w:rFonts w:asciiTheme="majorBidi" w:eastAsia="Times New Roman" w:hAnsiTheme="majorBidi" w:cstheme="majorBidi"/>
          <w:color w:val="000000"/>
          <w:sz w:val="28"/>
          <w:szCs w:val="28"/>
          <w:rtl/>
        </w:rPr>
        <w:footnoteReference w:id="15"/>
      </w:r>
      <w:r w:rsidRPr="00E170DB">
        <w:rPr>
          <w:rFonts w:asciiTheme="majorBidi" w:eastAsia="Times New Roman" w:hAnsiTheme="majorBidi" w:cstheme="majorBidi"/>
          <w:color w:val="000000"/>
          <w:sz w:val="28"/>
          <w:szCs w:val="28"/>
          <w:vertAlign w:val="superscript"/>
          <w:rtl/>
        </w:rPr>
        <w:t>)</w:t>
      </w:r>
      <w:r w:rsidRPr="00E170DB">
        <w:rPr>
          <w:rFonts w:asciiTheme="majorBidi" w:eastAsia="Times New Roman" w:hAnsiTheme="majorBidi" w:cstheme="majorBidi"/>
          <w:color w:val="000000"/>
          <w:sz w:val="28"/>
          <w:szCs w:val="28"/>
          <w:rtl/>
        </w:rPr>
        <w:t xml:space="preserve">. </w:t>
      </w:r>
    </w:p>
    <w:p w:rsidR="006317A0" w:rsidRDefault="006317A0" w:rsidP="006317A0">
      <w:pPr>
        <w:bidi/>
        <w:ind w:firstLine="566"/>
        <w:jc w:val="mediumKashida"/>
        <w:rPr>
          <w:rFonts w:asciiTheme="majorBidi" w:eastAsia="Times New Roman" w:hAnsiTheme="majorBidi" w:cstheme="majorBidi"/>
          <w:color w:val="000000"/>
          <w:sz w:val="28"/>
          <w:szCs w:val="28"/>
        </w:rPr>
      </w:pPr>
    </w:p>
    <w:p w:rsidR="006317A0" w:rsidRDefault="006317A0" w:rsidP="006317A0">
      <w:pPr>
        <w:bidi/>
        <w:ind w:firstLine="566"/>
        <w:jc w:val="mediumKashida"/>
        <w:rPr>
          <w:rFonts w:asciiTheme="majorBidi" w:eastAsia="Times New Roman" w:hAnsiTheme="majorBidi" w:cstheme="majorBidi"/>
          <w:color w:val="000000"/>
          <w:sz w:val="28"/>
          <w:szCs w:val="28"/>
        </w:rPr>
      </w:pPr>
    </w:p>
    <w:p w:rsidR="006317A0" w:rsidRPr="008A0085" w:rsidRDefault="006317A0" w:rsidP="006317A0">
      <w:pPr>
        <w:bidi/>
        <w:spacing w:after="100" w:afterAutospacing="1"/>
        <w:jc w:val="mediumKashida"/>
        <w:rPr>
          <w:rFonts w:asciiTheme="majorBidi" w:eastAsia="Times New Roman" w:hAnsiTheme="majorBidi" w:cstheme="majorBidi"/>
          <w:b/>
          <w:bCs/>
          <w:color w:val="000000"/>
          <w:sz w:val="28"/>
          <w:szCs w:val="28"/>
          <w:rtl/>
        </w:rPr>
      </w:pPr>
      <w:r>
        <w:rPr>
          <w:rFonts w:asciiTheme="majorBidi" w:eastAsia="Times New Roman" w:hAnsiTheme="majorBidi" w:cstheme="majorBidi"/>
          <w:b/>
          <w:bCs/>
          <w:color w:val="000000"/>
          <w:sz w:val="28"/>
          <w:szCs w:val="28"/>
        </w:rPr>
        <w:lastRenderedPageBreak/>
        <w:t xml:space="preserve"> .1</w:t>
      </w:r>
      <w:r w:rsidRPr="008A0085">
        <w:rPr>
          <w:rFonts w:asciiTheme="majorBidi" w:eastAsia="Times New Roman" w:hAnsiTheme="majorBidi" w:cstheme="majorBidi"/>
          <w:b/>
          <w:bCs/>
          <w:color w:val="000000"/>
          <w:sz w:val="28"/>
          <w:szCs w:val="28"/>
          <w:rtl/>
        </w:rPr>
        <w:t>تطور معدل وفيات الرضع</w:t>
      </w:r>
      <w:r w:rsidRPr="008A0085">
        <w:rPr>
          <w:rFonts w:asciiTheme="majorBidi" w:eastAsia="Times New Roman" w:hAnsiTheme="majorBidi" w:cstheme="majorBidi" w:hint="cs"/>
          <w:b/>
          <w:bCs/>
          <w:color w:val="000000"/>
          <w:sz w:val="28"/>
          <w:szCs w:val="28"/>
          <w:rtl/>
        </w:rPr>
        <w:t xml:space="preserve"> في الجزائر</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lang w:val="en-US" w:bidi="ar-DZ"/>
        </w:rPr>
        <w:t>يعتبر</w:t>
      </w:r>
      <w:r w:rsidRPr="00E170DB">
        <w:rPr>
          <w:rFonts w:asciiTheme="majorBidi" w:eastAsia="Times New Roman" w:hAnsiTheme="majorBidi" w:cstheme="majorBidi"/>
          <w:color w:val="000000"/>
          <w:sz w:val="28"/>
          <w:szCs w:val="28"/>
          <w:rtl/>
        </w:rPr>
        <w:t xml:space="preserve"> معدل وفيات الأطفال </w:t>
      </w:r>
      <w:r w:rsidRPr="00E170DB">
        <w:rPr>
          <w:rFonts w:asciiTheme="majorBidi" w:hAnsiTheme="majorBidi" w:cstheme="majorBidi"/>
          <w:sz w:val="28"/>
          <w:szCs w:val="28"/>
          <w:rtl/>
          <w:lang w:val="en-US" w:bidi="ar-DZ"/>
        </w:rPr>
        <w:t xml:space="preserve">الرضع </w:t>
      </w:r>
      <w:r w:rsidRPr="00E170DB">
        <w:rPr>
          <w:rFonts w:asciiTheme="majorBidi" w:eastAsia="Times New Roman" w:hAnsiTheme="majorBidi" w:cstheme="majorBidi"/>
          <w:color w:val="000000"/>
          <w:sz w:val="28"/>
          <w:szCs w:val="28"/>
          <w:rtl/>
        </w:rPr>
        <w:t>من المؤشرات الأكثر أهمية ودلالة، بالنظر إلى أن ما يقرب 9 من كل 10 أطفال يموتون ما بين 0 وخمس سنوات فهم يموتون فبل أن يكملوا سنتهم الأولى. إن وفيات الأطفال اقل من سنة تعتبر مؤشر جيد لقياس التنمية الاقتصادية والاجتماعية للبلد. كما أنها تستخدم لتقييم الحالة الصحية للسكان ونجاح أو فشل برامج الرعاية الصحية. كما تمكننا من أن نحكم على نوعية الرعاية المقدمة في مجال التوليد والأطفال.</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 xml:space="preserve">في عام 2002، أجرى الديوان الوطني للإحصائيات مراجعة لمعدلات التغطية على أساس نتائج الإحصاء العام للسكان والسكن لعام 1998، والمسح الجزائري </w:t>
      </w:r>
      <w:r>
        <w:rPr>
          <w:rFonts w:asciiTheme="majorBidi" w:eastAsia="Times New Roman" w:hAnsiTheme="majorBidi" w:cstheme="majorBidi" w:hint="cs"/>
          <w:color w:val="000000"/>
          <w:sz w:val="28"/>
          <w:szCs w:val="28"/>
          <w:rtl/>
          <w:lang w:val="en-US" w:bidi="ar-DZ"/>
        </w:rPr>
        <w:t>حول</w:t>
      </w:r>
      <w:r w:rsidRPr="00E170DB">
        <w:rPr>
          <w:rFonts w:asciiTheme="majorBidi" w:eastAsia="Times New Roman" w:hAnsiTheme="majorBidi" w:cstheme="majorBidi"/>
          <w:color w:val="000000"/>
          <w:sz w:val="28"/>
          <w:szCs w:val="28"/>
          <w:rtl/>
        </w:rPr>
        <w:t xml:space="preserve"> الصحة. التصحيح الجديد اهتم بمعدلات الوفيات منذ عام 1990. ومع ذلك ، فإن معدل وفيات الأطفال قد تطورت بشكل ملحوظ منذ عام 1962. غداة الاستقلال كان معدل وفيات الأطفال </w:t>
      </w:r>
      <w:r w:rsidRPr="00E170DB">
        <w:rPr>
          <w:rFonts w:asciiTheme="majorBidi" w:hAnsiTheme="majorBidi" w:cstheme="majorBidi"/>
          <w:sz w:val="28"/>
          <w:szCs w:val="28"/>
          <w:rtl/>
          <w:lang w:val="en-US" w:bidi="ar-DZ"/>
        </w:rPr>
        <w:t xml:space="preserve">الرضع </w:t>
      </w:r>
      <w:r w:rsidRPr="00E170DB">
        <w:rPr>
          <w:rFonts w:asciiTheme="majorBidi" w:eastAsia="Times New Roman" w:hAnsiTheme="majorBidi" w:cstheme="majorBidi"/>
          <w:color w:val="000000"/>
          <w:sz w:val="28"/>
          <w:szCs w:val="28"/>
          <w:rtl/>
        </w:rPr>
        <w:t>تقريبا أعلى من 170 ‰. وانخفض بمقدار النصف تقريبا بين التعدادين لعام 1966 وعام 1987، على التوالي من 132.2 ‰ إلى 64.4 ‰.</w:t>
      </w:r>
    </w:p>
    <w:p w:rsidR="006317A0" w:rsidRPr="005F548F" w:rsidRDefault="006317A0" w:rsidP="006317A0">
      <w:pPr>
        <w:bidi/>
        <w:spacing w:after="100" w:afterAutospacing="1"/>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 xml:space="preserve">الأزمة الاقتصادية الناجمة عن التراجع في انخفاض أسعار النفط في عام 1986 قد أثرت بشكل خطير على مستوى معيشة الناس وألقت بثقلها على القطاعات الاجتماعية و أمور أخرى من بينها الإنفاق العام على الصحة. ومع ذلك فإن وفيات الأطفال </w:t>
      </w:r>
      <w:r w:rsidRPr="00E170DB">
        <w:rPr>
          <w:rFonts w:asciiTheme="majorBidi" w:hAnsiTheme="majorBidi" w:cstheme="majorBidi"/>
          <w:sz w:val="28"/>
          <w:szCs w:val="28"/>
          <w:rtl/>
          <w:lang w:val="en-US" w:bidi="ar-DZ"/>
        </w:rPr>
        <w:t>الرضع</w:t>
      </w:r>
      <w:r w:rsidRPr="00E170DB">
        <w:rPr>
          <w:rFonts w:asciiTheme="majorBidi" w:eastAsia="Times New Roman" w:hAnsiTheme="majorBidi" w:cstheme="majorBidi"/>
          <w:color w:val="000000"/>
          <w:sz w:val="28"/>
          <w:szCs w:val="28"/>
          <w:rtl/>
        </w:rPr>
        <w:t xml:space="preserve"> واصلت انخفاضها.</w:t>
      </w:r>
    </w:p>
    <w:p w:rsidR="006317A0" w:rsidRDefault="006317A0" w:rsidP="006317A0">
      <w:pPr>
        <w:bidi/>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الجدول رقم:01: تطور معدل وفيات الأطفال الرضع في الجزائر من 1962 إلى 2007.</w:t>
      </w:r>
    </w:p>
    <w:tbl>
      <w:tblPr>
        <w:tblW w:w="5000" w:type="pct"/>
        <w:jc w:val="center"/>
        <w:tblCellMar>
          <w:left w:w="70" w:type="dxa"/>
          <w:right w:w="70" w:type="dxa"/>
        </w:tblCellMar>
        <w:tblLook w:val="04A0"/>
      </w:tblPr>
      <w:tblGrid>
        <w:gridCol w:w="3573"/>
        <w:gridCol w:w="1032"/>
        <w:gridCol w:w="3573"/>
        <w:gridCol w:w="1032"/>
      </w:tblGrid>
      <w:tr w:rsidR="006317A0" w:rsidRPr="00BA597F" w:rsidTr="00481F27">
        <w:trPr>
          <w:trHeight w:val="498"/>
          <w:jc w:val="center"/>
        </w:trPr>
        <w:tc>
          <w:tcPr>
            <w:tcW w:w="1940" w:type="pct"/>
            <w:tcBorders>
              <w:top w:val="single" w:sz="12" w:space="0" w:color="000000"/>
              <w:left w:val="single" w:sz="12" w:space="0" w:color="000000"/>
              <w:bottom w:val="single" w:sz="4" w:space="0" w:color="000000"/>
              <w:right w:val="single" w:sz="4" w:space="0" w:color="000000"/>
            </w:tcBorders>
            <w:shd w:val="clear" w:color="auto" w:fill="auto"/>
            <w:noWrap/>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hint="cs"/>
                <w:color w:val="000000"/>
                <w:sz w:val="28"/>
                <w:szCs w:val="28"/>
                <w:rtl/>
              </w:rPr>
              <w:t xml:space="preserve">معدل وفيات الأطفال </w:t>
            </w:r>
            <w:r w:rsidRPr="00BA597F">
              <w:rPr>
                <w:rFonts w:ascii="Times New Roman" w:eastAsia="Times New Roman" w:hAnsi="Times New Roman" w:cs="Times New Roman"/>
                <w:color w:val="000000"/>
                <w:sz w:val="28"/>
                <w:szCs w:val="28"/>
                <w:rtl/>
              </w:rPr>
              <w:t>الرضع ‰</w:t>
            </w:r>
          </w:p>
        </w:tc>
        <w:tc>
          <w:tcPr>
            <w:tcW w:w="560" w:type="pct"/>
            <w:tcBorders>
              <w:top w:val="single" w:sz="12" w:space="0" w:color="000000"/>
              <w:left w:val="nil"/>
              <w:bottom w:val="single" w:sz="4" w:space="0" w:color="000000"/>
              <w:right w:val="single" w:sz="4" w:space="0" w:color="000000"/>
            </w:tcBorders>
            <w:shd w:val="clear" w:color="auto" w:fill="auto"/>
            <w:noWrap/>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hint="cs"/>
                <w:color w:val="000000"/>
                <w:sz w:val="28"/>
                <w:szCs w:val="28"/>
                <w:rtl/>
              </w:rPr>
              <w:t>السنوات</w:t>
            </w:r>
          </w:p>
        </w:tc>
        <w:tc>
          <w:tcPr>
            <w:tcW w:w="1940" w:type="pct"/>
            <w:tcBorders>
              <w:top w:val="single" w:sz="12" w:space="0" w:color="000000"/>
              <w:left w:val="nil"/>
              <w:bottom w:val="single" w:sz="4" w:space="0" w:color="000000"/>
              <w:right w:val="single" w:sz="4" w:space="0" w:color="000000"/>
            </w:tcBorders>
            <w:shd w:val="clear" w:color="auto" w:fill="auto"/>
            <w:noWrap/>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hint="cs"/>
                <w:color w:val="000000"/>
                <w:sz w:val="28"/>
                <w:szCs w:val="28"/>
                <w:rtl/>
              </w:rPr>
              <w:t xml:space="preserve">معدل وفيات الأطفال </w:t>
            </w:r>
            <w:r w:rsidRPr="00BA597F">
              <w:rPr>
                <w:rFonts w:ascii="Times New Roman" w:eastAsia="Times New Roman" w:hAnsi="Times New Roman" w:cs="Times New Roman"/>
                <w:color w:val="000000"/>
                <w:sz w:val="28"/>
                <w:szCs w:val="28"/>
                <w:rtl/>
              </w:rPr>
              <w:t>الرضع ‰</w:t>
            </w:r>
          </w:p>
        </w:tc>
        <w:tc>
          <w:tcPr>
            <w:tcW w:w="560" w:type="pct"/>
            <w:tcBorders>
              <w:top w:val="single" w:sz="12" w:space="0" w:color="000000"/>
              <w:left w:val="nil"/>
              <w:bottom w:val="single" w:sz="4" w:space="0" w:color="000000"/>
              <w:right w:val="single" w:sz="12" w:space="0" w:color="000000"/>
            </w:tcBorders>
            <w:shd w:val="clear" w:color="auto" w:fill="auto"/>
            <w:noWrap/>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hint="cs"/>
                <w:color w:val="000000"/>
                <w:sz w:val="28"/>
                <w:szCs w:val="28"/>
                <w:rtl/>
              </w:rPr>
              <w:t>السنوات</w:t>
            </w:r>
          </w:p>
        </w:tc>
      </w:tr>
      <w:tr w:rsidR="006317A0" w:rsidRPr="00BA597F" w:rsidTr="00481F27">
        <w:trPr>
          <w:trHeight w:val="375"/>
          <w:jc w:val="center"/>
        </w:trPr>
        <w:tc>
          <w:tcPr>
            <w:tcW w:w="1940" w:type="pct"/>
            <w:tcBorders>
              <w:top w:val="nil"/>
              <w:left w:val="single" w:sz="12" w:space="0" w:color="000000"/>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56.6</w:t>
            </w:r>
          </w:p>
        </w:tc>
        <w:tc>
          <w:tcPr>
            <w:tcW w:w="56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1997</w:t>
            </w:r>
          </w:p>
        </w:tc>
        <w:tc>
          <w:tcPr>
            <w:tcW w:w="194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170</w:t>
            </w:r>
          </w:p>
        </w:tc>
        <w:tc>
          <w:tcPr>
            <w:tcW w:w="560" w:type="pct"/>
            <w:tcBorders>
              <w:top w:val="nil"/>
              <w:left w:val="nil"/>
              <w:bottom w:val="single" w:sz="4" w:space="0" w:color="000000"/>
              <w:right w:val="single" w:sz="12"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1962</w:t>
            </w:r>
          </w:p>
        </w:tc>
      </w:tr>
      <w:tr w:rsidR="006317A0" w:rsidRPr="00BA597F" w:rsidTr="00481F27">
        <w:trPr>
          <w:trHeight w:val="375"/>
          <w:jc w:val="center"/>
        </w:trPr>
        <w:tc>
          <w:tcPr>
            <w:tcW w:w="1940" w:type="pct"/>
            <w:tcBorders>
              <w:top w:val="nil"/>
              <w:left w:val="single" w:sz="12" w:space="0" w:color="000000"/>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37.4</w:t>
            </w:r>
          </w:p>
        </w:tc>
        <w:tc>
          <w:tcPr>
            <w:tcW w:w="56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1998</w:t>
            </w:r>
          </w:p>
        </w:tc>
        <w:tc>
          <w:tcPr>
            <w:tcW w:w="194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142</w:t>
            </w:r>
          </w:p>
        </w:tc>
        <w:tc>
          <w:tcPr>
            <w:tcW w:w="560" w:type="pct"/>
            <w:tcBorders>
              <w:top w:val="nil"/>
              <w:left w:val="nil"/>
              <w:bottom w:val="single" w:sz="4" w:space="0" w:color="000000"/>
              <w:right w:val="single" w:sz="12"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1970</w:t>
            </w:r>
          </w:p>
        </w:tc>
      </w:tr>
      <w:tr w:rsidR="006317A0" w:rsidRPr="00BA597F" w:rsidTr="00481F27">
        <w:trPr>
          <w:trHeight w:val="375"/>
          <w:jc w:val="center"/>
        </w:trPr>
        <w:tc>
          <w:tcPr>
            <w:tcW w:w="1940" w:type="pct"/>
            <w:tcBorders>
              <w:top w:val="nil"/>
              <w:left w:val="single" w:sz="12" w:space="0" w:color="000000"/>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39.4</w:t>
            </w:r>
          </w:p>
        </w:tc>
        <w:tc>
          <w:tcPr>
            <w:tcW w:w="56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1999</w:t>
            </w:r>
          </w:p>
        </w:tc>
        <w:tc>
          <w:tcPr>
            <w:tcW w:w="194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84.72</w:t>
            </w:r>
          </w:p>
        </w:tc>
        <w:tc>
          <w:tcPr>
            <w:tcW w:w="560" w:type="pct"/>
            <w:tcBorders>
              <w:top w:val="nil"/>
              <w:left w:val="nil"/>
              <w:bottom w:val="single" w:sz="4" w:space="0" w:color="000000"/>
              <w:right w:val="single" w:sz="12"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1980</w:t>
            </w:r>
          </w:p>
        </w:tc>
      </w:tr>
      <w:tr w:rsidR="006317A0" w:rsidRPr="00BA597F" w:rsidTr="00481F27">
        <w:trPr>
          <w:trHeight w:val="375"/>
          <w:jc w:val="center"/>
        </w:trPr>
        <w:tc>
          <w:tcPr>
            <w:tcW w:w="1940" w:type="pct"/>
            <w:tcBorders>
              <w:top w:val="nil"/>
              <w:left w:val="single" w:sz="12" w:space="0" w:color="000000"/>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36.9</w:t>
            </w:r>
          </w:p>
        </w:tc>
        <w:tc>
          <w:tcPr>
            <w:tcW w:w="56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2000</w:t>
            </w:r>
          </w:p>
        </w:tc>
        <w:tc>
          <w:tcPr>
            <w:tcW w:w="194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78.3</w:t>
            </w:r>
          </w:p>
        </w:tc>
        <w:tc>
          <w:tcPr>
            <w:tcW w:w="560" w:type="pct"/>
            <w:tcBorders>
              <w:top w:val="nil"/>
              <w:left w:val="nil"/>
              <w:bottom w:val="single" w:sz="4" w:space="0" w:color="000000"/>
              <w:right w:val="single" w:sz="12"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1985</w:t>
            </w:r>
          </w:p>
        </w:tc>
      </w:tr>
      <w:tr w:rsidR="006317A0" w:rsidRPr="00BA597F" w:rsidTr="00481F27">
        <w:trPr>
          <w:trHeight w:val="375"/>
          <w:jc w:val="center"/>
        </w:trPr>
        <w:tc>
          <w:tcPr>
            <w:tcW w:w="1940" w:type="pct"/>
            <w:tcBorders>
              <w:top w:val="nil"/>
              <w:left w:val="single" w:sz="12" w:space="0" w:color="000000"/>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37.5</w:t>
            </w:r>
          </w:p>
        </w:tc>
        <w:tc>
          <w:tcPr>
            <w:tcW w:w="56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2001</w:t>
            </w:r>
          </w:p>
        </w:tc>
        <w:tc>
          <w:tcPr>
            <w:tcW w:w="194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57.8</w:t>
            </w:r>
          </w:p>
        </w:tc>
        <w:tc>
          <w:tcPr>
            <w:tcW w:w="560" w:type="pct"/>
            <w:tcBorders>
              <w:top w:val="nil"/>
              <w:left w:val="nil"/>
              <w:bottom w:val="single" w:sz="4" w:space="0" w:color="000000"/>
              <w:right w:val="single" w:sz="12"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1990</w:t>
            </w:r>
          </w:p>
        </w:tc>
      </w:tr>
      <w:tr w:rsidR="006317A0" w:rsidRPr="00BA597F" w:rsidTr="00481F27">
        <w:trPr>
          <w:trHeight w:val="375"/>
          <w:jc w:val="center"/>
        </w:trPr>
        <w:tc>
          <w:tcPr>
            <w:tcW w:w="1940" w:type="pct"/>
            <w:tcBorders>
              <w:top w:val="nil"/>
              <w:left w:val="single" w:sz="12" w:space="0" w:color="000000"/>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34.7</w:t>
            </w:r>
          </w:p>
        </w:tc>
        <w:tc>
          <w:tcPr>
            <w:tcW w:w="56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2002</w:t>
            </w:r>
          </w:p>
        </w:tc>
        <w:tc>
          <w:tcPr>
            <w:tcW w:w="194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56.9</w:t>
            </w:r>
          </w:p>
        </w:tc>
        <w:tc>
          <w:tcPr>
            <w:tcW w:w="560" w:type="pct"/>
            <w:tcBorders>
              <w:top w:val="nil"/>
              <w:left w:val="nil"/>
              <w:bottom w:val="single" w:sz="4" w:space="0" w:color="000000"/>
              <w:right w:val="single" w:sz="12"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1991</w:t>
            </w:r>
          </w:p>
        </w:tc>
      </w:tr>
      <w:tr w:rsidR="006317A0" w:rsidRPr="00BA597F" w:rsidTr="00481F27">
        <w:trPr>
          <w:trHeight w:val="375"/>
          <w:jc w:val="center"/>
        </w:trPr>
        <w:tc>
          <w:tcPr>
            <w:tcW w:w="1940" w:type="pct"/>
            <w:tcBorders>
              <w:top w:val="nil"/>
              <w:left w:val="single" w:sz="12" w:space="0" w:color="000000"/>
              <w:bottom w:val="single" w:sz="4" w:space="0" w:color="000000"/>
              <w:right w:val="single" w:sz="4" w:space="0" w:color="000000"/>
            </w:tcBorders>
            <w:shd w:val="clear" w:color="auto" w:fill="auto"/>
            <w:noWrap/>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32.5</w:t>
            </w:r>
          </w:p>
        </w:tc>
        <w:tc>
          <w:tcPr>
            <w:tcW w:w="56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2003</w:t>
            </w:r>
          </w:p>
        </w:tc>
        <w:tc>
          <w:tcPr>
            <w:tcW w:w="194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55.4</w:t>
            </w:r>
          </w:p>
        </w:tc>
        <w:tc>
          <w:tcPr>
            <w:tcW w:w="560" w:type="pct"/>
            <w:tcBorders>
              <w:top w:val="nil"/>
              <w:left w:val="nil"/>
              <w:bottom w:val="single" w:sz="4" w:space="0" w:color="000000"/>
              <w:right w:val="single" w:sz="12"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1992</w:t>
            </w:r>
          </w:p>
        </w:tc>
      </w:tr>
      <w:tr w:rsidR="006317A0" w:rsidRPr="00BA597F" w:rsidTr="00481F27">
        <w:trPr>
          <w:trHeight w:val="375"/>
          <w:jc w:val="center"/>
        </w:trPr>
        <w:tc>
          <w:tcPr>
            <w:tcW w:w="1940" w:type="pct"/>
            <w:tcBorders>
              <w:top w:val="nil"/>
              <w:left w:val="single" w:sz="12" w:space="0" w:color="000000"/>
              <w:bottom w:val="single" w:sz="4" w:space="0" w:color="000000"/>
              <w:right w:val="single" w:sz="4" w:space="0" w:color="000000"/>
            </w:tcBorders>
            <w:shd w:val="clear" w:color="auto" w:fill="auto"/>
            <w:noWrap/>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30.4</w:t>
            </w:r>
          </w:p>
        </w:tc>
        <w:tc>
          <w:tcPr>
            <w:tcW w:w="56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2004</w:t>
            </w:r>
          </w:p>
        </w:tc>
        <w:tc>
          <w:tcPr>
            <w:tcW w:w="194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55.5</w:t>
            </w:r>
          </w:p>
        </w:tc>
        <w:tc>
          <w:tcPr>
            <w:tcW w:w="560" w:type="pct"/>
            <w:tcBorders>
              <w:top w:val="nil"/>
              <w:left w:val="nil"/>
              <w:bottom w:val="single" w:sz="4" w:space="0" w:color="000000"/>
              <w:right w:val="single" w:sz="12"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1993</w:t>
            </w:r>
          </w:p>
        </w:tc>
      </w:tr>
      <w:tr w:rsidR="006317A0" w:rsidRPr="00BA597F" w:rsidTr="00481F27">
        <w:trPr>
          <w:trHeight w:val="375"/>
          <w:jc w:val="center"/>
        </w:trPr>
        <w:tc>
          <w:tcPr>
            <w:tcW w:w="1940" w:type="pct"/>
            <w:tcBorders>
              <w:top w:val="nil"/>
              <w:left w:val="single" w:sz="12" w:space="0" w:color="000000"/>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30.4</w:t>
            </w:r>
          </w:p>
        </w:tc>
        <w:tc>
          <w:tcPr>
            <w:tcW w:w="56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2005</w:t>
            </w:r>
          </w:p>
        </w:tc>
        <w:tc>
          <w:tcPr>
            <w:tcW w:w="194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54.2</w:t>
            </w:r>
          </w:p>
        </w:tc>
        <w:tc>
          <w:tcPr>
            <w:tcW w:w="560" w:type="pct"/>
            <w:tcBorders>
              <w:top w:val="nil"/>
              <w:left w:val="nil"/>
              <w:bottom w:val="single" w:sz="4" w:space="0" w:color="000000"/>
              <w:right w:val="single" w:sz="12"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1994</w:t>
            </w:r>
          </w:p>
        </w:tc>
      </w:tr>
      <w:tr w:rsidR="006317A0" w:rsidRPr="00BA597F" w:rsidTr="00481F27">
        <w:trPr>
          <w:trHeight w:val="375"/>
          <w:jc w:val="center"/>
        </w:trPr>
        <w:tc>
          <w:tcPr>
            <w:tcW w:w="1940" w:type="pct"/>
            <w:tcBorders>
              <w:top w:val="nil"/>
              <w:left w:val="single" w:sz="12" w:space="0" w:color="000000"/>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26.9</w:t>
            </w:r>
          </w:p>
        </w:tc>
        <w:tc>
          <w:tcPr>
            <w:tcW w:w="56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2006</w:t>
            </w:r>
          </w:p>
        </w:tc>
        <w:tc>
          <w:tcPr>
            <w:tcW w:w="1940" w:type="pct"/>
            <w:tcBorders>
              <w:top w:val="nil"/>
              <w:left w:val="nil"/>
              <w:bottom w:val="single" w:sz="4"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54.9</w:t>
            </w:r>
          </w:p>
        </w:tc>
        <w:tc>
          <w:tcPr>
            <w:tcW w:w="560" w:type="pct"/>
            <w:tcBorders>
              <w:top w:val="nil"/>
              <w:left w:val="nil"/>
              <w:bottom w:val="single" w:sz="4" w:space="0" w:color="000000"/>
              <w:right w:val="single" w:sz="12"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1995</w:t>
            </w:r>
          </w:p>
        </w:tc>
      </w:tr>
      <w:tr w:rsidR="006317A0" w:rsidRPr="00BA597F" w:rsidTr="00481F27">
        <w:trPr>
          <w:trHeight w:val="390"/>
          <w:jc w:val="center"/>
        </w:trPr>
        <w:tc>
          <w:tcPr>
            <w:tcW w:w="1940" w:type="pct"/>
            <w:tcBorders>
              <w:top w:val="nil"/>
              <w:left w:val="single" w:sz="12" w:space="0" w:color="000000"/>
              <w:bottom w:val="single" w:sz="12"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24.7</w:t>
            </w:r>
          </w:p>
        </w:tc>
        <w:tc>
          <w:tcPr>
            <w:tcW w:w="560" w:type="pct"/>
            <w:tcBorders>
              <w:top w:val="nil"/>
              <w:left w:val="nil"/>
              <w:bottom w:val="single" w:sz="12"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2007</w:t>
            </w:r>
          </w:p>
        </w:tc>
        <w:tc>
          <w:tcPr>
            <w:tcW w:w="1940" w:type="pct"/>
            <w:tcBorders>
              <w:top w:val="nil"/>
              <w:left w:val="nil"/>
              <w:bottom w:val="single" w:sz="12" w:space="0" w:color="000000"/>
              <w:right w:val="single" w:sz="4"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54.6</w:t>
            </w:r>
          </w:p>
        </w:tc>
        <w:tc>
          <w:tcPr>
            <w:tcW w:w="560" w:type="pct"/>
            <w:tcBorders>
              <w:top w:val="nil"/>
              <w:left w:val="nil"/>
              <w:bottom w:val="single" w:sz="12" w:space="0" w:color="000000"/>
              <w:right w:val="single" w:sz="12" w:space="0" w:color="000000"/>
            </w:tcBorders>
            <w:shd w:val="clear" w:color="auto" w:fill="auto"/>
            <w:vAlign w:val="center"/>
            <w:hideMark/>
          </w:tcPr>
          <w:p w:rsidR="006317A0" w:rsidRPr="00BA597F" w:rsidRDefault="006317A0" w:rsidP="00481F27">
            <w:pPr>
              <w:bidi/>
              <w:spacing w:after="0" w:line="240" w:lineRule="auto"/>
              <w:jc w:val="center"/>
              <w:rPr>
                <w:rFonts w:ascii="Times New Roman" w:eastAsia="Times New Roman" w:hAnsi="Times New Roman" w:cs="Times New Roman"/>
                <w:color w:val="000000"/>
                <w:sz w:val="28"/>
                <w:szCs w:val="28"/>
              </w:rPr>
            </w:pPr>
            <w:r w:rsidRPr="00BA597F">
              <w:rPr>
                <w:rFonts w:ascii="Times New Roman" w:eastAsia="Times New Roman" w:hAnsi="Times New Roman" w:cs="Times New Roman"/>
                <w:color w:val="000000"/>
                <w:sz w:val="28"/>
                <w:szCs w:val="28"/>
              </w:rPr>
              <w:t>1996</w:t>
            </w:r>
          </w:p>
        </w:tc>
      </w:tr>
    </w:tbl>
    <w:p w:rsidR="006317A0" w:rsidRPr="005F548F" w:rsidRDefault="006317A0" w:rsidP="006317A0">
      <w:pPr>
        <w:bidi/>
        <w:jc w:val="both"/>
        <w:rPr>
          <w:rFonts w:asciiTheme="majorBidi" w:hAnsiTheme="majorBidi" w:cstheme="majorBidi"/>
          <w:rtl/>
          <w:lang w:val="en-US" w:bidi="ar-DZ"/>
        </w:rPr>
      </w:pPr>
      <w:r w:rsidRPr="005F548F">
        <w:rPr>
          <w:rFonts w:asciiTheme="majorBidi" w:hAnsiTheme="majorBidi" w:cstheme="majorBidi"/>
          <w:rtl/>
          <w:lang w:val="en-US" w:bidi="ar-DZ"/>
        </w:rPr>
        <w:t>المصدر: الديوان الوطني للإحصائيات (ناحية وهران)</w:t>
      </w:r>
    </w:p>
    <w:p w:rsidR="006317A0" w:rsidRPr="008F0A49" w:rsidRDefault="006317A0" w:rsidP="006317A0">
      <w:pPr>
        <w:bidi/>
        <w:jc w:val="center"/>
        <w:rPr>
          <w:rFonts w:asciiTheme="majorBidi" w:hAnsiTheme="majorBidi" w:cstheme="majorBidi"/>
          <w:sz w:val="32"/>
          <w:szCs w:val="32"/>
          <w:lang w:val="en-US" w:bidi="ar-DZ"/>
        </w:rPr>
      </w:pPr>
    </w:p>
    <w:p w:rsidR="006317A0" w:rsidRDefault="006317A0" w:rsidP="00B33DAD">
      <w:pPr>
        <w:jc w:val="center"/>
        <w:rPr>
          <w:rFonts w:asciiTheme="majorBidi" w:hAnsiTheme="majorBidi" w:cstheme="majorBidi"/>
          <w:sz w:val="24"/>
          <w:szCs w:val="24"/>
        </w:rPr>
      </w:pPr>
    </w:p>
    <w:p w:rsidR="00923E09" w:rsidRDefault="00923E09" w:rsidP="00B33DAD">
      <w:pPr>
        <w:jc w:val="center"/>
        <w:rPr>
          <w:rFonts w:asciiTheme="majorBidi" w:hAnsiTheme="majorBidi" w:cstheme="majorBidi"/>
          <w:sz w:val="24"/>
          <w:szCs w:val="24"/>
        </w:rPr>
      </w:pPr>
    </w:p>
    <w:p w:rsidR="006317A0" w:rsidRPr="00E170DB" w:rsidRDefault="006317A0" w:rsidP="006317A0">
      <w:pPr>
        <w:bidi/>
        <w:jc w:val="both"/>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lastRenderedPageBreak/>
        <w:t>الشكل رقم:01: تطور معدل وفيات الأطفال الرضع في الجزائر من 1962 إلى 2007 ‰</w:t>
      </w:r>
    </w:p>
    <w:p w:rsidR="006317A0" w:rsidRPr="00E170DB" w:rsidRDefault="006317A0" w:rsidP="006317A0">
      <w:pPr>
        <w:bidi/>
        <w:jc w:val="both"/>
        <w:rPr>
          <w:rFonts w:asciiTheme="majorBidi" w:hAnsiTheme="majorBidi" w:cstheme="majorBidi"/>
          <w:sz w:val="28"/>
          <w:szCs w:val="28"/>
          <w:rtl/>
          <w:lang w:val="en-US" w:bidi="ar-DZ"/>
        </w:rPr>
      </w:pPr>
      <w:r w:rsidRPr="00E170DB">
        <w:rPr>
          <w:rFonts w:asciiTheme="majorBidi" w:hAnsiTheme="majorBidi" w:cstheme="majorBidi"/>
          <w:noProof/>
          <w:sz w:val="28"/>
          <w:szCs w:val="28"/>
          <w:rtl/>
        </w:rPr>
        <w:drawing>
          <wp:inline distT="0" distB="0" distL="0" distR="0">
            <wp:extent cx="5760720" cy="2552698"/>
            <wp:effectExtent l="19050" t="0" r="11430" b="2"/>
            <wp:docPr id="14"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6317A0" w:rsidRPr="00E170DB" w:rsidRDefault="006317A0" w:rsidP="006317A0">
      <w:pPr>
        <w:bidi/>
        <w:spacing w:after="0"/>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 xml:space="preserve">بعد الانخفاض البطيء الذي ميز الفترة بين 1981 و 1984، إذ انه لم ينخفض سوى ب 3 ‰ من 84.7 ‰ إلى 81.4 ‰ تلاه انخفاضا حادا حدث بين عامي 1985  و 1989.حيث انتقل من 78.3 ‰ إلى 58.8 ‰  هذا الانخفاض كان بالتزامن مع فترة إطلاق البرنامج الوطني الأول لمكافحة وفيات الأطفال والتي بدأت في عام 1983. وقد تواصل هذا العزف المنخفض في الفترات اللاحقة ولكن بوتيرة معتدلة. فقد انخفض المعدل من43.7 ‰ في التحقيق الجزائري حول صحة الأم والطفل </w:t>
      </w:r>
      <w:r w:rsidRPr="00E170DB">
        <w:rPr>
          <w:rFonts w:asciiTheme="majorBidi" w:eastAsia="Times New Roman" w:hAnsiTheme="majorBidi" w:cstheme="majorBidi"/>
          <w:color w:val="000000"/>
          <w:sz w:val="28"/>
          <w:szCs w:val="28"/>
        </w:rPr>
        <w:t>EASME</w:t>
      </w:r>
      <w:r w:rsidRPr="00E170DB">
        <w:rPr>
          <w:rFonts w:asciiTheme="majorBidi" w:eastAsia="Times New Roman" w:hAnsiTheme="majorBidi" w:cstheme="majorBidi"/>
          <w:color w:val="000000"/>
          <w:sz w:val="28"/>
          <w:szCs w:val="28"/>
          <w:rtl/>
        </w:rPr>
        <w:t xml:space="preserve"> لسنة 1992 إلى 34.7 ‰ في عام 2002 ، ويعتبر هذا المستوى مرتفع جدا ، على الرغم من حجم الهبوط المسجل ، إذا ما قارناه بما هو عليه في البلدان المتقدمة حوالي 6 إلى 8 ‰. وتجدر الإشارة إلا أن هذا الانخفاض يرجع إلى تحسين الظروف المعيشية للسكان ، وأيضا لتنفيذ الحملة الوطنية لمكافحة وفيات الأطفال ، والذي يتضمن مجموعة من البرامج الفرعية مثل تلك المتعلقة التطعيم. </w:t>
      </w:r>
    </w:p>
    <w:p w:rsidR="006317A0" w:rsidRPr="00E170DB" w:rsidRDefault="006317A0" w:rsidP="006317A0">
      <w:pPr>
        <w:bidi/>
        <w:spacing w:after="0"/>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 xml:space="preserve">بالمقابل فإن هذا الانخفاض فد اثر على الهيكلة الكلية للوفيات، فقد مثلت ونسبة وفيات الأطفال </w:t>
      </w:r>
      <w:r w:rsidRPr="00E170DB">
        <w:rPr>
          <w:rFonts w:asciiTheme="majorBidi" w:hAnsiTheme="majorBidi" w:cstheme="majorBidi"/>
          <w:sz w:val="28"/>
          <w:szCs w:val="28"/>
          <w:rtl/>
          <w:lang w:val="en-US" w:bidi="ar-DZ"/>
        </w:rPr>
        <w:t>الرضع</w:t>
      </w:r>
      <w:r w:rsidRPr="00E170DB">
        <w:rPr>
          <w:rFonts w:asciiTheme="majorBidi" w:eastAsia="Times New Roman" w:hAnsiTheme="majorBidi" w:cstheme="majorBidi"/>
          <w:color w:val="000000"/>
          <w:sz w:val="28"/>
          <w:szCs w:val="28"/>
          <w:rtl/>
        </w:rPr>
        <w:t xml:space="preserve"> من المجموع الكلي للوفيات نسبة 43.3 ٪ في عام 1970 وانخفضت إلى 18.5 ٪ في عام 2000 ، أي بانخفاض قدره 57.3 ٪ في غضون 30 سنة. علما بأن المعطيات عن وفيات الأطفال يتم تعديلها من قبل الديوان الوطني للإحصائيات. وهي أعلى مقارنة بتلك التي تم الحصول عليها من مختلف المسوح التي أجريت لأغراض أخرى غير تقدير مستوى وفيات الأطفال. </w:t>
      </w:r>
    </w:p>
    <w:p w:rsidR="006317A0" w:rsidRPr="00E170DB" w:rsidRDefault="006317A0" w:rsidP="006317A0">
      <w:pPr>
        <w:bidi/>
        <w:spacing w:after="0"/>
        <w:jc w:val="mediumKashida"/>
        <w:rPr>
          <w:rFonts w:asciiTheme="majorBidi" w:eastAsia="Times New Roman" w:hAnsiTheme="majorBidi" w:cstheme="majorBidi"/>
          <w:color w:val="000000"/>
          <w:sz w:val="28"/>
          <w:szCs w:val="28"/>
          <w:rtl/>
        </w:rPr>
      </w:pPr>
    </w:p>
    <w:p w:rsidR="006317A0" w:rsidRPr="00E170DB" w:rsidRDefault="006317A0" w:rsidP="006317A0">
      <w:pPr>
        <w:bidi/>
        <w:spacing w:after="0"/>
        <w:jc w:val="mediumKashida"/>
        <w:rPr>
          <w:rFonts w:asciiTheme="majorBidi" w:eastAsia="Times New Roman" w:hAnsiTheme="majorBidi" w:cstheme="majorBidi"/>
          <w:color w:val="000000"/>
          <w:sz w:val="28"/>
          <w:szCs w:val="28"/>
          <w:rtl/>
        </w:rPr>
      </w:pPr>
    </w:p>
    <w:p w:rsidR="006317A0" w:rsidRPr="00E170DB" w:rsidRDefault="006317A0" w:rsidP="006317A0">
      <w:pPr>
        <w:bidi/>
        <w:spacing w:after="0"/>
        <w:jc w:val="mediumKashida"/>
        <w:rPr>
          <w:rFonts w:asciiTheme="majorBidi" w:eastAsia="Times New Roman" w:hAnsiTheme="majorBidi" w:cstheme="majorBidi"/>
          <w:color w:val="000000"/>
          <w:sz w:val="28"/>
          <w:szCs w:val="28"/>
          <w:rtl/>
        </w:rPr>
      </w:pPr>
    </w:p>
    <w:p w:rsidR="006317A0" w:rsidRDefault="006317A0" w:rsidP="006317A0">
      <w:pPr>
        <w:bidi/>
        <w:spacing w:after="0"/>
        <w:jc w:val="both"/>
        <w:rPr>
          <w:rFonts w:asciiTheme="majorBidi" w:eastAsia="Times New Roman" w:hAnsiTheme="majorBidi" w:cstheme="majorBidi"/>
          <w:color w:val="000000"/>
          <w:sz w:val="28"/>
          <w:szCs w:val="28"/>
        </w:rPr>
      </w:pPr>
    </w:p>
    <w:p w:rsidR="00923E09" w:rsidRPr="00E170DB" w:rsidRDefault="00923E09" w:rsidP="00923E09">
      <w:pPr>
        <w:bidi/>
        <w:spacing w:after="0"/>
        <w:jc w:val="both"/>
        <w:rPr>
          <w:rFonts w:asciiTheme="majorBidi" w:eastAsia="Times New Roman" w:hAnsiTheme="majorBidi" w:cstheme="majorBidi"/>
          <w:color w:val="000000"/>
          <w:sz w:val="28"/>
          <w:szCs w:val="28"/>
          <w:rtl/>
        </w:rPr>
      </w:pPr>
    </w:p>
    <w:p w:rsidR="006317A0" w:rsidRPr="00E170DB" w:rsidRDefault="006317A0" w:rsidP="006317A0">
      <w:pPr>
        <w:bidi/>
        <w:spacing w:after="0"/>
        <w:jc w:val="both"/>
        <w:rPr>
          <w:rFonts w:asciiTheme="majorBidi" w:eastAsia="Times New Roman" w:hAnsiTheme="majorBidi" w:cstheme="majorBidi"/>
          <w:color w:val="000000"/>
          <w:sz w:val="28"/>
          <w:szCs w:val="28"/>
          <w:rtl/>
        </w:rPr>
      </w:pPr>
    </w:p>
    <w:p w:rsidR="006317A0" w:rsidRPr="00E170DB" w:rsidRDefault="006317A0" w:rsidP="006317A0">
      <w:pPr>
        <w:bidi/>
        <w:spacing w:after="0"/>
        <w:jc w:val="both"/>
        <w:rPr>
          <w:rFonts w:asciiTheme="majorBidi" w:eastAsia="Times New Roman" w:hAnsiTheme="majorBidi" w:cstheme="majorBidi"/>
          <w:color w:val="000000"/>
          <w:sz w:val="28"/>
          <w:szCs w:val="28"/>
          <w:rtl/>
        </w:rPr>
      </w:pPr>
    </w:p>
    <w:p w:rsidR="006317A0" w:rsidRDefault="006317A0" w:rsidP="006317A0">
      <w:pPr>
        <w:bidi/>
        <w:spacing w:after="0"/>
        <w:jc w:val="both"/>
        <w:rPr>
          <w:rFonts w:asciiTheme="majorBidi" w:eastAsia="Times New Roman" w:hAnsiTheme="majorBidi" w:cstheme="majorBidi"/>
          <w:color w:val="000000"/>
          <w:sz w:val="28"/>
          <w:szCs w:val="28"/>
        </w:rPr>
      </w:pPr>
    </w:p>
    <w:p w:rsidR="006317A0" w:rsidRPr="0090531C" w:rsidRDefault="006317A0" w:rsidP="006317A0">
      <w:pPr>
        <w:bidi/>
        <w:jc w:val="mediumKashida"/>
        <w:rPr>
          <w:rFonts w:asciiTheme="majorBidi" w:hAnsiTheme="majorBidi" w:cstheme="majorBidi"/>
          <w:b/>
          <w:bCs/>
          <w:sz w:val="28"/>
          <w:szCs w:val="28"/>
          <w:lang w:bidi="ar-DZ"/>
        </w:rPr>
      </w:pPr>
      <w:r>
        <w:rPr>
          <w:rFonts w:asciiTheme="majorBidi" w:hAnsiTheme="majorBidi" w:cstheme="majorBidi"/>
          <w:b/>
          <w:bCs/>
          <w:sz w:val="28"/>
          <w:szCs w:val="28"/>
          <w:lang w:bidi="ar-DZ"/>
        </w:rPr>
        <w:lastRenderedPageBreak/>
        <w:t xml:space="preserve"> .2</w:t>
      </w:r>
      <w:r w:rsidRPr="0090531C">
        <w:rPr>
          <w:rFonts w:asciiTheme="majorBidi" w:hAnsiTheme="majorBidi" w:cstheme="majorBidi"/>
          <w:b/>
          <w:bCs/>
          <w:sz w:val="28"/>
          <w:szCs w:val="28"/>
          <w:rtl/>
          <w:lang w:bidi="ar-DZ"/>
        </w:rPr>
        <w:t xml:space="preserve">تطور وقيأت الأطفال </w:t>
      </w:r>
      <w:r w:rsidRPr="0090531C">
        <w:rPr>
          <w:rFonts w:asciiTheme="majorBidi" w:hAnsiTheme="majorBidi" w:cstheme="majorBidi"/>
          <w:b/>
          <w:bCs/>
          <w:sz w:val="28"/>
          <w:szCs w:val="28"/>
          <w:rtl/>
          <w:lang w:val="en-US" w:bidi="ar-DZ"/>
        </w:rPr>
        <w:t>الرضع</w:t>
      </w:r>
      <w:r w:rsidRPr="0090531C">
        <w:rPr>
          <w:rFonts w:asciiTheme="majorBidi" w:hAnsiTheme="majorBidi" w:cstheme="majorBidi"/>
          <w:b/>
          <w:bCs/>
          <w:sz w:val="28"/>
          <w:szCs w:val="28"/>
          <w:rtl/>
          <w:lang w:bidi="ar-DZ"/>
        </w:rPr>
        <w:t xml:space="preserve"> في بلدية وهران من 2000 إلى 2007</w:t>
      </w:r>
    </w:p>
    <w:p w:rsidR="006317A0" w:rsidRPr="00E170DB" w:rsidRDefault="006317A0" w:rsidP="006317A0">
      <w:pPr>
        <w:bidi/>
        <w:spacing w:after="100" w:afterAutospacing="1"/>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 xml:space="preserve">عرف معدل وفيات الأطفال </w:t>
      </w:r>
      <w:r w:rsidRPr="00E170DB">
        <w:rPr>
          <w:rFonts w:asciiTheme="majorBidi" w:hAnsiTheme="majorBidi" w:cstheme="majorBidi"/>
          <w:sz w:val="28"/>
          <w:szCs w:val="28"/>
          <w:rtl/>
          <w:lang w:val="en-US" w:bidi="ar-DZ"/>
        </w:rPr>
        <w:t xml:space="preserve">الرضع </w:t>
      </w:r>
      <w:r w:rsidRPr="00E170DB">
        <w:rPr>
          <w:rFonts w:asciiTheme="majorBidi" w:hAnsiTheme="majorBidi" w:cstheme="majorBidi"/>
          <w:sz w:val="28"/>
          <w:szCs w:val="28"/>
          <w:rtl/>
          <w:lang w:bidi="ar-DZ"/>
        </w:rPr>
        <w:t>انخفاضا بما يقارب 10 درجات بين سنتي 2000 و2007 فقد انخفض على التوالي من 36.6 ‰ إلى 29.4 ‰ حسب نتائج الجدول رقم 27.</w:t>
      </w:r>
    </w:p>
    <w:p w:rsidR="006317A0" w:rsidRPr="00E170DB" w:rsidRDefault="006317A0" w:rsidP="006317A0">
      <w:pPr>
        <w:bidi/>
        <w:spacing w:after="100" w:afterAutospacing="1"/>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حسب الجنس وبعد الارتفاع الطفيف المسجل بين 2000 و2002 تلاه سقوط حر في نسب هذا المعدل بعد سنة 2002 في كلا الجنسين، فقد انخفض بالنسبة للذكور من 47.3 ‰ إلى 34.8 ‰، ومن 33.6 ‰ إلى 23.4 ‰ بالنسبة للإناث. مع تسجيل زيادة في وفيات الذكور تصل إلى 10 ‰  خلال كل سنة.</w:t>
      </w:r>
    </w:p>
    <w:p w:rsidR="006317A0" w:rsidRPr="004758DB" w:rsidRDefault="006317A0" w:rsidP="006317A0">
      <w:pPr>
        <w:bidi/>
        <w:spacing w:after="100" w:afterAutospacing="1"/>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هناك ملاحظة يجب التطرق إليها وهي العودة إلى الارتفاع التي طرأت سنة 2005 فيما يخص معدل الإناث فقد وصل إلى 33 ‰ بعد ما كان 30.9 ‰ سنة 2004، وهذا الارتفاع يعود وبنسبة كبيرة إلى طبيعة الإحصائيات والزيادة في تسجيل وفيات الإناث سنة 2005.</w:t>
      </w:r>
    </w:p>
    <w:p w:rsidR="006317A0" w:rsidRPr="00E170DB" w:rsidRDefault="006317A0" w:rsidP="006317A0">
      <w:pPr>
        <w:tabs>
          <w:tab w:val="left" w:pos="2667"/>
        </w:tabs>
        <w:bidi/>
        <w:jc w:val="both"/>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الشكل رقم:02: تطور معدل وفيات الأطفال الرضع حسب الجنس في بلدية وهران من 2000 إلى 2007</w:t>
      </w:r>
    </w:p>
    <w:p w:rsidR="006317A0" w:rsidRDefault="006317A0" w:rsidP="00FA3790">
      <w:pPr>
        <w:bidi/>
        <w:jc w:val="both"/>
        <w:rPr>
          <w:rFonts w:asciiTheme="majorBidi" w:hAnsiTheme="majorBidi" w:cstheme="majorBidi"/>
          <w:sz w:val="28"/>
          <w:szCs w:val="28"/>
          <w:rtl/>
          <w:lang w:bidi="ar-DZ"/>
        </w:rPr>
      </w:pPr>
      <w:r w:rsidRPr="00E170DB">
        <w:rPr>
          <w:rFonts w:asciiTheme="majorBidi" w:hAnsiTheme="majorBidi" w:cstheme="majorBidi"/>
          <w:noProof/>
          <w:sz w:val="28"/>
          <w:szCs w:val="28"/>
          <w:rtl/>
        </w:rPr>
        <w:drawing>
          <wp:inline distT="0" distB="0" distL="0" distR="0">
            <wp:extent cx="5760000" cy="2876550"/>
            <wp:effectExtent l="19050" t="0" r="12150" b="0"/>
            <wp:docPr id="15"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CE780C" w:rsidRDefault="00CE780C" w:rsidP="00CE780C">
      <w:pPr>
        <w:bidi/>
        <w:jc w:val="both"/>
        <w:rPr>
          <w:rFonts w:asciiTheme="majorBidi" w:hAnsiTheme="majorBidi" w:cstheme="majorBidi"/>
          <w:sz w:val="28"/>
          <w:szCs w:val="28"/>
          <w:rtl/>
          <w:lang w:bidi="ar-DZ"/>
        </w:rPr>
      </w:pPr>
    </w:p>
    <w:p w:rsidR="00CE780C" w:rsidRDefault="00CE780C" w:rsidP="00CE780C">
      <w:pPr>
        <w:bidi/>
        <w:jc w:val="both"/>
        <w:rPr>
          <w:rFonts w:asciiTheme="majorBidi" w:hAnsiTheme="majorBidi" w:cstheme="majorBidi"/>
          <w:sz w:val="28"/>
          <w:szCs w:val="28"/>
          <w:rtl/>
          <w:lang w:bidi="ar-DZ"/>
        </w:rPr>
      </w:pPr>
    </w:p>
    <w:p w:rsidR="00CE780C" w:rsidRDefault="00CE780C" w:rsidP="00CE780C">
      <w:pPr>
        <w:bidi/>
        <w:jc w:val="both"/>
        <w:rPr>
          <w:rFonts w:asciiTheme="majorBidi" w:hAnsiTheme="majorBidi" w:cstheme="majorBidi"/>
          <w:sz w:val="28"/>
          <w:szCs w:val="28"/>
          <w:rtl/>
          <w:lang w:bidi="ar-DZ"/>
        </w:rPr>
      </w:pPr>
    </w:p>
    <w:p w:rsidR="00CE780C" w:rsidRDefault="00CE780C" w:rsidP="00CE780C">
      <w:pPr>
        <w:bidi/>
        <w:jc w:val="both"/>
        <w:rPr>
          <w:rFonts w:asciiTheme="majorBidi" w:hAnsiTheme="majorBidi" w:cstheme="majorBidi"/>
          <w:sz w:val="28"/>
          <w:szCs w:val="28"/>
          <w:rtl/>
          <w:lang w:bidi="ar-DZ"/>
        </w:rPr>
      </w:pPr>
    </w:p>
    <w:p w:rsidR="00CE780C" w:rsidRDefault="00CE780C" w:rsidP="00CE780C">
      <w:pPr>
        <w:bidi/>
        <w:jc w:val="both"/>
        <w:rPr>
          <w:rFonts w:asciiTheme="majorBidi" w:hAnsiTheme="majorBidi" w:cstheme="majorBidi"/>
          <w:sz w:val="28"/>
          <w:szCs w:val="28"/>
          <w:rtl/>
          <w:lang w:bidi="ar-DZ"/>
        </w:rPr>
      </w:pPr>
    </w:p>
    <w:p w:rsidR="00CE780C" w:rsidRDefault="00CE780C" w:rsidP="00CE780C">
      <w:pPr>
        <w:bidi/>
        <w:jc w:val="both"/>
        <w:rPr>
          <w:rFonts w:asciiTheme="majorBidi" w:hAnsiTheme="majorBidi" w:cstheme="majorBidi"/>
          <w:sz w:val="28"/>
          <w:szCs w:val="28"/>
          <w:rtl/>
          <w:lang w:bidi="ar-DZ"/>
        </w:rPr>
      </w:pPr>
    </w:p>
    <w:p w:rsidR="00CE780C" w:rsidRPr="00FA3790" w:rsidRDefault="00CE780C" w:rsidP="00CE780C">
      <w:pPr>
        <w:bidi/>
        <w:jc w:val="both"/>
        <w:rPr>
          <w:rFonts w:asciiTheme="majorBidi" w:hAnsiTheme="majorBidi" w:cstheme="majorBidi"/>
          <w:sz w:val="28"/>
          <w:szCs w:val="28"/>
          <w:rtl/>
          <w:lang w:bidi="ar-DZ"/>
        </w:rPr>
      </w:pPr>
    </w:p>
    <w:p w:rsidR="006317A0" w:rsidRPr="00455313" w:rsidRDefault="006317A0" w:rsidP="006317A0">
      <w:pPr>
        <w:bidi/>
        <w:jc w:val="mediumKashida"/>
        <w:rPr>
          <w:rFonts w:asciiTheme="majorBidi" w:hAnsiTheme="majorBidi" w:cstheme="majorBidi"/>
          <w:sz w:val="28"/>
          <w:szCs w:val="28"/>
          <w:rtl/>
          <w:lang w:val="en-US" w:bidi="ar-DZ"/>
        </w:rPr>
      </w:pPr>
      <w:r>
        <w:rPr>
          <w:rFonts w:asciiTheme="majorBidi" w:eastAsia="Times New Roman" w:hAnsiTheme="majorBidi" w:cstheme="majorBidi" w:hint="cs"/>
          <w:b/>
          <w:bCs/>
          <w:color w:val="000000"/>
          <w:sz w:val="28"/>
          <w:szCs w:val="28"/>
          <w:rtl/>
        </w:rPr>
        <w:lastRenderedPageBreak/>
        <w:t>3</w:t>
      </w:r>
      <w:r>
        <w:rPr>
          <w:rFonts w:asciiTheme="majorBidi" w:eastAsia="Times New Roman" w:hAnsiTheme="majorBidi" w:cstheme="majorBidi"/>
          <w:b/>
          <w:bCs/>
          <w:color w:val="000000"/>
          <w:sz w:val="28"/>
          <w:szCs w:val="28"/>
        </w:rPr>
        <w:t xml:space="preserve"> .</w:t>
      </w:r>
      <w:r w:rsidRPr="00455313">
        <w:rPr>
          <w:rFonts w:asciiTheme="majorBidi" w:eastAsia="Times New Roman" w:hAnsiTheme="majorBidi" w:cstheme="majorBidi"/>
          <w:b/>
          <w:bCs/>
          <w:color w:val="000000"/>
          <w:sz w:val="28"/>
          <w:szCs w:val="28"/>
          <w:rtl/>
        </w:rPr>
        <w:t xml:space="preserve">التغيرات الموسمية في وفيات الأطفال </w:t>
      </w:r>
      <w:r w:rsidRPr="00455313">
        <w:rPr>
          <w:rFonts w:asciiTheme="majorBidi" w:hAnsiTheme="majorBidi" w:cstheme="majorBidi"/>
          <w:b/>
          <w:bCs/>
          <w:sz w:val="28"/>
          <w:szCs w:val="28"/>
          <w:rtl/>
          <w:lang w:val="en-US" w:bidi="ar-DZ"/>
        </w:rPr>
        <w:t>الرضع</w:t>
      </w:r>
      <w:r w:rsidRPr="00455313">
        <w:rPr>
          <w:rFonts w:asciiTheme="majorBidi" w:eastAsia="Times New Roman" w:hAnsiTheme="majorBidi" w:cstheme="majorBidi"/>
          <w:b/>
          <w:bCs/>
          <w:color w:val="000000"/>
          <w:sz w:val="28"/>
          <w:szCs w:val="28"/>
          <w:rtl/>
        </w:rPr>
        <w:t xml:space="preserve"> في بلدية وهران 2000-2007 </w:t>
      </w:r>
    </w:p>
    <w:p w:rsidR="006317A0" w:rsidRDefault="006317A0" w:rsidP="006317A0">
      <w:pPr>
        <w:bidi/>
        <w:spacing w:after="100" w:afterAutospacing="1"/>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 xml:space="preserve">إن توزيع الوفيات على مدار السنة في فترة معينة وفي بلد ما يتميز ببعض </w:t>
      </w:r>
      <w:r>
        <w:rPr>
          <w:rFonts w:asciiTheme="majorBidi" w:eastAsia="Times New Roman" w:hAnsiTheme="majorBidi" w:cstheme="majorBidi" w:hint="cs"/>
          <w:color w:val="000000"/>
          <w:sz w:val="28"/>
          <w:szCs w:val="28"/>
          <w:rtl/>
        </w:rPr>
        <w:t>التناسق</w:t>
      </w:r>
      <w:r w:rsidRPr="00E170DB">
        <w:rPr>
          <w:rFonts w:asciiTheme="majorBidi" w:eastAsia="Times New Roman" w:hAnsiTheme="majorBidi" w:cstheme="majorBidi"/>
          <w:color w:val="000000"/>
          <w:sz w:val="28"/>
          <w:szCs w:val="28"/>
          <w:rtl/>
        </w:rPr>
        <w:t xml:space="preserve"> والتشابه من سنة إلى أخرى. ولكن في نفس الوقت فان كل شهر من كل عام يكشف مظاهر وأحداث معينة للوفيات، تحددها الظروف المناخية،الاجتماعية والوبائية... الخاصة بالشهر. علاوة على ذلك و كما هو الحال في أي سلسلة زمنية، فهي تعكس النزعة الحركية، وتفسرا لاتجاه العام للوفيات.</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 xml:space="preserve"> إن تحليل التغيرات الموسمية يكمن في التمييز بين هذه العناصر المختلفة، لتسليط الضوء على الحركة العادية الموسمية، وقياس التغيرات الظرفية. </w:t>
      </w:r>
    </w:p>
    <w:p w:rsidR="006317A0" w:rsidRPr="00E170DB" w:rsidRDefault="006317A0" w:rsidP="006317A0">
      <w:pPr>
        <w:bidi/>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 xml:space="preserve">تعتبر دراسة التغيرات الموسمية لوفيات الأطفال </w:t>
      </w:r>
      <w:r w:rsidRPr="00E170DB">
        <w:rPr>
          <w:rFonts w:asciiTheme="majorBidi" w:hAnsiTheme="majorBidi" w:cstheme="majorBidi"/>
          <w:sz w:val="28"/>
          <w:szCs w:val="28"/>
          <w:rtl/>
          <w:lang w:val="en-US" w:bidi="ar-DZ"/>
        </w:rPr>
        <w:t>الرضع</w:t>
      </w:r>
      <w:r w:rsidRPr="00E170DB">
        <w:rPr>
          <w:rFonts w:asciiTheme="majorBidi" w:eastAsia="Times New Roman" w:hAnsiTheme="majorBidi" w:cstheme="majorBidi"/>
          <w:color w:val="000000"/>
          <w:sz w:val="28"/>
          <w:szCs w:val="28"/>
          <w:rtl/>
        </w:rPr>
        <w:t xml:space="preserve"> موضع ذو اهتمام خاص إذ انه يخص  بالتحديد ظاهرة حساسة جدا للظروف المناخية. وتتطلب هذه الدراسة حساب معدلات وفيات الأطفال </w:t>
      </w:r>
      <w:r w:rsidRPr="00E170DB">
        <w:rPr>
          <w:rFonts w:asciiTheme="majorBidi" w:hAnsiTheme="majorBidi" w:cstheme="majorBidi"/>
          <w:sz w:val="28"/>
          <w:szCs w:val="28"/>
          <w:rtl/>
          <w:lang w:val="en-US" w:bidi="ar-DZ"/>
        </w:rPr>
        <w:t>الرضع</w:t>
      </w:r>
      <w:r w:rsidRPr="00E170DB">
        <w:rPr>
          <w:rFonts w:asciiTheme="majorBidi" w:eastAsia="Times New Roman" w:hAnsiTheme="majorBidi" w:cstheme="majorBidi"/>
          <w:color w:val="000000"/>
          <w:sz w:val="28"/>
          <w:szCs w:val="28"/>
          <w:rtl/>
        </w:rPr>
        <w:t xml:space="preserve"> حسب الشهر أو حسب الفصل. و في حالة عدم وجود بيانات مفصلة بما فيه الكفاية تميز بين الوفيات الشهرية أو الفصلية حسب شهر أو فصل الولادة، فمن الضروري اللجوء إلى استخدام طريقة الحساب المستعملة في التقويم النموذجي، من اجل إرجاع الوفيات إلى متوسط مرجح مناسب للولادات. </w:t>
      </w:r>
    </w:p>
    <w:p w:rsidR="006317A0" w:rsidRPr="00E170DB" w:rsidRDefault="006317A0" w:rsidP="006317A0">
      <w:pPr>
        <w:bidi/>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الجدول رقم:0</w:t>
      </w:r>
      <w:r>
        <w:rPr>
          <w:rFonts w:asciiTheme="majorBidi" w:hAnsiTheme="majorBidi" w:cstheme="majorBidi" w:hint="cs"/>
          <w:sz w:val="28"/>
          <w:szCs w:val="28"/>
          <w:rtl/>
          <w:lang w:val="en-US" w:bidi="ar-DZ"/>
        </w:rPr>
        <w:t>2</w:t>
      </w:r>
      <w:r w:rsidRPr="00E170DB">
        <w:rPr>
          <w:rFonts w:asciiTheme="majorBidi" w:hAnsiTheme="majorBidi" w:cstheme="majorBidi"/>
          <w:sz w:val="28"/>
          <w:szCs w:val="28"/>
          <w:rtl/>
          <w:lang w:val="en-US" w:bidi="ar-DZ"/>
        </w:rPr>
        <w:t>: التطور الفصلي لوفيات الأطفال الرضع حسب الجنس في بلدية وهران من 2000 إلى 2007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3"/>
        <w:gridCol w:w="996"/>
        <w:gridCol w:w="934"/>
        <w:gridCol w:w="997"/>
        <w:gridCol w:w="934"/>
        <w:gridCol w:w="997"/>
        <w:gridCol w:w="934"/>
        <w:gridCol w:w="997"/>
        <w:gridCol w:w="1488"/>
      </w:tblGrid>
      <w:tr w:rsidR="006317A0" w:rsidRPr="00E170DB" w:rsidTr="00481F27">
        <w:trPr>
          <w:trHeight w:val="390"/>
          <w:jc w:val="center"/>
        </w:trPr>
        <w:tc>
          <w:tcPr>
            <w:tcW w:w="1048" w:type="pct"/>
            <w:gridSpan w:val="2"/>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2003</w:t>
            </w:r>
          </w:p>
        </w:tc>
        <w:tc>
          <w:tcPr>
            <w:tcW w:w="1048" w:type="pct"/>
            <w:gridSpan w:val="2"/>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2002</w:t>
            </w:r>
          </w:p>
        </w:tc>
        <w:tc>
          <w:tcPr>
            <w:tcW w:w="1048" w:type="pct"/>
            <w:gridSpan w:val="2"/>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2001</w:t>
            </w:r>
          </w:p>
        </w:tc>
        <w:tc>
          <w:tcPr>
            <w:tcW w:w="1048" w:type="pct"/>
            <w:gridSpan w:val="2"/>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2000</w:t>
            </w:r>
          </w:p>
        </w:tc>
        <w:tc>
          <w:tcPr>
            <w:tcW w:w="810"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السنة</w:t>
            </w:r>
          </w:p>
        </w:tc>
      </w:tr>
      <w:tr w:rsidR="006317A0" w:rsidRPr="00E170DB" w:rsidTr="00481F27">
        <w:trPr>
          <w:trHeight w:val="390"/>
          <w:jc w:val="center"/>
        </w:trPr>
        <w:tc>
          <w:tcPr>
            <w:tcW w:w="507"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540"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507"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540"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507"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540"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507"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540"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810"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الجنس</w:t>
            </w:r>
          </w:p>
        </w:tc>
      </w:tr>
      <w:tr w:rsidR="006317A0" w:rsidRPr="00E170DB" w:rsidTr="00481F27">
        <w:trPr>
          <w:trHeight w:val="390"/>
          <w:jc w:val="center"/>
        </w:trPr>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93</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140</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93</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150</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69</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104</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85</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96</w:t>
            </w:r>
          </w:p>
        </w:tc>
        <w:tc>
          <w:tcPr>
            <w:tcW w:w="810"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الشتاء</w:t>
            </w:r>
          </w:p>
        </w:tc>
      </w:tr>
      <w:tr w:rsidR="006317A0" w:rsidRPr="00E170DB" w:rsidTr="00481F27">
        <w:trPr>
          <w:trHeight w:val="390"/>
          <w:jc w:val="center"/>
        </w:trPr>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86</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105</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68</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124</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69</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111</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64</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78</w:t>
            </w:r>
          </w:p>
        </w:tc>
        <w:tc>
          <w:tcPr>
            <w:tcW w:w="810"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الربيع</w:t>
            </w:r>
          </w:p>
        </w:tc>
      </w:tr>
      <w:tr w:rsidR="006317A0" w:rsidRPr="00E170DB" w:rsidTr="00481F27">
        <w:trPr>
          <w:trHeight w:val="390"/>
          <w:jc w:val="center"/>
        </w:trPr>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72</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132</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85</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132</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78</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134</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66</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126</w:t>
            </w:r>
          </w:p>
        </w:tc>
        <w:tc>
          <w:tcPr>
            <w:tcW w:w="810"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الصيف</w:t>
            </w:r>
          </w:p>
        </w:tc>
      </w:tr>
      <w:tr w:rsidR="006317A0" w:rsidRPr="00E170DB" w:rsidTr="00481F27">
        <w:trPr>
          <w:trHeight w:val="390"/>
          <w:jc w:val="center"/>
        </w:trPr>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99</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124</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94</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103</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114</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139</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79</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113</w:t>
            </w:r>
          </w:p>
        </w:tc>
        <w:tc>
          <w:tcPr>
            <w:tcW w:w="810"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الخريف</w:t>
            </w:r>
          </w:p>
        </w:tc>
      </w:tr>
      <w:tr w:rsidR="006317A0" w:rsidRPr="00E170DB" w:rsidTr="00481F27">
        <w:trPr>
          <w:trHeight w:val="390"/>
          <w:jc w:val="center"/>
        </w:trPr>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350</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501</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340</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509</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330</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488</w:t>
            </w:r>
          </w:p>
        </w:tc>
        <w:tc>
          <w:tcPr>
            <w:tcW w:w="507"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294</w:t>
            </w:r>
          </w:p>
        </w:tc>
        <w:tc>
          <w:tcPr>
            <w:tcW w:w="540" w:type="pct"/>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413</w:t>
            </w:r>
          </w:p>
        </w:tc>
        <w:tc>
          <w:tcPr>
            <w:tcW w:w="810" w:type="pct"/>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6317A0" w:rsidRPr="00E170DB" w:rsidRDefault="006317A0" w:rsidP="006317A0">
      <w:pPr>
        <w:bidi/>
        <w:jc w:val="both"/>
        <w:rPr>
          <w:rFonts w:asciiTheme="majorBidi" w:hAnsiTheme="majorBidi" w:cstheme="majorBidi"/>
          <w:sz w:val="28"/>
          <w:szCs w:val="28"/>
          <w:rtl/>
          <w:lang w:val="en-US" w:bidi="ar-DZ"/>
        </w:rPr>
      </w:pPr>
    </w:p>
    <w:tbl>
      <w:tblPr>
        <w:tblW w:w="5000" w:type="pct"/>
        <w:jc w:val="center"/>
        <w:tblCellMar>
          <w:left w:w="70" w:type="dxa"/>
          <w:right w:w="70" w:type="dxa"/>
        </w:tblCellMar>
        <w:tblLook w:val="04A0"/>
      </w:tblPr>
      <w:tblGrid>
        <w:gridCol w:w="931"/>
        <w:gridCol w:w="998"/>
        <w:gridCol w:w="934"/>
        <w:gridCol w:w="997"/>
        <w:gridCol w:w="934"/>
        <w:gridCol w:w="997"/>
        <w:gridCol w:w="934"/>
        <w:gridCol w:w="997"/>
        <w:gridCol w:w="1488"/>
      </w:tblGrid>
      <w:tr w:rsidR="006317A0" w:rsidRPr="00E170DB" w:rsidTr="00481F27">
        <w:trPr>
          <w:trHeight w:val="390"/>
          <w:jc w:val="center"/>
        </w:trPr>
        <w:tc>
          <w:tcPr>
            <w:tcW w:w="1048"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2007</w:t>
            </w:r>
          </w:p>
        </w:tc>
        <w:tc>
          <w:tcPr>
            <w:tcW w:w="1048"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2006</w:t>
            </w:r>
          </w:p>
        </w:tc>
        <w:tc>
          <w:tcPr>
            <w:tcW w:w="1048"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2005</w:t>
            </w:r>
          </w:p>
        </w:tc>
        <w:tc>
          <w:tcPr>
            <w:tcW w:w="1048" w:type="pct"/>
            <w:gridSpan w:val="2"/>
            <w:tcBorders>
              <w:top w:val="single" w:sz="8" w:space="0" w:color="auto"/>
              <w:left w:val="nil"/>
              <w:bottom w:val="single" w:sz="8" w:space="0" w:color="auto"/>
              <w:right w:val="single" w:sz="8" w:space="0" w:color="000000"/>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2004</w:t>
            </w:r>
          </w:p>
        </w:tc>
        <w:tc>
          <w:tcPr>
            <w:tcW w:w="808" w:type="pct"/>
            <w:tcBorders>
              <w:top w:val="single" w:sz="4" w:space="0" w:color="auto"/>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السنة</w:t>
            </w:r>
          </w:p>
        </w:tc>
      </w:tr>
      <w:tr w:rsidR="006317A0" w:rsidRPr="00E170DB" w:rsidTr="00481F27">
        <w:trPr>
          <w:trHeight w:val="390"/>
          <w:jc w:val="center"/>
        </w:trPr>
        <w:tc>
          <w:tcPr>
            <w:tcW w:w="506" w:type="pct"/>
            <w:tcBorders>
              <w:top w:val="nil"/>
              <w:left w:val="single" w:sz="8" w:space="0" w:color="auto"/>
              <w:bottom w:val="single" w:sz="8" w:space="0" w:color="auto"/>
              <w:right w:val="single" w:sz="8"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808" w:type="pct"/>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الجنس</w:t>
            </w:r>
          </w:p>
        </w:tc>
      </w:tr>
      <w:tr w:rsidR="006317A0" w:rsidRPr="00E170DB" w:rsidTr="00481F27">
        <w:trPr>
          <w:trHeight w:val="390"/>
          <w:jc w:val="center"/>
        </w:trPr>
        <w:tc>
          <w:tcPr>
            <w:tcW w:w="506" w:type="pct"/>
            <w:tcBorders>
              <w:top w:val="nil"/>
              <w:left w:val="single" w:sz="8" w:space="0" w:color="auto"/>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87</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126</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84</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122</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97</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119</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81</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107</w:t>
            </w:r>
          </w:p>
        </w:tc>
        <w:tc>
          <w:tcPr>
            <w:tcW w:w="808" w:type="pct"/>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الشتاء</w:t>
            </w:r>
          </w:p>
        </w:tc>
      </w:tr>
      <w:tr w:rsidR="006317A0" w:rsidRPr="00E170DB" w:rsidTr="00481F27">
        <w:trPr>
          <w:trHeight w:val="390"/>
          <w:jc w:val="center"/>
        </w:trPr>
        <w:tc>
          <w:tcPr>
            <w:tcW w:w="506" w:type="pct"/>
            <w:tcBorders>
              <w:top w:val="nil"/>
              <w:left w:val="single" w:sz="8" w:space="0" w:color="auto"/>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72</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114</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66</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118</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90</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144</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84</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124</w:t>
            </w:r>
          </w:p>
        </w:tc>
        <w:tc>
          <w:tcPr>
            <w:tcW w:w="808" w:type="pct"/>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الربيع</w:t>
            </w:r>
          </w:p>
        </w:tc>
      </w:tr>
      <w:tr w:rsidR="006317A0" w:rsidRPr="00E170DB" w:rsidTr="00481F27">
        <w:trPr>
          <w:trHeight w:val="390"/>
          <w:jc w:val="center"/>
        </w:trPr>
        <w:tc>
          <w:tcPr>
            <w:tcW w:w="506" w:type="pct"/>
            <w:tcBorders>
              <w:top w:val="nil"/>
              <w:left w:val="single" w:sz="8" w:space="0" w:color="auto"/>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68</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109</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97</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119</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85</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117</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91</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138</w:t>
            </w:r>
          </w:p>
        </w:tc>
        <w:tc>
          <w:tcPr>
            <w:tcW w:w="808" w:type="pct"/>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الصيف</w:t>
            </w:r>
          </w:p>
        </w:tc>
      </w:tr>
      <w:tr w:rsidR="006317A0" w:rsidRPr="00E170DB" w:rsidTr="00481F27">
        <w:trPr>
          <w:trHeight w:val="390"/>
          <w:jc w:val="center"/>
        </w:trPr>
        <w:tc>
          <w:tcPr>
            <w:tcW w:w="506" w:type="pct"/>
            <w:tcBorders>
              <w:top w:val="nil"/>
              <w:left w:val="single" w:sz="8" w:space="0" w:color="auto"/>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84</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150</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79</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131</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99</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122</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95</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137</w:t>
            </w:r>
          </w:p>
        </w:tc>
        <w:tc>
          <w:tcPr>
            <w:tcW w:w="808" w:type="pct"/>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الخريف</w:t>
            </w:r>
          </w:p>
        </w:tc>
      </w:tr>
      <w:tr w:rsidR="006317A0" w:rsidRPr="00E170DB" w:rsidTr="00481F27">
        <w:trPr>
          <w:trHeight w:val="390"/>
          <w:jc w:val="center"/>
        </w:trPr>
        <w:tc>
          <w:tcPr>
            <w:tcW w:w="506" w:type="pct"/>
            <w:tcBorders>
              <w:top w:val="nil"/>
              <w:left w:val="single" w:sz="8" w:space="0" w:color="auto"/>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311</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499</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326</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490</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371</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502</w:t>
            </w:r>
          </w:p>
        </w:tc>
        <w:tc>
          <w:tcPr>
            <w:tcW w:w="507"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351</w:t>
            </w:r>
          </w:p>
        </w:tc>
        <w:tc>
          <w:tcPr>
            <w:tcW w:w="541" w:type="pct"/>
            <w:tcBorders>
              <w:top w:val="nil"/>
              <w:left w:val="nil"/>
              <w:bottom w:val="single" w:sz="8" w:space="0" w:color="auto"/>
              <w:right w:val="single" w:sz="8"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b/>
                <w:bCs/>
                <w:color w:val="000000"/>
                <w:sz w:val="28"/>
                <w:szCs w:val="28"/>
              </w:rPr>
            </w:pPr>
            <w:r w:rsidRPr="00E170DB">
              <w:rPr>
                <w:rFonts w:asciiTheme="majorBidi" w:eastAsia="Times New Roman" w:hAnsiTheme="majorBidi" w:cstheme="majorBidi"/>
                <w:b/>
                <w:bCs/>
                <w:color w:val="000000"/>
                <w:sz w:val="28"/>
                <w:szCs w:val="28"/>
              </w:rPr>
              <w:t>506</w:t>
            </w:r>
          </w:p>
        </w:tc>
        <w:tc>
          <w:tcPr>
            <w:tcW w:w="808" w:type="pct"/>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6317A0" w:rsidRPr="003C4AD5" w:rsidRDefault="006317A0" w:rsidP="006317A0">
      <w:pPr>
        <w:bidi/>
        <w:jc w:val="mediumKashida"/>
        <w:rPr>
          <w:rFonts w:asciiTheme="majorBidi" w:hAnsiTheme="majorBidi" w:cstheme="majorBidi"/>
          <w:rtl/>
          <w:lang w:val="en-US" w:bidi="ar-DZ"/>
        </w:rPr>
      </w:pPr>
      <w:r w:rsidRPr="003C4AD5">
        <w:rPr>
          <w:rFonts w:asciiTheme="majorBidi" w:hAnsiTheme="majorBidi" w:cstheme="majorBidi"/>
          <w:rtl/>
          <w:lang w:val="en-US" w:bidi="ar-DZ"/>
        </w:rPr>
        <w:t xml:space="preserve">المصدر: معطيات الديوان الوطني للإحصائيات </w:t>
      </w:r>
    </w:p>
    <w:p w:rsidR="006317A0" w:rsidRPr="00E170DB" w:rsidRDefault="006317A0" w:rsidP="006317A0">
      <w:pPr>
        <w:autoSpaceDE w:val="0"/>
        <w:autoSpaceDN w:val="0"/>
        <w:bidi/>
        <w:adjustRightInd w:val="0"/>
        <w:spacing w:after="0"/>
        <w:ind w:firstLine="566"/>
        <w:jc w:val="mediumKashida"/>
        <w:rPr>
          <w:rFonts w:asciiTheme="majorBidi" w:hAnsiTheme="majorBidi" w:cstheme="majorBidi"/>
          <w:sz w:val="28"/>
          <w:szCs w:val="28"/>
        </w:rPr>
      </w:pPr>
      <w:r w:rsidRPr="00E170DB">
        <w:rPr>
          <w:rFonts w:asciiTheme="majorBidi" w:hAnsiTheme="majorBidi" w:cstheme="majorBidi"/>
          <w:sz w:val="28"/>
          <w:szCs w:val="28"/>
          <w:rtl/>
        </w:rPr>
        <w:lastRenderedPageBreak/>
        <w:t>بالنسبة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للجدول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(0</w:t>
      </w:r>
      <w:r>
        <w:rPr>
          <w:rFonts w:asciiTheme="majorBidi" w:hAnsiTheme="majorBidi" w:cstheme="majorBidi" w:hint="cs"/>
          <w:sz w:val="28"/>
          <w:szCs w:val="28"/>
          <w:rtl/>
        </w:rPr>
        <w:t>2</w:t>
      </w:r>
      <w:r w:rsidRPr="00E170DB">
        <w:rPr>
          <w:rFonts w:asciiTheme="majorBidi" w:hAnsiTheme="majorBidi" w:cstheme="majorBidi"/>
          <w:sz w:val="28"/>
          <w:szCs w:val="28"/>
          <w:rtl/>
        </w:rPr>
        <w:t>)</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الذي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يمثل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الاختلافات</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الموسمية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 xml:space="preserve">لوفيات الأطفال </w:t>
      </w:r>
      <w:r w:rsidRPr="00E170DB">
        <w:rPr>
          <w:rFonts w:asciiTheme="majorBidi" w:hAnsiTheme="majorBidi" w:cstheme="majorBidi"/>
          <w:sz w:val="28"/>
          <w:szCs w:val="28"/>
          <w:rtl/>
          <w:lang w:val="en-US" w:bidi="ar-DZ"/>
        </w:rPr>
        <w:t>الرضع</w:t>
      </w:r>
      <w:r w:rsidRPr="00E170DB">
        <w:rPr>
          <w:rFonts w:asciiTheme="majorBidi" w:hAnsiTheme="majorBidi" w:cstheme="majorBidi"/>
          <w:sz w:val="28"/>
          <w:szCs w:val="28"/>
          <w:rtl/>
        </w:rPr>
        <w:t xml:space="preserve"> حسب الفصل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والجنس</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فإننا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نلاحظ</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أنها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كذالك تتباين من فصل لآخر</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وقد سجلت أعلى القيم في فصل الشتاء عند الذكور والإناث</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ويرجع</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سبب</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الوفاة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في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هذا</w:t>
      </w:r>
      <w:r w:rsidRPr="00E170DB">
        <w:rPr>
          <w:rFonts w:asciiTheme="majorBidi" w:hAnsiTheme="majorBidi" w:cstheme="majorBidi"/>
          <w:sz w:val="28"/>
          <w:szCs w:val="28"/>
        </w:rPr>
        <w:t xml:space="preserve"> </w:t>
      </w:r>
      <w:r w:rsidRPr="00E170DB">
        <w:rPr>
          <w:rFonts w:asciiTheme="majorBidi" w:hAnsiTheme="majorBidi" w:cstheme="majorBidi"/>
          <w:sz w:val="28"/>
          <w:szCs w:val="28"/>
          <w:rtl/>
          <w:lang w:val="en-US" w:bidi="ar-DZ"/>
        </w:rPr>
        <w:t>الفصل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إلى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الأمراض</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التنفسية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الحادة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التي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تكون</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برودة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الطقس</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السبب</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الرئيسي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فيها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وسجلت</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قيم مرتفعة في فصل الصيف</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بسبب</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ارتفاع</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درجة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الحرارة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في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هذا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الفصل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كثرة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الأمراض،</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خاصة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الإسهال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إضافة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إلى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نقص</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المياه</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مما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يؤدي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إلى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كثرة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المكروبات</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الجراثيم</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كما شهد فصل الخريف وفيات كثيرة من الجنسين خلال عدة سنوات.</w:t>
      </w:r>
    </w:p>
    <w:p w:rsidR="006317A0" w:rsidRPr="00E170DB" w:rsidRDefault="006317A0" w:rsidP="006317A0">
      <w:pPr>
        <w:autoSpaceDE w:val="0"/>
        <w:autoSpaceDN w:val="0"/>
        <w:bidi/>
        <w:adjustRightInd w:val="0"/>
        <w:spacing w:after="100" w:afterAutospacing="1"/>
        <w:ind w:firstLine="566"/>
        <w:jc w:val="mediumKashida"/>
        <w:rPr>
          <w:rFonts w:asciiTheme="majorBidi" w:hAnsiTheme="majorBidi" w:cstheme="majorBidi"/>
          <w:sz w:val="28"/>
          <w:szCs w:val="28"/>
          <w:rtl/>
        </w:rPr>
      </w:pPr>
      <w:r w:rsidRPr="00E170DB">
        <w:rPr>
          <w:rFonts w:asciiTheme="majorBidi" w:hAnsiTheme="majorBidi" w:cstheme="majorBidi"/>
          <w:sz w:val="28"/>
          <w:szCs w:val="28"/>
          <w:rtl/>
        </w:rPr>
        <w:t>أما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أدنى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القيم فقد شهدها فصل الربيع ماعدا سنة 2005 أين شهد الذكور عدد مرتفع ويرجع</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هذا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الانخفاض</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إلى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اعتدال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الجو</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في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هذا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الفصل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من</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ناحية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الحرارة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الرطوبة</w:t>
      </w:r>
      <w:r w:rsidRPr="00E170DB">
        <w:rPr>
          <w:rFonts w:asciiTheme="majorBidi" w:hAnsiTheme="majorBidi" w:cstheme="majorBidi"/>
          <w:sz w:val="28"/>
          <w:szCs w:val="28"/>
        </w:rPr>
        <w:t>.</w:t>
      </w:r>
    </w:p>
    <w:p w:rsidR="006317A0" w:rsidRPr="00960E45" w:rsidRDefault="006317A0" w:rsidP="006317A0">
      <w:pPr>
        <w:bidi/>
        <w:spacing w:after="100" w:afterAutospacing="1"/>
        <w:jc w:val="mediumKashida"/>
        <w:rPr>
          <w:rFonts w:asciiTheme="majorBidi" w:eastAsia="Times New Roman" w:hAnsiTheme="majorBidi" w:cstheme="majorBidi"/>
          <w:b/>
          <w:bCs/>
          <w:color w:val="000000"/>
          <w:sz w:val="28"/>
          <w:szCs w:val="28"/>
          <w:rtl/>
        </w:rPr>
      </w:pPr>
      <w:r>
        <w:rPr>
          <w:rFonts w:asciiTheme="majorBidi" w:eastAsia="Times New Roman" w:hAnsiTheme="majorBidi" w:cstheme="majorBidi"/>
          <w:b/>
          <w:bCs/>
          <w:color w:val="000000"/>
          <w:sz w:val="28"/>
          <w:szCs w:val="28"/>
        </w:rPr>
        <w:t xml:space="preserve"> .4</w:t>
      </w:r>
      <w:r w:rsidRPr="00960E45">
        <w:rPr>
          <w:rFonts w:asciiTheme="majorBidi" w:eastAsia="Times New Roman" w:hAnsiTheme="majorBidi" w:cstheme="majorBidi"/>
          <w:b/>
          <w:bCs/>
          <w:color w:val="000000"/>
          <w:sz w:val="28"/>
          <w:szCs w:val="28"/>
          <w:rtl/>
        </w:rPr>
        <w:t>تجريد وفيات الأطفال حسب مكان الإقامة (حالة بلدية هران لسنتي 2004، 2005)</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 xml:space="preserve">في كل مكان تقريبا في العالم هناك بعض الأحداث يتم تسجيلها خارج مكان إقامة الأفراد، وبالتالي يتم إحصائها وانتسابها إلى مجموعة سكان المناطق التي حدثت فيها. هذا ما يؤدي في كثير من الأحيان إلى أخطاء من مؤشرات التقييم لظواهر معينة. (يحدث هناك خلط وإدماج بين وفيات الأشخاص المقيمين في وحدة جغرافية معينة وفيات الأشخاص المقيمين خارج هذه الوحدة). </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الجزائر هي واحدة من البلدان ذات البيانات الإحصائية للأحداث الديمغرافية التي تعاني من هذا المشكل حيث أن معظم البيانات المسجلة في الحالة المدنية والمنشورة من طرف الديوان الوطني للإحصائيات مصنفة وفقا لمكان تسجيل الحدث وليس وفقا لمكان الإقامة، وبالتالي  فالمؤشرات التي تحسب قد يكون فيها الكثير من التحيز والأخطاء.</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لإظهار مدى ثقل وعظمة مشكل عدم تحديد الإقامة ومن اجل الحصول على نتائج قريبة من الواقع، قمنا باستغلال السجلات الإحصائية للحالة المدنية لبلدية وهران على مدى سنتين من الملاحظة(2004، 2005). إدراج واستغلال المعطيات كان عن طريق البرنامج الإحصائي للعلوم الاجتماعية(</w:t>
      </w:r>
      <w:r w:rsidRPr="00E170DB">
        <w:rPr>
          <w:rFonts w:asciiTheme="majorBidi" w:eastAsia="Times New Roman" w:hAnsiTheme="majorBidi" w:cstheme="majorBidi"/>
          <w:color w:val="000000"/>
          <w:sz w:val="28"/>
          <w:szCs w:val="28"/>
        </w:rPr>
        <w:t>SPSS</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w:t>
      </w:r>
    </w:p>
    <w:p w:rsidR="006317A0" w:rsidRPr="00E170DB" w:rsidRDefault="006317A0" w:rsidP="006317A0">
      <w:pPr>
        <w:pStyle w:val="Paragraphedeliste"/>
        <w:numPr>
          <w:ilvl w:val="0"/>
          <w:numId w:val="27"/>
        </w:numPr>
        <w:bidi/>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حصة وفيات الأطفال الرضع الغير مقيمة في بلدية وهران والمسجلة فيها.</w:t>
      </w:r>
    </w:p>
    <w:p w:rsidR="006317A0" w:rsidRDefault="006317A0" w:rsidP="002C3EB5">
      <w:pPr>
        <w:bidi/>
        <w:ind w:firstLine="566"/>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من بين 854 تصريح بالوفاة للأطفال الذين تقل أعمارهم عن السنة خلال سنة 2004 هناك 385 شخص لا يقيمون في بلدية وهران، ما يمثل نسبة 45.08 % من مجمل وفيات الأطفال المسجلة. نفس الشيء تقريبا بالنسبة لسنة 2005 حيث تم إحصاء 420 وفاة غير مقيمة وهو ما يقارب(47.78 %) من مجمل وفيات الأطفال المسجلة في هذه السنة والمقدرة ب 879 وفاة.</w:t>
      </w:r>
    </w:p>
    <w:p w:rsidR="00CE780C" w:rsidRDefault="00CE780C" w:rsidP="00CE780C">
      <w:pPr>
        <w:bidi/>
        <w:ind w:firstLine="566"/>
        <w:jc w:val="mediumKashida"/>
        <w:rPr>
          <w:rFonts w:asciiTheme="majorBidi" w:hAnsiTheme="majorBidi" w:cstheme="majorBidi"/>
          <w:sz w:val="28"/>
          <w:szCs w:val="28"/>
          <w:rtl/>
          <w:lang w:val="en-US" w:bidi="ar-DZ"/>
        </w:rPr>
      </w:pPr>
    </w:p>
    <w:p w:rsidR="00CE780C" w:rsidRPr="00E170DB" w:rsidRDefault="00CE780C" w:rsidP="00CE780C">
      <w:pPr>
        <w:bidi/>
        <w:ind w:firstLine="566"/>
        <w:jc w:val="mediumKashida"/>
        <w:rPr>
          <w:rFonts w:asciiTheme="majorBidi" w:hAnsiTheme="majorBidi" w:cstheme="majorBidi"/>
          <w:sz w:val="28"/>
          <w:szCs w:val="28"/>
          <w:rtl/>
          <w:lang w:val="en-US" w:bidi="ar-DZ"/>
        </w:rPr>
      </w:pPr>
    </w:p>
    <w:p w:rsidR="006317A0" w:rsidRPr="00E170DB" w:rsidRDefault="006317A0" w:rsidP="006317A0">
      <w:pPr>
        <w:bidi/>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lastRenderedPageBreak/>
        <w:t>الجدول رقم:0</w:t>
      </w:r>
      <w:r>
        <w:rPr>
          <w:rFonts w:asciiTheme="majorBidi" w:hAnsiTheme="majorBidi" w:cstheme="majorBidi" w:hint="cs"/>
          <w:sz w:val="28"/>
          <w:szCs w:val="28"/>
          <w:rtl/>
          <w:lang w:val="en-US" w:bidi="ar-DZ"/>
        </w:rPr>
        <w:t>3</w:t>
      </w:r>
      <w:r w:rsidRPr="00E170DB">
        <w:rPr>
          <w:rFonts w:asciiTheme="majorBidi" w:hAnsiTheme="majorBidi" w:cstheme="majorBidi"/>
          <w:sz w:val="28"/>
          <w:szCs w:val="28"/>
          <w:rtl/>
          <w:lang w:val="en-US" w:bidi="ar-DZ"/>
        </w:rPr>
        <w:t>: نسبة وفيات الأطفال الرضع المسجلة في بلدية وهران والغير مقيمة فيها خلال سنتي 2004 و2005.</w:t>
      </w:r>
    </w:p>
    <w:tbl>
      <w:tblPr>
        <w:tblW w:w="8533" w:type="dxa"/>
        <w:jc w:val="center"/>
        <w:tblInd w:w="65" w:type="dxa"/>
        <w:tblCellMar>
          <w:left w:w="70" w:type="dxa"/>
          <w:right w:w="70" w:type="dxa"/>
        </w:tblCellMar>
        <w:tblLook w:val="04A0"/>
      </w:tblPr>
      <w:tblGrid>
        <w:gridCol w:w="1269"/>
        <w:gridCol w:w="1131"/>
        <w:gridCol w:w="1435"/>
        <w:gridCol w:w="965"/>
        <w:gridCol w:w="1435"/>
        <w:gridCol w:w="965"/>
        <w:gridCol w:w="1333"/>
      </w:tblGrid>
      <w:tr w:rsidR="006317A0" w:rsidRPr="00E170DB" w:rsidTr="00481F27">
        <w:trPr>
          <w:trHeight w:val="31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2005</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2004</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الإقامة</w:t>
            </w:r>
          </w:p>
        </w:tc>
      </w:tr>
      <w:tr w:rsidR="006317A0" w:rsidRPr="00E170DB" w:rsidTr="00481F27">
        <w:trPr>
          <w:trHeight w:val="315"/>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1131"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العدد</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العدد</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العدد</w:t>
            </w:r>
          </w:p>
        </w:tc>
        <w:tc>
          <w:tcPr>
            <w:tcW w:w="1333" w:type="dxa"/>
            <w:vMerge/>
            <w:tcBorders>
              <w:top w:val="single" w:sz="4" w:space="0" w:color="auto"/>
              <w:left w:val="single" w:sz="4" w:space="0" w:color="auto"/>
              <w:bottom w:val="single" w:sz="4" w:space="0" w:color="auto"/>
              <w:right w:val="single" w:sz="4" w:space="0" w:color="auto"/>
            </w:tcBorders>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p>
        </w:tc>
      </w:tr>
      <w:tr w:rsidR="006317A0" w:rsidRPr="00E170DB" w:rsidTr="00481F27">
        <w:trPr>
          <w:trHeight w:val="315"/>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53.03</w:t>
            </w:r>
          </w:p>
        </w:tc>
        <w:tc>
          <w:tcPr>
            <w:tcW w:w="1131"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919</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51.19</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450</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54.92</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469</w:t>
            </w:r>
          </w:p>
        </w:tc>
        <w:tc>
          <w:tcPr>
            <w:tcW w:w="1333"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بلدية وهران</w:t>
            </w:r>
          </w:p>
        </w:tc>
      </w:tr>
      <w:tr w:rsidR="006317A0" w:rsidRPr="00E170DB" w:rsidTr="00481F27">
        <w:trPr>
          <w:trHeight w:val="315"/>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19.97</w:t>
            </w:r>
          </w:p>
        </w:tc>
        <w:tc>
          <w:tcPr>
            <w:tcW w:w="1131"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346</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20.93</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184</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18.97</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162</w:t>
            </w:r>
          </w:p>
        </w:tc>
        <w:tc>
          <w:tcPr>
            <w:tcW w:w="1333"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خارج بلدية وهران</w:t>
            </w:r>
          </w:p>
        </w:tc>
      </w:tr>
      <w:tr w:rsidR="006317A0" w:rsidRPr="00E170DB" w:rsidTr="00481F27">
        <w:trPr>
          <w:trHeight w:val="315"/>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26.49</w:t>
            </w:r>
          </w:p>
        </w:tc>
        <w:tc>
          <w:tcPr>
            <w:tcW w:w="1131"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459</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26.85</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236</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26.11</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223</w:t>
            </w:r>
          </w:p>
        </w:tc>
        <w:tc>
          <w:tcPr>
            <w:tcW w:w="1333"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خارج ولاية وهران</w:t>
            </w:r>
          </w:p>
        </w:tc>
      </w:tr>
      <w:tr w:rsidR="006317A0" w:rsidRPr="00E170DB" w:rsidTr="00481F27">
        <w:trPr>
          <w:trHeight w:val="315"/>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0.52</w:t>
            </w:r>
          </w:p>
        </w:tc>
        <w:tc>
          <w:tcPr>
            <w:tcW w:w="1131"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1.02</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w:t>
            </w:r>
          </w:p>
        </w:tc>
        <w:tc>
          <w:tcPr>
            <w:tcW w:w="1333"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غير محددة</w:t>
            </w:r>
          </w:p>
        </w:tc>
      </w:tr>
      <w:tr w:rsidR="006317A0" w:rsidRPr="00E170DB" w:rsidTr="00481F27">
        <w:trPr>
          <w:trHeight w:val="315"/>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100</w:t>
            </w:r>
          </w:p>
        </w:tc>
        <w:tc>
          <w:tcPr>
            <w:tcW w:w="1131"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1733</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100</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879</w:t>
            </w:r>
          </w:p>
        </w:tc>
        <w:tc>
          <w:tcPr>
            <w:tcW w:w="143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100</w:t>
            </w:r>
          </w:p>
        </w:tc>
        <w:tc>
          <w:tcPr>
            <w:tcW w:w="965"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854</w:t>
            </w:r>
          </w:p>
        </w:tc>
        <w:tc>
          <w:tcPr>
            <w:tcW w:w="1333"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6317A0" w:rsidRPr="00132E05" w:rsidRDefault="006317A0" w:rsidP="006317A0">
      <w:pPr>
        <w:bidi/>
        <w:jc w:val="both"/>
        <w:rPr>
          <w:rFonts w:asciiTheme="majorBidi" w:hAnsiTheme="majorBidi" w:cstheme="majorBidi"/>
          <w:rtl/>
          <w:lang w:val="en-US" w:bidi="ar-DZ"/>
        </w:rPr>
      </w:pPr>
      <w:r>
        <w:rPr>
          <w:rFonts w:asciiTheme="majorBidi" w:hAnsiTheme="majorBidi" w:cstheme="majorBidi" w:hint="cs"/>
          <w:rtl/>
          <w:lang w:val="en-US" w:bidi="ar-DZ"/>
        </w:rPr>
        <w:t xml:space="preserve">     </w:t>
      </w:r>
      <w:r w:rsidRPr="00132E05">
        <w:rPr>
          <w:rFonts w:asciiTheme="majorBidi" w:hAnsiTheme="majorBidi" w:cstheme="majorBidi"/>
          <w:rtl/>
          <w:lang w:val="en-US" w:bidi="ar-DZ"/>
        </w:rPr>
        <w:t>المصدر: من خلال استغلال البيانات الإحصائية للوفيات في بلدية وهران سنة 2004 و2005</w:t>
      </w:r>
    </w:p>
    <w:p w:rsidR="006317A0" w:rsidRPr="00E170DB" w:rsidRDefault="006317A0" w:rsidP="006317A0">
      <w:pPr>
        <w:bidi/>
        <w:jc w:val="both"/>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الشكل رقم:03: نسبة وفيات الأطفال الرضع المسجلة في بلدية وهران والغير مقيمة فيها خلال سنتي 2004 و2005</w:t>
      </w:r>
    </w:p>
    <w:p w:rsidR="006317A0" w:rsidRDefault="006317A0" w:rsidP="002C3EB5">
      <w:pPr>
        <w:bidi/>
        <w:jc w:val="both"/>
        <w:rPr>
          <w:rFonts w:asciiTheme="majorBidi" w:hAnsiTheme="majorBidi" w:cstheme="majorBidi"/>
          <w:sz w:val="28"/>
          <w:szCs w:val="28"/>
          <w:rtl/>
          <w:lang w:val="en-US" w:bidi="ar-DZ"/>
        </w:rPr>
      </w:pPr>
      <w:r w:rsidRPr="00E170DB">
        <w:rPr>
          <w:rFonts w:asciiTheme="majorBidi" w:hAnsiTheme="majorBidi" w:cstheme="majorBidi"/>
          <w:noProof/>
          <w:sz w:val="28"/>
          <w:szCs w:val="28"/>
          <w:rtl/>
        </w:rPr>
        <w:drawing>
          <wp:inline distT="0" distB="0" distL="0" distR="0">
            <wp:extent cx="5760000" cy="2876550"/>
            <wp:effectExtent l="19050" t="0" r="12150" b="0"/>
            <wp:docPr id="18"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CE780C" w:rsidRDefault="00CE780C" w:rsidP="00CE780C">
      <w:pPr>
        <w:bidi/>
        <w:jc w:val="both"/>
        <w:rPr>
          <w:rFonts w:asciiTheme="majorBidi" w:hAnsiTheme="majorBidi" w:cstheme="majorBidi"/>
          <w:sz w:val="28"/>
          <w:szCs w:val="28"/>
          <w:rtl/>
          <w:lang w:val="en-US" w:bidi="ar-DZ"/>
        </w:rPr>
      </w:pPr>
    </w:p>
    <w:p w:rsidR="00CE780C" w:rsidRDefault="00CE780C" w:rsidP="00CE780C">
      <w:pPr>
        <w:bidi/>
        <w:jc w:val="both"/>
        <w:rPr>
          <w:rFonts w:asciiTheme="majorBidi" w:hAnsiTheme="majorBidi" w:cstheme="majorBidi"/>
          <w:sz w:val="28"/>
          <w:szCs w:val="28"/>
          <w:rtl/>
          <w:lang w:val="en-US" w:bidi="ar-DZ"/>
        </w:rPr>
      </w:pPr>
    </w:p>
    <w:p w:rsidR="00CE780C" w:rsidRDefault="00CE780C" w:rsidP="00CE780C">
      <w:pPr>
        <w:bidi/>
        <w:jc w:val="both"/>
        <w:rPr>
          <w:rFonts w:asciiTheme="majorBidi" w:hAnsiTheme="majorBidi" w:cstheme="majorBidi"/>
          <w:sz w:val="28"/>
          <w:szCs w:val="28"/>
          <w:rtl/>
          <w:lang w:val="en-US" w:bidi="ar-DZ"/>
        </w:rPr>
      </w:pPr>
    </w:p>
    <w:p w:rsidR="00CE780C" w:rsidRDefault="00CE780C" w:rsidP="00CE780C">
      <w:pPr>
        <w:bidi/>
        <w:jc w:val="both"/>
        <w:rPr>
          <w:rFonts w:asciiTheme="majorBidi" w:hAnsiTheme="majorBidi" w:cstheme="majorBidi"/>
          <w:sz w:val="28"/>
          <w:szCs w:val="28"/>
          <w:rtl/>
          <w:lang w:val="en-US" w:bidi="ar-DZ"/>
        </w:rPr>
      </w:pPr>
    </w:p>
    <w:p w:rsidR="00CE780C" w:rsidRDefault="00CE780C" w:rsidP="00CE780C">
      <w:pPr>
        <w:bidi/>
        <w:jc w:val="both"/>
        <w:rPr>
          <w:rFonts w:asciiTheme="majorBidi" w:hAnsiTheme="majorBidi" w:cstheme="majorBidi"/>
          <w:sz w:val="28"/>
          <w:szCs w:val="28"/>
          <w:rtl/>
          <w:lang w:val="en-US" w:bidi="ar-DZ"/>
        </w:rPr>
      </w:pPr>
    </w:p>
    <w:p w:rsidR="00CE780C" w:rsidRPr="00E170DB" w:rsidRDefault="00CE780C" w:rsidP="00CE780C">
      <w:pPr>
        <w:bidi/>
        <w:jc w:val="both"/>
        <w:rPr>
          <w:rFonts w:asciiTheme="majorBidi" w:hAnsiTheme="majorBidi" w:cstheme="majorBidi"/>
          <w:sz w:val="28"/>
          <w:szCs w:val="28"/>
          <w:rtl/>
          <w:lang w:val="en-US" w:bidi="ar-DZ"/>
        </w:rPr>
      </w:pPr>
    </w:p>
    <w:p w:rsidR="006317A0" w:rsidRPr="00CE1A1C" w:rsidRDefault="006317A0" w:rsidP="006317A0">
      <w:pPr>
        <w:bidi/>
        <w:spacing w:after="100" w:afterAutospacing="1"/>
        <w:jc w:val="mediumKashida"/>
        <w:rPr>
          <w:rFonts w:asciiTheme="majorBidi" w:eastAsia="Times New Roman" w:hAnsiTheme="majorBidi" w:cstheme="majorBidi"/>
          <w:b/>
          <w:bCs/>
          <w:color w:val="000000"/>
          <w:sz w:val="28"/>
          <w:szCs w:val="28"/>
          <w:rtl/>
        </w:rPr>
      </w:pPr>
      <w:r>
        <w:rPr>
          <w:rFonts w:asciiTheme="majorBidi" w:eastAsia="Times New Roman" w:hAnsiTheme="majorBidi" w:cstheme="majorBidi"/>
          <w:b/>
          <w:bCs/>
          <w:color w:val="000000"/>
          <w:sz w:val="28"/>
          <w:szCs w:val="28"/>
        </w:rPr>
        <w:lastRenderedPageBreak/>
        <w:t xml:space="preserve"> .5</w:t>
      </w:r>
      <w:r w:rsidRPr="00CE1A1C">
        <w:rPr>
          <w:rFonts w:asciiTheme="majorBidi" w:eastAsia="Times New Roman" w:hAnsiTheme="majorBidi" w:cstheme="majorBidi"/>
          <w:b/>
          <w:bCs/>
          <w:color w:val="000000"/>
          <w:sz w:val="28"/>
          <w:szCs w:val="28"/>
          <w:rtl/>
        </w:rPr>
        <w:t xml:space="preserve">التحليل البيومتري لوفيات الأطفال </w:t>
      </w:r>
      <w:r w:rsidRPr="00CE1A1C">
        <w:rPr>
          <w:rFonts w:asciiTheme="majorBidi" w:hAnsiTheme="majorBidi" w:cstheme="majorBidi"/>
          <w:b/>
          <w:bCs/>
          <w:sz w:val="28"/>
          <w:szCs w:val="28"/>
          <w:rtl/>
          <w:lang w:val="en-US" w:bidi="ar-DZ"/>
        </w:rPr>
        <w:t>الرضع</w:t>
      </w:r>
      <w:r w:rsidRPr="00CE1A1C">
        <w:rPr>
          <w:rFonts w:asciiTheme="majorBidi" w:eastAsia="Times New Roman" w:hAnsiTheme="majorBidi" w:cstheme="majorBidi"/>
          <w:b/>
          <w:bCs/>
          <w:color w:val="000000"/>
          <w:sz w:val="28"/>
          <w:szCs w:val="28"/>
          <w:rtl/>
        </w:rPr>
        <w:t xml:space="preserve"> </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 xml:space="preserve">إن وفيات الأطفال دون سنة واحدة ليست كلها متشابهة، فهي تختلف من شخص لأخر حسب طبيعة وأسباب الوفاة ويمكن تمييز فئتين رئيسيتين. الفئة الأولى وتشمل الوفيات التي تعزى إلى طبيعة ونشأة للطفل ذاته، بمعنى أنها إلى أسباب أتت مع الطفل منذ الولادة، قد تكون ملازمة له في مراحل الحمل أو اكتسبها من جراء الولادة، وتسمى هذه الوفيات بالداخلية أي أنها داخلية المنشأ. أما الفئة الثانية فهي تشمل حالات الوفاة التي تكون أسبابها خارجية عن طبيعة الطفل،  وعليه فان الظروف البيئية التي يعيش فيها الطفل هي المتسبب في وفاته، كالوفيات التي تعود إلى وسوء التغذية، والميكروبات، وما إلى ذلك. وقد اصطلح على هذه الوفيات بالخارجية أي أنها خارجية المنشأ. هذه المصطلحات وهذا التمييز بين الوفيات اكتشف من قبل الديمغرافي الفرنسي </w:t>
      </w:r>
      <w:r w:rsidRPr="00E170DB">
        <w:rPr>
          <w:rFonts w:asciiTheme="majorBidi" w:hAnsiTheme="majorBidi" w:cstheme="majorBidi"/>
          <w:sz w:val="28"/>
          <w:szCs w:val="28"/>
        </w:rPr>
        <w:t>Jean Bourgeois-Pichat</w:t>
      </w:r>
      <w:r w:rsidRPr="00E170DB">
        <w:rPr>
          <w:rFonts w:asciiTheme="majorBidi" w:eastAsia="Times New Roman" w:hAnsiTheme="majorBidi" w:cstheme="majorBidi"/>
          <w:color w:val="000000"/>
          <w:sz w:val="28"/>
          <w:szCs w:val="28"/>
          <w:rtl/>
        </w:rPr>
        <w:t>. وتهدف هذه الدراسة البيومترية إلى قياس معدل الوفيات الخاص بكل فئة.</w:t>
      </w:r>
    </w:p>
    <w:p w:rsidR="002C3EB5" w:rsidRPr="00E170DB" w:rsidRDefault="006317A0" w:rsidP="00CE780C">
      <w:pPr>
        <w:bidi/>
        <w:spacing w:after="100" w:afterAutospacing="1"/>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 xml:space="preserve">المعطيات المتوفرة متعلقة بالحركة السكانية الملاحظة خلال سنتي (2004، 2005). </w:t>
      </w:r>
      <w:r w:rsidRPr="00E170DB">
        <w:rPr>
          <w:rFonts w:asciiTheme="majorBidi" w:eastAsia="Times New Roman" w:hAnsiTheme="majorBidi" w:cstheme="majorBidi"/>
          <w:color w:val="000000"/>
          <w:sz w:val="28"/>
          <w:szCs w:val="28"/>
          <w:rtl/>
        </w:rPr>
        <w:br/>
      </w:r>
      <m:oMath>
        <m:sSub>
          <m:sSubPr>
            <m:ctrlPr>
              <w:rPr>
                <w:rFonts w:ascii="Cambria Math" w:eastAsia="Times New Roman" w:hAnsiTheme="majorBidi" w:cstheme="majorBidi"/>
                <w:i/>
                <w:color w:val="000000"/>
                <w:sz w:val="28"/>
                <w:szCs w:val="28"/>
              </w:rPr>
            </m:ctrlPr>
          </m:sSubPr>
          <m:e>
            <m:r>
              <w:rPr>
                <w:rFonts w:ascii="Cambria Math" w:eastAsia="Times New Roman" w:hAnsi="Cambria Math" w:cstheme="majorBidi"/>
                <w:color w:val="000000"/>
                <w:sz w:val="28"/>
                <w:szCs w:val="28"/>
              </w:rPr>
              <m:t>y</m:t>
            </m:r>
          </m:e>
          <m:sub>
            <m:r>
              <w:rPr>
                <w:rFonts w:ascii="Cambria Math" w:eastAsia="Times New Roman" w:hAnsiTheme="majorBidi" w:cstheme="majorBidi"/>
                <w:color w:val="000000"/>
                <w:sz w:val="28"/>
                <w:szCs w:val="28"/>
              </w:rPr>
              <m:t>1</m:t>
            </m:r>
          </m:sub>
        </m:sSub>
        <m:r>
          <w:rPr>
            <w:rFonts w:ascii="Cambria Math" w:eastAsia="Times New Roman" w:hAnsi="Cambria Math" w:cstheme="majorBidi"/>
            <w:color w:val="000000"/>
            <w:sz w:val="28"/>
            <w:szCs w:val="28"/>
          </w:rPr>
          <m:t> </m:t>
        </m:r>
      </m:oMath>
      <w:r w:rsidRPr="00E170DB">
        <w:rPr>
          <w:rFonts w:asciiTheme="majorBidi" w:eastAsia="Times New Roman" w:hAnsiTheme="majorBidi" w:cstheme="majorBidi"/>
          <w:color w:val="000000"/>
          <w:sz w:val="28"/>
          <w:szCs w:val="28"/>
          <w:rtl/>
        </w:rPr>
        <w:t xml:space="preserve"> : عدد الوفيات في الشهر الأول. </w:t>
      </w:r>
      <w:r w:rsidRPr="00E170DB">
        <w:rPr>
          <w:rFonts w:asciiTheme="majorBidi" w:eastAsia="Times New Roman" w:hAnsiTheme="majorBidi" w:cstheme="majorBidi"/>
          <w:color w:val="000000"/>
          <w:sz w:val="28"/>
          <w:szCs w:val="28"/>
          <w:rtl/>
        </w:rPr>
        <w:br/>
      </w:r>
      <m:oMath>
        <m:sSub>
          <m:sSubPr>
            <m:ctrlPr>
              <w:rPr>
                <w:rFonts w:ascii="Cambria Math" w:eastAsia="Times New Roman" w:hAnsiTheme="majorBidi" w:cstheme="majorBidi"/>
                <w:i/>
                <w:color w:val="000000"/>
                <w:sz w:val="28"/>
                <w:szCs w:val="28"/>
              </w:rPr>
            </m:ctrlPr>
          </m:sSubPr>
          <m:e>
            <m:r>
              <w:rPr>
                <w:rFonts w:ascii="Cambria Math" w:eastAsia="Times New Roman" w:hAnsi="Cambria Math" w:cstheme="majorBidi"/>
                <w:color w:val="000000"/>
                <w:sz w:val="28"/>
                <w:szCs w:val="28"/>
              </w:rPr>
              <m:t>s</m:t>
            </m:r>
          </m:e>
          <m:sub>
            <m:r>
              <w:rPr>
                <w:rFonts w:ascii="Cambria Math" w:eastAsia="Times New Roman" w:hAnsiTheme="majorBidi" w:cstheme="majorBidi"/>
                <w:color w:val="000000"/>
                <w:sz w:val="28"/>
                <w:szCs w:val="28"/>
              </w:rPr>
              <m:t>1</m:t>
            </m:r>
          </m:sub>
        </m:sSub>
        <m:r>
          <w:rPr>
            <w:rFonts w:ascii="Cambria Math" w:eastAsia="Times New Roman" w:hAnsi="Cambria Math" w:cstheme="majorBidi"/>
            <w:color w:val="000000"/>
            <w:sz w:val="28"/>
            <w:szCs w:val="28"/>
          </w:rPr>
          <m:t> </m:t>
        </m:r>
      </m:oMath>
      <w:r w:rsidRPr="00E170DB">
        <w:rPr>
          <w:rFonts w:asciiTheme="majorBidi" w:eastAsia="Times New Roman" w:hAnsiTheme="majorBidi" w:cstheme="majorBidi"/>
          <w:color w:val="000000"/>
          <w:sz w:val="28"/>
          <w:szCs w:val="28"/>
          <w:rtl/>
        </w:rPr>
        <w:t xml:space="preserve"> : عدد الوفيات خلال اثني عشر شهرا الأولى. </w:t>
      </w:r>
      <w:r w:rsidRPr="00E170DB">
        <w:rPr>
          <w:rFonts w:asciiTheme="majorBidi" w:eastAsia="Times New Roman" w:hAnsiTheme="majorBidi" w:cstheme="majorBidi"/>
          <w:color w:val="000000"/>
          <w:sz w:val="28"/>
          <w:szCs w:val="28"/>
          <w:rtl/>
        </w:rPr>
        <w:br/>
      </w:r>
      <w:r w:rsidRPr="00E170DB">
        <w:rPr>
          <w:rFonts w:asciiTheme="majorBidi" w:hAnsiTheme="majorBidi" w:cstheme="majorBidi"/>
          <w:color w:val="000000"/>
          <w:sz w:val="28"/>
          <w:szCs w:val="28"/>
        </w:rPr>
        <w:t>N </w:t>
      </w:r>
      <w:r w:rsidRPr="00E170DB">
        <w:rPr>
          <w:rFonts w:asciiTheme="majorBidi" w:hAnsiTheme="majorBidi" w:cstheme="majorBidi"/>
          <w:color w:val="000000"/>
          <w:sz w:val="28"/>
          <w:szCs w:val="28"/>
          <w:rtl/>
        </w:rPr>
        <w:t xml:space="preserve"> </w:t>
      </w:r>
      <w:r w:rsidRPr="00E170DB">
        <w:rPr>
          <w:rFonts w:asciiTheme="majorBidi" w:eastAsia="Times New Roman" w:hAnsiTheme="majorBidi" w:cstheme="majorBidi"/>
          <w:color w:val="000000"/>
          <w:sz w:val="28"/>
          <w:szCs w:val="28"/>
          <w:rtl/>
        </w:rPr>
        <w:t>: عدد الولادات السنوية.</w:t>
      </w:r>
    </w:p>
    <w:p w:rsidR="006317A0" w:rsidRPr="00E170DB" w:rsidRDefault="006317A0" w:rsidP="006317A0">
      <w:pPr>
        <w:bidi/>
        <w:jc w:val="both"/>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الجدول رقم:0</w:t>
      </w:r>
      <w:r>
        <w:rPr>
          <w:rFonts w:asciiTheme="majorBidi" w:hAnsiTheme="majorBidi" w:cstheme="majorBidi" w:hint="cs"/>
          <w:sz w:val="28"/>
          <w:szCs w:val="28"/>
          <w:rtl/>
          <w:lang w:val="en-US" w:bidi="ar-DZ"/>
        </w:rPr>
        <w:t>4</w:t>
      </w:r>
      <w:r w:rsidRPr="00E170DB">
        <w:rPr>
          <w:rFonts w:asciiTheme="majorBidi" w:hAnsiTheme="majorBidi" w:cstheme="majorBidi"/>
          <w:sz w:val="28"/>
          <w:szCs w:val="28"/>
          <w:rtl/>
          <w:lang w:val="en-US" w:bidi="ar-DZ"/>
        </w:rPr>
        <w:t>: وفيات الأطفال الرضع والولادات حسب الجنس خلال 2004 و2005</w:t>
      </w:r>
    </w:p>
    <w:tbl>
      <w:tblPr>
        <w:tblStyle w:val="Style1"/>
        <w:tblW w:w="6035" w:type="dxa"/>
        <w:jc w:val="center"/>
        <w:tblLook w:val="04A0"/>
      </w:tblPr>
      <w:tblGrid>
        <w:gridCol w:w="1290"/>
        <w:gridCol w:w="1290"/>
        <w:gridCol w:w="1285"/>
        <w:gridCol w:w="1270"/>
        <w:gridCol w:w="1290"/>
      </w:tblGrid>
      <w:tr w:rsidR="006317A0" w:rsidRPr="00E170DB" w:rsidTr="00481F27">
        <w:trPr>
          <w:cnfStyle w:val="100000000000"/>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N</w:t>
            </w:r>
          </w:p>
        </w:tc>
        <w:tc>
          <w:tcPr>
            <w:tcW w:w="122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noProof/>
                <w:color w:val="000000"/>
                <w:sz w:val="28"/>
                <w:szCs w:val="28"/>
              </w:rPr>
              <w:drawing>
                <wp:inline distT="0" distB="0" distL="0" distR="0">
                  <wp:extent cx="133350" cy="180975"/>
                  <wp:effectExtent l="19050" t="0" r="0" b="0"/>
                  <wp:docPr id="19" name="Image 7"/>
                  <wp:cNvGraphicFramePr/>
                  <a:graphic xmlns:a="http://schemas.openxmlformats.org/drawingml/2006/main">
                    <a:graphicData uri="http://schemas.openxmlformats.org/drawingml/2006/picture">
                      <pic:pic xmlns:pic="http://schemas.openxmlformats.org/drawingml/2006/picture">
                        <pic:nvPicPr>
                          <pic:cNvPr id="36" name="Picture 54"/>
                          <pic:cNvPicPr>
                            <a:picLocks noChangeAspect="1" noChangeArrowheads="1"/>
                          </pic:cNvPicPr>
                        </pic:nvPicPr>
                        <pic:blipFill>
                          <a:blip r:embed="rId110">
                            <a:clrChange>
                              <a:clrFrom>
                                <a:srgbClr val="FFFFFF"/>
                              </a:clrFrom>
                              <a:clrTo>
                                <a:srgbClr val="FFFFFF">
                                  <a:alpha val="0"/>
                                </a:srgbClr>
                              </a:clrTo>
                            </a:clrChange>
                          </a:blip>
                          <a:srcRect/>
                          <a:stretch>
                            <a:fillRect/>
                          </a:stretch>
                        </pic:blipFill>
                        <pic:spPr bwMode="auto">
                          <a:xfrm>
                            <a:off x="0" y="0"/>
                            <a:ext cx="133350" cy="180975"/>
                          </a:xfrm>
                          <a:prstGeom prst="rect">
                            <a:avLst/>
                          </a:prstGeom>
                          <a:noFill/>
                        </pic:spPr>
                      </pic:pic>
                    </a:graphicData>
                  </a:graphic>
                </wp:inline>
              </w:drawing>
            </w:r>
          </w:p>
        </w:tc>
        <w:tc>
          <w:tcPr>
            <w:tcW w:w="1215"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noProof/>
                <w:color w:val="000000"/>
                <w:sz w:val="28"/>
                <w:szCs w:val="28"/>
              </w:rPr>
              <w:drawing>
                <wp:inline distT="0" distB="0" distL="0" distR="0">
                  <wp:extent cx="142875" cy="180975"/>
                  <wp:effectExtent l="19050" t="0" r="9525" b="0"/>
                  <wp:docPr id="21" name="Image 5"/>
                  <wp:cNvGraphicFramePr/>
                  <a:graphic xmlns:a="http://schemas.openxmlformats.org/drawingml/2006/main">
                    <a:graphicData uri="http://schemas.openxmlformats.org/drawingml/2006/picture">
                      <pic:pic xmlns:pic="http://schemas.openxmlformats.org/drawingml/2006/picture">
                        <pic:nvPicPr>
                          <pic:cNvPr id="35" name="Picture 55"/>
                          <pic:cNvPicPr>
                            <a:picLocks noChangeAspect="1" noChangeArrowheads="1"/>
                          </pic:cNvPicPr>
                        </pic:nvPicPr>
                        <pic:blipFill>
                          <a:blip r:embed="rId111">
                            <a:clrChange>
                              <a:clrFrom>
                                <a:srgbClr val="FFFFFF"/>
                              </a:clrFrom>
                              <a:clrTo>
                                <a:srgbClr val="FFFFFF">
                                  <a:alpha val="0"/>
                                </a:srgbClr>
                              </a:clrTo>
                            </a:clrChange>
                          </a:blip>
                          <a:srcRect/>
                          <a:stretch>
                            <a:fillRect/>
                          </a:stretch>
                        </pic:blipFill>
                        <pic:spPr bwMode="auto">
                          <a:xfrm>
                            <a:off x="0" y="0"/>
                            <a:ext cx="142875" cy="180975"/>
                          </a:xfrm>
                          <a:prstGeom prst="rect">
                            <a:avLst/>
                          </a:prstGeom>
                          <a:noFill/>
                        </pic:spPr>
                      </pic:pic>
                    </a:graphicData>
                  </a:graphic>
                </wp:inline>
              </w:drawing>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الجنس</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السنة</w:t>
            </w: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11889</w:t>
            </w:r>
          </w:p>
        </w:tc>
        <w:tc>
          <w:tcPr>
            <w:tcW w:w="122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501</w:t>
            </w:r>
          </w:p>
        </w:tc>
        <w:tc>
          <w:tcPr>
            <w:tcW w:w="1215"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361</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1200" w:type="dxa"/>
            <w:vMerge w:val="restart"/>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2004</w:t>
            </w: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11343</w:t>
            </w:r>
          </w:p>
        </w:tc>
        <w:tc>
          <w:tcPr>
            <w:tcW w:w="122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353</w:t>
            </w:r>
          </w:p>
        </w:tc>
        <w:tc>
          <w:tcPr>
            <w:tcW w:w="1215"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249</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1200" w:type="dxa"/>
            <w:vMerge/>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23232</w:t>
            </w:r>
          </w:p>
        </w:tc>
        <w:tc>
          <w:tcPr>
            <w:tcW w:w="122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854</w:t>
            </w:r>
          </w:p>
        </w:tc>
        <w:tc>
          <w:tcPr>
            <w:tcW w:w="1215"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610</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c>
          <w:tcPr>
            <w:tcW w:w="1200" w:type="dxa"/>
            <w:vMerge/>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12074</w:t>
            </w:r>
          </w:p>
        </w:tc>
        <w:tc>
          <w:tcPr>
            <w:tcW w:w="122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509</w:t>
            </w:r>
          </w:p>
        </w:tc>
        <w:tc>
          <w:tcPr>
            <w:tcW w:w="1215"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364</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1200" w:type="dxa"/>
            <w:vMerge w:val="restart"/>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2005</w:t>
            </w: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11233</w:t>
            </w:r>
          </w:p>
        </w:tc>
        <w:tc>
          <w:tcPr>
            <w:tcW w:w="122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370</w:t>
            </w:r>
          </w:p>
        </w:tc>
        <w:tc>
          <w:tcPr>
            <w:tcW w:w="1215"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250</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1200" w:type="dxa"/>
            <w:vMerge/>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23307</w:t>
            </w:r>
          </w:p>
        </w:tc>
        <w:tc>
          <w:tcPr>
            <w:tcW w:w="122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879</w:t>
            </w:r>
          </w:p>
        </w:tc>
        <w:tc>
          <w:tcPr>
            <w:tcW w:w="1215"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614</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c>
          <w:tcPr>
            <w:tcW w:w="1200" w:type="dxa"/>
            <w:vMerge/>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p>
        </w:tc>
      </w:tr>
    </w:tbl>
    <w:p w:rsidR="006317A0" w:rsidRPr="000572D5" w:rsidRDefault="006317A0" w:rsidP="006317A0">
      <w:pPr>
        <w:bidi/>
        <w:jc w:val="both"/>
        <w:rPr>
          <w:rFonts w:asciiTheme="majorBidi" w:hAnsiTheme="majorBidi" w:cstheme="majorBidi"/>
          <w:rtl/>
          <w:lang w:val="en-US" w:bidi="ar-DZ"/>
        </w:rPr>
      </w:pPr>
      <w:r>
        <w:rPr>
          <w:rFonts w:asciiTheme="majorBidi" w:hAnsiTheme="majorBidi" w:cstheme="majorBidi" w:hint="cs"/>
          <w:rtl/>
          <w:lang w:val="en-US" w:bidi="ar-DZ"/>
        </w:rPr>
        <w:t xml:space="preserve">                       </w:t>
      </w:r>
      <w:r w:rsidRPr="000572D5">
        <w:rPr>
          <w:rFonts w:asciiTheme="majorBidi" w:hAnsiTheme="majorBidi" w:cstheme="majorBidi"/>
          <w:rtl/>
          <w:lang w:val="en-US" w:bidi="ar-DZ"/>
        </w:rPr>
        <w:t>المصدر: من خلال استغلال البيانات الإحصائية للوفيات في بلدية وهران سنة 2004 و2005</w:t>
      </w:r>
    </w:p>
    <w:p w:rsidR="006317A0" w:rsidRPr="00E170DB" w:rsidRDefault="006317A0" w:rsidP="006317A0">
      <w:pPr>
        <w:bidi/>
        <w:jc w:val="both"/>
        <w:rPr>
          <w:rFonts w:asciiTheme="majorBidi" w:hAnsiTheme="majorBidi" w:cstheme="majorBidi"/>
          <w:sz w:val="28"/>
          <w:szCs w:val="28"/>
          <w:rtl/>
        </w:rPr>
      </w:pPr>
      <w:r w:rsidRPr="00E170DB">
        <w:rPr>
          <w:rFonts w:asciiTheme="majorBidi" w:hAnsiTheme="majorBidi" w:cstheme="majorBidi"/>
          <w:sz w:val="28"/>
          <w:szCs w:val="28"/>
          <w:rtl/>
          <w:lang w:val="en-US" w:bidi="ar-DZ"/>
        </w:rPr>
        <w:t xml:space="preserve">يمكن الآن حساب معالم النموذج باستعمال معطيات الجدول رقم (48)، وللقيام بذلك نأخذ من أجل المتغير  </w:t>
      </w:r>
      <m:oMath>
        <m:sSub>
          <m:sSubPr>
            <m:ctrlPr>
              <w:rPr>
                <w:rFonts w:ascii="Cambria Math" w:hAnsiTheme="majorBidi" w:cstheme="majorBidi"/>
                <w:i/>
                <w:sz w:val="28"/>
                <w:szCs w:val="28"/>
              </w:rPr>
            </m:ctrlPr>
          </m:sSubPr>
          <m:e>
            <m:r>
              <w:rPr>
                <w:rFonts w:ascii="Cambria Math" w:hAnsi="Cambria Math" w:cstheme="majorBidi"/>
                <w:sz w:val="28"/>
                <w:szCs w:val="28"/>
              </w:rPr>
              <m:t>x</m:t>
            </m:r>
          </m:e>
          <m:sub>
            <m:r>
              <w:rPr>
                <w:rFonts w:ascii="Cambria Math" w:hAnsiTheme="majorBidi" w:cstheme="majorBidi"/>
                <w:sz w:val="28"/>
                <w:szCs w:val="28"/>
              </w:rPr>
              <m:t>1</m:t>
            </m:r>
          </m:sub>
        </m:sSub>
      </m:oMath>
      <w:r w:rsidRPr="00E170DB">
        <w:rPr>
          <w:rFonts w:asciiTheme="majorBidi" w:hAnsiTheme="majorBidi" w:cstheme="majorBidi"/>
          <w:sz w:val="28"/>
          <w:szCs w:val="28"/>
          <w:rtl/>
        </w:rPr>
        <w:t xml:space="preserve"> القيمة </w:t>
      </w:r>
      <m:oMath>
        <m:sSub>
          <m:sSubPr>
            <m:ctrlPr>
              <w:rPr>
                <w:rFonts w:ascii="Cambria Math" w:hAnsiTheme="majorBidi" w:cstheme="majorBidi"/>
                <w:i/>
                <w:sz w:val="28"/>
                <w:szCs w:val="28"/>
              </w:rPr>
            </m:ctrlPr>
          </m:sSubPr>
          <m:e>
            <m:r>
              <w:rPr>
                <w:rFonts w:ascii="Cambria Math" w:hAnsi="Cambria Math" w:cstheme="majorBidi"/>
                <w:sz w:val="28"/>
                <w:szCs w:val="28"/>
              </w:rPr>
              <m:t>x</m:t>
            </m:r>
          </m:e>
          <m:sub>
            <m:r>
              <w:rPr>
                <w:rFonts w:ascii="Cambria Math" w:hAnsiTheme="majorBidi" w:cstheme="majorBidi"/>
                <w:sz w:val="28"/>
                <w:szCs w:val="28"/>
              </w:rPr>
              <m:t>1</m:t>
            </m:r>
          </m:sub>
        </m:sSub>
        <m:r>
          <w:rPr>
            <w:rFonts w:ascii="Cambria Math" w:hAnsiTheme="majorBidi" w:cstheme="majorBidi"/>
            <w:sz w:val="28"/>
            <w:szCs w:val="28"/>
          </w:rPr>
          <m:t>=</m:t>
        </m:r>
        <m:sSup>
          <m:sSupPr>
            <m:ctrlPr>
              <w:rPr>
                <w:rFonts w:ascii="Cambria Math" w:hAnsiTheme="majorBidi" w:cstheme="majorBidi"/>
                <w:i/>
                <w:sz w:val="28"/>
                <w:szCs w:val="28"/>
              </w:rPr>
            </m:ctrlPr>
          </m:sSupPr>
          <m:e>
            <m:r>
              <w:rPr>
                <w:rFonts w:ascii="Cambria Math" w:hAnsi="Cambria Math" w:cstheme="majorBidi"/>
                <w:sz w:val="28"/>
                <w:szCs w:val="28"/>
              </w:rPr>
              <m:t>log</m:t>
            </m:r>
          </m:e>
          <m:sup>
            <m:r>
              <w:rPr>
                <w:rFonts w:ascii="Cambria Math" w:hAnsiTheme="majorBidi" w:cstheme="majorBidi"/>
                <w:sz w:val="28"/>
                <w:szCs w:val="28"/>
              </w:rPr>
              <m:t>3</m:t>
            </m:r>
          </m:sup>
        </m:sSup>
        <m:r>
          <w:rPr>
            <w:rFonts w:ascii="Cambria Math" w:hAnsiTheme="majorBidi" w:cstheme="majorBidi"/>
            <w:sz w:val="28"/>
            <w:szCs w:val="28"/>
          </w:rPr>
          <m:t>(365+1)/12</m:t>
        </m:r>
      </m:oMath>
      <w:r w:rsidRPr="00E170DB">
        <w:rPr>
          <w:rFonts w:asciiTheme="majorBidi" w:hAnsiTheme="majorBidi" w:cstheme="majorBidi"/>
          <w:sz w:val="28"/>
          <w:szCs w:val="28"/>
          <w:rtl/>
        </w:rPr>
        <w:t xml:space="preserve"> </w:t>
      </w:r>
    </w:p>
    <w:p w:rsidR="006317A0" w:rsidRPr="00E170DB" w:rsidRDefault="006317A0" w:rsidP="006317A0">
      <w:pPr>
        <w:bidi/>
        <w:jc w:val="both"/>
        <w:rPr>
          <w:rFonts w:asciiTheme="majorBidi" w:hAnsiTheme="majorBidi" w:cstheme="majorBidi"/>
          <w:sz w:val="28"/>
          <w:szCs w:val="28"/>
          <w:rtl/>
        </w:rPr>
      </w:pPr>
      <w:r w:rsidRPr="00E170DB">
        <w:rPr>
          <w:rFonts w:asciiTheme="majorBidi" w:hAnsiTheme="majorBidi" w:cstheme="majorBidi"/>
          <w:sz w:val="28"/>
          <w:szCs w:val="28"/>
          <w:rtl/>
        </w:rPr>
        <w:t xml:space="preserve">ومن اجل المتغير </w:t>
      </w:r>
      <m:oMath>
        <m:sSub>
          <m:sSubPr>
            <m:ctrlPr>
              <w:rPr>
                <w:rFonts w:ascii="Cambria Math" w:hAnsiTheme="majorBidi"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k</m:t>
            </m:r>
          </m:sub>
        </m:sSub>
      </m:oMath>
      <w:r w:rsidRPr="00E170DB">
        <w:rPr>
          <w:rFonts w:asciiTheme="majorBidi" w:hAnsiTheme="majorBidi" w:cstheme="majorBidi"/>
          <w:sz w:val="28"/>
          <w:szCs w:val="28"/>
          <w:rtl/>
        </w:rPr>
        <w:t xml:space="preserve"> القيمة </w:t>
      </w:r>
      <m:oMath>
        <m:sSub>
          <m:sSubPr>
            <m:ctrlPr>
              <w:rPr>
                <w:rFonts w:ascii="Cambria Math" w:hAnsiTheme="majorBidi" w:cstheme="majorBidi"/>
                <w:i/>
                <w:sz w:val="28"/>
                <w:szCs w:val="28"/>
              </w:rPr>
            </m:ctrlPr>
          </m:sSubPr>
          <m:e>
            <m:r>
              <w:rPr>
                <w:rFonts w:ascii="Cambria Math" w:hAnsi="Cambria Math" w:cstheme="majorBidi"/>
                <w:sz w:val="28"/>
                <w:szCs w:val="28"/>
              </w:rPr>
              <m:t>x</m:t>
            </m:r>
          </m:e>
          <m:sub>
            <m:r>
              <w:rPr>
                <w:rFonts w:ascii="Cambria Math" w:hAnsi="Cambria Math" w:cstheme="majorBidi"/>
                <w:sz w:val="28"/>
                <w:szCs w:val="28"/>
              </w:rPr>
              <m:t>k</m:t>
            </m:r>
          </m:sub>
        </m:sSub>
        <m:r>
          <w:rPr>
            <w:rFonts w:ascii="Cambria Math" w:hAnsiTheme="majorBidi" w:cstheme="majorBidi"/>
            <w:sz w:val="28"/>
            <w:szCs w:val="28"/>
          </w:rPr>
          <m:t>=</m:t>
        </m:r>
        <m:sSup>
          <m:sSupPr>
            <m:ctrlPr>
              <w:rPr>
                <w:rFonts w:ascii="Cambria Math" w:hAnsiTheme="majorBidi" w:cstheme="majorBidi"/>
                <w:i/>
                <w:sz w:val="28"/>
                <w:szCs w:val="28"/>
              </w:rPr>
            </m:ctrlPr>
          </m:sSupPr>
          <m:e>
            <m:r>
              <w:rPr>
                <w:rFonts w:ascii="Cambria Math" w:hAnsi="Cambria Math" w:cstheme="majorBidi"/>
                <w:sz w:val="28"/>
                <w:szCs w:val="28"/>
              </w:rPr>
              <m:t>log</m:t>
            </m:r>
          </m:e>
          <m:sup>
            <m:r>
              <w:rPr>
                <w:rFonts w:ascii="Cambria Math" w:hAnsiTheme="majorBidi" w:cstheme="majorBidi"/>
                <w:sz w:val="28"/>
                <w:szCs w:val="28"/>
              </w:rPr>
              <m:t>3</m:t>
            </m:r>
          </m:sup>
        </m:sSup>
        <m:r>
          <w:rPr>
            <w:rFonts w:ascii="Cambria Math" w:hAnsiTheme="majorBidi" w:cstheme="majorBidi"/>
            <w:sz w:val="28"/>
            <w:szCs w:val="28"/>
          </w:rPr>
          <m:t>(365+1)</m:t>
        </m:r>
      </m:oMath>
    </w:p>
    <w:p w:rsidR="006317A0" w:rsidRDefault="006317A0" w:rsidP="006317A0">
      <w:pPr>
        <w:bidi/>
        <w:jc w:val="both"/>
        <w:rPr>
          <w:rFonts w:asciiTheme="majorBidi" w:hAnsiTheme="majorBidi" w:cstheme="majorBidi"/>
          <w:sz w:val="28"/>
          <w:szCs w:val="28"/>
          <w:rtl/>
        </w:rPr>
      </w:pPr>
      <w:r w:rsidRPr="00E170DB">
        <w:rPr>
          <w:rFonts w:asciiTheme="majorBidi" w:hAnsiTheme="majorBidi" w:cstheme="majorBidi"/>
          <w:sz w:val="28"/>
          <w:szCs w:val="28"/>
          <w:rtl/>
        </w:rPr>
        <w:t>نتائج تطبيق القوانين موضحة في الجدول الموالي:</w:t>
      </w:r>
    </w:p>
    <w:p w:rsidR="006317A0" w:rsidRDefault="006317A0" w:rsidP="006317A0">
      <w:pPr>
        <w:bidi/>
        <w:jc w:val="both"/>
        <w:rPr>
          <w:rFonts w:asciiTheme="majorBidi" w:hAnsiTheme="majorBidi" w:cstheme="majorBidi"/>
          <w:sz w:val="28"/>
          <w:szCs w:val="28"/>
          <w:rtl/>
        </w:rPr>
      </w:pPr>
    </w:p>
    <w:p w:rsidR="006317A0" w:rsidRDefault="006317A0" w:rsidP="006317A0">
      <w:pPr>
        <w:bidi/>
        <w:jc w:val="both"/>
        <w:rPr>
          <w:rFonts w:asciiTheme="majorBidi" w:hAnsiTheme="majorBidi" w:cstheme="majorBidi"/>
          <w:sz w:val="28"/>
          <w:szCs w:val="28"/>
        </w:rPr>
      </w:pPr>
    </w:p>
    <w:p w:rsidR="006317A0" w:rsidRPr="00E170DB" w:rsidRDefault="006317A0" w:rsidP="006317A0">
      <w:pPr>
        <w:bidi/>
        <w:jc w:val="both"/>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lastRenderedPageBreak/>
        <w:t>الجدول رقم:0</w:t>
      </w:r>
      <w:r>
        <w:rPr>
          <w:rFonts w:asciiTheme="majorBidi" w:hAnsiTheme="majorBidi" w:cstheme="majorBidi" w:hint="cs"/>
          <w:sz w:val="28"/>
          <w:szCs w:val="28"/>
          <w:rtl/>
          <w:lang w:val="en-US" w:bidi="ar-DZ"/>
        </w:rPr>
        <w:t>5</w:t>
      </w:r>
      <w:r w:rsidRPr="00E170DB">
        <w:rPr>
          <w:rFonts w:asciiTheme="majorBidi" w:hAnsiTheme="majorBidi" w:cstheme="majorBidi"/>
          <w:sz w:val="28"/>
          <w:szCs w:val="28"/>
          <w:rtl/>
          <w:lang w:val="en-US" w:bidi="ar-DZ"/>
        </w:rPr>
        <w:t>: توزيع معدلات وفيات الأطفال الرضع حسب الجنس وطبيعة سبب الوفاة</w:t>
      </w:r>
    </w:p>
    <w:tbl>
      <w:tblPr>
        <w:tblStyle w:val="Style1"/>
        <w:tblW w:w="6000" w:type="dxa"/>
        <w:jc w:val="center"/>
        <w:tblLook w:val="04A0"/>
      </w:tblPr>
      <w:tblGrid>
        <w:gridCol w:w="1290"/>
        <w:gridCol w:w="1270"/>
        <w:gridCol w:w="1270"/>
        <w:gridCol w:w="1270"/>
        <w:gridCol w:w="1290"/>
      </w:tblGrid>
      <w:tr w:rsidR="006317A0" w:rsidRPr="00E170DB" w:rsidTr="00481F27">
        <w:trPr>
          <w:cnfStyle w:val="100000000000"/>
          <w:trHeight w:val="330"/>
          <w:jc w:val="center"/>
        </w:trPr>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وفاة خارج المنشأ</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وفاة داخل المنشأ</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الجنس</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السنة</w:t>
            </w: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42.56</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15.03</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27.53</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1200" w:type="dxa"/>
            <w:vMerge w:val="restart"/>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2004</w:t>
            </w: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30.94</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11.2</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19.74</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1200" w:type="dxa"/>
            <w:vMerge/>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36.9</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13.17</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23.73</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c>
          <w:tcPr>
            <w:tcW w:w="1200" w:type="dxa"/>
            <w:vMerge/>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41.58</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14.32</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27.26</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ذكور</w:t>
            </w:r>
          </w:p>
        </w:tc>
        <w:tc>
          <w:tcPr>
            <w:tcW w:w="1200" w:type="dxa"/>
            <w:vMerge w:val="restart"/>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2005</w:t>
            </w: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33.03</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13.35</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19.68</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إناث</w:t>
            </w:r>
          </w:p>
        </w:tc>
        <w:tc>
          <w:tcPr>
            <w:tcW w:w="1200" w:type="dxa"/>
            <w:vMerge/>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p>
        </w:tc>
      </w:tr>
      <w:tr w:rsidR="006317A0" w:rsidRPr="00E170DB" w:rsidTr="00481F27">
        <w:trPr>
          <w:trHeight w:val="330"/>
          <w:jc w:val="center"/>
        </w:trPr>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37.5</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13.89</w:t>
            </w:r>
          </w:p>
        </w:tc>
        <w:tc>
          <w:tcPr>
            <w:tcW w:w="1200" w:type="dxa"/>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23.61</w:t>
            </w:r>
          </w:p>
        </w:tc>
        <w:tc>
          <w:tcPr>
            <w:tcW w:w="1200" w:type="dxa"/>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c>
          <w:tcPr>
            <w:tcW w:w="1200" w:type="dxa"/>
            <w:vMerge/>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p>
        </w:tc>
      </w:tr>
    </w:tbl>
    <w:p w:rsidR="006317A0" w:rsidRPr="00E170DB" w:rsidRDefault="006317A0" w:rsidP="006317A0">
      <w:pPr>
        <w:bidi/>
        <w:jc w:val="both"/>
        <w:rPr>
          <w:rFonts w:asciiTheme="majorBidi" w:hAnsiTheme="majorBidi" w:cstheme="majorBidi"/>
          <w:sz w:val="28"/>
          <w:szCs w:val="28"/>
          <w:rtl/>
          <w:lang w:val="en-US" w:bidi="ar-DZ"/>
        </w:rPr>
      </w:pP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lang w:val="en-US" w:bidi="ar-DZ"/>
        </w:rPr>
        <w:t xml:space="preserve">من خلال الجدول رقم (06) يتبين لنا </w:t>
      </w:r>
      <w:r w:rsidRPr="00E170DB">
        <w:rPr>
          <w:rFonts w:asciiTheme="majorBidi" w:eastAsia="Times New Roman" w:hAnsiTheme="majorBidi" w:cstheme="majorBidi"/>
          <w:color w:val="000000"/>
          <w:sz w:val="28"/>
          <w:szCs w:val="28"/>
          <w:rtl/>
        </w:rPr>
        <w:t>أن الوفيات الخارجية المنشأ اقل بكثير من الوفيات الداخلية المنشأ وهذا راجع إلى التطور الطبي الكبير الذي اثر على هذا النوع من الوفيات  كونها تعود إلى عوامل خارجية اجتماعية وصحية وبيئية  يمكن مكافحتها من خلال خلق الظروف المعيشية المواتية والمرافق الصحية الكافية والحفاظ على النظافة البيئية.</w:t>
      </w:r>
    </w:p>
    <w:p w:rsidR="006317A0" w:rsidRDefault="006317A0" w:rsidP="006317A0">
      <w:pPr>
        <w:bidi/>
        <w:spacing w:after="100" w:afterAutospacing="1"/>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الوفيات الداخلية المنشأ على عكس الوفيات الخارجية المنشأ يصعب التحكم فيها كونها تعود إلى أسباب وراثية وتشوهات خلقية وأمراض مصاحبة للحمل أو الولادة ومع ذلك سجل هناك انخفاض طفيف في معدل الوفيات الداخلية حيث انتقل من 23.73 ‰ في عام 2004 إلى 23.61 ‰ في عام 2005، والملاحظ كذلك أن معدل وفيات الذكورة الداخلية مرتفع جدا (27 ‰ للذكور و 19 ‰ للإناث) بالمقارنة مع معدل وفيات الخارجية التي كانت متساوية.</w:t>
      </w:r>
    </w:p>
    <w:p w:rsidR="006317A0" w:rsidRDefault="006317A0" w:rsidP="006317A0">
      <w:pPr>
        <w:bidi/>
        <w:spacing w:after="100" w:afterAutospacing="1"/>
        <w:jc w:val="mediumKashida"/>
        <w:rPr>
          <w:rFonts w:asciiTheme="majorBidi" w:eastAsia="Times New Roman" w:hAnsiTheme="majorBidi" w:cstheme="majorBidi"/>
          <w:color w:val="000000"/>
          <w:sz w:val="28"/>
          <w:szCs w:val="28"/>
          <w:rtl/>
        </w:rPr>
      </w:pPr>
    </w:p>
    <w:p w:rsidR="006317A0" w:rsidRDefault="006317A0" w:rsidP="006317A0">
      <w:pPr>
        <w:bidi/>
        <w:spacing w:after="100" w:afterAutospacing="1"/>
        <w:jc w:val="mediumKashida"/>
        <w:rPr>
          <w:rFonts w:asciiTheme="majorBidi" w:eastAsia="Times New Roman" w:hAnsiTheme="majorBidi" w:cstheme="majorBidi"/>
          <w:color w:val="000000"/>
          <w:sz w:val="28"/>
          <w:szCs w:val="28"/>
          <w:rtl/>
        </w:rPr>
      </w:pPr>
    </w:p>
    <w:p w:rsidR="006317A0" w:rsidRDefault="006317A0" w:rsidP="006317A0">
      <w:pPr>
        <w:bidi/>
        <w:spacing w:after="100" w:afterAutospacing="1"/>
        <w:jc w:val="mediumKashida"/>
        <w:rPr>
          <w:rFonts w:asciiTheme="majorBidi" w:eastAsia="Times New Roman" w:hAnsiTheme="majorBidi" w:cstheme="majorBidi"/>
          <w:color w:val="000000"/>
          <w:sz w:val="28"/>
          <w:szCs w:val="28"/>
          <w:rtl/>
        </w:rPr>
      </w:pPr>
    </w:p>
    <w:p w:rsidR="006317A0" w:rsidRDefault="006317A0" w:rsidP="006317A0">
      <w:pPr>
        <w:bidi/>
        <w:spacing w:after="100" w:afterAutospacing="1"/>
        <w:jc w:val="mediumKashida"/>
        <w:rPr>
          <w:rFonts w:asciiTheme="majorBidi" w:eastAsia="Times New Roman" w:hAnsiTheme="majorBidi" w:cstheme="majorBidi"/>
          <w:color w:val="000000"/>
          <w:sz w:val="28"/>
          <w:szCs w:val="28"/>
          <w:rtl/>
        </w:rPr>
      </w:pPr>
    </w:p>
    <w:p w:rsidR="006317A0" w:rsidRDefault="006317A0" w:rsidP="006317A0">
      <w:pPr>
        <w:bidi/>
        <w:spacing w:after="100" w:afterAutospacing="1"/>
        <w:jc w:val="mediumKashida"/>
        <w:rPr>
          <w:rFonts w:asciiTheme="majorBidi" w:eastAsia="Times New Roman" w:hAnsiTheme="majorBidi" w:cstheme="majorBidi"/>
          <w:color w:val="000000"/>
          <w:sz w:val="28"/>
          <w:szCs w:val="28"/>
          <w:rtl/>
        </w:rPr>
      </w:pPr>
    </w:p>
    <w:p w:rsidR="006317A0" w:rsidRDefault="006317A0" w:rsidP="006317A0">
      <w:pPr>
        <w:bidi/>
        <w:spacing w:after="100" w:afterAutospacing="1"/>
        <w:jc w:val="mediumKashida"/>
        <w:rPr>
          <w:rFonts w:asciiTheme="majorBidi" w:eastAsia="Times New Roman" w:hAnsiTheme="majorBidi" w:cstheme="majorBidi"/>
          <w:color w:val="000000"/>
          <w:sz w:val="28"/>
          <w:szCs w:val="28"/>
          <w:rtl/>
        </w:rPr>
      </w:pPr>
    </w:p>
    <w:p w:rsidR="006317A0" w:rsidRDefault="006317A0" w:rsidP="006317A0">
      <w:pPr>
        <w:bidi/>
        <w:spacing w:after="100" w:afterAutospacing="1"/>
        <w:jc w:val="mediumKashida"/>
        <w:rPr>
          <w:rFonts w:asciiTheme="majorBidi" w:eastAsia="Times New Roman" w:hAnsiTheme="majorBidi" w:cstheme="majorBidi"/>
          <w:color w:val="000000"/>
          <w:sz w:val="28"/>
          <w:szCs w:val="28"/>
          <w:rtl/>
        </w:rPr>
      </w:pPr>
    </w:p>
    <w:p w:rsidR="006317A0" w:rsidRDefault="006317A0" w:rsidP="006317A0">
      <w:pPr>
        <w:bidi/>
        <w:spacing w:after="100" w:afterAutospacing="1"/>
        <w:jc w:val="mediumKashida"/>
        <w:rPr>
          <w:rFonts w:asciiTheme="majorBidi" w:eastAsia="Times New Roman" w:hAnsiTheme="majorBidi" w:cstheme="majorBidi"/>
          <w:color w:val="000000"/>
          <w:sz w:val="28"/>
          <w:szCs w:val="28"/>
        </w:rPr>
      </w:pPr>
    </w:p>
    <w:p w:rsidR="006317A0" w:rsidRPr="007755DF" w:rsidRDefault="006317A0" w:rsidP="006317A0">
      <w:pPr>
        <w:bidi/>
        <w:spacing w:after="100" w:afterAutospacing="1"/>
        <w:jc w:val="center"/>
        <w:rPr>
          <w:rFonts w:asciiTheme="majorBidi" w:eastAsia="Times New Roman" w:hAnsiTheme="majorBidi" w:cstheme="majorBidi"/>
          <w:b/>
          <w:bCs/>
          <w:color w:val="000000"/>
          <w:sz w:val="28"/>
          <w:szCs w:val="28"/>
          <w:rtl/>
          <w:lang w:val="en-US" w:bidi="ar-DZ"/>
        </w:rPr>
      </w:pPr>
      <w:r w:rsidRPr="007755DF">
        <w:rPr>
          <w:rFonts w:asciiTheme="majorBidi" w:eastAsia="Times New Roman" w:hAnsiTheme="majorBidi" w:cstheme="majorBidi"/>
          <w:b/>
          <w:bCs/>
          <w:color w:val="000000"/>
          <w:sz w:val="28"/>
          <w:szCs w:val="28"/>
          <w:rtl/>
        </w:rPr>
        <w:lastRenderedPageBreak/>
        <w:t xml:space="preserve">الفصل الثالث: </w:t>
      </w:r>
      <w:r w:rsidRPr="007755DF">
        <w:rPr>
          <w:rFonts w:asciiTheme="majorBidi" w:eastAsia="Times New Roman" w:hAnsiTheme="majorBidi" w:cstheme="majorBidi"/>
          <w:b/>
          <w:bCs/>
          <w:color w:val="000000"/>
          <w:sz w:val="28"/>
          <w:szCs w:val="28"/>
          <w:rtl/>
          <w:lang w:val="en-US" w:bidi="ar-DZ"/>
        </w:rPr>
        <w:t>تحليل وفيات الأشخاص المسنين فوق 70 سنة</w:t>
      </w:r>
    </w:p>
    <w:p w:rsidR="006317A0" w:rsidRPr="00E170DB" w:rsidRDefault="006317A0" w:rsidP="006317A0">
      <w:pPr>
        <w:tabs>
          <w:tab w:val="right" w:pos="7652"/>
        </w:tabs>
        <w:bidi/>
        <w:spacing w:after="100" w:afterAutospacing="1"/>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الشيخوخة حسب المفهوم المحدد في القاموس يتم تعريفها على صعيد مجموعة سكانية بأنها "الزيادة في نسبة الأشخاص المسنين (كبار السن) بالنسبة لمجموع السكان الكلي، وتكون هذه الزيادة ناجمة عن الإطالة في متوسط العمر المتوقع (ارتفاع أمل الحياة) و انخفاض معدل المواليد، عتبة الدخول عصر "الشيخوخة" عموما محصور و لأسباب تقليدية ، بين 60 أو 65 عاما.</w:t>
      </w:r>
    </w:p>
    <w:p w:rsidR="006317A0" w:rsidRPr="00E170DB" w:rsidRDefault="006317A0" w:rsidP="006317A0">
      <w:pPr>
        <w:bidi/>
        <w:ind w:firstLine="566"/>
        <w:jc w:val="mediumKashida"/>
        <w:rPr>
          <w:rFonts w:asciiTheme="majorBidi" w:hAnsiTheme="majorBidi" w:cstheme="majorBidi"/>
          <w:sz w:val="28"/>
          <w:szCs w:val="28"/>
          <w:rtl/>
        </w:rPr>
      </w:pPr>
      <w:r w:rsidRPr="00E170DB">
        <w:rPr>
          <w:rFonts w:asciiTheme="majorBidi" w:hAnsiTheme="majorBidi" w:cstheme="majorBidi"/>
          <w:sz w:val="28"/>
          <w:szCs w:val="28"/>
          <w:rtl/>
        </w:rPr>
        <w:t>ومع أن تحديد من هو المسن فيه خلاف وجدل بين العديد من العلماء والباحثين، ولكن الأغلبية تحدد سن الـ 60 سنة هو بداية لمرحلة الشيخوخة وإن كان أصبح معدل العمر الآن يتزايد وذلك بفضل الله ثم بفضل التقدم العلمي في الرعاية الصحية التي ترعى الإنسان منذ أن يكون نطفة في بطن أمه وحتى مماته، وعليه فإن العمر الزمني ليس مقياس جيد لتحديد الشيخوخة، وربما كان أفضل تعبير عن المسن هو "كل إنسان أصبح عاجز عن رعاية نفسه وخدمتها" إثر تقدمه في العمر نتيجة مجموعة تغيرات جسمية ونفسية كالضعف العام في الصحة ونقص القوى العضلية وضعف الحواس والطاقة الجسمية والبصرية وضعف الانتباه والذاكرة وغيرها من الحواس وليس بسبب إعاقة عادية</w:t>
      </w:r>
      <w:r w:rsidRPr="00E170DB">
        <w:rPr>
          <w:rFonts w:asciiTheme="majorBidi" w:hAnsiTheme="majorBidi" w:cstheme="majorBidi"/>
          <w:sz w:val="28"/>
          <w:szCs w:val="28"/>
          <w:vertAlign w:val="superscript"/>
          <w:rtl/>
        </w:rPr>
        <w:t>(</w:t>
      </w:r>
      <w:r w:rsidRPr="00E170DB">
        <w:rPr>
          <w:rStyle w:val="Appelnotedebasdep"/>
          <w:rFonts w:asciiTheme="majorBidi" w:hAnsiTheme="majorBidi" w:cstheme="majorBidi"/>
          <w:sz w:val="28"/>
          <w:szCs w:val="28"/>
          <w:rtl/>
        </w:rPr>
        <w:footnoteReference w:id="16"/>
      </w:r>
      <w:r w:rsidRPr="00E170DB">
        <w:rPr>
          <w:rFonts w:asciiTheme="majorBidi" w:hAnsiTheme="majorBidi" w:cstheme="majorBidi"/>
          <w:sz w:val="28"/>
          <w:szCs w:val="28"/>
          <w:vertAlign w:val="superscript"/>
          <w:rtl/>
        </w:rPr>
        <w:t>)</w:t>
      </w:r>
      <w:r w:rsidRPr="00E170DB">
        <w:rPr>
          <w:rFonts w:asciiTheme="majorBidi" w:hAnsiTheme="majorBidi" w:cstheme="majorBidi"/>
          <w:sz w:val="28"/>
          <w:szCs w:val="28"/>
          <w:rtl/>
        </w:rPr>
        <w:t xml:space="preserve"> ، </w:t>
      </w:r>
      <w:r w:rsidRPr="00E170DB">
        <w:rPr>
          <w:rFonts w:asciiTheme="majorBidi" w:eastAsia="Times New Roman" w:hAnsiTheme="majorBidi" w:cstheme="majorBidi"/>
          <w:color w:val="000000"/>
          <w:sz w:val="28"/>
          <w:szCs w:val="28"/>
          <w:rtl/>
        </w:rPr>
        <w:t xml:space="preserve">يكمن التحدي في تحديد حدود الفئات العمرية. فمنذ القدم كان من المألوف اختيار عيد الميلاد 60 </w:t>
      </w:r>
      <w:r w:rsidRPr="00E170DB">
        <w:rPr>
          <w:rFonts w:asciiTheme="majorBidi" w:eastAsia="Times New Roman" w:hAnsiTheme="majorBidi" w:cstheme="majorBidi"/>
          <w:color w:val="000000"/>
          <w:sz w:val="28"/>
          <w:szCs w:val="28"/>
          <w:rtl/>
          <w:lang w:val="en-US" w:bidi="ar-DZ"/>
        </w:rPr>
        <w:t>تعبيرا عن</w:t>
      </w:r>
      <w:r w:rsidRPr="00E170DB">
        <w:rPr>
          <w:rFonts w:asciiTheme="majorBidi" w:eastAsia="Times New Roman" w:hAnsiTheme="majorBidi" w:cstheme="majorBidi"/>
          <w:color w:val="000000"/>
          <w:sz w:val="28"/>
          <w:szCs w:val="28"/>
          <w:rtl/>
        </w:rPr>
        <w:t xml:space="preserve"> عتبة الشيخوخة، إلا أنه اليوم يفضل عادة رفعه إلى65 سنة. وبما أن حدود من ما يسمى ب "العمر المتقدم" تتراوح ما بين 70 و 85 سنة و تسهيلا للعمل فان الإحصائيين عموما يتفقون على 75 سنة</w:t>
      </w:r>
      <w:r w:rsidRPr="00E170DB">
        <w:rPr>
          <w:rFonts w:asciiTheme="majorBidi" w:eastAsia="Times New Roman" w:hAnsiTheme="majorBidi" w:cstheme="majorBidi"/>
          <w:color w:val="000000"/>
          <w:sz w:val="28"/>
          <w:szCs w:val="28"/>
          <w:vertAlign w:val="superscript"/>
          <w:rtl/>
        </w:rPr>
        <w:t>(</w:t>
      </w:r>
      <w:r w:rsidRPr="00E170DB">
        <w:rPr>
          <w:rStyle w:val="Appelnotedebasdep"/>
          <w:rFonts w:asciiTheme="majorBidi" w:hAnsiTheme="majorBidi" w:cstheme="majorBidi"/>
          <w:color w:val="000000"/>
          <w:sz w:val="28"/>
          <w:szCs w:val="28"/>
          <w:rtl/>
        </w:rPr>
        <w:footnoteReference w:id="17"/>
      </w:r>
      <w:r w:rsidRPr="00E170DB">
        <w:rPr>
          <w:rFonts w:asciiTheme="majorBidi" w:hAnsiTheme="majorBidi" w:cstheme="majorBidi"/>
          <w:color w:val="000000"/>
          <w:sz w:val="28"/>
          <w:szCs w:val="28"/>
          <w:vertAlign w:val="superscript"/>
          <w:rtl/>
        </w:rPr>
        <w:t>)</w:t>
      </w:r>
      <w:r w:rsidRPr="00E170DB">
        <w:rPr>
          <w:rFonts w:asciiTheme="majorBidi" w:eastAsia="Times New Roman" w:hAnsiTheme="majorBidi" w:cstheme="majorBidi"/>
          <w:color w:val="000000"/>
          <w:sz w:val="28"/>
          <w:szCs w:val="28"/>
          <w:rtl/>
        </w:rPr>
        <w:t>، وقد اختير العمر 70 سنة لدراسة هده المذكرة كونه العمر الوسيط بين كل هذه الأع</w:t>
      </w:r>
      <w:r w:rsidRPr="00E170DB">
        <w:rPr>
          <w:rFonts w:asciiTheme="majorBidi" w:hAnsiTheme="majorBidi" w:cstheme="majorBidi"/>
          <w:color w:val="000000"/>
          <w:sz w:val="28"/>
          <w:szCs w:val="28"/>
          <w:rtl/>
        </w:rPr>
        <w:t xml:space="preserve">مار وكذلك تفاديا لكثرة الأعداد </w:t>
      </w:r>
      <w:r w:rsidRPr="00E170DB">
        <w:rPr>
          <w:rFonts w:asciiTheme="majorBidi" w:hAnsiTheme="majorBidi" w:cstheme="majorBidi"/>
          <w:color w:val="000000"/>
          <w:sz w:val="28"/>
          <w:szCs w:val="28"/>
          <w:rtl/>
          <w:lang w:bidi="ar-DZ"/>
        </w:rPr>
        <w:t>ق</w:t>
      </w:r>
      <w:r w:rsidRPr="00E170DB">
        <w:rPr>
          <w:rFonts w:asciiTheme="majorBidi" w:eastAsia="Times New Roman" w:hAnsiTheme="majorBidi" w:cstheme="majorBidi"/>
          <w:color w:val="000000"/>
          <w:sz w:val="28"/>
          <w:szCs w:val="28"/>
          <w:rtl/>
        </w:rPr>
        <w:t>صد تسهيل الحساب.</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tl/>
          <w:lang w:bidi="ar-DZ"/>
        </w:rPr>
      </w:pPr>
      <w:r w:rsidRPr="00E170DB">
        <w:rPr>
          <w:rFonts w:asciiTheme="majorBidi" w:hAnsiTheme="majorBidi" w:cstheme="majorBidi"/>
          <w:sz w:val="28"/>
          <w:szCs w:val="28"/>
          <w:rtl/>
        </w:rPr>
        <w:t>أدى التقدم في المستوى الصحي إلى خفض معدلات وفيات الرضع وإلى زيادة كبيرة في عدد المسنين ومن المفترض أن يصل عدد من تجاوز سن الخامسة والستين اليوم حسب تقديرات منظمة الصحة العالمية إلى أكثر من 600 مليون نسمة</w:t>
      </w:r>
      <w:r w:rsidRPr="00E170DB">
        <w:rPr>
          <w:rFonts w:asciiTheme="majorBidi" w:hAnsiTheme="majorBidi" w:cstheme="majorBidi"/>
          <w:sz w:val="28"/>
          <w:szCs w:val="28"/>
          <w:vertAlign w:val="superscript"/>
          <w:rtl/>
        </w:rPr>
        <w:t>(</w:t>
      </w:r>
      <w:r w:rsidRPr="00E170DB">
        <w:rPr>
          <w:rStyle w:val="Appelnotedebasdep"/>
          <w:rFonts w:asciiTheme="majorBidi" w:hAnsiTheme="majorBidi" w:cstheme="majorBidi"/>
          <w:sz w:val="28"/>
          <w:szCs w:val="28"/>
          <w:rtl/>
        </w:rPr>
        <w:footnoteReference w:id="18"/>
      </w:r>
      <w:r w:rsidRPr="00E170DB">
        <w:rPr>
          <w:rFonts w:asciiTheme="majorBidi" w:hAnsiTheme="majorBidi" w:cstheme="majorBidi"/>
          <w:sz w:val="28"/>
          <w:szCs w:val="28"/>
          <w:vertAlign w:val="superscript"/>
          <w:rtl/>
        </w:rPr>
        <w:t xml:space="preserve">) </w:t>
      </w:r>
      <w:r w:rsidRPr="00E170DB">
        <w:rPr>
          <w:rFonts w:asciiTheme="majorBidi" w:hAnsiTheme="majorBidi" w:cstheme="majorBidi"/>
          <w:sz w:val="28"/>
          <w:szCs w:val="28"/>
          <w:rtl/>
        </w:rPr>
        <w:t>أغلبهم في الدول النامية، ومن المتوقع أن يزيد هذا العدد بمعدل 2-3% سنوياً، ليصل هذا العدد إلى ملياري مسن في عام 2050م، ولا شك أن مسن عام 2050م هم مولودون بيننا الآن، ومن المفترض أنهم قد تجاوزوا مرحلة الخطر في سنين عمرهم الأولى ويتمتعون برعاية صحية جيدة مما يؤهلهم للدخول في سن الشيخوخة المنتظر عام 2050م.</w:t>
      </w:r>
      <w:r w:rsidRPr="00E170DB">
        <w:rPr>
          <w:rFonts w:asciiTheme="majorBidi" w:hAnsiTheme="majorBidi" w:cstheme="majorBidi"/>
          <w:color w:val="000000"/>
          <w:sz w:val="28"/>
          <w:szCs w:val="28"/>
          <w:rtl/>
        </w:rPr>
        <w:t xml:space="preserve"> </w:t>
      </w:r>
      <w:r w:rsidRPr="00E170DB">
        <w:rPr>
          <w:rFonts w:asciiTheme="majorBidi" w:eastAsia="Times New Roman" w:hAnsiTheme="majorBidi" w:cstheme="majorBidi"/>
          <w:color w:val="000000"/>
          <w:sz w:val="28"/>
          <w:szCs w:val="28"/>
          <w:rtl/>
        </w:rPr>
        <w:t>إن عدد أو نسبة كبار السن تختلف اختلافا كبيرا من منطقة إلى أخرى. ففي المناطق المتقدمة الأشخاص الذين تبلغ أعمارهم 60 سنة أو أكثر في عام 2000 يمثلون ما يقرب خمس عدد السكان و بحلول عام 2050، فإنهم سيشكلون الثلث. أما في المناطق النامية، فإن نسبة الأشخاص ذوي الأعمار أكثر من 60 في الوقت الراهن لا تمثل سوى 8 ٪ من السكان، ولكن بحلول عام 2050 هذه النسبة تصل إلى 20 ٪ تقريبا.</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lang w:bidi="ar-DZ"/>
        </w:rPr>
        <w:lastRenderedPageBreak/>
        <w:t xml:space="preserve">إن </w:t>
      </w:r>
      <w:r w:rsidRPr="00E170DB">
        <w:rPr>
          <w:rFonts w:asciiTheme="majorBidi" w:eastAsia="Times New Roman" w:hAnsiTheme="majorBidi" w:cstheme="majorBidi"/>
          <w:color w:val="000000"/>
          <w:sz w:val="28"/>
          <w:szCs w:val="28"/>
          <w:rtl/>
        </w:rPr>
        <w:t>عدد سكان العالم من المسنين ينمو بمعدل 2 ٪ سنويا، وهذا أسرع بكثير من عدد السكان الإجمالي. وستستمر هذه الزيادة بمعدل أسرع من الفئات العمرية الأخرى خلال  25 سنة من الآن على الأقل،  معدل النمو السنوي للسكان في سن 60 عاما أو أكثر سوف يصل إلى 2.8 ٪ في 2005-2030. ومثل هذا النمو السريع يتطلب في معظم بلدان تطورات اقتصادية و اجتماعية واسعة النطاق.</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"إن شيخوخة السكان أسرع بكثير في البلدان النامية منها في البلدان المتقدمة،. بالإضافة إلى ذلك فإن شيخوخة سكان البلدان النامية تسير في سياق تنمية اجتماعية و اقتصادية أقل ايجابية بكثير مما هو عليه الحال في البلدان المتقدمة</w:t>
      </w:r>
      <w:r w:rsidRPr="00E170DB">
        <w:rPr>
          <w:rFonts w:asciiTheme="majorBidi" w:eastAsia="Times New Roman" w:hAnsiTheme="majorBidi" w:cstheme="majorBidi"/>
          <w:color w:val="000000"/>
          <w:sz w:val="28"/>
          <w:szCs w:val="28"/>
          <w:vertAlign w:val="superscript"/>
          <w:rtl/>
        </w:rPr>
        <w:t>(</w:t>
      </w:r>
      <w:r w:rsidRPr="00E170DB">
        <w:rPr>
          <w:rStyle w:val="Appelnotedebasdep"/>
          <w:rFonts w:asciiTheme="majorBidi" w:eastAsia="Times New Roman" w:hAnsiTheme="majorBidi" w:cstheme="majorBidi"/>
          <w:color w:val="000000"/>
          <w:sz w:val="28"/>
          <w:szCs w:val="28"/>
          <w:rtl/>
        </w:rPr>
        <w:footnoteReference w:id="19"/>
      </w:r>
      <w:r w:rsidRPr="00E170DB">
        <w:rPr>
          <w:rFonts w:asciiTheme="majorBidi" w:eastAsia="Times New Roman" w:hAnsiTheme="majorBidi" w:cstheme="majorBidi"/>
          <w:color w:val="000000"/>
          <w:sz w:val="28"/>
          <w:szCs w:val="28"/>
          <w:vertAlign w:val="superscript"/>
          <w:rtl/>
        </w:rPr>
        <w:t>)</w:t>
      </w:r>
      <w:r w:rsidRPr="00E170DB">
        <w:rPr>
          <w:rFonts w:asciiTheme="majorBidi" w:eastAsia="Times New Roman" w:hAnsiTheme="majorBidi" w:cstheme="majorBidi"/>
          <w:color w:val="000000"/>
          <w:sz w:val="28"/>
          <w:szCs w:val="28"/>
          <w:rtl/>
        </w:rPr>
        <w:t xml:space="preserve">. </w:t>
      </w:r>
    </w:p>
    <w:p w:rsidR="006317A0" w:rsidRPr="00E170DB" w:rsidRDefault="006317A0" w:rsidP="006317A0">
      <w:pPr>
        <w:bidi/>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الجدول رقم:0</w:t>
      </w:r>
      <w:r>
        <w:rPr>
          <w:rFonts w:asciiTheme="majorBidi" w:hAnsiTheme="majorBidi" w:cstheme="majorBidi" w:hint="cs"/>
          <w:sz w:val="28"/>
          <w:szCs w:val="28"/>
          <w:rtl/>
          <w:lang w:val="en-US" w:bidi="ar-DZ"/>
        </w:rPr>
        <w:t>6</w:t>
      </w:r>
      <w:r w:rsidRPr="00E170DB">
        <w:rPr>
          <w:rFonts w:asciiTheme="majorBidi" w:hAnsiTheme="majorBidi" w:cstheme="majorBidi"/>
          <w:sz w:val="28"/>
          <w:szCs w:val="28"/>
          <w:rtl/>
          <w:lang w:val="en-US" w:bidi="ar-DZ"/>
        </w:rPr>
        <w:t>: تطور عدد السكان فوق 70 سنة في بلدية وهران من 2000 إلى 2007</w:t>
      </w:r>
    </w:p>
    <w:tbl>
      <w:tblPr>
        <w:tblW w:w="4832" w:type="dxa"/>
        <w:jc w:val="center"/>
        <w:tblInd w:w="65" w:type="dxa"/>
        <w:tblCellMar>
          <w:left w:w="70" w:type="dxa"/>
          <w:right w:w="70" w:type="dxa"/>
        </w:tblCellMar>
        <w:tblLook w:val="04A0"/>
      </w:tblPr>
      <w:tblGrid>
        <w:gridCol w:w="1208"/>
        <w:gridCol w:w="1208"/>
        <w:gridCol w:w="1208"/>
        <w:gridCol w:w="1208"/>
      </w:tblGrid>
      <w:tr w:rsidR="006317A0" w:rsidRPr="00E170DB" w:rsidTr="00481F27">
        <w:trPr>
          <w:trHeight w:val="300"/>
          <w:jc w:val="center"/>
        </w:trPr>
        <w:tc>
          <w:tcPr>
            <w:tcW w:w="36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عدد السكان فوق 70 سنة</w:t>
            </w:r>
          </w:p>
          <w:p w:rsidR="006317A0" w:rsidRPr="00E170DB" w:rsidRDefault="006317A0" w:rsidP="00481F27">
            <w:pPr>
              <w:spacing w:after="0"/>
              <w:jc w:val="both"/>
              <w:rPr>
                <w:rFonts w:asciiTheme="majorBidi" w:eastAsia="Times New Roman" w:hAnsiTheme="majorBidi" w:cstheme="majorBidi"/>
                <w:color w:val="000000"/>
                <w:sz w:val="28"/>
                <w:szCs w:val="28"/>
              </w:rPr>
            </w:pPr>
          </w:p>
        </w:tc>
        <w:tc>
          <w:tcPr>
            <w:tcW w:w="1208" w:type="dxa"/>
            <w:tcBorders>
              <w:top w:val="single" w:sz="4" w:space="0" w:color="auto"/>
              <w:left w:val="nil"/>
              <w:bottom w:val="nil"/>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السنة</w:t>
            </w:r>
          </w:p>
        </w:tc>
      </w:tr>
      <w:tr w:rsidR="006317A0" w:rsidRPr="00E170DB" w:rsidTr="00481F27">
        <w:trPr>
          <w:trHeight w:val="300"/>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الإناث</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الذكور</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p>
        </w:tc>
      </w:tr>
      <w:tr w:rsidR="006317A0" w:rsidRPr="00E170DB" w:rsidTr="00481F27">
        <w:trPr>
          <w:trHeight w:val="300"/>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20745</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11834</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8911</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2000</w:t>
            </w:r>
          </w:p>
        </w:tc>
      </w:tr>
      <w:tr w:rsidR="006317A0" w:rsidRPr="00E170DB" w:rsidTr="00481F27">
        <w:trPr>
          <w:trHeight w:val="300"/>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20868</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11904</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8964</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2001</w:t>
            </w:r>
          </w:p>
        </w:tc>
      </w:tr>
      <w:tr w:rsidR="006317A0" w:rsidRPr="00E170DB" w:rsidTr="00481F27">
        <w:trPr>
          <w:trHeight w:val="300"/>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20991</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11974</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9017</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2002</w:t>
            </w:r>
          </w:p>
        </w:tc>
      </w:tr>
      <w:tr w:rsidR="006317A0" w:rsidRPr="00E170DB" w:rsidTr="00481F27">
        <w:trPr>
          <w:trHeight w:val="300"/>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21116</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12045</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9071</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2003</w:t>
            </w:r>
          </w:p>
        </w:tc>
      </w:tr>
      <w:tr w:rsidR="006317A0" w:rsidRPr="00E170DB" w:rsidTr="00481F27">
        <w:trPr>
          <w:trHeight w:val="300"/>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21240</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12116</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9124</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2004</w:t>
            </w:r>
          </w:p>
        </w:tc>
      </w:tr>
      <w:tr w:rsidR="006317A0" w:rsidRPr="00E170DB" w:rsidTr="00481F27">
        <w:trPr>
          <w:trHeight w:val="300"/>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21366</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12188</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9178</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2005</w:t>
            </w:r>
          </w:p>
        </w:tc>
      </w:tr>
      <w:tr w:rsidR="006317A0" w:rsidRPr="00E170DB" w:rsidTr="00481F27">
        <w:trPr>
          <w:trHeight w:val="300"/>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21492</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12260</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9232</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2006</w:t>
            </w:r>
          </w:p>
        </w:tc>
      </w:tr>
      <w:tr w:rsidR="006317A0" w:rsidRPr="00E170DB" w:rsidTr="00481F27">
        <w:trPr>
          <w:trHeight w:val="300"/>
          <w:jc w:val="center"/>
        </w:trPr>
        <w:tc>
          <w:tcPr>
            <w:tcW w:w="1208"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21619</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12332</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9287</w:t>
            </w:r>
          </w:p>
        </w:tc>
        <w:tc>
          <w:tcPr>
            <w:tcW w:w="1208"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2007</w:t>
            </w:r>
          </w:p>
        </w:tc>
      </w:tr>
    </w:tbl>
    <w:p w:rsidR="006317A0" w:rsidRPr="00567108" w:rsidRDefault="006317A0" w:rsidP="006317A0">
      <w:pPr>
        <w:bidi/>
        <w:jc w:val="both"/>
        <w:rPr>
          <w:rFonts w:asciiTheme="majorBidi" w:hAnsiTheme="majorBidi" w:cstheme="majorBidi"/>
          <w:rtl/>
          <w:lang w:val="en-US" w:bidi="ar-DZ"/>
        </w:rPr>
      </w:pPr>
      <w:r w:rsidRPr="00567108">
        <w:rPr>
          <w:rFonts w:asciiTheme="majorBidi" w:hAnsiTheme="majorBidi" w:cstheme="majorBidi"/>
          <w:rtl/>
          <w:lang w:val="en-US" w:bidi="ar-DZ"/>
        </w:rPr>
        <w:t xml:space="preserve">                     </w:t>
      </w:r>
      <w:r>
        <w:rPr>
          <w:rFonts w:asciiTheme="majorBidi" w:hAnsiTheme="majorBidi" w:cstheme="majorBidi" w:hint="cs"/>
          <w:rtl/>
          <w:lang w:val="en-US" w:bidi="ar-DZ"/>
        </w:rPr>
        <w:t xml:space="preserve">               </w:t>
      </w:r>
      <w:r w:rsidRPr="00567108">
        <w:rPr>
          <w:rFonts w:asciiTheme="majorBidi" w:hAnsiTheme="majorBidi" w:cstheme="majorBidi"/>
          <w:rtl/>
          <w:lang w:val="en-US" w:bidi="ar-DZ"/>
        </w:rPr>
        <w:t xml:space="preserve">  المصدر: الديوان الوطني للإحصائيات (ناحية وهران)</w:t>
      </w:r>
    </w:p>
    <w:p w:rsidR="006317A0" w:rsidRPr="00E170DB" w:rsidRDefault="006317A0" w:rsidP="006317A0">
      <w:pPr>
        <w:bidi/>
        <w:ind w:firstLine="566"/>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من خلال الجدول رقم (07) يتبين لنا أن عدد السكان الذين تفوق أعمارهم السبعين سنة في تزايد مستمر من سنة 2000 إلى غاية2007، وهذا فيما يخص كلا الجنسين فقد ارتفع من8911 إلى 9287 بالنسبة للذكور ومن 11834 إلى 12332 بالنسبة للإناث. الملاحظ كذلك إن عدد الإناث يفوق عدد الذكور بحوالي 3000، وهذا راجع إلى ارتفاع وفيات الذكور في الأعمار السابقة وانخفاضه عند الإناث ما يتيح لهن البقاء على قيد الحياة وتفوقهن في العدد في أعمار متقدمة.</w:t>
      </w:r>
    </w:p>
    <w:p w:rsidR="006317A0" w:rsidRPr="00E170DB" w:rsidRDefault="006317A0" w:rsidP="006317A0">
      <w:pPr>
        <w:bidi/>
        <w:jc w:val="mediumKashida"/>
        <w:rPr>
          <w:rFonts w:asciiTheme="majorBidi" w:hAnsiTheme="majorBidi" w:cstheme="majorBidi"/>
          <w:sz w:val="28"/>
          <w:szCs w:val="28"/>
          <w:rtl/>
          <w:lang w:val="en-US" w:bidi="ar-DZ"/>
        </w:rPr>
      </w:pPr>
    </w:p>
    <w:p w:rsidR="006317A0" w:rsidRPr="00E170DB" w:rsidRDefault="006317A0" w:rsidP="006317A0">
      <w:pPr>
        <w:bidi/>
        <w:jc w:val="mediumKashida"/>
        <w:rPr>
          <w:rFonts w:asciiTheme="majorBidi" w:hAnsiTheme="majorBidi" w:cstheme="majorBidi"/>
          <w:sz w:val="28"/>
          <w:szCs w:val="28"/>
          <w:rtl/>
          <w:lang w:val="en-US" w:bidi="ar-DZ"/>
        </w:rPr>
      </w:pPr>
    </w:p>
    <w:p w:rsidR="006317A0" w:rsidRDefault="006317A0" w:rsidP="006317A0">
      <w:pPr>
        <w:bidi/>
        <w:jc w:val="both"/>
        <w:rPr>
          <w:rFonts w:asciiTheme="majorBidi" w:hAnsiTheme="majorBidi" w:cstheme="majorBidi"/>
          <w:sz w:val="28"/>
          <w:szCs w:val="28"/>
          <w:rtl/>
          <w:lang w:val="en-US" w:bidi="ar-DZ"/>
        </w:rPr>
      </w:pPr>
    </w:p>
    <w:p w:rsidR="006317A0" w:rsidRPr="00E170DB" w:rsidRDefault="006317A0" w:rsidP="006317A0">
      <w:pPr>
        <w:autoSpaceDE w:val="0"/>
        <w:autoSpaceDN w:val="0"/>
        <w:bidi/>
        <w:adjustRightInd w:val="0"/>
        <w:spacing w:after="100" w:afterAutospacing="1"/>
        <w:jc w:val="both"/>
        <w:rPr>
          <w:rFonts w:asciiTheme="majorBidi" w:hAnsiTheme="majorBidi" w:cstheme="majorBidi"/>
          <w:sz w:val="28"/>
          <w:szCs w:val="28"/>
          <w:rtl/>
          <w:lang w:val="en-US"/>
        </w:rPr>
      </w:pPr>
    </w:p>
    <w:p w:rsidR="006317A0" w:rsidRPr="003C59DE" w:rsidRDefault="006317A0" w:rsidP="006317A0">
      <w:pPr>
        <w:bidi/>
        <w:jc w:val="both"/>
        <w:rPr>
          <w:rFonts w:asciiTheme="majorBidi" w:hAnsiTheme="majorBidi" w:cstheme="majorBidi"/>
          <w:b/>
          <w:bCs/>
          <w:sz w:val="28"/>
          <w:szCs w:val="28"/>
          <w:rtl/>
          <w:lang w:val="en-US" w:bidi="ar-DZ"/>
        </w:rPr>
      </w:pPr>
      <w:r>
        <w:rPr>
          <w:rFonts w:asciiTheme="majorBidi" w:hAnsiTheme="majorBidi" w:cstheme="majorBidi"/>
          <w:b/>
          <w:bCs/>
          <w:sz w:val="28"/>
          <w:szCs w:val="28"/>
          <w:lang w:val="en-US" w:bidi="ar-DZ"/>
        </w:rPr>
        <w:lastRenderedPageBreak/>
        <w:t xml:space="preserve"> .1</w:t>
      </w:r>
      <w:r w:rsidRPr="003C59DE">
        <w:rPr>
          <w:rFonts w:asciiTheme="majorBidi" w:hAnsiTheme="majorBidi" w:cstheme="majorBidi"/>
          <w:b/>
          <w:bCs/>
          <w:sz w:val="28"/>
          <w:szCs w:val="28"/>
          <w:rtl/>
          <w:lang w:val="en-US" w:bidi="ar-DZ"/>
        </w:rPr>
        <w:t>تطور وفيات الأشخاص المسنين من 70 سنة وأكثر في بلدية وهران</w:t>
      </w:r>
    </w:p>
    <w:p w:rsidR="006317A0" w:rsidRPr="00E170DB" w:rsidRDefault="006317A0" w:rsidP="006317A0">
      <w:pPr>
        <w:bidi/>
        <w:jc w:val="both"/>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الجدول رقم:0</w:t>
      </w:r>
      <w:r>
        <w:rPr>
          <w:rFonts w:asciiTheme="majorBidi" w:hAnsiTheme="majorBidi" w:cstheme="majorBidi" w:hint="cs"/>
          <w:sz w:val="28"/>
          <w:szCs w:val="28"/>
          <w:rtl/>
          <w:lang w:val="en-US" w:bidi="ar-DZ"/>
        </w:rPr>
        <w:t>7</w:t>
      </w:r>
      <w:r w:rsidRPr="00E170DB">
        <w:rPr>
          <w:rFonts w:asciiTheme="majorBidi" w:hAnsiTheme="majorBidi" w:cstheme="majorBidi"/>
          <w:sz w:val="28"/>
          <w:szCs w:val="28"/>
          <w:rtl/>
          <w:lang w:val="en-US" w:bidi="ar-DZ"/>
        </w:rPr>
        <w:t>: تطور حصة وفيات الأشخاص المسنين من 70 سنة وأكثر في بلدية وهران حسب الفئة العمرية من 2001 إلى 2007</w:t>
      </w:r>
    </w:p>
    <w:tbl>
      <w:tblPr>
        <w:tblW w:w="5000" w:type="pct"/>
        <w:tblLayout w:type="fixed"/>
        <w:tblCellMar>
          <w:left w:w="70" w:type="dxa"/>
          <w:right w:w="70" w:type="dxa"/>
        </w:tblCellMar>
        <w:tblLook w:val="04A0"/>
      </w:tblPr>
      <w:tblGrid>
        <w:gridCol w:w="972"/>
        <w:gridCol w:w="903"/>
        <w:gridCol w:w="768"/>
        <w:gridCol w:w="770"/>
        <w:gridCol w:w="974"/>
        <w:gridCol w:w="903"/>
        <w:gridCol w:w="768"/>
        <w:gridCol w:w="770"/>
        <w:gridCol w:w="1463"/>
        <w:gridCol w:w="919"/>
      </w:tblGrid>
      <w:tr w:rsidR="006317A0" w:rsidRPr="00E170DB" w:rsidTr="00481F27">
        <w:trPr>
          <w:trHeight w:val="300"/>
        </w:trPr>
        <w:tc>
          <w:tcPr>
            <w:tcW w:w="1853"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الحصة حسب الفئة العمرية</w:t>
            </w:r>
          </w:p>
        </w:tc>
        <w:tc>
          <w:tcPr>
            <w:tcW w:w="1854" w:type="pct"/>
            <w:gridSpan w:val="4"/>
            <w:tcBorders>
              <w:top w:val="single" w:sz="4" w:space="0" w:color="auto"/>
              <w:left w:val="nil"/>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الوفيات حسب الفئة العمرية</w:t>
            </w:r>
          </w:p>
        </w:tc>
        <w:tc>
          <w:tcPr>
            <w:tcW w:w="794"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وفيات كل الأعمار</w:t>
            </w:r>
          </w:p>
        </w:tc>
        <w:tc>
          <w:tcPr>
            <w:tcW w:w="499"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السنة</w:t>
            </w:r>
          </w:p>
        </w:tc>
      </w:tr>
      <w:tr w:rsidR="006317A0" w:rsidRPr="00E170DB" w:rsidTr="00481F27">
        <w:trPr>
          <w:trHeight w:val="300"/>
        </w:trPr>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 xml:space="preserve">85 وأكثر </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80-84</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75-79</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74</w:t>
            </w:r>
            <w:r w:rsidRPr="00E170DB">
              <w:rPr>
                <w:rFonts w:asciiTheme="majorBidi" w:eastAsia="Times New Roman" w:hAnsiTheme="majorBidi" w:cstheme="majorBidi"/>
                <w:color w:val="000000"/>
                <w:sz w:val="28"/>
                <w:szCs w:val="28"/>
              </w:rPr>
              <w:t>-70</w:t>
            </w:r>
          </w:p>
        </w:tc>
        <w:tc>
          <w:tcPr>
            <w:tcW w:w="52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 xml:space="preserve">85 وأكثر </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80-84</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75-79</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74</w:t>
            </w:r>
            <w:r w:rsidRPr="00E170DB">
              <w:rPr>
                <w:rFonts w:asciiTheme="majorBidi" w:eastAsia="Times New Roman" w:hAnsiTheme="majorBidi" w:cstheme="majorBidi"/>
                <w:color w:val="000000"/>
                <w:sz w:val="28"/>
                <w:szCs w:val="28"/>
              </w:rPr>
              <w:t>-70</w:t>
            </w:r>
          </w:p>
        </w:tc>
        <w:tc>
          <w:tcPr>
            <w:tcW w:w="794" w:type="pct"/>
            <w:vMerge/>
            <w:tcBorders>
              <w:top w:val="single" w:sz="4" w:space="0" w:color="auto"/>
              <w:left w:val="single" w:sz="4" w:space="0" w:color="auto"/>
              <w:bottom w:val="single" w:sz="4" w:space="0" w:color="auto"/>
              <w:right w:val="single" w:sz="4" w:space="0" w:color="auto"/>
            </w:tcBorders>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p>
        </w:tc>
        <w:tc>
          <w:tcPr>
            <w:tcW w:w="499" w:type="pct"/>
            <w:vMerge/>
            <w:tcBorders>
              <w:top w:val="single" w:sz="4" w:space="0" w:color="auto"/>
              <w:left w:val="single" w:sz="4" w:space="0" w:color="auto"/>
              <w:bottom w:val="single" w:sz="4" w:space="0" w:color="auto"/>
              <w:right w:val="single" w:sz="4" w:space="0" w:color="auto"/>
            </w:tcBorders>
            <w:vAlign w:val="center"/>
            <w:hideMark/>
          </w:tcPr>
          <w:p w:rsidR="006317A0" w:rsidRPr="00E170DB" w:rsidRDefault="006317A0" w:rsidP="00481F27">
            <w:pPr>
              <w:spacing w:after="0"/>
              <w:jc w:val="both"/>
              <w:rPr>
                <w:rFonts w:asciiTheme="majorBidi" w:eastAsia="Times New Roman" w:hAnsiTheme="majorBidi" w:cstheme="majorBidi"/>
                <w:color w:val="000000"/>
                <w:sz w:val="28"/>
                <w:szCs w:val="28"/>
              </w:rPr>
            </w:pPr>
          </w:p>
        </w:tc>
      </w:tr>
      <w:tr w:rsidR="006317A0" w:rsidRPr="00E170DB" w:rsidTr="00481F27">
        <w:trPr>
          <w:trHeight w:val="315"/>
        </w:trPr>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9.07</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8.48</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8.66</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8.31</w:t>
            </w:r>
          </w:p>
        </w:tc>
        <w:tc>
          <w:tcPr>
            <w:tcW w:w="52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419</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392</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400</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384</w:t>
            </w:r>
          </w:p>
        </w:tc>
        <w:tc>
          <w:tcPr>
            <w:tcW w:w="794"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4621</w:t>
            </w:r>
          </w:p>
        </w:tc>
        <w:tc>
          <w:tcPr>
            <w:tcW w:w="49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lang w:val="en-US"/>
              </w:rPr>
              <w:t>2001</w:t>
            </w:r>
          </w:p>
        </w:tc>
      </w:tr>
      <w:tr w:rsidR="006317A0" w:rsidRPr="00E170DB" w:rsidTr="00481F27">
        <w:trPr>
          <w:trHeight w:val="315"/>
        </w:trPr>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10.86</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7.4</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8.51</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8.69</w:t>
            </w:r>
          </w:p>
        </w:tc>
        <w:tc>
          <w:tcPr>
            <w:tcW w:w="52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495</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337</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388</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396</w:t>
            </w:r>
          </w:p>
        </w:tc>
        <w:tc>
          <w:tcPr>
            <w:tcW w:w="794"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4557</w:t>
            </w:r>
          </w:p>
        </w:tc>
        <w:tc>
          <w:tcPr>
            <w:tcW w:w="49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lang w:val="en-US"/>
              </w:rPr>
              <w:t>2002</w:t>
            </w:r>
          </w:p>
        </w:tc>
      </w:tr>
      <w:tr w:rsidR="006317A0" w:rsidRPr="00E170DB" w:rsidTr="00481F27">
        <w:trPr>
          <w:trHeight w:val="315"/>
        </w:trPr>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10.23</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7.47</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7.31</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8.87</w:t>
            </w:r>
          </w:p>
        </w:tc>
        <w:tc>
          <w:tcPr>
            <w:tcW w:w="52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498</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364</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356</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432</w:t>
            </w:r>
          </w:p>
        </w:tc>
        <w:tc>
          <w:tcPr>
            <w:tcW w:w="794"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4870</w:t>
            </w:r>
          </w:p>
        </w:tc>
        <w:tc>
          <w:tcPr>
            <w:tcW w:w="49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lang w:val="en-US"/>
              </w:rPr>
              <w:t>2003</w:t>
            </w:r>
          </w:p>
        </w:tc>
      </w:tr>
      <w:tr w:rsidR="006317A0" w:rsidRPr="00E170DB" w:rsidTr="00481F27">
        <w:trPr>
          <w:trHeight w:val="315"/>
        </w:trPr>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9.94</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7.46</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8.25</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9.42</w:t>
            </w:r>
          </w:p>
        </w:tc>
        <w:tc>
          <w:tcPr>
            <w:tcW w:w="52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466</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350</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387</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442</w:t>
            </w:r>
          </w:p>
        </w:tc>
        <w:tc>
          <w:tcPr>
            <w:tcW w:w="794"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4690</w:t>
            </w:r>
          </w:p>
        </w:tc>
        <w:tc>
          <w:tcPr>
            <w:tcW w:w="49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lang w:val="en-US"/>
              </w:rPr>
              <w:t>2004</w:t>
            </w:r>
          </w:p>
        </w:tc>
      </w:tr>
      <w:tr w:rsidR="006317A0" w:rsidRPr="00E170DB" w:rsidTr="00481F27">
        <w:trPr>
          <w:trHeight w:val="315"/>
        </w:trPr>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10.86</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6.98</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8.06</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10.22</w:t>
            </w:r>
          </w:p>
        </w:tc>
        <w:tc>
          <w:tcPr>
            <w:tcW w:w="52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543</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349</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403</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511</w:t>
            </w:r>
          </w:p>
        </w:tc>
        <w:tc>
          <w:tcPr>
            <w:tcW w:w="794"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5000</w:t>
            </w:r>
          </w:p>
        </w:tc>
        <w:tc>
          <w:tcPr>
            <w:tcW w:w="49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lang w:val="en-US"/>
              </w:rPr>
              <w:t>2005</w:t>
            </w:r>
          </w:p>
        </w:tc>
      </w:tr>
      <w:tr w:rsidR="006317A0" w:rsidRPr="00E170DB" w:rsidTr="00481F27">
        <w:trPr>
          <w:trHeight w:val="315"/>
        </w:trPr>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8.5</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8.94</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8.65</w:t>
            </w:r>
          </w:p>
        </w:tc>
        <w:tc>
          <w:tcPr>
            <w:tcW w:w="52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474</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403</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424</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410</w:t>
            </w:r>
          </w:p>
        </w:tc>
        <w:tc>
          <w:tcPr>
            <w:tcW w:w="794"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4742</w:t>
            </w:r>
          </w:p>
        </w:tc>
        <w:tc>
          <w:tcPr>
            <w:tcW w:w="49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lang w:val="en-US"/>
              </w:rPr>
              <w:t>2006</w:t>
            </w:r>
          </w:p>
        </w:tc>
      </w:tr>
      <w:tr w:rsidR="006317A0" w:rsidRPr="00E170DB" w:rsidTr="00481F27">
        <w:trPr>
          <w:trHeight w:val="315"/>
        </w:trPr>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11.69</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7.86</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9.36</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9.21</w:t>
            </w:r>
          </w:p>
        </w:tc>
        <w:tc>
          <w:tcPr>
            <w:tcW w:w="52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537</w:t>
            </w:r>
          </w:p>
        </w:tc>
        <w:tc>
          <w:tcPr>
            <w:tcW w:w="490"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361</w:t>
            </w:r>
          </w:p>
        </w:tc>
        <w:tc>
          <w:tcPr>
            <w:tcW w:w="417"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430</w:t>
            </w:r>
          </w:p>
        </w:tc>
        <w:tc>
          <w:tcPr>
            <w:tcW w:w="418"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423</w:t>
            </w:r>
          </w:p>
        </w:tc>
        <w:tc>
          <w:tcPr>
            <w:tcW w:w="794"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4592</w:t>
            </w:r>
          </w:p>
        </w:tc>
        <w:tc>
          <w:tcPr>
            <w:tcW w:w="499" w:type="pct"/>
            <w:tcBorders>
              <w:top w:val="nil"/>
              <w:left w:val="nil"/>
              <w:bottom w:val="single" w:sz="4" w:space="0" w:color="auto"/>
              <w:right w:val="single" w:sz="4" w:space="0" w:color="auto"/>
            </w:tcBorders>
            <w:shd w:val="clear" w:color="auto" w:fill="auto"/>
            <w:noWrap/>
            <w:vAlign w:val="bottom"/>
            <w:hideMark/>
          </w:tcPr>
          <w:p w:rsidR="006317A0" w:rsidRPr="00E170DB" w:rsidRDefault="006317A0"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lang w:val="en-US"/>
              </w:rPr>
              <w:t>2007</w:t>
            </w:r>
          </w:p>
        </w:tc>
      </w:tr>
    </w:tbl>
    <w:p w:rsidR="006317A0" w:rsidRPr="00940457" w:rsidRDefault="006317A0" w:rsidP="006317A0">
      <w:pPr>
        <w:bidi/>
        <w:jc w:val="both"/>
        <w:rPr>
          <w:rFonts w:asciiTheme="majorBidi" w:hAnsiTheme="majorBidi" w:cstheme="majorBidi"/>
          <w:rtl/>
          <w:lang w:val="en-US" w:bidi="ar-DZ"/>
        </w:rPr>
      </w:pPr>
      <w:r w:rsidRPr="00940457">
        <w:rPr>
          <w:rFonts w:asciiTheme="majorBidi" w:hAnsiTheme="majorBidi" w:cstheme="majorBidi"/>
          <w:rtl/>
          <w:lang w:val="en-US" w:bidi="ar-DZ"/>
        </w:rPr>
        <w:t>المصدر: حساب شخصي بالاعتماد على معطيات الديوان الوطني للإحصائيات</w:t>
      </w:r>
    </w:p>
    <w:p w:rsidR="006317A0" w:rsidRPr="00E170DB" w:rsidRDefault="006317A0" w:rsidP="006317A0">
      <w:pPr>
        <w:bidi/>
        <w:ind w:firstLine="566"/>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حسب الفئة العمرية نلاحظ انه كلما تقدمنا في السن كلما ارتفعت نسبة الوفيات، ففي الفئة العمرية (70-74) كانت حصة الوفيات بمعدل 9.05% خلال الفترة 2001-2007 وكانت أعلى قيمة 10.22 سنة 2005 وأدنى قيمة 8.31 سنة 2001. وقد انخفض هذا المعدل إلى 8.44 بالنسبة للفئة (75-79) ثم إلى 7.74 بالنسبة للفئة (80-84). ليعود إلى الارتفاع في الفئة 85 وأكثر أين سجلنا معدل 10.38 % مع 11.69 كأعلى قيمة سجلت سنة 2007.</w:t>
      </w:r>
    </w:p>
    <w:p w:rsidR="006317A0" w:rsidRPr="00E170DB" w:rsidRDefault="006317A0" w:rsidP="006317A0">
      <w:pPr>
        <w:bidi/>
        <w:jc w:val="both"/>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الشكل رقم:0</w:t>
      </w:r>
      <w:r>
        <w:rPr>
          <w:rFonts w:asciiTheme="majorBidi" w:hAnsiTheme="majorBidi" w:cstheme="majorBidi" w:hint="cs"/>
          <w:sz w:val="28"/>
          <w:szCs w:val="28"/>
          <w:rtl/>
          <w:lang w:val="en-US" w:bidi="ar-DZ"/>
        </w:rPr>
        <w:t>4</w:t>
      </w:r>
      <w:r w:rsidRPr="00E170DB">
        <w:rPr>
          <w:rFonts w:asciiTheme="majorBidi" w:hAnsiTheme="majorBidi" w:cstheme="majorBidi"/>
          <w:sz w:val="28"/>
          <w:szCs w:val="28"/>
          <w:rtl/>
          <w:lang w:val="en-US" w:bidi="ar-DZ"/>
        </w:rPr>
        <w:t xml:space="preserve">: حصة وفيات الأشخاص المسنين من 70 سنة وأكثر في بلدية وهران حسب الفئة العمرية </w:t>
      </w:r>
    </w:p>
    <w:p w:rsidR="006317A0" w:rsidRDefault="006317A0" w:rsidP="006317A0">
      <w:pPr>
        <w:bidi/>
        <w:jc w:val="both"/>
        <w:rPr>
          <w:rFonts w:asciiTheme="majorBidi" w:hAnsiTheme="majorBidi" w:cstheme="majorBidi"/>
          <w:sz w:val="28"/>
          <w:szCs w:val="28"/>
          <w:rtl/>
          <w:lang w:bidi="ar-DZ"/>
        </w:rPr>
      </w:pPr>
      <w:r w:rsidRPr="00937C3B">
        <w:rPr>
          <w:rFonts w:asciiTheme="majorBidi" w:hAnsiTheme="majorBidi" w:cs="Times New Roman"/>
          <w:noProof/>
          <w:sz w:val="28"/>
          <w:szCs w:val="28"/>
          <w:rtl/>
        </w:rPr>
        <w:drawing>
          <wp:inline distT="0" distB="0" distL="0" distR="0">
            <wp:extent cx="5759450" cy="2541114"/>
            <wp:effectExtent l="19050" t="0" r="0" b="0"/>
            <wp:docPr id="22"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20000" cy="2700000"/>
                      <a:chOff x="0" y="0"/>
                      <a:chExt cx="6120000" cy="2700000"/>
                    </a:xfrm>
                  </a:grpSpPr>
                  <a:grpSp>
                    <a:nvGrpSpPr>
                      <a:cNvPr id="38" name="Groupe 37"/>
                      <a:cNvGrpSpPr/>
                    </a:nvGrpSpPr>
                    <a:grpSpPr>
                      <a:xfrm>
                        <a:off x="0" y="0"/>
                        <a:ext cx="6120000" cy="2700000"/>
                        <a:chOff x="0" y="0"/>
                        <a:chExt cx="6120000" cy="2520000"/>
                      </a:xfrm>
                    </a:grpSpPr>
                    <a:grpSp>
                      <a:nvGrpSpPr>
                        <a:cNvPr id="3" name="Groupe 36"/>
                        <a:cNvGrpSpPr/>
                      </a:nvGrpSpPr>
                      <a:grpSpPr>
                        <a:xfrm>
                          <a:off x="0" y="0"/>
                          <a:ext cx="6120000" cy="2520000"/>
                          <a:chOff x="0" y="0"/>
                          <a:chExt cx="6120000" cy="2520000"/>
                        </a:xfrm>
                      </a:grpSpPr>
                      <a:grpSp>
                        <a:nvGrpSpPr>
                          <a:cNvPr id="7" name="Groupe 34"/>
                          <a:cNvGrpSpPr/>
                        </a:nvGrpSpPr>
                        <a:grpSpPr>
                          <a:xfrm>
                            <a:off x="0" y="0"/>
                            <a:ext cx="6120000" cy="2520000"/>
                            <a:chOff x="0" y="0"/>
                            <a:chExt cx="6120000" cy="2520000"/>
                          </a:xfrm>
                        </a:grpSpPr>
                        <a:grpSp>
                          <a:nvGrpSpPr>
                            <a:cNvPr id="9" name="Groupe 29"/>
                            <a:cNvGrpSpPr/>
                          </a:nvGrpSpPr>
                          <a:grpSpPr>
                            <a:xfrm>
                              <a:off x="0" y="0"/>
                              <a:ext cx="6120000" cy="2520000"/>
                              <a:chOff x="0" y="0"/>
                              <a:chExt cx="6120000" cy="2520000"/>
                            </a:xfrm>
                          </a:grpSpPr>
                          <a:grpSp>
                            <a:nvGrpSpPr>
                              <a:cNvPr id="14" name="Groupe 23"/>
                              <a:cNvGrpSpPr/>
                            </a:nvGrpSpPr>
                            <a:grpSpPr>
                              <a:xfrm>
                                <a:off x="0" y="0"/>
                                <a:ext cx="6120000" cy="2520000"/>
                                <a:chOff x="0" y="0"/>
                                <a:chExt cx="9124951" cy="2743200"/>
                              </a:xfrm>
                            </a:grpSpPr>
                            <a:graphicFrame>
                              <a:nvGraphicFramePr>
                                <a:cNvPr id="55" name="Graphique 54"/>
                                <a:cNvGraphicFramePr/>
                              </a:nvGraphicFramePr>
                              <a:graphic>
                                <a:graphicData uri="http://schemas.openxmlformats.org/drawingml/2006/chart">
                                  <c:chart xmlns:c="http://schemas.openxmlformats.org/drawingml/2006/chart" xmlns:r="http://schemas.openxmlformats.org/officeDocument/2006/relationships" r:id="rId112"/>
                                </a:graphicData>
                              </a:graphic>
                              <a:xfrm>
                                <a:off x="4552951" y="0"/>
                                <a:ext cx="4572000" cy="2743200"/>
                              </a:xfrm>
                            </a:graphicFrame>
                            <a:graphicFrame>
                              <a:nvGraphicFramePr>
                                <a:cNvPr id="56" name="Graphique 55"/>
                                <a:cNvGraphicFramePr/>
                              </a:nvGraphicFramePr>
                              <a:graphic>
                                <a:graphicData uri="http://schemas.openxmlformats.org/drawingml/2006/chart">
                                  <c:chart xmlns:c="http://schemas.openxmlformats.org/drawingml/2006/chart" xmlns:r="http://schemas.openxmlformats.org/officeDocument/2006/relationships" r:id="rId113"/>
                                </a:graphicData>
                              </a:graphic>
                              <a:xfrm>
                                <a:off x="0" y="0"/>
                                <a:ext cx="4572000" cy="2743200"/>
                              </a:xfrm>
                            </a:graphicFrame>
                          </a:grpSp>
                          <a:cxnSp>
                            <a:nvCxnSpPr>
                              <a:cNvPr id="54" name="Connecteur droit 53"/>
                              <a:cNvCxnSpPr/>
                            </a:nvCxnSpPr>
                            <a:spPr>
                              <a:xfrm>
                                <a:off x="3057526" y="1"/>
                                <a:ext cx="19049" cy="2514600"/>
                              </a:xfrm>
                              <a:prstGeom prst="line">
                                <a:avLst/>
                              </a:prstGeom>
                              <a:ln w="28575">
                                <a:solidFill>
                                  <a:schemeClr val="bg1"/>
                                </a:solidFill>
                              </a:ln>
                            </a:spPr>
                            <a:style>
                              <a:lnRef idx="1">
                                <a:schemeClr val="accent1"/>
                              </a:lnRef>
                              <a:fillRef idx="0">
                                <a:schemeClr val="accent1"/>
                              </a:fillRef>
                              <a:effectRef idx="0">
                                <a:schemeClr val="accent1"/>
                              </a:effectRef>
                              <a:fontRef idx="minor">
                                <a:schemeClr val="tx1"/>
                              </a:fontRef>
                            </a:style>
                          </a:cxnSp>
                        </a:grpSp>
                        <a:sp>
                          <a:nvSpPr>
                            <a:cNvPr id="47" name="ZoneTexte 46"/>
                            <a:cNvSpPr txBox="1"/>
                          </a:nvSpPr>
                          <a:spPr>
                            <a:xfrm>
                              <a:off x="2914651" y="314325"/>
                              <a:ext cx="327606" cy="125227"/>
                            </a:xfrm>
                            <a:prstGeom prst="rect">
                              <a:avLst/>
                            </a:prstGeom>
                            <a:noFill/>
                          </a:spPr>
                          <a:txSp>
                            <a:txBody>
                              <a:bodyPr vertOverflow="clip" horzOverflow="clip" wrap="square" lIns="0" tIns="0" rIns="0" bIns="0"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800"/>
                                  <a:t>85et +</a:t>
                                </a:r>
                              </a:p>
                            </a:txBody>
                            <a:useSpRect/>
                          </a:txSp>
                          <a:style>
                            <a:lnRef idx="0">
                              <a:scrgbClr r="0" g="0" b="0"/>
                            </a:lnRef>
                            <a:fillRef idx="0">
                              <a:scrgbClr r="0" g="0" b="0"/>
                            </a:fillRef>
                            <a:effectRef idx="0">
                              <a:scrgbClr r="0" g="0" b="0"/>
                            </a:effectRef>
                            <a:fontRef idx="minor">
                              <a:schemeClr val="tx1"/>
                            </a:fontRef>
                          </a:style>
                        </a:sp>
                        <a:sp>
                          <a:nvSpPr>
                            <a:cNvPr id="48" name="ZoneTexte 47"/>
                            <a:cNvSpPr txBox="1"/>
                          </a:nvSpPr>
                          <a:spPr>
                            <a:xfrm>
                              <a:off x="2914651" y="828675"/>
                              <a:ext cx="327606" cy="125227"/>
                            </a:xfrm>
                            <a:prstGeom prst="rect">
                              <a:avLst/>
                            </a:prstGeom>
                            <a:noFill/>
                          </a:spPr>
                          <a:txSp>
                            <a:txBody>
                              <a:bodyPr vertOverflow="clip" horzOverflow="clip" wrap="square" lIns="0" tIns="0" rIns="0" bIns="0"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800"/>
                                  <a:t>80-84</a:t>
                                </a:r>
                              </a:p>
                            </a:txBody>
                            <a:useSpRect/>
                          </a:txSp>
                          <a:style>
                            <a:lnRef idx="0">
                              <a:scrgbClr r="0" g="0" b="0"/>
                            </a:lnRef>
                            <a:fillRef idx="0">
                              <a:scrgbClr r="0" g="0" b="0"/>
                            </a:fillRef>
                            <a:effectRef idx="0">
                              <a:scrgbClr r="0" g="0" b="0"/>
                            </a:effectRef>
                            <a:fontRef idx="minor">
                              <a:schemeClr val="tx1"/>
                            </a:fontRef>
                          </a:style>
                        </a:sp>
                        <a:sp>
                          <a:nvSpPr>
                            <a:cNvPr id="49" name="ZoneTexte 48"/>
                            <a:cNvSpPr txBox="1"/>
                          </a:nvSpPr>
                          <a:spPr>
                            <a:xfrm>
                              <a:off x="2924176" y="1362075"/>
                              <a:ext cx="327606" cy="125227"/>
                            </a:xfrm>
                            <a:prstGeom prst="rect">
                              <a:avLst/>
                            </a:prstGeom>
                            <a:noFill/>
                          </a:spPr>
                          <a:txSp>
                            <a:txBody>
                              <a:bodyPr vertOverflow="clip" horzOverflow="clip" wrap="square" lIns="0" tIns="0" rIns="0" bIns="0"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800"/>
                                  <a:t>7579</a:t>
                                </a:r>
                              </a:p>
                            </a:txBody>
                            <a:useSpRect/>
                          </a:txSp>
                          <a:style>
                            <a:lnRef idx="0">
                              <a:scrgbClr r="0" g="0" b="0"/>
                            </a:lnRef>
                            <a:fillRef idx="0">
                              <a:scrgbClr r="0" g="0" b="0"/>
                            </a:fillRef>
                            <a:effectRef idx="0">
                              <a:scrgbClr r="0" g="0" b="0"/>
                            </a:effectRef>
                            <a:fontRef idx="minor">
                              <a:schemeClr val="tx1"/>
                            </a:fontRef>
                          </a:style>
                        </a:sp>
                        <a:sp>
                          <a:nvSpPr>
                            <a:cNvPr id="50" name="ZoneTexte 49"/>
                            <a:cNvSpPr txBox="1"/>
                          </a:nvSpPr>
                          <a:spPr>
                            <a:xfrm>
                              <a:off x="2905126" y="1876425"/>
                              <a:ext cx="327606" cy="125227"/>
                            </a:xfrm>
                            <a:prstGeom prst="rect">
                              <a:avLst/>
                            </a:prstGeom>
                            <a:noFill/>
                          </a:spPr>
                          <a:txSp>
                            <a:txBody>
                              <a:bodyPr vertOverflow="clip" horzOverflow="clip" wrap="square" lIns="0" tIns="0" rIns="0" bIns="0" rtlCol="0" anchor="t">
                                <a:spAutoFit/>
                              </a:bodyPr>
                              <a:lstStyle>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a:r>
                                  <a:rPr lang="fr-FR" sz="800"/>
                                  <a:t>70-74</a:t>
                                </a:r>
                              </a:p>
                            </a:txBody>
                            <a:useSpRect/>
                          </a:txSp>
                          <a:style>
                            <a:lnRef idx="0">
                              <a:scrgbClr r="0" g="0" b="0"/>
                            </a:lnRef>
                            <a:fillRef idx="0">
                              <a:scrgbClr r="0" g="0" b="0"/>
                            </a:fillRef>
                            <a:effectRef idx="0">
                              <a:scrgbClr r="0" g="0" b="0"/>
                            </a:effectRef>
                            <a:fontRef idx="minor">
                              <a:schemeClr val="tx1"/>
                            </a:fontRef>
                          </a:style>
                        </a:sp>
                      </a:grpSp>
                      <a:sp>
                        <a:nvSpPr>
                          <a:cNvPr id="45" name="ZoneTexte 44"/>
                          <a:cNvSpPr txBox="1"/>
                        </a:nvSpPr>
                        <a:spPr>
                          <a:xfrm>
                            <a:off x="361951" y="762000"/>
                            <a:ext cx="495300" cy="152401"/>
                          </a:xfrm>
                          <a:prstGeom prst="rect">
                            <a:avLst/>
                          </a:prstGeom>
                          <a:solidFill>
                            <a:schemeClr val="lt1"/>
                          </a:solidFill>
                          <a:ln w="9525" cmpd="sng">
                            <a:solidFill>
                              <a:schemeClr val="lt1">
                                <a:shade val="50000"/>
                              </a:schemeClr>
                            </a:solidFill>
                          </a:ln>
                        </a:spPr>
                        <a:txSp>
                          <a:txBody>
                            <a:bodyPr wrap="square" lIns="0" tIns="0" rIns="0" bIns="0" rtlCol="0" anchor="ctr"/>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pPr algn="ctr"/>
                              <a:r>
                                <a:rPr lang="ar-DZ" sz="1400"/>
                                <a:t>ذكور</a:t>
                              </a:r>
                              <a:endParaRPr lang="fr-FR" sz="1400"/>
                            </a:p>
                          </a:txBody>
                          <a:useSpRect/>
                        </a:txSp>
                        <a:style>
                          <a:lnRef idx="0">
                            <a:scrgbClr r="0" g="0" b="0"/>
                          </a:lnRef>
                          <a:fillRef idx="0">
                            <a:scrgbClr r="0" g="0" b="0"/>
                          </a:fillRef>
                          <a:effectRef idx="0">
                            <a:scrgbClr r="0" g="0" b="0"/>
                          </a:effectRef>
                          <a:fontRef idx="minor">
                            <a:schemeClr val="dk1"/>
                          </a:fontRef>
                        </a:style>
                      </a:sp>
                    </a:grpSp>
                    <a:cxnSp>
                      <a:nvCxnSpPr>
                        <a:cNvPr id="41" name="Connecteur droit 40"/>
                        <a:cNvCxnSpPr/>
                      </a:nvCxnSpPr>
                      <a:spPr>
                        <a:xfrm rot="10800000" flipV="1">
                          <a:off x="1852050" y="2314578"/>
                          <a:ext cx="72000" cy="0"/>
                        </a:xfrm>
                        <a:prstGeom prst="line">
                          <a:avLst/>
                        </a:prstGeom>
                        <a:ln w="47625">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2" name="Connecteur droit 41"/>
                        <a:cNvCxnSpPr/>
                      </a:nvCxnSpPr>
                      <a:spPr>
                        <a:xfrm rot="10800000">
                          <a:off x="966225" y="2325688"/>
                          <a:ext cx="72000" cy="0"/>
                        </a:xfrm>
                        <a:prstGeom prst="line">
                          <a:avLst/>
                        </a:prstGeom>
                        <a:ln w="47625">
                          <a:solidFill>
                            <a:schemeClr val="bg1"/>
                          </a:solidFill>
                        </a:ln>
                      </a:spPr>
                      <a:style>
                        <a:lnRef idx="1">
                          <a:schemeClr val="accent1"/>
                        </a:lnRef>
                        <a:fillRef idx="0">
                          <a:schemeClr val="accent1"/>
                        </a:fillRef>
                        <a:effectRef idx="0">
                          <a:schemeClr val="accent1"/>
                        </a:effectRef>
                        <a:fontRef idx="minor">
                          <a:schemeClr val="tx1"/>
                        </a:fontRef>
                      </a:style>
                    </a:cxnSp>
                    <a:cxnSp>
                      <a:nvCxnSpPr>
                        <a:cNvPr id="43" name="Connecteur droit 42"/>
                        <a:cNvCxnSpPr/>
                      </a:nvCxnSpPr>
                      <a:spPr>
                        <a:xfrm rot="10800000">
                          <a:off x="99450" y="2314578"/>
                          <a:ext cx="72000" cy="1588"/>
                        </a:xfrm>
                        <a:prstGeom prst="line">
                          <a:avLst/>
                        </a:prstGeom>
                        <a:ln w="47625">
                          <a:solidFill>
                            <a:schemeClr val="bg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6317A0" w:rsidRDefault="006317A0" w:rsidP="006317A0">
      <w:pPr>
        <w:bidi/>
        <w:jc w:val="both"/>
        <w:rPr>
          <w:rFonts w:asciiTheme="majorBidi" w:hAnsiTheme="majorBidi" w:cstheme="majorBidi"/>
          <w:sz w:val="28"/>
          <w:szCs w:val="28"/>
          <w:rtl/>
          <w:lang w:bidi="ar-DZ"/>
        </w:rPr>
      </w:pPr>
    </w:p>
    <w:p w:rsidR="006317A0" w:rsidRDefault="006317A0" w:rsidP="006317A0">
      <w:pPr>
        <w:bidi/>
        <w:jc w:val="both"/>
        <w:rPr>
          <w:rFonts w:asciiTheme="majorBidi" w:hAnsiTheme="majorBidi" w:cstheme="majorBidi"/>
          <w:sz w:val="28"/>
          <w:szCs w:val="28"/>
          <w:lang w:bidi="ar-DZ"/>
        </w:rPr>
      </w:pPr>
    </w:p>
    <w:p w:rsidR="006317A0" w:rsidRPr="003C59DE" w:rsidRDefault="006317A0" w:rsidP="006317A0">
      <w:pPr>
        <w:bidi/>
        <w:jc w:val="both"/>
        <w:rPr>
          <w:rFonts w:asciiTheme="majorBidi" w:hAnsiTheme="majorBidi" w:cstheme="majorBidi"/>
          <w:b/>
          <w:bCs/>
          <w:sz w:val="28"/>
          <w:szCs w:val="28"/>
          <w:lang w:bidi="ar-DZ"/>
        </w:rPr>
      </w:pPr>
      <w:r>
        <w:rPr>
          <w:rFonts w:asciiTheme="majorBidi" w:hAnsiTheme="majorBidi" w:cstheme="majorBidi"/>
          <w:b/>
          <w:bCs/>
          <w:sz w:val="28"/>
          <w:szCs w:val="28"/>
          <w:lang w:bidi="ar-DZ"/>
        </w:rPr>
        <w:lastRenderedPageBreak/>
        <w:t xml:space="preserve"> .2</w:t>
      </w:r>
      <w:r w:rsidRPr="003C59DE">
        <w:rPr>
          <w:rFonts w:asciiTheme="majorBidi" w:hAnsiTheme="majorBidi" w:cstheme="majorBidi"/>
          <w:b/>
          <w:bCs/>
          <w:sz w:val="28"/>
          <w:szCs w:val="28"/>
          <w:rtl/>
          <w:lang w:bidi="ar-DZ"/>
        </w:rPr>
        <w:t>التغيرات الموسمية لوفيات الأشخاص المسنين فوق 70 سنة</w:t>
      </w:r>
    </w:p>
    <w:p w:rsidR="006317A0" w:rsidRPr="00E170DB" w:rsidRDefault="006317A0" w:rsidP="006317A0">
      <w:pPr>
        <w:bidi/>
        <w:jc w:val="both"/>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الشكل رقم:0</w:t>
      </w:r>
      <w:r>
        <w:rPr>
          <w:rFonts w:asciiTheme="majorBidi" w:hAnsiTheme="majorBidi" w:cstheme="majorBidi" w:hint="cs"/>
          <w:sz w:val="28"/>
          <w:szCs w:val="28"/>
          <w:rtl/>
          <w:lang w:val="en-US" w:bidi="ar-DZ"/>
        </w:rPr>
        <w:t>5</w:t>
      </w:r>
      <w:r w:rsidRPr="00E170DB">
        <w:rPr>
          <w:rFonts w:asciiTheme="majorBidi" w:hAnsiTheme="majorBidi" w:cstheme="majorBidi"/>
          <w:sz w:val="28"/>
          <w:szCs w:val="28"/>
          <w:rtl/>
          <w:lang w:val="en-US" w:bidi="ar-DZ"/>
        </w:rPr>
        <w:t>: التطور الفصلي لوفيات الأشخاص المسنين فوق 70 سنة المعدلة على أساس مجموع 1200(الفترة الشهرية 30 يوم) في بلدية وهران للفترة 2000-2007.</w:t>
      </w:r>
    </w:p>
    <w:p w:rsidR="006317A0" w:rsidRPr="00E170DB" w:rsidRDefault="006317A0" w:rsidP="006317A0">
      <w:pPr>
        <w:bidi/>
        <w:jc w:val="both"/>
        <w:rPr>
          <w:rFonts w:asciiTheme="majorBidi" w:hAnsiTheme="majorBidi" w:cstheme="majorBidi"/>
          <w:sz w:val="28"/>
          <w:szCs w:val="28"/>
          <w:lang w:val="en-US" w:bidi="ar-DZ"/>
        </w:rPr>
      </w:pPr>
      <w:r w:rsidRPr="00E170DB">
        <w:rPr>
          <w:rFonts w:asciiTheme="majorBidi" w:hAnsiTheme="majorBidi" w:cstheme="majorBidi"/>
          <w:noProof/>
          <w:sz w:val="28"/>
          <w:szCs w:val="28"/>
          <w:rtl/>
        </w:rPr>
        <w:drawing>
          <wp:inline distT="0" distB="0" distL="0" distR="0">
            <wp:extent cx="5760000" cy="2876550"/>
            <wp:effectExtent l="19050" t="0" r="12150" b="0"/>
            <wp:docPr id="2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6317A0" w:rsidRDefault="006317A0" w:rsidP="006317A0">
      <w:pPr>
        <w:bidi/>
        <w:ind w:firstLine="566"/>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لقد كان فصل الشتاء أكثر الفصول ارتفاعا في عدد وفيات المسنين في المدة الأخيرة، حيث ومن بين 31794 وفاة المسجلة في بلدية وهران خلال الفترة 2001-2007، سجلت 9590 وفاة في فصل الشتاء وهو ما يمثل نسبة 30.16 %، وقد انخفضت هذه النسبة إلى 24.6 % في فصل الربيع ثم إلى 21.7 % في فصل الصيف وبعدها عادت إلى الارتفاع في فصل الخريف لتسجل 23.5 %. وقد لعبت الرطوبة وبرودة الطقس دور كبير في ارتفاع الوفيات في فصل الشتاء.</w:t>
      </w:r>
    </w:p>
    <w:p w:rsidR="006317A0" w:rsidRDefault="006317A0" w:rsidP="006317A0">
      <w:pPr>
        <w:bidi/>
        <w:jc w:val="mediumKashida"/>
        <w:rPr>
          <w:rFonts w:asciiTheme="majorBidi" w:hAnsiTheme="majorBidi" w:cstheme="majorBidi"/>
          <w:sz w:val="28"/>
          <w:szCs w:val="28"/>
          <w:rtl/>
          <w:lang w:val="en-US" w:bidi="ar-DZ"/>
        </w:rPr>
      </w:pPr>
    </w:p>
    <w:p w:rsidR="006317A0" w:rsidRDefault="006317A0" w:rsidP="006317A0">
      <w:pPr>
        <w:bidi/>
        <w:jc w:val="mediumKashida"/>
        <w:rPr>
          <w:rFonts w:asciiTheme="majorBidi" w:hAnsiTheme="majorBidi" w:cstheme="majorBidi"/>
          <w:sz w:val="28"/>
          <w:szCs w:val="28"/>
          <w:rtl/>
          <w:lang w:val="en-US" w:bidi="ar-DZ"/>
        </w:rPr>
      </w:pPr>
    </w:p>
    <w:p w:rsidR="006317A0" w:rsidRDefault="006317A0" w:rsidP="006317A0">
      <w:pPr>
        <w:bidi/>
        <w:jc w:val="mediumKashida"/>
        <w:rPr>
          <w:rFonts w:asciiTheme="majorBidi" w:hAnsiTheme="majorBidi" w:cstheme="majorBidi"/>
          <w:sz w:val="28"/>
          <w:szCs w:val="28"/>
          <w:rtl/>
          <w:lang w:val="en-US" w:bidi="ar-DZ"/>
        </w:rPr>
      </w:pPr>
    </w:p>
    <w:p w:rsidR="006317A0" w:rsidRDefault="006317A0" w:rsidP="006317A0">
      <w:pPr>
        <w:bidi/>
        <w:jc w:val="mediumKashida"/>
        <w:rPr>
          <w:rFonts w:asciiTheme="majorBidi" w:hAnsiTheme="majorBidi" w:cstheme="majorBidi"/>
          <w:sz w:val="28"/>
          <w:szCs w:val="28"/>
          <w:rtl/>
          <w:lang w:val="en-US" w:bidi="ar-DZ"/>
        </w:rPr>
      </w:pPr>
    </w:p>
    <w:p w:rsidR="006317A0" w:rsidRDefault="006317A0" w:rsidP="006317A0">
      <w:pPr>
        <w:bidi/>
        <w:jc w:val="mediumKashida"/>
        <w:rPr>
          <w:rFonts w:asciiTheme="majorBidi" w:hAnsiTheme="majorBidi" w:cstheme="majorBidi"/>
          <w:sz w:val="28"/>
          <w:szCs w:val="28"/>
          <w:rtl/>
          <w:lang w:val="en-US" w:bidi="ar-DZ"/>
        </w:rPr>
      </w:pPr>
    </w:p>
    <w:p w:rsidR="006317A0" w:rsidRDefault="006317A0" w:rsidP="006317A0">
      <w:pPr>
        <w:bidi/>
        <w:jc w:val="mediumKashida"/>
        <w:rPr>
          <w:rFonts w:asciiTheme="majorBidi" w:hAnsiTheme="majorBidi" w:cstheme="majorBidi"/>
          <w:sz w:val="28"/>
          <w:szCs w:val="28"/>
          <w:rtl/>
          <w:lang w:val="en-US" w:bidi="ar-DZ"/>
        </w:rPr>
      </w:pPr>
    </w:p>
    <w:p w:rsidR="006317A0" w:rsidRDefault="006317A0" w:rsidP="006317A0">
      <w:pPr>
        <w:bidi/>
        <w:jc w:val="mediumKashida"/>
        <w:rPr>
          <w:rFonts w:asciiTheme="majorBidi" w:hAnsiTheme="majorBidi" w:cstheme="majorBidi"/>
          <w:sz w:val="28"/>
          <w:szCs w:val="28"/>
          <w:rtl/>
          <w:lang w:val="en-US" w:bidi="ar-DZ"/>
        </w:rPr>
      </w:pPr>
    </w:p>
    <w:p w:rsidR="006317A0" w:rsidRDefault="006317A0" w:rsidP="006317A0">
      <w:pPr>
        <w:bidi/>
        <w:jc w:val="mediumKashida"/>
        <w:rPr>
          <w:rFonts w:asciiTheme="majorBidi" w:hAnsiTheme="majorBidi" w:cstheme="majorBidi"/>
          <w:sz w:val="28"/>
          <w:szCs w:val="28"/>
          <w:lang w:val="en-US" w:bidi="ar-DZ"/>
        </w:rPr>
      </w:pPr>
    </w:p>
    <w:p w:rsidR="00923E09" w:rsidRDefault="00923E09" w:rsidP="00923E09">
      <w:pPr>
        <w:bidi/>
        <w:jc w:val="mediumKashida"/>
        <w:rPr>
          <w:rFonts w:asciiTheme="majorBidi" w:hAnsiTheme="majorBidi" w:cstheme="majorBidi"/>
          <w:sz w:val="28"/>
          <w:szCs w:val="28"/>
          <w:lang w:val="en-US" w:bidi="ar-DZ"/>
        </w:rPr>
      </w:pPr>
    </w:p>
    <w:p w:rsidR="006317A0" w:rsidRPr="003C59DE" w:rsidRDefault="006317A0" w:rsidP="006317A0">
      <w:pPr>
        <w:bidi/>
        <w:spacing w:after="100" w:afterAutospacing="1"/>
        <w:jc w:val="mediumKashida"/>
        <w:rPr>
          <w:rFonts w:asciiTheme="majorBidi" w:eastAsia="Times New Roman" w:hAnsiTheme="majorBidi" w:cstheme="majorBidi"/>
          <w:b/>
          <w:bCs/>
          <w:color w:val="000000"/>
          <w:sz w:val="28"/>
          <w:szCs w:val="28"/>
          <w:lang w:val="en-US"/>
        </w:rPr>
      </w:pPr>
      <w:r>
        <w:rPr>
          <w:rFonts w:asciiTheme="majorBidi" w:eastAsia="Times New Roman" w:hAnsiTheme="majorBidi" w:cstheme="majorBidi"/>
          <w:b/>
          <w:bCs/>
          <w:color w:val="000000"/>
          <w:sz w:val="28"/>
          <w:szCs w:val="28"/>
        </w:rPr>
        <w:lastRenderedPageBreak/>
        <w:t xml:space="preserve"> .3</w:t>
      </w:r>
      <w:r w:rsidRPr="003C59DE">
        <w:rPr>
          <w:rFonts w:asciiTheme="majorBidi" w:eastAsia="Times New Roman" w:hAnsiTheme="majorBidi" w:cstheme="majorBidi"/>
          <w:b/>
          <w:bCs/>
          <w:color w:val="000000"/>
          <w:sz w:val="28"/>
          <w:szCs w:val="28"/>
          <w:rtl/>
        </w:rPr>
        <w:t xml:space="preserve">تجريد </w:t>
      </w:r>
      <w:r w:rsidRPr="003C59DE">
        <w:rPr>
          <w:rFonts w:asciiTheme="majorBidi" w:hAnsiTheme="majorBidi" w:cstheme="majorBidi"/>
          <w:b/>
          <w:bCs/>
          <w:sz w:val="28"/>
          <w:szCs w:val="28"/>
          <w:rtl/>
          <w:lang w:val="en-US" w:bidi="ar-DZ"/>
        </w:rPr>
        <w:t>وفيات الأشخاص المسنين حسب</w:t>
      </w:r>
      <w:r w:rsidRPr="003C59DE">
        <w:rPr>
          <w:rFonts w:asciiTheme="majorBidi" w:eastAsia="Times New Roman" w:hAnsiTheme="majorBidi" w:cstheme="majorBidi"/>
          <w:b/>
          <w:bCs/>
          <w:color w:val="000000"/>
          <w:sz w:val="28"/>
          <w:szCs w:val="28"/>
          <w:rtl/>
        </w:rPr>
        <w:t xml:space="preserve"> مكان الإقامة </w:t>
      </w:r>
      <w:r w:rsidRPr="003C59DE">
        <w:rPr>
          <w:rFonts w:asciiTheme="majorBidi" w:eastAsia="Times New Roman" w:hAnsiTheme="majorBidi" w:cstheme="majorBidi" w:hint="cs"/>
          <w:b/>
          <w:bCs/>
          <w:color w:val="000000"/>
          <w:sz w:val="28"/>
          <w:szCs w:val="28"/>
          <w:rtl/>
        </w:rPr>
        <w:t>في</w:t>
      </w:r>
      <w:r w:rsidRPr="003C59DE">
        <w:rPr>
          <w:rFonts w:asciiTheme="majorBidi" w:eastAsia="Times New Roman" w:hAnsiTheme="majorBidi" w:cstheme="majorBidi"/>
          <w:b/>
          <w:bCs/>
          <w:color w:val="000000"/>
          <w:sz w:val="28"/>
          <w:szCs w:val="28"/>
          <w:rtl/>
        </w:rPr>
        <w:t xml:space="preserve"> سنتي 2004، 2005)</w:t>
      </w:r>
    </w:p>
    <w:p w:rsidR="006317A0" w:rsidRPr="00E170DB" w:rsidRDefault="006317A0" w:rsidP="006317A0">
      <w:pPr>
        <w:bidi/>
        <w:spacing w:after="100" w:afterAutospacing="1"/>
        <w:ind w:firstLine="566"/>
        <w:jc w:val="mediumKashida"/>
        <w:rPr>
          <w:rFonts w:asciiTheme="majorBidi" w:hAnsiTheme="majorBidi" w:cstheme="majorBidi"/>
          <w:sz w:val="28"/>
          <w:szCs w:val="28"/>
          <w:lang w:val="en-US" w:bidi="ar-DZ"/>
        </w:rPr>
      </w:pPr>
      <w:r w:rsidRPr="00E170DB">
        <w:rPr>
          <w:rFonts w:asciiTheme="majorBidi" w:eastAsia="Times New Roman" w:hAnsiTheme="majorBidi" w:cstheme="majorBidi"/>
          <w:color w:val="000000"/>
          <w:sz w:val="28"/>
          <w:szCs w:val="28"/>
          <w:rtl/>
        </w:rPr>
        <w:t>إن مشكلة إقامة الوفيات المسجلة في بلدية وهران تقل حدة بالنسبة للأشخاص للمسنين من 70 سنة فما فوق مقارنة مع وفيات الأطفال الرضع إذ أن نسبة وفيات المسنين الغير مقيمين في بلدية وهران لا تمثل سوى 10.42%،</w:t>
      </w:r>
      <w:r w:rsidRPr="00E170DB">
        <w:rPr>
          <w:rFonts w:asciiTheme="majorBidi" w:eastAsia="Times New Roman" w:hAnsiTheme="majorBidi" w:cstheme="majorBidi"/>
          <w:color w:val="000000"/>
          <w:sz w:val="28"/>
          <w:szCs w:val="28"/>
          <w:rtl/>
          <w:lang w:val="en-US"/>
        </w:rPr>
        <w:t xml:space="preserve"> </w:t>
      </w:r>
      <w:r w:rsidRPr="00E170DB">
        <w:rPr>
          <w:rFonts w:asciiTheme="majorBidi" w:eastAsia="Times New Roman" w:hAnsiTheme="majorBidi" w:cstheme="majorBidi"/>
          <w:color w:val="000000"/>
          <w:sz w:val="28"/>
          <w:szCs w:val="28"/>
          <w:rtl/>
          <w:lang w:val="en-US" w:bidi="ar-DZ"/>
        </w:rPr>
        <w:t>عكس وفيات الأطفال الرضع حيث بلغت هذه النسبة قرابة 47%.</w:t>
      </w:r>
      <w:r w:rsidRPr="00E170DB">
        <w:rPr>
          <w:rFonts w:asciiTheme="majorBidi" w:hAnsiTheme="majorBidi" w:cstheme="majorBidi"/>
          <w:sz w:val="28"/>
          <w:szCs w:val="28"/>
          <w:rtl/>
          <w:lang w:val="en-US" w:bidi="ar-DZ"/>
        </w:rPr>
        <w:t xml:space="preserve">  </w:t>
      </w:r>
    </w:p>
    <w:p w:rsidR="006317A0" w:rsidRPr="00E170DB" w:rsidRDefault="006317A0" w:rsidP="006317A0">
      <w:pPr>
        <w:bidi/>
        <w:jc w:val="mediumKashida"/>
        <w:rPr>
          <w:rFonts w:asciiTheme="majorBidi" w:hAnsiTheme="majorBidi" w:cstheme="majorBidi"/>
          <w:sz w:val="28"/>
          <w:szCs w:val="28"/>
          <w:lang w:val="en-US" w:bidi="ar-DZ"/>
        </w:rPr>
      </w:pPr>
      <w:r w:rsidRPr="00E170DB">
        <w:rPr>
          <w:rFonts w:asciiTheme="majorBidi" w:hAnsiTheme="majorBidi" w:cstheme="majorBidi"/>
          <w:sz w:val="28"/>
          <w:szCs w:val="28"/>
          <w:rtl/>
          <w:lang w:val="en-US" w:bidi="ar-DZ"/>
        </w:rPr>
        <w:t>الجدول رقم:0</w:t>
      </w:r>
      <w:r>
        <w:rPr>
          <w:rFonts w:asciiTheme="majorBidi" w:hAnsiTheme="majorBidi" w:cstheme="majorBidi" w:hint="cs"/>
          <w:sz w:val="28"/>
          <w:szCs w:val="28"/>
          <w:rtl/>
          <w:lang w:val="en-US" w:bidi="ar-DZ"/>
        </w:rPr>
        <w:t>8</w:t>
      </w:r>
      <w:r w:rsidRPr="00E170DB">
        <w:rPr>
          <w:rFonts w:asciiTheme="majorBidi" w:hAnsiTheme="majorBidi" w:cstheme="majorBidi"/>
          <w:sz w:val="28"/>
          <w:szCs w:val="28"/>
          <w:rtl/>
          <w:lang w:val="en-US" w:bidi="ar-DZ"/>
        </w:rPr>
        <w:t>:  نسبة وفيات الأشخاص المسنين فوق 70 سنة المسجلة في بلدية وهران والغير مقيمة فيها خلال سنتي 2004 و2005.</w:t>
      </w:r>
    </w:p>
    <w:tbl>
      <w:tblPr>
        <w:tblStyle w:val="Grilledutableau"/>
        <w:tblW w:w="5000" w:type="pct"/>
        <w:tblLook w:val="04A0"/>
      </w:tblPr>
      <w:tblGrid>
        <w:gridCol w:w="1288"/>
        <w:gridCol w:w="1138"/>
        <w:gridCol w:w="1289"/>
        <w:gridCol w:w="1138"/>
        <w:gridCol w:w="1289"/>
        <w:gridCol w:w="1140"/>
        <w:gridCol w:w="2004"/>
      </w:tblGrid>
      <w:tr w:rsidR="006317A0" w:rsidRPr="00E170DB" w:rsidTr="00481F27">
        <w:trPr>
          <w:trHeight w:val="300"/>
        </w:trPr>
        <w:tc>
          <w:tcPr>
            <w:tcW w:w="1306" w:type="pct"/>
            <w:gridSpan w:val="2"/>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c>
          <w:tcPr>
            <w:tcW w:w="1307" w:type="pct"/>
            <w:gridSpan w:val="2"/>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2005</w:t>
            </w:r>
          </w:p>
        </w:tc>
        <w:tc>
          <w:tcPr>
            <w:tcW w:w="1308" w:type="pct"/>
            <w:gridSpan w:val="2"/>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2004</w:t>
            </w:r>
          </w:p>
        </w:tc>
        <w:tc>
          <w:tcPr>
            <w:tcW w:w="1079" w:type="pct"/>
            <w:vMerge w:val="restar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الإقامة</w:t>
            </w:r>
          </w:p>
        </w:tc>
      </w:tr>
      <w:tr w:rsidR="006317A0" w:rsidRPr="00E170DB" w:rsidTr="00481F27">
        <w:trPr>
          <w:trHeight w:val="300"/>
        </w:trPr>
        <w:tc>
          <w:tcPr>
            <w:tcW w:w="693"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613"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العدد</w:t>
            </w:r>
          </w:p>
        </w:tc>
        <w:tc>
          <w:tcPr>
            <w:tcW w:w="69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613"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العدد</w:t>
            </w:r>
          </w:p>
        </w:tc>
        <w:tc>
          <w:tcPr>
            <w:tcW w:w="69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61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العدد</w:t>
            </w:r>
          </w:p>
        </w:tc>
        <w:tc>
          <w:tcPr>
            <w:tcW w:w="1079" w:type="pct"/>
            <w:vMerge/>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p>
        </w:tc>
      </w:tr>
      <w:tr w:rsidR="006317A0" w:rsidRPr="00E170DB" w:rsidTr="00481F27">
        <w:trPr>
          <w:trHeight w:val="315"/>
        </w:trPr>
        <w:tc>
          <w:tcPr>
            <w:tcW w:w="693"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88.75</w:t>
            </w:r>
          </w:p>
        </w:tc>
        <w:tc>
          <w:tcPr>
            <w:tcW w:w="613"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3125</w:t>
            </w:r>
          </w:p>
        </w:tc>
        <w:tc>
          <w:tcPr>
            <w:tcW w:w="69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87.05</w:t>
            </w:r>
          </w:p>
        </w:tc>
        <w:tc>
          <w:tcPr>
            <w:tcW w:w="613"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1634</w:t>
            </w:r>
          </w:p>
        </w:tc>
        <w:tc>
          <w:tcPr>
            <w:tcW w:w="69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90.69</w:t>
            </w:r>
          </w:p>
        </w:tc>
        <w:tc>
          <w:tcPr>
            <w:tcW w:w="61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1491</w:t>
            </w:r>
          </w:p>
        </w:tc>
        <w:tc>
          <w:tcPr>
            <w:tcW w:w="1079"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بلدية وهران</w:t>
            </w:r>
          </w:p>
        </w:tc>
      </w:tr>
      <w:tr w:rsidR="006317A0" w:rsidRPr="00E170DB" w:rsidTr="00481F27">
        <w:trPr>
          <w:trHeight w:val="315"/>
        </w:trPr>
        <w:tc>
          <w:tcPr>
            <w:tcW w:w="693"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10.42</w:t>
            </w:r>
          </w:p>
        </w:tc>
        <w:tc>
          <w:tcPr>
            <w:tcW w:w="613" w:type="pct"/>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367</w:t>
            </w:r>
          </w:p>
        </w:tc>
        <w:tc>
          <w:tcPr>
            <w:tcW w:w="69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11.56</w:t>
            </w:r>
          </w:p>
        </w:tc>
        <w:tc>
          <w:tcPr>
            <w:tcW w:w="613" w:type="pct"/>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217</w:t>
            </w:r>
          </w:p>
        </w:tc>
        <w:tc>
          <w:tcPr>
            <w:tcW w:w="69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9.12</w:t>
            </w:r>
          </w:p>
        </w:tc>
        <w:tc>
          <w:tcPr>
            <w:tcW w:w="614" w:type="pct"/>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150</w:t>
            </w:r>
          </w:p>
        </w:tc>
        <w:tc>
          <w:tcPr>
            <w:tcW w:w="1079"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خارج بلدية وهران</w:t>
            </w:r>
          </w:p>
        </w:tc>
      </w:tr>
      <w:tr w:rsidR="006317A0" w:rsidRPr="00E170DB" w:rsidTr="00481F27">
        <w:trPr>
          <w:trHeight w:val="315"/>
        </w:trPr>
        <w:tc>
          <w:tcPr>
            <w:tcW w:w="693"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0.82</w:t>
            </w:r>
          </w:p>
        </w:tc>
        <w:tc>
          <w:tcPr>
            <w:tcW w:w="613"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29</w:t>
            </w:r>
          </w:p>
        </w:tc>
        <w:tc>
          <w:tcPr>
            <w:tcW w:w="69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1.39</w:t>
            </w:r>
          </w:p>
        </w:tc>
        <w:tc>
          <w:tcPr>
            <w:tcW w:w="613"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26</w:t>
            </w:r>
          </w:p>
        </w:tc>
        <w:tc>
          <w:tcPr>
            <w:tcW w:w="69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0.18</w:t>
            </w:r>
          </w:p>
        </w:tc>
        <w:tc>
          <w:tcPr>
            <w:tcW w:w="61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w:t>
            </w:r>
          </w:p>
        </w:tc>
        <w:tc>
          <w:tcPr>
            <w:tcW w:w="1079"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غير محددة</w:t>
            </w:r>
          </w:p>
        </w:tc>
      </w:tr>
      <w:tr w:rsidR="006317A0" w:rsidRPr="00E170DB" w:rsidTr="00481F27">
        <w:trPr>
          <w:trHeight w:val="315"/>
        </w:trPr>
        <w:tc>
          <w:tcPr>
            <w:tcW w:w="693"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100</w:t>
            </w:r>
          </w:p>
        </w:tc>
        <w:tc>
          <w:tcPr>
            <w:tcW w:w="613" w:type="pct"/>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3521</w:t>
            </w:r>
          </w:p>
        </w:tc>
        <w:tc>
          <w:tcPr>
            <w:tcW w:w="69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100</w:t>
            </w:r>
          </w:p>
        </w:tc>
        <w:tc>
          <w:tcPr>
            <w:tcW w:w="613" w:type="pct"/>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1877</w:t>
            </w:r>
          </w:p>
        </w:tc>
        <w:tc>
          <w:tcPr>
            <w:tcW w:w="694"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100</w:t>
            </w:r>
          </w:p>
        </w:tc>
        <w:tc>
          <w:tcPr>
            <w:tcW w:w="614" w:type="pct"/>
            <w:noWrap/>
            <w:hideMark/>
          </w:tcPr>
          <w:p w:rsidR="006317A0" w:rsidRPr="00E170DB" w:rsidRDefault="006317A0"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1644</w:t>
            </w:r>
          </w:p>
        </w:tc>
        <w:tc>
          <w:tcPr>
            <w:tcW w:w="1079" w:type="pct"/>
            <w:noWrap/>
            <w:hideMark/>
          </w:tcPr>
          <w:p w:rsidR="006317A0" w:rsidRPr="00E170DB" w:rsidRDefault="006317A0"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6317A0" w:rsidRPr="0010621E" w:rsidRDefault="006317A0" w:rsidP="006317A0">
      <w:pPr>
        <w:bidi/>
        <w:jc w:val="both"/>
        <w:rPr>
          <w:rFonts w:asciiTheme="majorBidi" w:hAnsiTheme="majorBidi" w:cstheme="majorBidi"/>
          <w:rtl/>
          <w:lang w:val="en-US" w:bidi="ar-DZ"/>
        </w:rPr>
      </w:pPr>
      <w:r w:rsidRPr="0010621E">
        <w:rPr>
          <w:rFonts w:asciiTheme="majorBidi" w:hAnsiTheme="majorBidi" w:cstheme="majorBidi"/>
          <w:rtl/>
          <w:lang w:val="en-US" w:bidi="ar-DZ"/>
        </w:rPr>
        <w:t>المصدر: من خلال استغلال البيانات الإحصائية للوفيات في بلدية وهران سنة 2004 و2005</w:t>
      </w:r>
    </w:p>
    <w:p w:rsidR="006317A0" w:rsidRPr="00E170DB" w:rsidRDefault="006317A0" w:rsidP="006317A0">
      <w:pPr>
        <w:bidi/>
        <w:jc w:val="both"/>
        <w:rPr>
          <w:rFonts w:asciiTheme="majorBidi" w:hAnsiTheme="majorBidi" w:cstheme="majorBidi"/>
          <w:sz w:val="28"/>
          <w:szCs w:val="28"/>
          <w:lang w:val="en-US" w:bidi="ar-DZ"/>
        </w:rPr>
      </w:pPr>
      <w:r w:rsidRPr="00E170DB">
        <w:rPr>
          <w:rFonts w:asciiTheme="majorBidi" w:hAnsiTheme="majorBidi" w:cstheme="majorBidi"/>
          <w:sz w:val="28"/>
          <w:szCs w:val="28"/>
          <w:rtl/>
          <w:lang w:val="en-US" w:bidi="ar-DZ"/>
        </w:rPr>
        <w:t>الشكل رقم:0</w:t>
      </w:r>
      <w:r>
        <w:rPr>
          <w:rFonts w:asciiTheme="majorBidi" w:hAnsiTheme="majorBidi" w:cstheme="majorBidi" w:hint="cs"/>
          <w:sz w:val="28"/>
          <w:szCs w:val="28"/>
          <w:rtl/>
          <w:lang w:val="en-US" w:bidi="ar-DZ"/>
        </w:rPr>
        <w:t>6</w:t>
      </w:r>
      <w:r w:rsidRPr="00E170DB">
        <w:rPr>
          <w:rFonts w:asciiTheme="majorBidi" w:hAnsiTheme="majorBidi" w:cstheme="majorBidi"/>
          <w:sz w:val="28"/>
          <w:szCs w:val="28"/>
          <w:rtl/>
          <w:lang w:val="en-US" w:bidi="ar-DZ"/>
        </w:rPr>
        <w:t>: نسبة وفيات الأشخاص المسنين فوق 70 سنة المسجلة في بلدية وهران والغير مقيمة فيها خلال سنتي 2004 و2005.</w:t>
      </w:r>
    </w:p>
    <w:p w:rsidR="006317A0" w:rsidRPr="00E170DB" w:rsidRDefault="006317A0" w:rsidP="006317A0">
      <w:pPr>
        <w:bidi/>
        <w:jc w:val="both"/>
        <w:rPr>
          <w:rFonts w:asciiTheme="majorBidi" w:hAnsiTheme="majorBidi" w:cstheme="majorBidi"/>
          <w:sz w:val="28"/>
          <w:szCs w:val="28"/>
          <w:rtl/>
          <w:lang w:val="en-US" w:bidi="ar-DZ"/>
        </w:rPr>
      </w:pPr>
      <w:r w:rsidRPr="00E170DB">
        <w:rPr>
          <w:rFonts w:asciiTheme="majorBidi" w:hAnsiTheme="majorBidi" w:cstheme="majorBidi"/>
          <w:noProof/>
          <w:sz w:val="28"/>
          <w:szCs w:val="28"/>
          <w:rtl/>
        </w:rPr>
        <w:drawing>
          <wp:inline distT="0" distB="0" distL="0" distR="0">
            <wp:extent cx="5760000" cy="2876550"/>
            <wp:effectExtent l="19050" t="0" r="12150" b="0"/>
            <wp:docPr id="3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6317A0" w:rsidRPr="00E170DB" w:rsidRDefault="006317A0" w:rsidP="006317A0">
      <w:pPr>
        <w:bidi/>
        <w:jc w:val="both"/>
        <w:rPr>
          <w:rFonts w:asciiTheme="majorBidi" w:hAnsiTheme="majorBidi" w:cstheme="majorBidi"/>
          <w:sz w:val="28"/>
          <w:szCs w:val="28"/>
          <w:rtl/>
          <w:lang w:val="en-US" w:bidi="ar-DZ"/>
        </w:rPr>
      </w:pPr>
    </w:p>
    <w:p w:rsidR="006317A0" w:rsidRDefault="006317A0" w:rsidP="006317A0">
      <w:pPr>
        <w:bidi/>
        <w:jc w:val="both"/>
        <w:rPr>
          <w:rFonts w:asciiTheme="majorBidi" w:hAnsiTheme="majorBidi" w:cstheme="majorBidi"/>
          <w:sz w:val="28"/>
          <w:szCs w:val="28"/>
          <w:rtl/>
          <w:lang w:val="en-US" w:bidi="ar-DZ"/>
        </w:rPr>
      </w:pPr>
    </w:p>
    <w:p w:rsidR="006317A0" w:rsidRDefault="006317A0" w:rsidP="006317A0">
      <w:pPr>
        <w:bidi/>
        <w:jc w:val="both"/>
        <w:rPr>
          <w:rFonts w:asciiTheme="majorBidi" w:hAnsiTheme="majorBidi" w:cstheme="majorBidi"/>
          <w:sz w:val="28"/>
          <w:szCs w:val="28"/>
          <w:rtl/>
          <w:lang w:val="en-US" w:bidi="ar-DZ"/>
        </w:rPr>
      </w:pPr>
    </w:p>
    <w:p w:rsidR="006317A0" w:rsidRPr="00E170DB" w:rsidRDefault="006317A0" w:rsidP="006317A0">
      <w:pPr>
        <w:bidi/>
        <w:jc w:val="both"/>
        <w:rPr>
          <w:rFonts w:asciiTheme="majorBidi" w:hAnsiTheme="majorBidi" w:cstheme="majorBidi"/>
          <w:sz w:val="28"/>
          <w:szCs w:val="28"/>
          <w:rtl/>
          <w:lang w:val="en-US" w:bidi="ar-DZ"/>
        </w:rPr>
      </w:pPr>
    </w:p>
    <w:p w:rsidR="006317A0" w:rsidRPr="00A51A4B" w:rsidRDefault="006317A0" w:rsidP="006317A0">
      <w:pPr>
        <w:bidi/>
        <w:jc w:val="center"/>
        <w:rPr>
          <w:rFonts w:asciiTheme="majorBidi" w:hAnsiTheme="majorBidi" w:cstheme="majorBidi"/>
          <w:b/>
          <w:bCs/>
          <w:sz w:val="28"/>
          <w:szCs w:val="28"/>
          <w:rtl/>
          <w:lang w:val="en-US" w:bidi="ar-DZ"/>
        </w:rPr>
      </w:pPr>
      <w:r w:rsidRPr="00A51A4B">
        <w:rPr>
          <w:rFonts w:asciiTheme="majorBidi" w:hAnsiTheme="majorBidi" w:cstheme="majorBidi"/>
          <w:b/>
          <w:bCs/>
          <w:sz w:val="28"/>
          <w:szCs w:val="28"/>
          <w:rtl/>
          <w:lang w:val="en-US" w:bidi="ar-DZ"/>
        </w:rPr>
        <w:lastRenderedPageBreak/>
        <w:t>الفصل الرابع:الدراسة المقارنة وأسباب الوفيات</w:t>
      </w:r>
    </w:p>
    <w:p w:rsidR="006317A0" w:rsidRPr="00E170DB" w:rsidRDefault="006317A0" w:rsidP="006317A0">
      <w:pPr>
        <w:bidi/>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تعتبر الوفيات من أهم الظواهر الديمغرافية في مجال الصحة العمومية كما أن معدلاتها تعتبر من أهم مؤشرات الحالة الصحية  لمجموعة سكانية. و دراسة ظاهرة الوفيات لمجموعة سكانية معينة تعتمد على التسجيل المنتظم لأحداث الوفيات أثناء وقوعها.</w:t>
      </w:r>
    </w:p>
    <w:p w:rsidR="006317A0" w:rsidRPr="00E170DB" w:rsidRDefault="006317A0" w:rsidP="006317A0">
      <w:pPr>
        <w:bidi/>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إن الدراية التامة بهذا المؤشر تمكننا من اخذ فكرة  حول حالة السكان على المستوى الديمغرافي كما على المستوى الصحي، إلا أن معدل الوفيات العامة يبقى مؤشر غير كاف إذ لا بد من معرفة الأسباب الطبية المؤدية إلى الوفاة حسب مختلف الأعمار حيث أن استعمالها يمكننا من المراقبة الوبائية للمجموعة السكانية.</w:t>
      </w:r>
    </w:p>
    <w:p w:rsidR="006317A0" w:rsidRPr="00E170DB" w:rsidRDefault="006317A0" w:rsidP="006317A0">
      <w:pPr>
        <w:bidi/>
        <w:spacing w:after="100" w:afterAutospacing="1"/>
        <w:ind w:firstLine="566"/>
        <w:jc w:val="mediumKashida"/>
        <w:rPr>
          <w:rFonts w:asciiTheme="majorBidi" w:eastAsia="Times New Roman" w:hAnsiTheme="majorBidi" w:cstheme="majorBidi"/>
          <w:color w:val="000000"/>
          <w:sz w:val="28"/>
          <w:szCs w:val="28"/>
          <w:rtl/>
        </w:rPr>
      </w:pPr>
      <w:r w:rsidRPr="00E170DB">
        <w:rPr>
          <w:rFonts w:asciiTheme="majorBidi" w:eastAsia="Times New Roman" w:hAnsiTheme="majorBidi" w:cstheme="majorBidi"/>
          <w:color w:val="000000"/>
          <w:sz w:val="28"/>
          <w:szCs w:val="28"/>
          <w:rtl/>
        </w:rPr>
        <w:t>المشاكل التقليدية في قياس معدلات وفيات البالغين في أفريقيا، وهي عدم وجود إحصاءات ديمغرافية و الصحية لتعزيز البحث أكثر في مجال وفيات للمسنين.</w:t>
      </w:r>
    </w:p>
    <w:p w:rsidR="006317A0" w:rsidRPr="00E170DB" w:rsidRDefault="006317A0" w:rsidP="006317A0">
      <w:pPr>
        <w:bidi/>
        <w:ind w:firstLine="566"/>
        <w:jc w:val="mediumKashida"/>
        <w:rPr>
          <w:rFonts w:asciiTheme="majorBidi" w:hAnsiTheme="majorBidi" w:cstheme="majorBidi"/>
          <w:sz w:val="28"/>
          <w:szCs w:val="28"/>
          <w:rtl/>
          <w:lang w:bidi="ar-DZ"/>
        </w:rPr>
      </w:pPr>
      <w:r w:rsidRPr="00E170DB">
        <w:rPr>
          <w:rStyle w:val="longtext1"/>
          <w:rFonts w:asciiTheme="majorBidi" w:hAnsiTheme="majorBidi" w:cstheme="majorBidi"/>
          <w:color w:val="000000"/>
          <w:sz w:val="28"/>
          <w:szCs w:val="28"/>
          <w:rtl/>
        </w:rPr>
        <w:t>يتكون هذا الفصل من مبحثين، الأول خاص بدراسة مقارنة بين وفيات الأطفال الرضع و وفيات المسنين فوق 70 سنة ، والثاني يخص  دراسة أسباب الوفيات التي تحدث على مستوى المستشفى الجامعي لوهران خلال عام 2006.</w:t>
      </w:r>
    </w:p>
    <w:p w:rsidR="006317A0" w:rsidRPr="00A51A4B" w:rsidRDefault="006317A0" w:rsidP="006317A0">
      <w:pPr>
        <w:pStyle w:val="Paragraphedeliste"/>
        <w:numPr>
          <w:ilvl w:val="0"/>
          <w:numId w:val="24"/>
        </w:numPr>
        <w:bidi/>
        <w:jc w:val="mediumKashida"/>
        <w:rPr>
          <w:rStyle w:val="longtext1"/>
          <w:rFonts w:asciiTheme="majorBidi" w:hAnsiTheme="majorBidi" w:cstheme="majorBidi"/>
          <w:b/>
          <w:bCs/>
          <w:color w:val="000000"/>
          <w:sz w:val="28"/>
          <w:szCs w:val="28"/>
          <w:rtl/>
        </w:rPr>
      </w:pPr>
      <w:r w:rsidRPr="00A51A4B">
        <w:rPr>
          <w:rStyle w:val="longtext1"/>
          <w:rFonts w:asciiTheme="majorBidi" w:hAnsiTheme="majorBidi" w:cstheme="majorBidi"/>
          <w:b/>
          <w:bCs/>
          <w:color w:val="000000"/>
          <w:sz w:val="28"/>
          <w:szCs w:val="28"/>
          <w:rtl/>
        </w:rPr>
        <w:t>المبحث الأول: الدراسة المقارنة</w:t>
      </w:r>
    </w:p>
    <w:p w:rsidR="006317A0" w:rsidRPr="00E170DB" w:rsidRDefault="006317A0" w:rsidP="006317A0">
      <w:pPr>
        <w:bidi/>
        <w:ind w:firstLine="566"/>
        <w:jc w:val="mediumKashida"/>
        <w:rPr>
          <w:rStyle w:val="longtext1"/>
          <w:rFonts w:asciiTheme="majorBidi" w:hAnsiTheme="majorBidi" w:cstheme="majorBidi"/>
          <w:color w:val="000000"/>
          <w:sz w:val="28"/>
          <w:szCs w:val="28"/>
          <w:rtl/>
        </w:rPr>
      </w:pPr>
      <w:r w:rsidRPr="00E170DB">
        <w:rPr>
          <w:rStyle w:val="longtext1"/>
          <w:rFonts w:asciiTheme="majorBidi" w:hAnsiTheme="majorBidi" w:cstheme="majorBidi"/>
          <w:color w:val="000000"/>
          <w:sz w:val="28"/>
          <w:szCs w:val="28"/>
          <w:rtl/>
        </w:rPr>
        <w:t>في هذا المبحث تم إجراء دراسة مقارنة على مستوى تطور واتجاهات وفيات الأطفال الرضع والأشخاص المسنين من 70 سنة وأكثر خلال الفترة 2000-2007 ، على مستوى وزنهما في المجموع الكلي للوفيات ، وخاصة على مستوى تغيراتها الموسمية ، دون أن ننسى حالة إقامة هذه الوفيات و إجراء المقارنة بين وفيات الرضع غير المقيمة وتلك التي تخص  من كبار السن ، في بلدية وهران خلال سنتي 2004 و 2005.</w:t>
      </w:r>
    </w:p>
    <w:p w:rsidR="006317A0" w:rsidRPr="00E170DB" w:rsidRDefault="006317A0" w:rsidP="006317A0">
      <w:pPr>
        <w:bidi/>
        <w:jc w:val="mediumKashida"/>
        <w:rPr>
          <w:rStyle w:val="longtext1"/>
          <w:rFonts w:asciiTheme="majorBidi" w:hAnsiTheme="majorBidi" w:cstheme="majorBidi"/>
          <w:color w:val="000000"/>
          <w:sz w:val="28"/>
          <w:szCs w:val="28"/>
          <w:rtl/>
        </w:rPr>
      </w:pPr>
    </w:p>
    <w:p w:rsidR="006317A0" w:rsidRPr="00E170DB" w:rsidRDefault="006317A0" w:rsidP="006317A0">
      <w:pPr>
        <w:bidi/>
        <w:jc w:val="mediumKashida"/>
        <w:rPr>
          <w:rStyle w:val="longtext1"/>
          <w:rFonts w:asciiTheme="majorBidi" w:hAnsiTheme="majorBidi" w:cstheme="majorBidi"/>
          <w:color w:val="000000"/>
          <w:sz w:val="28"/>
          <w:szCs w:val="28"/>
          <w:rtl/>
        </w:rPr>
      </w:pPr>
    </w:p>
    <w:p w:rsidR="006317A0" w:rsidRPr="00E170DB" w:rsidRDefault="006317A0" w:rsidP="006317A0">
      <w:pPr>
        <w:bidi/>
        <w:jc w:val="both"/>
        <w:rPr>
          <w:rStyle w:val="longtext1"/>
          <w:rFonts w:asciiTheme="majorBidi" w:hAnsiTheme="majorBidi" w:cstheme="majorBidi"/>
          <w:color w:val="000000"/>
          <w:sz w:val="28"/>
          <w:szCs w:val="28"/>
          <w:rtl/>
        </w:rPr>
      </w:pPr>
    </w:p>
    <w:p w:rsidR="006317A0" w:rsidRPr="00E170DB" w:rsidRDefault="006317A0" w:rsidP="006317A0">
      <w:pPr>
        <w:bidi/>
        <w:jc w:val="both"/>
        <w:rPr>
          <w:rStyle w:val="longtext1"/>
          <w:rFonts w:asciiTheme="majorBidi" w:hAnsiTheme="majorBidi" w:cstheme="majorBidi"/>
          <w:color w:val="000000"/>
          <w:sz w:val="28"/>
          <w:szCs w:val="28"/>
          <w:rtl/>
        </w:rPr>
      </w:pPr>
    </w:p>
    <w:p w:rsidR="006317A0" w:rsidRPr="00E170DB" w:rsidRDefault="006317A0" w:rsidP="006317A0">
      <w:pPr>
        <w:bidi/>
        <w:jc w:val="both"/>
        <w:rPr>
          <w:rStyle w:val="longtext1"/>
          <w:rFonts w:asciiTheme="majorBidi" w:hAnsiTheme="majorBidi" w:cstheme="majorBidi"/>
          <w:color w:val="000000"/>
          <w:sz w:val="28"/>
          <w:szCs w:val="28"/>
          <w:rtl/>
        </w:rPr>
      </w:pPr>
    </w:p>
    <w:p w:rsidR="006317A0" w:rsidRPr="00E170DB" w:rsidRDefault="006317A0" w:rsidP="006317A0">
      <w:pPr>
        <w:bidi/>
        <w:jc w:val="both"/>
        <w:rPr>
          <w:rStyle w:val="longtext1"/>
          <w:rFonts w:asciiTheme="majorBidi" w:hAnsiTheme="majorBidi" w:cstheme="majorBidi"/>
          <w:color w:val="000000"/>
          <w:sz w:val="28"/>
          <w:szCs w:val="28"/>
          <w:rtl/>
        </w:rPr>
      </w:pPr>
    </w:p>
    <w:p w:rsidR="006317A0" w:rsidRDefault="006317A0" w:rsidP="006317A0">
      <w:pPr>
        <w:bidi/>
        <w:jc w:val="both"/>
        <w:rPr>
          <w:rStyle w:val="longtext1"/>
          <w:rFonts w:asciiTheme="majorBidi" w:hAnsiTheme="majorBidi" w:cstheme="majorBidi"/>
          <w:color w:val="000000"/>
          <w:sz w:val="28"/>
          <w:szCs w:val="28"/>
          <w:rtl/>
        </w:rPr>
      </w:pPr>
    </w:p>
    <w:p w:rsidR="006317A0" w:rsidRPr="00E170DB" w:rsidRDefault="006317A0" w:rsidP="006317A0">
      <w:pPr>
        <w:bidi/>
        <w:jc w:val="both"/>
        <w:rPr>
          <w:rStyle w:val="longtext1"/>
          <w:rFonts w:asciiTheme="majorBidi" w:hAnsiTheme="majorBidi" w:cstheme="majorBidi"/>
          <w:color w:val="000000"/>
          <w:sz w:val="28"/>
          <w:szCs w:val="28"/>
          <w:rtl/>
        </w:rPr>
      </w:pPr>
    </w:p>
    <w:p w:rsidR="006317A0" w:rsidRDefault="006317A0" w:rsidP="006317A0">
      <w:pPr>
        <w:bidi/>
        <w:jc w:val="both"/>
        <w:rPr>
          <w:rStyle w:val="longtext1"/>
          <w:rFonts w:asciiTheme="majorBidi" w:hAnsiTheme="majorBidi" w:cstheme="majorBidi"/>
          <w:color w:val="000000"/>
          <w:sz w:val="28"/>
          <w:szCs w:val="28"/>
          <w:rtl/>
        </w:rPr>
      </w:pPr>
    </w:p>
    <w:p w:rsidR="006317A0" w:rsidRPr="00FD1B7F" w:rsidRDefault="006317A0" w:rsidP="006317A0">
      <w:pPr>
        <w:bidi/>
        <w:jc w:val="mediumKashida"/>
        <w:rPr>
          <w:rStyle w:val="longtext1"/>
          <w:rFonts w:asciiTheme="majorBidi" w:hAnsiTheme="majorBidi" w:cstheme="majorBidi"/>
          <w:b/>
          <w:bCs/>
          <w:color w:val="000000"/>
          <w:sz w:val="28"/>
          <w:szCs w:val="28"/>
          <w:rtl/>
        </w:rPr>
      </w:pPr>
      <w:r>
        <w:rPr>
          <w:rStyle w:val="longtext1"/>
          <w:rFonts w:asciiTheme="majorBidi" w:hAnsiTheme="majorBidi" w:cstheme="majorBidi" w:hint="cs"/>
          <w:b/>
          <w:bCs/>
          <w:color w:val="000000"/>
          <w:sz w:val="28"/>
          <w:szCs w:val="28"/>
          <w:rtl/>
        </w:rPr>
        <w:lastRenderedPageBreak/>
        <w:t>1</w:t>
      </w:r>
      <w:r>
        <w:rPr>
          <w:rStyle w:val="longtext1"/>
          <w:rFonts w:asciiTheme="majorBidi" w:hAnsiTheme="majorBidi" w:cstheme="majorBidi"/>
          <w:b/>
          <w:bCs/>
          <w:color w:val="000000"/>
          <w:sz w:val="28"/>
          <w:szCs w:val="28"/>
        </w:rPr>
        <w:t xml:space="preserve"> .</w:t>
      </w:r>
      <w:r w:rsidRPr="00FD1B7F">
        <w:rPr>
          <w:rStyle w:val="longtext1"/>
          <w:rFonts w:asciiTheme="majorBidi" w:hAnsiTheme="majorBidi" w:cstheme="majorBidi"/>
          <w:b/>
          <w:bCs/>
          <w:color w:val="000000"/>
          <w:sz w:val="28"/>
          <w:szCs w:val="28"/>
          <w:rtl/>
        </w:rPr>
        <w:t>مقارنة تطور وفيات الأطفال الرضع ووفيات المسنين من 70 سنة وأكثر</w:t>
      </w:r>
    </w:p>
    <w:p w:rsidR="006317A0" w:rsidRPr="00E170DB" w:rsidRDefault="006317A0" w:rsidP="006317A0">
      <w:pPr>
        <w:bidi/>
        <w:ind w:firstLine="566"/>
        <w:jc w:val="mediumKashida"/>
        <w:rPr>
          <w:rFonts w:asciiTheme="majorBidi" w:hAnsiTheme="majorBidi" w:cstheme="majorBidi"/>
          <w:sz w:val="28"/>
          <w:szCs w:val="28"/>
          <w:rtl/>
          <w:lang w:bidi="ar-DZ"/>
        </w:rPr>
      </w:pPr>
      <w:r w:rsidRPr="00E170DB">
        <w:rPr>
          <w:rStyle w:val="longtext1"/>
          <w:rFonts w:asciiTheme="majorBidi" w:hAnsiTheme="majorBidi" w:cstheme="majorBidi"/>
          <w:color w:val="000000"/>
          <w:sz w:val="28"/>
          <w:szCs w:val="28"/>
          <w:rtl/>
        </w:rPr>
        <w:t>معطيات الجدول أدناه تمثل نسبة الوفيات من إجمالي ثماني سنوات (2000-2007) عن وفيات الأطفال دون سنة واحدة وسبع سنوات (2001-2007) عن وفاة المسنين من 70 سنة وأكثر.</w:t>
      </w:r>
    </w:p>
    <w:p w:rsidR="006317A0" w:rsidRPr="00E170DB" w:rsidRDefault="006317A0" w:rsidP="006317A0">
      <w:pPr>
        <w:bidi/>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val="en-US" w:bidi="ar-DZ"/>
        </w:rPr>
        <w:t>الجدول رقم:</w:t>
      </w:r>
      <w:r>
        <w:rPr>
          <w:rFonts w:asciiTheme="majorBidi" w:hAnsiTheme="majorBidi" w:cstheme="majorBidi"/>
          <w:sz w:val="28"/>
          <w:szCs w:val="28"/>
          <w:lang w:val="en-US" w:bidi="ar-DZ"/>
        </w:rPr>
        <w:t>09</w:t>
      </w:r>
      <w:r w:rsidRPr="00E170DB">
        <w:rPr>
          <w:rFonts w:asciiTheme="majorBidi" w:hAnsiTheme="majorBidi" w:cstheme="majorBidi"/>
          <w:sz w:val="28"/>
          <w:szCs w:val="28"/>
          <w:rtl/>
          <w:lang w:val="en-US" w:bidi="ar-DZ"/>
        </w:rPr>
        <w:t xml:space="preserve">:  تطور نسبة وفيات الأطفال الرضع والمسنين فوق 70 سنة من 2000-2007 </w:t>
      </w:r>
    </w:p>
    <w:tbl>
      <w:tblPr>
        <w:tblW w:w="4243" w:type="dxa"/>
        <w:jc w:val="center"/>
        <w:tblInd w:w="-588" w:type="dxa"/>
        <w:tblCellMar>
          <w:left w:w="70" w:type="dxa"/>
          <w:right w:w="70" w:type="dxa"/>
        </w:tblCellMar>
        <w:tblLook w:val="04A0"/>
      </w:tblPr>
      <w:tblGrid>
        <w:gridCol w:w="1697"/>
        <w:gridCol w:w="1346"/>
        <w:gridCol w:w="1200"/>
      </w:tblGrid>
      <w:tr w:rsidR="006317A0" w:rsidRPr="00E170DB" w:rsidTr="006317A0">
        <w:trPr>
          <w:trHeight w:val="315"/>
          <w:jc w:val="center"/>
        </w:trPr>
        <w:tc>
          <w:tcPr>
            <w:tcW w:w="30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6317A0">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الوفيات</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17A0" w:rsidRPr="00E170DB" w:rsidRDefault="006317A0" w:rsidP="006317A0">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السنة</w:t>
            </w:r>
          </w:p>
        </w:tc>
      </w:tr>
      <w:tr w:rsidR="006317A0" w:rsidRPr="00E170DB" w:rsidTr="006317A0">
        <w:trPr>
          <w:trHeight w:val="315"/>
          <w:jc w:val="center"/>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6317A0">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70 سنة وأكثر</w:t>
            </w:r>
          </w:p>
        </w:tc>
        <w:tc>
          <w:tcPr>
            <w:tcW w:w="1346"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اقل من سنة</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p>
        </w:tc>
      </w:tr>
      <w:tr w:rsidR="006317A0" w:rsidRPr="00E170DB" w:rsidTr="006317A0">
        <w:trPr>
          <w:trHeight w:val="315"/>
          <w:jc w:val="center"/>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w:t>
            </w:r>
          </w:p>
        </w:tc>
        <w:tc>
          <w:tcPr>
            <w:tcW w:w="1346"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10.74</w:t>
            </w:r>
          </w:p>
        </w:tc>
        <w:tc>
          <w:tcPr>
            <w:tcW w:w="1200"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2000</w:t>
            </w:r>
          </w:p>
        </w:tc>
      </w:tr>
      <w:tr w:rsidR="006317A0" w:rsidRPr="00E170DB" w:rsidTr="006317A0">
        <w:trPr>
          <w:trHeight w:val="330"/>
          <w:jc w:val="center"/>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13.55</w:t>
            </w:r>
          </w:p>
        </w:tc>
        <w:tc>
          <w:tcPr>
            <w:tcW w:w="1346"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12.43</w:t>
            </w:r>
          </w:p>
        </w:tc>
        <w:tc>
          <w:tcPr>
            <w:tcW w:w="1200"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2001</w:t>
            </w:r>
          </w:p>
        </w:tc>
      </w:tr>
      <w:tr w:rsidR="006317A0" w:rsidRPr="00E170DB" w:rsidTr="006317A0">
        <w:trPr>
          <w:trHeight w:val="330"/>
          <w:jc w:val="center"/>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13.73</w:t>
            </w:r>
          </w:p>
        </w:tc>
        <w:tc>
          <w:tcPr>
            <w:tcW w:w="1346"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12.9</w:t>
            </w:r>
          </w:p>
        </w:tc>
        <w:tc>
          <w:tcPr>
            <w:tcW w:w="1200"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2002</w:t>
            </w:r>
          </w:p>
        </w:tc>
      </w:tr>
      <w:tr w:rsidR="006317A0" w:rsidRPr="00E170DB" w:rsidTr="006317A0">
        <w:trPr>
          <w:trHeight w:val="315"/>
          <w:jc w:val="center"/>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14.01</w:t>
            </w:r>
          </w:p>
        </w:tc>
        <w:tc>
          <w:tcPr>
            <w:tcW w:w="1346"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12.93</w:t>
            </w:r>
          </w:p>
        </w:tc>
        <w:tc>
          <w:tcPr>
            <w:tcW w:w="1200"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2003</w:t>
            </w:r>
          </w:p>
        </w:tc>
      </w:tr>
      <w:tr w:rsidR="006317A0" w:rsidRPr="00E170DB" w:rsidTr="006317A0">
        <w:trPr>
          <w:trHeight w:val="315"/>
          <w:jc w:val="center"/>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13.97</w:t>
            </w:r>
          </w:p>
        </w:tc>
        <w:tc>
          <w:tcPr>
            <w:tcW w:w="1346"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13.02</w:t>
            </w:r>
          </w:p>
        </w:tc>
        <w:tc>
          <w:tcPr>
            <w:tcW w:w="1200"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2004</w:t>
            </w:r>
          </w:p>
        </w:tc>
      </w:tr>
      <w:tr w:rsidR="006317A0" w:rsidRPr="00E170DB" w:rsidTr="006317A0">
        <w:trPr>
          <w:trHeight w:val="315"/>
          <w:jc w:val="center"/>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15.34</w:t>
            </w:r>
          </w:p>
        </w:tc>
        <w:tc>
          <w:tcPr>
            <w:tcW w:w="1346"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13.27</w:t>
            </w:r>
          </w:p>
        </w:tc>
        <w:tc>
          <w:tcPr>
            <w:tcW w:w="1200"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2005</w:t>
            </w:r>
          </w:p>
        </w:tc>
      </w:tr>
      <w:tr w:rsidR="006317A0" w:rsidRPr="00E170DB" w:rsidTr="006317A0">
        <w:trPr>
          <w:trHeight w:val="315"/>
          <w:jc w:val="center"/>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14.53</w:t>
            </w:r>
          </w:p>
        </w:tc>
        <w:tc>
          <w:tcPr>
            <w:tcW w:w="1346"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12.4</w:t>
            </w:r>
          </w:p>
        </w:tc>
        <w:tc>
          <w:tcPr>
            <w:tcW w:w="1200"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2006</w:t>
            </w:r>
          </w:p>
        </w:tc>
      </w:tr>
      <w:tr w:rsidR="006317A0" w:rsidRPr="00E170DB" w:rsidTr="006317A0">
        <w:trPr>
          <w:trHeight w:val="315"/>
          <w:jc w:val="center"/>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14.87</w:t>
            </w:r>
          </w:p>
        </w:tc>
        <w:tc>
          <w:tcPr>
            <w:tcW w:w="1346"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12.31</w:t>
            </w:r>
          </w:p>
        </w:tc>
        <w:tc>
          <w:tcPr>
            <w:tcW w:w="1200"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2007</w:t>
            </w:r>
          </w:p>
        </w:tc>
      </w:tr>
      <w:tr w:rsidR="006317A0" w:rsidRPr="00E170DB" w:rsidTr="006317A0">
        <w:trPr>
          <w:trHeight w:val="330"/>
          <w:jc w:val="center"/>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100</w:t>
            </w:r>
          </w:p>
        </w:tc>
        <w:tc>
          <w:tcPr>
            <w:tcW w:w="1346"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317A0" w:rsidRPr="00E170DB" w:rsidRDefault="006317A0" w:rsidP="006317A0">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6317A0" w:rsidRPr="00E170DB" w:rsidRDefault="006317A0" w:rsidP="006317A0">
      <w:pPr>
        <w:bidi/>
        <w:jc w:val="both"/>
        <w:rPr>
          <w:rFonts w:asciiTheme="majorBidi" w:hAnsiTheme="majorBidi" w:cstheme="majorBidi"/>
          <w:sz w:val="28"/>
          <w:szCs w:val="28"/>
          <w:rtl/>
          <w:lang w:val="en-US" w:bidi="ar-DZ"/>
        </w:rPr>
      </w:pPr>
    </w:p>
    <w:p w:rsidR="006317A0" w:rsidRPr="00E170DB" w:rsidRDefault="006317A0" w:rsidP="006317A0">
      <w:pPr>
        <w:bidi/>
        <w:jc w:val="both"/>
        <w:rPr>
          <w:rFonts w:asciiTheme="majorBidi" w:hAnsiTheme="majorBidi" w:cstheme="majorBidi"/>
          <w:sz w:val="28"/>
          <w:szCs w:val="28"/>
          <w:rtl/>
          <w:lang w:bidi="ar-DZ"/>
        </w:rPr>
      </w:pPr>
      <w:r w:rsidRPr="00E170DB">
        <w:rPr>
          <w:rFonts w:asciiTheme="majorBidi" w:hAnsiTheme="majorBidi" w:cstheme="majorBidi"/>
          <w:sz w:val="28"/>
          <w:szCs w:val="28"/>
          <w:rtl/>
          <w:lang w:val="en-US" w:bidi="ar-DZ"/>
        </w:rPr>
        <w:t xml:space="preserve">الشكل رقم:07: تطور نسبة وفيات الأطفال الرضع والمسنين فوق 70 سنة من 2000-2007 </w:t>
      </w:r>
    </w:p>
    <w:p w:rsidR="006317A0" w:rsidRPr="00E170DB" w:rsidRDefault="006317A0" w:rsidP="006317A0">
      <w:pPr>
        <w:bidi/>
        <w:jc w:val="center"/>
        <w:rPr>
          <w:rFonts w:asciiTheme="majorBidi" w:hAnsiTheme="majorBidi" w:cstheme="majorBidi"/>
          <w:sz w:val="28"/>
          <w:szCs w:val="28"/>
          <w:rtl/>
          <w:lang w:bidi="ar-DZ"/>
        </w:rPr>
      </w:pPr>
      <w:r w:rsidRPr="00E170DB">
        <w:rPr>
          <w:rFonts w:asciiTheme="majorBidi" w:hAnsiTheme="majorBidi" w:cstheme="majorBidi"/>
          <w:noProof/>
          <w:sz w:val="28"/>
          <w:szCs w:val="28"/>
          <w:rtl/>
        </w:rPr>
        <w:drawing>
          <wp:inline distT="0" distB="0" distL="0" distR="0">
            <wp:extent cx="4645552" cy="2520000"/>
            <wp:effectExtent l="19050" t="0" r="21698" b="0"/>
            <wp:docPr id="31"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6317A0" w:rsidRPr="00DF390E" w:rsidRDefault="006317A0" w:rsidP="006317A0">
      <w:pPr>
        <w:bidi/>
        <w:spacing w:after="0" w:line="240" w:lineRule="auto"/>
        <w:ind w:firstLine="566"/>
        <w:jc w:val="mediumKashida"/>
        <w:rPr>
          <w:rFonts w:asciiTheme="majorBidi" w:eastAsia="Times New Roman" w:hAnsiTheme="majorBidi" w:cstheme="majorBidi"/>
          <w:sz w:val="28"/>
          <w:szCs w:val="28"/>
        </w:rPr>
      </w:pPr>
      <w:r w:rsidRPr="00DF390E">
        <w:rPr>
          <w:rFonts w:asciiTheme="majorBidi" w:eastAsia="Times New Roman" w:hAnsiTheme="majorBidi" w:cstheme="majorBidi"/>
          <w:sz w:val="28"/>
          <w:szCs w:val="28"/>
          <w:rtl/>
        </w:rPr>
        <w:t xml:space="preserve">تطور معدل وفيات الأطفال </w:t>
      </w:r>
      <w:r w:rsidRPr="00DF390E">
        <w:rPr>
          <w:rFonts w:asciiTheme="majorBidi" w:eastAsia="Times New Roman" w:hAnsiTheme="majorBidi" w:cstheme="majorBidi" w:hint="cs"/>
          <w:sz w:val="28"/>
          <w:szCs w:val="28"/>
          <w:rtl/>
        </w:rPr>
        <w:t>الرضع والأشخاص المسنين يتبع</w:t>
      </w:r>
      <w:r w:rsidRPr="00DF390E">
        <w:rPr>
          <w:rFonts w:asciiTheme="majorBidi" w:eastAsia="Times New Roman" w:hAnsiTheme="majorBidi" w:cstheme="majorBidi"/>
          <w:sz w:val="28"/>
          <w:szCs w:val="28"/>
          <w:rtl/>
        </w:rPr>
        <w:t xml:space="preserve"> نفس المسار </w:t>
      </w:r>
      <w:r w:rsidRPr="00DF390E">
        <w:rPr>
          <w:rFonts w:asciiTheme="majorBidi" w:eastAsia="Times New Roman" w:hAnsiTheme="majorBidi" w:cstheme="majorBidi" w:hint="cs"/>
          <w:sz w:val="28"/>
          <w:szCs w:val="28"/>
          <w:rtl/>
        </w:rPr>
        <w:t xml:space="preserve">خلال الفترة </w:t>
      </w:r>
      <w:r w:rsidRPr="00DF390E">
        <w:rPr>
          <w:rFonts w:asciiTheme="majorBidi" w:eastAsia="Times New Roman" w:hAnsiTheme="majorBidi" w:cstheme="majorBidi"/>
          <w:sz w:val="28"/>
          <w:szCs w:val="28"/>
          <w:rtl/>
        </w:rPr>
        <w:t>2000-2007. نسبة وفيات الأطفال دون سنة واحدة</w:t>
      </w:r>
      <w:r w:rsidRPr="00DF390E">
        <w:rPr>
          <w:rFonts w:asciiTheme="majorBidi" w:eastAsia="Times New Roman" w:hAnsiTheme="majorBidi" w:cstheme="majorBidi" w:hint="cs"/>
          <w:sz w:val="28"/>
          <w:szCs w:val="28"/>
          <w:rtl/>
        </w:rPr>
        <w:t xml:space="preserve"> محصورة</w:t>
      </w:r>
      <w:r w:rsidRPr="00DF390E">
        <w:rPr>
          <w:rFonts w:asciiTheme="majorBidi" w:eastAsia="Times New Roman" w:hAnsiTheme="majorBidi" w:cstheme="majorBidi"/>
          <w:sz w:val="28"/>
          <w:szCs w:val="28"/>
          <w:rtl/>
        </w:rPr>
        <w:t xml:space="preserve"> ما بين (10 ٪ و 13 ٪) والأشخاص الذين </w:t>
      </w:r>
      <w:r w:rsidRPr="00DF390E">
        <w:rPr>
          <w:rFonts w:asciiTheme="majorBidi" w:eastAsia="Times New Roman" w:hAnsiTheme="majorBidi" w:cstheme="majorBidi" w:hint="cs"/>
          <w:sz w:val="28"/>
          <w:szCs w:val="28"/>
          <w:rtl/>
        </w:rPr>
        <w:t>تفوق</w:t>
      </w:r>
      <w:r w:rsidRPr="00DF390E">
        <w:rPr>
          <w:rFonts w:asciiTheme="majorBidi" w:eastAsia="Times New Roman" w:hAnsiTheme="majorBidi" w:cstheme="majorBidi"/>
          <w:sz w:val="28"/>
          <w:szCs w:val="28"/>
          <w:rtl/>
        </w:rPr>
        <w:t xml:space="preserve"> أعمارهم 70 </w:t>
      </w:r>
      <w:r w:rsidRPr="00DF390E">
        <w:rPr>
          <w:rFonts w:asciiTheme="majorBidi" w:eastAsia="Times New Roman" w:hAnsiTheme="majorBidi" w:cstheme="majorBidi" w:hint="cs"/>
          <w:sz w:val="28"/>
          <w:szCs w:val="28"/>
          <w:rtl/>
        </w:rPr>
        <w:t xml:space="preserve">سنة </w:t>
      </w:r>
      <w:r w:rsidRPr="00DF390E">
        <w:rPr>
          <w:rFonts w:asciiTheme="majorBidi" w:eastAsia="Times New Roman" w:hAnsiTheme="majorBidi" w:cstheme="majorBidi"/>
          <w:sz w:val="28"/>
          <w:szCs w:val="28"/>
          <w:rtl/>
        </w:rPr>
        <w:t>بين (13 ٪ و 15 ٪).</w:t>
      </w:r>
    </w:p>
    <w:p w:rsidR="006317A0" w:rsidRDefault="006317A0" w:rsidP="006317A0">
      <w:pPr>
        <w:bidi/>
        <w:jc w:val="mediumKashida"/>
        <w:rPr>
          <w:rStyle w:val="longtext1"/>
          <w:rFonts w:asciiTheme="majorBidi" w:hAnsiTheme="majorBidi" w:cstheme="majorBidi"/>
          <w:sz w:val="28"/>
          <w:szCs w:val="28"/>
        </w:rPr>
      </w:pPr>
      <w:r w:rsidRPr="00DF390E">
        <w:rPr>
          <w:rStyle w:val="longtext1"/>
          <w:rFonts w:asciiTheme="majorBidi" w:hAnsiTheme="majorBidi" w:cstheme="majorBidi"/>
          <w:sz w:val="28"/>
          <w:szCs w:val="28"/>
          <w:rtl/>
        </w:rPr>
        <w:t xml:space="preserve">تم تسجيل </w:t>
      </w:r>
      <w:r w:rsidRPr="00DF390E">
        <w:rPr>
          <w:rStyle w:val="longtext1"/>
          <w:rFonts w:asciiTheme="majorBidi" w:hAnsiTheme="majorBidi" w:cstheme="majorBidi" w:hint="cs"/>
          <w:sz w:val="28"/>
          <w:szCs w:val="28"/>
          <w:rtl/>
        </w:rPr>
        <w:t>ارتفاع</w:t>
      </w:r>
      <w:r w:rsidRPr="00DF390E">
        <w:rPr>
          <w:rStyle w:val="longtext1"/>
          <w:rFonts w:asciiTheme="majorBidi" w:hAnsiTheme="majorBidi" w:cstheme="majorBidi"/>
          <w:sz w:val="28"/>
          <w:szCs w:val="28"/>
          <w:rtl/>
        </w:rPr>
        <w:t xml:space="preserve"> </w:t>
      </w:r>
      <w:r w:rsidRPr="00DF390E">
        <w:rPr>
          <w:rStyle w:val="longtext1"/>
          <w:rFonts w:asciiTheme="majorBidi" w:hAnsiTheme="majorBidi" w:cstheme="majorBidi" w:hint="cs"/>
          <w:sz w:val="28"/>
          <w:szCs w:val="28"/>
          <w:rtl/>
        </w:rPr>
        <w:t>قي عدد ال</w:t>
      </w:r>
      <w:r w:rsidRPr="00DF390E">
        <w:rPr>
          <w:rStyle w:val="longtext1"/>
          <w:rFonts w:asciiTheme="majorBidi" w:hAnsiTheme="majorBidi" w:cstheme="majorBidi"/>
          <w:sz w:val="28"/>
          <w:szCs w:val="28"/>
          <w:rtl/>
        </w:rPr>
        <w:t xml:space="preserve">وفيات في عام 2005 </w:t>
      </w:r>
      <w:r w:rsidRPr="00DF390E">
        <w:rPr>
          <w:rStyle w:val="longtext1"/>
          <w:rFonts w:asciiTheme="majorBidi" w:hAnsiTheme="majorBidi" w:cstheme="majorBidi" w:hint="cs"/>
          <w:sz w:val="28"/>
          <w:szCs w:val="28"/>
          <w:rtl/>
        </w:rPr>
        <w:t>لكلا الفئتين</w:t>
      </w:r>
      <w:r w:rsidRPr="00DF390E">
        <w:rPr>
          <w:rStyle w:val="longtext1"/>
          <w:rFonts w:asciiTheme="majorBidi" w:hAnsiTheme="majorBidi" w:cstheme="majorBidi"/>
          <w:sz w:val="28"/>
          <w:szCs w:val="28"/>
          <w:rtl/>
        </w:rPr>
        <w:t xml:space="preserve"> </w:t>
      </w:r>
      <w:r w:rsidRPr="00DF390E">
        <w:rPr>
          <w:rStyle w:val="longtext1"/>
          <w:rFonts w:asciiTheme="majorBidi" w:hAnsiTheme="majorBidi" w:cstheme="majorBidi" w:hint="cs"/>
          <w:sz w:val="28"/>
          <w:szCs w:val="28"/>
          <w:rtl/>
        </w:rPr>
        <w:t>ل</w:t>
      </w:r>
      <w:r w:rsidRPr="00DF390E">
        <w:rPr>
          <w:rStyle w:val="longtext1"/>
          <w:rFonts w:asciiTheme="majorBidi" w:hAnsiTheme="majorBidi" w:cstheme="majorBidi"/>
          <w:sz w:val="28"/>
          <w:szCs w:val="28"/>
          <w:rtl/>
        </w:rPr>
        <w:t xml:space="preserve">كن </w:t>
      </w:r>
      <w:r w:rsidRPr="00DF390E">
        <w:rPr>
          <w:rStyle w:val="longtext1"/>
          <w:rFonts w:asciiTheme="majorBidi" w:hAnsiTheme="majorBidi" w:cstheme="majorBidi" w:hint="cs"/>
          <w:sz w:val="28"/>
          <w:szCs w:val="28"/>
          <w:rtl/>
        </w:rPr>
        <w:t>هذا الارتفاع واضح</w:t>
      </w:r>
      <w:r w:rsidRPr="00DF390E">
        <w:rPr>
          <w:rStyle w:val="longtext1"/>
          <w:rFonts w:asciiTheme="majorBidi" w:hAnsiTheme="majorBidi" w:cstheme="majorBidi"/>
          <w:sz w:val="28"/>
          <w:szCs w:val="28"/>
          <w:rtl/>
        </w:rPr>
        <w:t xml:space="preserve"> جدا </w:t>
      </w:r>
      <w:r w:rsidRPr="00DF390E">
        <w:rPr>
          <w:rStyle w:val="longtext1"/>
          <w:rFonts w:asciiTheme="majorBidi" w:hAnsiTheme="majorBidi" w:cstheme="majorBidi" w:hint="cs"/>
          <w:sz w:val="28"/>
          <w:szCs w:val="28"/>
          <w:rtl/>
        </w:rPr>
        <w:t>عند</w:t>
      </w:r>
      <w:r w:rsidRPr="00DF390E">
        <w:rPr>
          <w:rStyle w:val="longtext1"/>
          <w:rFonts w:asciiTheme="majorBidi" w:hAnsiTheme="majorBidi" w:cstheme="majorBidi"/>
          <w:sz w:val="28"/>
          <w:szCs w:val="28"/>
          <w:rtl/>
        </w:rPr>
        <w:t xml:space="preserve"> الذين </w:t>
      </w:r>
      <w:r w:rsidRPr="00DF390E">
        <w:rPr>
          <w:rStyle w:val="longtext1"/>
          <w:rFonts w:asciiTheme="majorBidi" w:hAnsiTheme="majorBidi" w:cstheme="majorBidi" w:hint="cs"/>
          <w:sz w:val="28"/>
          <w:szCs w:val="28"/>
          <w:rtl/>
        </w:rPr>
        <w:t>تفوق</w:t>
      </w:r>
      <w:r w:rsidRPr="00DF390E">
        <w:rPr>
          <w:rStyle w:val="longtext1"/>
          <w:rFonts w:asciiTheme="majorBidi" w:hAnsiTheme="majorBidi" w:cstheme="majorBidi"/>
          <w:sz w:val="28"/>
          <w:szCs w:val="28"/>
          <w:rtl/>
        </w:rPr>
        <w:t xml:space="preserve"> أعمارهم 70 </w:t>
      </w:r>
      <w:r w:rsidRPr="00DF390E">
        <w:rPr>
          <w:rStyle w:val="longtext1"/>
          <w:rFonts w:asciiTheme="majorBidi" w:hAnsiTheme="majorBidi" w:cstheme="majorBidi" w:hint="cs"/>
          <w:sz w:val="28"/>
          <w:szCs w:val="28"/>
          <w:rtl/>
        </w:rPr>
        <w:t>سنة</w:t>
      </w:r>
      <w:r w:rsidRPr="00DF390E">
        <w:rPr>
          <w:rStyle w:val="longtext1"/>
          <w:rFonts w:asciiTheme="majorBidi" w:hAnsiTheme="majorBidi" w:cstheme="majorBidi"/>
          <w:sz w:val="28"/>
          <w:szCs w:val="28"/>
          <w:rtl/>
        </w:rPr>
        <w:t xml:space="preserve"> </w:t>
      </w:r>
      <w:r w:rsidRPr="00DF390E">
        <w:rPr>
          <w:rStyle w:val="longtext1"/>
          <w:rFonts w:asciiTheme="majorBidi" w:hAnsiTheme="majorBidi" w:cstheme="majorBidi" w:hint="cs"/>
          <w:sz w:val="28"/>
          <w:szCs w:val="28"/>
          <w:rtl/>
        </w:rPr>
        <w:t>أين</w:t>
      </w:r>
      <w:r w:rsidRPr="00DF390E">
        <w:rPr>
          <w:rStyle w:val="longtext1"/>
          <w:rFonts w:asciiTheme="majorBidi" w:hAnsiTheme="majorBidi" w:cstheme="majorBidi"/>
          <w:sz w:val="28"/>
          <w:szCs w:val="28"/>
          <w:rtl/>
        </w:rPr>
        <w:t xml:space="preserve"> سجلت القيمة القصوى 15،34 ٪.</w:t>
      </w:r>
    </w:p>
    <w:p w:rsidR="00BA145A" w:rsidRPr="00FD1B7F" w:rsidRDefault="00BA145A" w:rsidP="00BA145A">
      <w:pPr>
        <w:bidi/>
        <w:spacing w:after="100" w:afterAutospacing="1"/>
        <w:jc w:val="mediumKashida"/>
        <w:rPr>
          <w:rFonts w:asciiTheme="majorBidi" w:hAnsiTheme="majorBidi" w:cstheme="majorBidi"/>
          <w:b/>
          <w:bCs/>
          <w:sz w:val="28"/>
          <w:szCs w:val="28"/>
        </w:rPr>
      </w:pPr>
      <w:r>
        <w:rPr>
          <w:rStyle w:val="longtext1"/>
          <w:rFonts w:asciiTheme="majorBidi" w:hAnsiTheme="majorBidi" w:cstheme="majorBidi"/>
          <w:b/>
          <w:bCs/>
          <w:sz w:val="28"/>
          <w:szCs w:val="28"/>
        </w:rPr>
        <w:lastRenderedPageBreak/>
        <w:t xml:space="preserve"> .2</w:t>
      </w:r>
      <w:r w:rsidRPr="00FD1B7F">
        <w:rPr>
          <w:rStyle w:val="longtext1"/>
          <w:rFonts w:asciiTheme="majorBidi" w:hAnsiTheme="majorBidi" w:cstheme="majorBidi"/>
          <w:b/>
          <w:bCs/>
          <w:sz w:val="28"/>
          <w:szCs w:val="28"/>
          <w:rtl/>
        </w:rPr>
        <w:t>مقارنة التغيرات الموسمية</w:t>
      </w:r>
      <w:r w:rsidRPr="00FD1B7F">
        <w:rPr>
          <w:rStyle w:val="longtext1"/>
          <w:rFonts w:asciiTheme="majorBidi" w:hAnsiTheme="majorBidi" w:cstheme="majorBidi" w:hint="cs"/>
          <w:b/>
          <w:bCs/>
          <w:sz w:val="28"/>
          <w:szCs w:val="28"/>
          <w:rtl/>
        </w:rPr>
        <w:t xml:space="preserve"> للوفيات</w:t>
      </w:r>
    </w:p>
    <w:p w:rsidR="00BA145A" w:rsidRDefault="00BA145A" w:rsidP="00BA145A">
      <w:pPr>
        <w:bidi/>
        <w:spacing w:after="100" w:afterAutospacing="1"/>
        <w:ind w:firstLine="566"/>
        <w:jc w:val="mediumKashida"/>
        <w:rPr>
          <w:rFonts w:asciiTheme="majorBidi" w:hAnsiTheme="majorBidi" w:cstheme="majorBidi"/>
          <w:sz w:val="28"/>
          <w:szCs w:val="28"/>
          <w:shd w:val="clear" w:color="auto" w:fill="FFFFFF"/>
          <w:rtl/>
        </w:rPr>
      </w:pPr>
      <w:r w:rsidRPr="00EC39A3">
        <w:rPr>
          <w:rStyle w:val="longtext1"/>
          <w:rFonts w:asciiTheme="majorBidi" w:hAnsiTheme="majorBidi" w:cstheme="majorBidi" w:hint="cs"/>
          <w:sz w:val="28"/>
          <w:szCs w:val="28"/>
          <w:shd w:val="clear" w:color="auto" w:fill="FFFFFF"/>
          <w:rtl/>
        </w:rPr>
        <w:t xml:space="preserve">معطيات </w:t>
      </w:r>
      <w:r w:rsidRPr="00EC39A3">
        <w:rPr>
          <w:rStyle w:val="longtext1"/>
          <w:rFonts w:asciiTheme="majorBidi" w:hAnsiTheme="majorBidi" w:cstheme="majorBidi"/>
          <w:sz w:val="28"/>
          <w:szCs w:val="28"/>
          <w:shd w:val="clear" w:color="auto" w:fill="FFFFFF"/>
          <w:rtl/>
        </w:rPr>
        <w:t xml:space="preserve">الجدول أدناه تمثل متوسط ثماني سنوات (2000-2007) </w:t>
      </w:r>
      <w:r w:rsidRPr="00EC39A3">
        <w:rPr>
          <w:rStyle w:val="longtext1"/>
          <w:rFonts w:asciiTheme="majorBidi" w:hAnsiTheme="majorBidi" w:cstheme="majorBidi" w:hint="cs"/>
          <w:sz w:val="28"/>
          <w:szCs w:val="28"/>
          <w:shd w:val="clear" w:color="auto" w:fill="FFFFFF"/>
          <w:rtl/>
        </w:rPr>
        <w:t>بالنسبة لوفيات</w:t>
      </w:r>
      <w:r w:rsidRPr="00EC39A3">
        <w:rPr>
          <w:rStyle w:val="longtext1"/>
          <w:rFonts w:asciiTheme="majorBidi" w:hAnsiTheme="majorBidi" w:cstheme="majorBidi"/>
          <w:sz w:val="28"/>
          <w:szCs w:val="28"/>
          <w:shd w:val="clear" w:color="auto" w:fill="FFFFFF"/>
          <w:rtl/>
        </w:rPr>
        <w:t xml:space="preserve"> الأطفال دون سنة واحدة وسبع سنوات (2001-2007) </w:t>
      </w:r>
      <w:r w:rsidRPr="00EC39A3">
        <w:rPr>
          <w:rStyle w:val="longtext1"/>
          <w:rFonts w:asciiTheme="majorBidi" w:hAnsiTheme="majorBidi" w:cstheme="majorBidi" w:hint="cs"/>
          <w:sz w:val="28"/>
          <w:szCs w:val="28"/>
          <w:shd w:val="clear" w:color="auto" w:fill="FFFFFF"/>
          <w:rtl/>
        </w:rPr>
        <w:t>بالنسبة ل</w:t>
      </w:r>
      <w:r w:rsidRPr="00EC39A3">
        <w:rPr>
          <w:rStyle w:val="longtext1"/>
          <w:rFonts w:asciiTheme="majorBidi" w:hAnsiTheme="majorBidi" w:cstheme="majorBidi"/>
          <w:sz w:val="28"/>
          <w:szCs w:val="28"/>
          <w:shd w:val="clear" w:color="auto" w:fill="FFFFFF"/>
          <w:rtl/>
        </w:rPr>
        <w:t>وف</w:t>
      </w:r>
      <w:r w:rsidRPr="00EC39A3">
        <w:rPr>
          <w:rStyle w:val="longtext1"/>
          <w:rFonts w:asciiTheme="majorBidi" w:hAnsiTheme="majorBidi" w:cstheme="majorBidi" w:hint="cs"/>
          <w:sz w:val="28"/>
          <w:szCs w:val="28"/>
          <w:shd w:val="clear" w:color="auto" w:fill="FFFFFF"/>
          <w:rtl/>
        </w:rPr>
        <w:t>ي</w:t>
      </w:r>
      <w:r w:rsidRPr="00EC39A3">
        <w:rPr>
          <w:rStyle w:val="longtext1"/>
          <w:rFonts w:asciiTheme="majorBidi" w:hAnsiTheme="majorBidi" w:cstheme="majorBidi"/>
          <w:sz w:val="28"/>
          <w:szCs w:val="28"/>
          <w:shd w:val="clear" w:color="auto" w:fill="FFFFFF"/>
          <w:rtl/>
        </w:rPr>
        <w:t>ا</w:t>
      </w:r>
      <w:r w:rsidRPr="00EC39A3">
        <w:rPr>
          <w:rStyle w:val="longtext1"/>
          <w:rFonts w:asciiTheme="majorBidi" w:hAnsiTheme="majorBidi" w:cstheme="majorBidi" w:hint="cs"/>
          <w:sz w:val="28"/>
          <w:szCs w:val="28"/>
          <w:shd w:val="clear" w:color="auto" w:fill="FFFFFF"/>
          <w:rtl/>
        </w:rPr>
        <w:t>ت</w:t>
      </w:r>
      <w:r w:rsidRPr="00EC39A3">
        <w:rPr>
          <w:rStyle w:val="longtext1"/>
          <w:rFonts w:asciiTheme="majorBidi" w:hAnsiTheme="majorBidi" w:cstheme="majorBidi"/>
          <w:sz w:val="28"/>
          <w:szCs w:val="28"/>
          <w:shd w:val="clear" w:color="auto" w:fill="FFFFFF"/>
          <w:rtl/>
        </w:rPr>
        <w:t xml:space="preserve"> الأشخاص الذين تتراوح أعمارهم بين 70 سنة وما فوق.</w:t>
      </w:r>
    </w:p>
    <w:p w:rsidR="00BA145A" w:rsidRPr="00EC39A3" w:rsidRDefault="00BA145A" w:rsidP="00BA145A">
      <w:pPr>
        <w:bidi/>
        <w:spacing w:after="100" w:afterAutospacing="1"/>
        <w:ind w:firstLine="566"/>
        <w:jc w:val="mediumKashida"/>
        <w:rPr>
          <w:rFonts w:asciiTheme="majorBidi" w:hAnsiTheme="majorBidi" w:cstheme="majorBidi"/>
          <w:sz w:val="28"/>
          <w:szCs w:val="28"/>
          <w:rtl/>
        </w:rPr>
      </w:pPr>
      <w:r w:rsidRPr="00EC39A3">
        <w:rPr>
          <w:rStyle w:val="longtext1"/>
          <w:rFonts w:asciiTheme="majorBidi" w:hAnsiTheme="majorBidi" w:cstheme="majorBidi"/>
          <w:sz w:val="28"/>
          <w:szCs w:val="28"/>
          <w:rtl/>
        </w:rPr>
        <w:t xml:space="preserve">لجعل البيانات قابلة </w:t>
      </w:r>
      <w:r w:rsidRPr="00EC39A3">
        <w:rPr>
          <w:rStyle w:val="longtext1"/>
          <w:rFonts w:asciiTheme="majorBidi" w:hAnsiTheme="majorBidi" w:cstheme="majorBidi" w:hint="cs"/>
          <w:sz w:val="28"/>
          <w:szCs w:val="28"/>
          <w:rtl/>
        </w:rPr>
        <w:t>للمقارنة،</w:t>
      </w:r>
      <w:r w:rsidRPr="00EC39A3">
        <w:rPr>
          <w:rStyle w:val="longtext1"/>
          <w:rFonts w:asciiTheme="majorBidi" w:hAnsiTheme="majorBidi" w:cstheme="majorBidi"/>
          <w:sz w:val="28"/>
          <w:szCs w:val="28"/>
          <w:rtl/>
        </w:rPr>
        <w:t xml:space="preserve"> لا بد من </w:t>
      </w:r>
      <w:r w:rsidRPr="00EC39A3">
        <w:rPr>
          <w:rStyle w:val="longtext1"/>
          <w:rFonts w:asciiTheme="majorBidi" w:hAnsiTheme="majorBidi" w:cstheme="majorBidi" w:hint="cs"/>
          <w:sz w:val="28"/>
          <w:szCs w:val="28"/>
          <w:rtl/>
        </w:rPr>
        <w:t>تقويم</w:t>
      </w:r>
      <w:r w:rsidRPr="00EC39A3">
        <w:rPr>
          <w:rStyle w:val="longtext1"/>
          <w:rFonts w:asciiTheme="majorBidi" w:hAnsiTheme="majorBidi" w:cstheme="majorBidi"/>
          <w:sz w:val="28"/>
          <w:szCs w:val="28"/>
          <w:rtl/>
        </w:rPr>
        <w:t xml:space="preserve"> </w:t>
      </w:r>
      <w:r w:rsidRPr="00EC39A3">
        <w:rPr>
          <w:rStyle w:val="longtext1"/>
          <w:rFonts w:asciiTheme="majorBidi" w:hAnsiTheme="majorBidi" w:cstheme="majorBidi" w:hint="cs"/>
          <w:sz w:val="28"/>
          <w:szCs w:val="28"/>
          <w:rtl/>
        </w:rPr>
        <w:t>فترة</w:t>
      </w:r>
      <w:r w:rsidRPr="00EC39A3">
        <w:rPr>
          <w:rStyle w:val="longtext1"/>
          <w:rFonts w:asciiTheme="majorBidi" w:hAnsiTheme="majorBidi" w:cstheme="majorBidi"/>
          <w:sz w:val="28"/>
          <w:szCs w:val="28"/>
          <w:rtl/>
        </w:rPr>
        <w:t xml:space="preserve"> كل شهر </w:t>
      </w:r>
      <w:r w:rsidRPr="00EC39A3">
        <w:rPr>
          <w:rStyle w:val="longtext1"/>
          <w:rFonts w:asciiTheme="majorBidi" w:hAnsiTheme="majorBidi" w:cstheme="majorBidi" w:hint="cs"/>
          <w:sz w:val="28"/>
          <w:szCs w:val="28"/>
          <w:rtl/>
        </w:rPr>
        <w:t>إلى</w:t>
      </w:r>
      <w:r w:rsidRPr="00EC39A3">
        <w:rPr>
          <w:rStyle w:val="longtext1"/>
          <w:rFonts w:asciiTheme="majorBidi" w:hAnsiTheme="majorBidi" w:cstheme="majorBidi"/>
          <w:sz w:val="28"/>
          <w:szCs w:val="28"/>
          <w:rtl/>
        </w:rPr>
        <w:t xml:space="preserve"> </w:t>
      </w:r>
      <w:r w:rsidRPr="00EC39A3">
        <w:rPr>
          <w:rStyle w:val="longtext1"/>
          <w:rFonts w:asciiTheme="majorBidi" w:hAnsiTheme="majorBidi" w:cstheme="majorBidi" w:hint="cs"/>
          <w:sz w:val="28"/>
          <w:szCs w:val="28"/>
          <w:rtl/>
        </w:rPr>
        <w:t>فترة شهرية تساوي</w:t>
      </w:r>
      <w:r w:rsidRPr="00EC39A3">
        <w:rPr>
          <w:rStyle w:val="longtext1"/>
          <w:rFonts w:asciiTheme="majorBidi" w:hAnsiTheme="majorBidi" w:cstheme="majorBidi"/>
          <w:sz w:val="28"/>
          <w:szCs w:val="28"/>
          <w:rtl/>
        </w:rPr>
        <w:t xml:space="preserve"> ثلاثين يوما. ثم يتم التعبير عن هذه النتائج بمثابة مؤشر شهري على أساس 1200.</w:t>
      </w:r>
    </w:p>
    <w:p w:rsidR="00BA145A" w:rsidRPr="00E170DB" w:rsidRDefault="00BA145A" w:rsidP="00BA145A">
      <w:pPr>
        <w:bidi/>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val="en-US" w:bidi="ar-DZ"/>
        </w:rPr>
        <w:t>الجدول رقم:</w:t>
      </w:r>
      <w:r>
        <w:rPr>
          <w:rFonts w:asciiTheme="majorBidi" w:hAnsiTheme="majorBidi" w:cstheme="majorBidi"/>
          <w:sz w:val="28"/>
          <w:szCs w:val="28"/>
          <w:lang w:val="en-US" w:bidi="ar-DZ"/>
        </w:rPr>
        <w:t>10</w:t>
      </w:r>
      <w:r w:rsidRPr="00E170DB">
        <w:rPr>
          <w:rFonts w:asciiTheme="majorBidi" w:hAnsiTheme="majorBidi" w:cstheme="majorBidi"/>
          <w:sz w:val="28"/>
          <w:szCs w:val="28"/>
          <w:rtl/>
          <w:lang w:val="en-US" w:bidi="ar-DZ"/>
        </w:rPr>
        <w:t>:  التوزيع الموسمي لوفيات الأطفال الرضع والأشخاص المسنين مقومة على اساس مدة شهرية 30 يوم</w:t>
      </w:r>
    </w:p>
    <w:tbl>
      <w:tblPr>
        <w:tblW w:w="8400" w:type="dxa"/>
        <w:jc w:val="center"/>
        <w:tblInd w:w="65" w:type="dxa"/>
        <w:tblCellMar>
          <w:left w:w="70" w:type="dxa"/>
          <w:right w:w="70" w:type="dxa"/>
        </w:tblCellMar>
        <w:tblLook w:val="04A0"/>
      </w:tblPr>
      <w:tblGrid>
        <w:gridCol w:w="1200"/>
        <w:gridCol w:w="1200"/>
        <w:gridCol w:w="1200"/>
        <w:gridCol w:w="1200"/>
        <w:gridCol w:w="1200"/>
        <w:gridCol w:w="1200"/>
        <w:gridCol w:w="1200"/>
      </w:tblGrid>
      <w:tr w:rsidR="00BA145A" w:rsidRPr="00E170DB" w:rsidTr="00481F27">
        <w:trPr>
          <w:trHeight w:val="315"/>
          <w:jc w:val="center"/>
        </w:trPr>
        <w:tc>
          <w:tcPr>
            <w:tcW w:w="36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70 سنة وأكثر</w:t>
            </w:r>
          </w:p>
        </w:tc>
        <w:tc>
          <w:tcPr>
            <w:tcW w:w="3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اقل من سنة</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السنة</w:t>
            </w:r>
          </w:p>
        </w:tc>
      </w:tr>
      <w:tr w:rsidR="00BA145A" w:rsidRPr="00E170DB"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Zi</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yi</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xi</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Zi</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yi</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xi</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الجنس</w:t>
            </w:r>
          </w:p>
        </w:tc>
      </w:tr>
      <w:tr w:rsidR="00BA145A" w:rsidRPr="00E170DB"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363.14</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503</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503.86</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305.25</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206.5</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206.63</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الشتاء</w:t>
            </w:r>
          </w:p>
        </w:tc>
      </w:tr>
      <w:tr w:rsidR="00BA145A" w:rsidRPr="00E170DB"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294.57</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407</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416</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273.63</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185.38</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189.63</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الربيع</w:t>
            </w:r>
          </w:p>
        </w:tc>
      </w:tr>
      <w:tr w:rsidR="00BA145A" w:rsidRPr="00E170DB"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259.57</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358.86</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367</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298.38</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201.38</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206.13</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الصيف</w:t>
            </w:r>
          </w:p>
        </w:tc>
      </w:tr>
      <w:tr w:rsidR="00BA145A" w:rsidRPr="00E170DB"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282.71</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391</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395.14</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322.75</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217.88</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220.25</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الخريف</w:t>
            </w:r>
          </w:p>
        </w:tc>
      </w:tr>
      <w:tr w:rsidR="00BA145A" w:rsidRPr="00E170DB" w:rsidTr="00481F2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1660</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1682</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811.13</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822.63</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BA145A" w:rsidRPr="00E170DB" w:rsidRDefault="00BA145A" w:rsidP="00BA145A">
      <w:pPr>
        <w:bidi/>
        <w:jc w:val="both"/>
        <w:rPr>
          <w:rFonts w:asciiTheme="majorBidi" w:hAnsiTheme="majorBidi" w:cstheme="majorBidi"/>
          <w:sz w:val="28"/>
          <w:szCs w:val="28"/>
          <w:rtl/>
          <w:lang w:val="en-US" w:bidi="ar-DZ"/>
        </w:rPr>
      </w:pPr>
    </w:p>
    <w:p w:rsidR="00BA145A" w:rsidRPr="00E170DB" w:rsidRDefault="00BA145A" w:rsidP="00BA145A">
      <w:pPr>
        <w:bidi/>
        <w:jc w:val="both"/>
        <w:rPr>
          <w:rFonts w:asciiTheme="majorBidi" w:hAnsiTheme="majorBidi" w:cstheme="majorBidi"/>
          <w:sz w:val="28"/>
          <w:szCs w:val="28"/>
          <w:rtl/>
          <w:lang w:bidi="ar-DZ"/>
        </w:rPr>
      </w:pPr>
      <w:r w:rsidRPr="00E170DB">
        <w:rPr>
          <w:rFonts w:asciiTheme="majorBidi" w:hAnsiTheme="majorBidi" w:cstheme="majorBidi"/>
          <w:sz w:val="28"/>
          <w:szCs w:val="28"/>
          <w:rtl/>
          <w:lang w:val="en-US" w:bidi="ar-DZ"/>
        </w:rPr>
        <w:t>الشكل رقم:08: التوزيع الموسمي لوفيات الأطفال الرضع والأشخاص المسنين مقومة على اساس مدة شهرية 30 يوم</w:t>
      </w:r>
    </w:p>
    <w:p w:rsidR="00BA145A" w:rsidRPr="007D6F87" w:rsidRDefault="00BA145A" w:rsidP="00BA145A">
      <w:pPr>
        <w:bidi/>
        <w:jc w:val="center"/>
        <w:rPr>
          <w:rFonts w:asciiTheme="majorBidi" w:hAnsiTheme="majorBidi" w:cstheme="majorBidi"/>
          <w:sz w:val="28"/>
          <w:szCs w:val="28"/>
          <w:rtl/>
          <w:lang w:bidi="ar-DZ"/>
        </w:rPr>
      </w:pPr>
      <w:r w:rsidRPr="00E170DB">
        <w:rPr>
          <w:rFonts w:asciiTheme="majorBidi" w:hAnsiTheme="majorBidi" w:cstheme="majorBidi"/>
          <w:noProof/>
          <w:sz w:val="28"/>
          <w:szCs w:val="28"/>
          <w:rtl/>
        </w:rPr>
        <w:drawing>
          <wp:inline distT="0" distB="0" distL="0" distR="0">
            <wp:extent cx="4579161" cy="2556000"/>
            <wp:effectExtent l="19050" t="0" r="11889" b="0"/>
            <wp:docPr id="32"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BA145A" w:rsidRDefault="00BA145A" w:rsidP="00BA145A">
      <w:pPr>
        <w:bidi/>
        <w:spacing w:after="0" w:line="240" w:lineRule="auto"/>
        <w:jc w:val="mediumKashida"/>
        <w:rPr>
          <w:rFonts w:asciiTheme="majorBidi" w:eastAsia="Times New Roman" w:hAnsiTheme="majorBidi" w:cstheme="majorBidi"/>
          <w:sz w:val="28"/>
          <w:szCs w:val="28"/>
        </w:rPr>
      </w:pPr>
    </w:p>
    <w:p w:rsidR="00BA145A" w:rsidRDefault="00BA145A" w:rsidP="00BA145A">
      <w:pPr>
        <w:bidi/>
        <w:spacing w:after="0" w:line="240" w:lineRule="auto"/>
        <w:jc w:val="mediumKashida"/>
        <w:rPr>
          <w:rFonts w:asciiTheme="majorBidi" w:eastAsia="Times New Roman" w:hAnsiTheme="majorBidi" w:cstheme="majorBidi"/>
          <w:sz w:val="28"/>
          <w:szCs w:val="28"/>
        </w:rPr>
      </w:pPr>
    </w:p>
    <w:p w:rsidR="00BA145A" w:rsidRDefault="00BA145A" w:rsidP="00BA145A">
      <w:pPr>
        <w:bidi/>
        <w:spacing w:after="0" w:line="240" w:lineRule="auto"/>
        <w:jc w:val="mediumKashida"/>
        <w:rPr>
          <w:rFonts w:asciiTheme="majorBidi" w:eastAsia="Times New Roman" w:hAnsiTheme="majorBidi" w:cstheme="majorBidi"/>
          <w:sz w:val="28"/>
          <w:szCs w:val="28"/>
        </w:rPr>
      </w:pPr>
    </w:p>
    <w:p w:rsidR="00923E09" w:rsidRDefault="00923E09" w:rsidP="00923E09">
      <w:pPr>
        <w:bidi/>
        <w:ind w:firstLine="566"/>
        <w:jc w:val="mediumKashida"/>
        <w:rPr>
          <w:rStyle w:val="longtext1"/>
          <w:rFonts w:asciiTheme="majorBidi" w:hAnsiTheme="majorBidi" w:cstheme="majorBidi"/>
          <w:sz w:val="28"/>
          <w:szCs w:val="28"/>
          <w:shd w:val="clear" w:color="auto" w:fill="FFFFFF"/>
        </w:rPr>
      </w:pPr>
    </w:p>
    <w:p w:rsidR="00BA145A" w:rsidRPr="00996B30" w:rsidRDefault="00BA145A" w:rsidP="00BA145A">
      <w:pPr>
        <w:bidi/>
        <w:ind w:firstLine="566"/>
        <w:jc w:val="mediumKashida"/>
        <w:rPr>
          <w:rFonts w:asciiTheme="majorBidi" w:hAnsiTheme="majorBidi" w:cstheme="majorBidi"/>
          <w:sz w:val="28"/>
          <w:szCs w:val="28"/>
        </w:rPr>
      </w:pPr>
      <w:r w:rsidRPr="00996B30">
        <w:rPr>
          <w:rStyle w:val="longtext1"/>
          <w:rFonts w:asciiTheme="majorBidi" w:hAnsiTheme="majorBidi" w:cstheme="majorBidi" w:hint="cs"/>
          <w:sz w:val="28"/>
          <w:szCs w:val="28"/>
          <w:shd w:val="clear" w:color="auto" w:fill="FFFFFF"/>
          <w:rtl/>
        </w:rPr>
        <w:lastRenderedPageBreak/>
        <w:t>تميز</w:t>
      </w:r>
      <w:r w:rsidRPr="00996B30">
        <w:rPr>
          <w:rStyle w:val="longtext1"/>
          <w:rFonts w:asciiTheme="majorBidi" w:hAnsiTheme="majorBidi" w:cstheme="majorBidi"/>
          <w:sz w:val="28"/>
          <w:szCs w:val="28"/>
          <w:shd w:val="clear" w:color="auto" w:fill="FFFFFF"/>
          <w:rtl/>
        </w:rPr>
        <w:t xml:space="preserve"> معدل وفيات الرضع </w:t>
      </w:r>
      <w:r>
        <w:rPr>
          <w:rStyle w:val="longtext1"/>
          <w:rFonts w:asciiTheme="majorBidi" w:hAnsiTheme="majorBidi" w:cstheme="majorBidi" w:hint="cs"/>
          <w:sz w:val="28"/>
          <w:szCs w:val="28"/>
          <w:shd w:val="clear" w:color="auto" w:fill="FFFFFF"/>
          <w:rtl/>
        </w:rPr>
        <w:t>ب</w:t>
      </w:r>
      <w:r w:rsidRPr="00996B30">
        <w:rPr>
          <w:rStyle w:val="longtext1"/>
          <w:rFonts w:asciiTheme="majorBidi" w:hAnsiTheme="majorBidi" w:cstheme="majorBidi"/>
          <w:sz w:val="28"/>
          <w:szCs w:val="28"/>
          <w:shd w:val="clear" w:color="auto" w:fill="FFFFFF"/>
          <w:rtl/>
        </w:rPr>
        <w:t xml:space="preserve">ثلاثة </w:t>
      </w:r>
      <w:r w:rsidRPr="00996B30">
        <w:rPr>
          <w:rStyle w:val="longtext1"/>
          <w:rFonts w:asciiTheme="majorBidi" w:hAnsiTheme="majorBidi" w:cstheme="majorBidi" w:hint="cs"/>
          <w:sz w:val="28"/>
          <w:szCs w:val="28"/>
          <w:shd w:val="clear" w:color="auto" w:fill="FFFFFF"/>
          <w:rtl/>
        </w:rPr>
        <w:t>مستويات:</w:t>
      </w:r>
      <w:r w:rsidRPr="00996B30">
        <w:rPr>
          <w:rStyle w:val="longtext1"/>
          <w:rFonts w:asciiTheme="majorBidi" w:hAnsiTheme="majorBidi" w:cstheme="majorBidi"/>
          <w:sz w:val="28"/>
          <w:szCs w:val="28"/>
          <w:shd w:val="clear" w:color="auto" w:fill="FFFFFF"/>
          <w:rtl/>
        </w:rPr>
        <w:t xml:space="preserve"> </w:t>
      </w:r>
      <w:r w:rsidRPr="00996B30">
        <w:rPr>
          <w:rStyle w:val="longtext1"/>
          <w:rFonts w:asciiTheme="majorBidi" w:hAnsiTheme="majorBidi" w:cstheme="majorBidi" w:hint="cs"/>
          <w:sz w:val="28"/>
          <w:szCs w:val="28"/>
          <w:shd w:val="clear" w:color="auto" w:fill="FFFFFF"/>
          <w:rtl/>
        </w:rPr>
        <w:t>من خلال ملاحظة متوسط</w:t>
      </w:r>
      <w:r w:rsidRPr="00996B30">
        <w:rPr>
          <w:rStyle w:val="longtext1"/>
          <w:rFonts w:asciiTheme="majorBidi" w:hAnsiTheme="majorBidi" w:cstheme="majorBidi"/>
          <w:sz w:val="28"/>
          <w:szCs w:val="28"/>
          <w:shd w:val="clear" w:color="auto" w:fill="FFFFFF"/>
          <w:rtl/>
        </w:rPr>
        <w:t xml:space="preserve"> </w:t>
      </w:r>
      <w:r w:rsidRPr="00996B30">
        <w:rPr>
          <w:rStyle w:val="longtext1"/>
          <w:rFonts w:asciiTheme="majorBidi" w:hAnsiTheme="majorBidi" w:cstheme="majorBidi" w:hint="cs"/>
          <w:sz w:val="28"/>
          <w:szCs w:val="28"/>
          <w:shd w:val="clear" w:color="auto" w:fill="FFFFFF"/>
          <w:rtl/>
        </w:rPr>
        <w:t>مجموع</w:t>
      </w:r>
      <w:r w:rsidRPr="00996B30">
        <w:rPr>
          <w:rStyle w:val="longtext1"/>
          <w:rFonts w:asciiTheme="majorBidi" w:hAnsiTheme="majorBidi" w:cstheme="majorBidi"/>
          <w:sz w:val="28"/>
          <w:szCs w:val="28"/>
          <w:shd w:val="clear" w:color="auto" w:fill="FFFFFF"/>
          <w:rtl/>
        </w:rPr>
        <w:t xml:space="preserve"> </w:t>
      </w:r>
      <w:r w:rsidRPr="00996B30">
        <w:rPr>
          <w:rStyle w:val="longtext1"/>
          <w:rFonts w:asciiTheme="majorBidi" w:hAnsiTheme="majorBidi" w:cstheme="majorBidi" w:hint="cs"/>
          <w:sz w:val="28"/>
          <w:szCs w:val="28"/>
          <w:shd w:val="clear" w:color="auto" w:fill="FFFFFF"/>
          <w:rtl/>
        </w:rPr>
        <w:t>ال</w:t>
      </w:r>
      <w:r w:rsidRPr="00996B30">
        <w:rPr>
          <w:rStyle w:val="longtext1"/>
          <w:rFonts w:asciiTheme="majorBidi" w:hAnsiTheme="majorBidi" w:cstheme="majorBidi"/>
          <w:sz w:val="28"/>
          <w:szCs w:val="28"/>
          <w:shd w:val="clear" w:color="auto" w:fill="FFFFFF"/>
          <w:rtl/>
        </w:rPr>
        <w:t>وف</w:t>
      </w:r>
      <w:r w:rsidRPr="00996B30">
        <w:rPr>
          <w:rStyle w:val="longtext1"/>
          <w:rFonts w:asciiTheme="majorBidi" w:hAnsiTheme="majorBidi" w:cstheme="majorBidi" w:hint="cs"/>
          <w:sz w:val="28"/>
          <w:szCs w:val="28"/>
          <w:shd w:val="clear" w:color="auto" w:fill="FFFFFF"/>
          <w:rtl/>
        </w:rPr>
        <w:t>ي</w:t>
      </w:r>
      <w:r w:rsidRPr="00996B30">
        <w:rPr>
          <w:rStyle w:val="longtext1"/>
          <w:rFonts w:asciiTheme="majorBidi" w:hAnsiTheme="majorBidi" w:cstheme="majorBidi"/>
          <w:sz w:val="28"/>
          <w:szCs w:val="28"/>
          <w:shd w:val="clear" w:color="auto" w:fill="FFFFFF"/>
          <w:rtl/>
        </w:rPr>
        <w:t>ا</w:t>
      </w:r>
      <w:r w:rsidRPr="00996B30">
        <w:rPr>
          <w:rStyle w:val="longtext1"/>
          <w:rFonts w:asciiTheme="majorBidi" w:hAnsiTheme="majorBidi" w:cstheme="majorBidi" w:hint="cs"/>
          <w:sz w:val="28"/>
          <w:szCs w:val="28"/>
          <w:shd w:val="clear" w:color="auto" w:fill="FFFFFF"/>
          <w:rtl/>
        </w:rPr>
        <w:t>ت</w:t>
      </w:r>
      <w:r w:rsidRPr="00996B30">
        <w:rPr>
          <w:rStyle w:val="longtext1"/>
          <w:rFonts w:asciiTheme="majorBidi" w:hAnsiTheme="majorBidi" w:cstheme="majorBidi"/>
          <w:sz w:val="28"/>
          <w:szCs w:val="28"/>
          <w:shd w:val="clear" w:color="auto" w:fill="FFFFFF"/>
          <w:rtl/>
        </w:rPr>
        <w:t xml:space="preserve"> خلال السنوات </w:t>
      </w:r>
      <w:r w:rsidRPr="00996B30">
        <w:rPr>
          <w:rStyle w:val="longtext1"/>
          <w:rFonts w:asciiTheme="majorBidi" w:hAnsiTheme="majorBidi" w:cstheme="majorBidi" w:hint="cs"/>
          <w:sz w:val="28"/>
          <w:szCs w:val="28"/>
          <w:shd w:val="clear" w:color="auto" w:fill="FFFFFF"/>
          <w:rtl/>
        </w:rPr>
        <w:t>2000-2007،</w:t>
      </w:r>
      <w:r w:rsidRPr="00996B30">
        <w:rPr>
          <w:rStyle w:val="longtext1"/>
          <w:rFonts w:asciiTheme="majorBidi" w:hAnsiTheme="majorBidi" w:cstheme="majorBidi"/>
          <w:sz w:val="28"/>
          <w:szCs w:val="28"/>
          <w:shd w:val="clear" w:color="auto" w:fill="FFFFFF"/>
          <w:rtl/>
        </w:rPr>
        <w:t xml:space="preserve"> هناك ارتفاع </w:t>
      </w:r>
      <w:r w:rsidRPr="00996B30">
        <w:rPr>
          <w:rStyle w:val="longtext1"/>
          <w:rFonts w:asciiTheme="majorBidi" w:hAnsiTheme="majorBidi" w:cstheme="majorBidi" w:hint="cs"/>
          <w:sz w:val="28"/>
          <w:szCs w:val="28"/>
          <w:shd w:val="clear" w:color="auto" w:fill="FFFFFF"/>
          <w:rtl/>
        </w:rPr>
        <w:t>ل</w:t>
      </w:r>
      <w:r w:rsidRPr="00996B30">
        <w:rPr>
          <w:rStyle w:val="longtext1"/>
          <w:rFonts w:asciiTheme="majorBidi" w:hAnsiTheme="majorBidi" w:cstheme="majorBidi"/>
          <w:sz w:val="28"/>
          <w:szCs w:val="28"/>
          <w:shd w:val="clear" w:color="auto" w:fill="FFFFFF"/>
          <w:rtl/>
        </w:rPr>
        <w:t xml:space="preserve">لوفيات في فصل الشتاء من ديسمبر إلى شباط / </w:t>
      </w:r>
      <w:r w:rsidRPr="00996B30">
        <w:rPr>
          <w:rStyle w:val="longtext1"/>
          <w:rFonts w:asciiTheme="majorBidi" w:hAnsiTheme="majorBidi" w:cstheme="majorBidi" w:hint="cs"/>
          <w:sz w:val="28"/>
          <w:szCs w:val="28"/>
          <w:shd w:val="clear" w:color="auto" w:fill="FFFFFF"/>
          <w:rtl/>
        </w:rPr>
        <w:t>فبراير،</w:t>
      </w:r>
      <w:r w:rsidRPr="00996B30">
        <w:rPr>
          <w:rStyle w:val="longtext1"/>
          <w:rFonts w:asciiTheme="majorBidi" w:hAnsiTheme="majorBidi" w:cstheme="majorBidi"/>
          <w:sz w:val="28"/>
          <w:szCs w:val="28"/>
          <w:shd w:val="clear" w:color="auto" w:fill="FFFFFF"/>
          <w:rtl/>
        </w:rPr>
        <w:t xml:space="preserve"> تليه فترة انخفاض في فصل الربيع. </w:t>
      </w:r>
      <w:r w:rsidRPr="00996B30">
        <w:rPr>
          <w:rStyle w:val="longtext1"/>
          <w:rFonts w:asciiTheme="majorBidi" w:hAnsiTheme="majorBidi" w:cstheme="majorBidi"/>
          <w:sz w:val="28"/>
          <w:szCs w:val="28"/>
          <w:rtl/>
        </w:rPr>
        <w:t xml:space="preserve">ثم </w:t>
      </w:r>
      <w:r w:rsidRPr="00996B30">
        <w:rPr>
          <w:rStyle w:val="longtext1"/>
          <w:rFonts w:asciiTheme="majorBidi" w:hAnsiTheme="majorBidi" w:cstheme="majorBidi" w:hint="cs"/>
          <w:sz w:val="28"/>
          <w:szCs w:val="28"/>
          <w:rtl/>
        </w:rPr>
        <w:t>ارتفع</w:t>
      </w:r>
      <w:r w:rsidRPr="00996B30">
        <w:rPr>
          <w:rStyle w:val="longtext1"/>
          <w:rFonts w:asciiTheme="majorBidi" w:hAnsiTheme="majorBidi" w:cstheme="majorBidi"/>
          <w:sz w:val="28"/>
          <w:szCs w:val="28"/>
          <w:rtl/>
        </w:rPr>
        <w:t xml:space="preserve"> في المواسم الجافة والساخنة (الصيف والخريف).</w:t>
      </w:r>
    </w:p>
    <w:p w:rsidR="00BA145A" w:rsidRPr="00F67AD4" w:rsidRDefault="00BA145A" w:rsidP="00BA145A">
      <w:pPr>
        <w:bidi/>
        <w:spacing w:after="0" w:line="240" w:lineRule="auto"/>
        <w:ind w:firstLine="566"/>
        <w:jc w:val="mediumKashida"/>
        <w:rPr>
          <w:rFonts w:asciiTheme="majorBidi" w:eastAsia="Times New Roman" w:hAnsiTheme="majorBidi" w:cstheme="majorBidi"/>
          <w:sz w:val="28"/>
          <w:szCs w:val="28"/>
        </w:rPr>
      </w:pPr>
      <w:r w:rsidRPr="00F67AD4">
        <w:rPr>
          <w:rFonts w:asciiTheme="majorBidi" w:eastAsia="Times New Roman" w:hAnsiTheme="majorBidi" w:cstheme="majorBidi"/>
          <w:sz w:val="28"/>
          <w:szCs w:val="28"/>
          <w:rtl/>
        </w:rPr>
        <w:t xml:space="preserve">وفيات الأشخاص الذين </w:t>
      </w:r>
      <w:r w:rsidRPr="00F67AD4">
        <w:rPr>
          <w:rFonts w:asciiTheme="majorBidi" w:eastAsia="Times New Roman" w:hAnsiTheme="majorBidi" w:cstheme="majorBidi" w:hint="cs"/>
          <w:sz w:val="28"/>
          <w:szCs w:val="28"/>
          <w:rtl/>
        </w:rPr>
        <w:t>تفوق</w:t>
      </w:r>
      <w:r w:rsidRPr="00F67AD4">
        <w:rPr>
          <w:rFonts w:asciiTheme="majorBidi" w:eastAsia="Times New Roman" w:hAnsiTheme="majorBidi" w:cstheme="majorBidi"/>
          <w:sz w:val="28"/>
          <w:szCs w:val="28"/>
          <w:rtl/>
        </w:rPr>
        <w:t xml:space="preserve"> أعمارهم 70 </w:t>
      </w:r>
      <w:r w:rsidRPr="00F67AD4">
        <w:rPr>
          <w:rFonts w:asciiTheme="majorBidi" w:eastAsia="Times New Roman" w:hAnsiTheme="majorBidi" w:cstheme="majorBidi" w:hint="cs"/>
          <w:sz w:val="28"/>
          <w:szCs w:val="28"/>
          <w:rtl/>
        </w:rPr>
        <w:t>سنة تميزت</w:t>
      </w:r>
      <w:r w:rsidRPr="00F67AD4">
        <w:rPr>
          <w:rFonts w:asciiTheme="majorBidi" w:eastAsia="Times New Roman" w:hAnsiTheme="majorBidi" w:cstheme="majorBidi"/>
          <w:sz w:val="28"/>
          <w:szCs w:val="28"/>
          <w:rtl/>
        </w:rPr>
        <w:t xml:space="preserve"> أيضا </w:t>
      </w:r>
      <w:r w:rsidRPr="00F67AD4">
        <w:rPr>
          <w:rFonts w:asciiTheme="majorBidi" w:eastAsia="Times New Roman" w:hAnsiTheme="majorBidi" w:cstheme="majorBidi" w:hint="cs"/>
          <w:sz w:val="28"/>
          <w:szCs w:val="28"/>
          <w:rtl/>
        </w:rPr>
        <w:t>ب</w:t>
      </w:r>
      <w:r w:rsidRPr="00F67AD4">
        <w:rPr>
          <w:rFonts w:asciiTheme="majorBidi" w:eastAsia="Times New Roman" w:hAnsiTheme="majorBidi" w:cstheme="majorBidi"/>
          <w:sz w:val="28"/>
          <w:szCs w:val="28"/>
          <w:rtl/>
        </w:rPr>
        <w:t xml:space="preserve">ثلاثة </w:t>
      </w:r>
      <w:r w:rsidRPr="00F67AD4">
        <w:rPr>
          <w:rFonts w:asciiTheme="majorBidi" w:eastAsia="Times New Roman" w:hAnsiTheme="majorBidi" w:cstheme="majorBidi" w:hint="cs"/>
          <w:sz w:val="28"/>
          <w:szCs w:val="28"/>
          <w:rtl/>
        </w:rPr>
        <w:t>مستويات:</w:t>
      </w:r>
      <w:r w:rsidRPr="00F67AD4">
        <w:rPr>
          <w:rFonts w:asciiTheme="majorBidi" w:eastAsia="Times New Roman" w:hAnsiTheme="majorBidi" w:cstheme="majorBidi"/>
          <w:sz w:val="28"/>
          <w:szCs w:val="28"/>
          <w:rtl/>
        </w:rPr>
        <w:t xml:space="preserve"> ارتفاع معدل الوفيات في فصل الشتاء و</w:t>
      </w:r>
      <w:r w:rsidRPr="00F67AD4">
        <w:rPr>
          <w:rFonts w:asciiTheme="majorBidi" w:eastAsia="Times New Roman" w:hAnsiTheme="majorBidi" w:cstheme="majorBidi" w:hint="cs"/>
          <w:sz w:val="28"/>
          <w:szCs w:val="28"/>
          <w:rtl/>
        </w:rPr>
        <w:t>ان</w:t>
      </w:r>
      <w:r w:rsidRPr="00F67AD4">
        <w:rPr>
          <w:rFonts w:asciiTheme="majorBidi" w:eastAsia="Times New Roman" w:hAnsiTheme="majorBidi" w:cstheme="majorBidi"/>
          <w:sz w:val="28"/>
          <w:szCs w:val="28"/>
          <w:rtl/>
        </w:rPr>
        <w:t xml:space="preserve">خفاض في فصلي الربيع </w:t>
      </w:r>
      <w:r w:rsidRPr="00F67AD4">
        <w:rPr>
          <w:rFonts w:asciiTheme="majorBidi" w:eastAsia="Times New Roman" w:hAnsiTheme="majorBidi" w:cstheme="majorBidi" w:hint="cs"/>
          <w:sz w:val="28"/>
          <w:szCs w:val="28"/>
          <w:rtl/>
        </w:rPr>
        <w:t>والصيف،</w:t>
      </w:r>
      <w:r w:rsidRPr="00F67AD4">
        <w:rPr>
          <w:rFonts w:asciiTheme="majorBidi" w:eastAsia="Times New Roman" w:hAnsiTheme="majorBidi" w:cstheme="majorBidi"/>
          <w:sz w:val="28"/>
          <w:szCs w:val="28"/>
          <w:rtl/>
        </w:rPr>
        <w:t xml:space="preserve"> وأخيرا </w:t>
      </w:r>
      <w:r w:rsidRPr="00F67AD4">
        <w:rPr>
          <w:rFonts w:asciiTheme="majorBidi" w:eastAsia="Times New Roman" w:hAnsiTheme="majorBidi" w:cstheme="majorBidi" w:hint="cs"/>
          <w:sz w:val="28"/>
          <w:szCs w:val="28"/>
          <w:rtl/>
        </w:rPr>
        <w:t>ارتفاع</w:t>
      </w:r>
      <w:r w:rsidRPr="00F67AD4">
        <w:rPr>
          <w:rFonts w:asciiTheme="majorBidi" w:eastAsia="Times New Roman" w:hAnsiTheme="majorBidi" w:cstheme="majorBidi"/>
          <w:sz w:val="28"/>
          <w:szCs w:val="28"/>
          <w:rtl/>
        </w:rPr>
        <w:t xml:space="preserve"> في الخريف.</w:t>
      </w:r>
    </w:p>
    <w:p w:rsidR="00BA145A" w:rsidRPr="00F67AD4" w:rsidRDefault="00BA145A" w:rsidP="00BA145A">
      <w:pPr>
        <w:bidi/>
        <w:ind w:firstLine="566"/>
        <w:jc w:val="mediumKashida"/>
        <w:rPr>
          <w:rFonts w:asciiTheme="majorBidi" w:hAnsiTheme="majorBidi" w:cstheme="majorBidi"/>
          <w:sz w:val="28"/>
          <w:szCs w:val="28"/>
        </w:rPr>
      </w:pPr>
      <w:r w:rsidRPr="00F67AD4">
        <w:rPr>
          <w:rStyle w:val="longtext1"/>
          <w:rFonts w:asciiTheme="majorBidi" w:hAnsiTheme="majorBidi" w:cstheme="majorBidi" w:hint="cs"/>
          <w:sz w:val="28"/>
          <w:szCs w:val="28"/>
          <w:shd w:val="clear" w:color="auto" w:fill="FFFFFF"/>
          <w:rtl/>
        </w:rPr>
        <w:t xml:space="preserve">ارتفاع </w:t>
      </w:r>
      <w:r w:rsidRPr="00F67AD4">
        <w:rPr>
          <w:rStyle w:val="longtext1"/>
          <w:rFonts w:asciiTheme="majorBidi" w:hAnsiTheme="majorBidi" w:cstheme="majorBidi"/>
          <w:sz w:val="28"/>
          <w:szCs w:val="28"/>
          <w:shd w:val="clear" w:color="auto" w:fill="FFFFFF"/>
          <w:rtl/>
        </w:rPr>
        <w:t xml:space="preserve">معدل وفيات الأطفال </w:t>
      </w:r>
      <w:r w:rsidRPr="00F67AD4">
        <w:rPr>
          <w:rStyle w:val="longtext1"/>
          <w:rFonts w:asciiTheme="majorBidi" w:hAnsiTheme="majorBidi" w:cstheme="majorBidi" w:hint="cs"/>
          <w:sz w:val="28"/>
          <w:szCs w:val="28"/>
          <w:shd w:val="clear" w:color="auto" w:fill="FFFFFF"/>
          <w:rtl/>
        </w:rPr>
        <w:t>الرضع</w:t>
      </w:r>
      <w:r w:rsidRPr="00F67AD4">
        <w:rPr>
          <w:rStyle w:val="longtext1"/>
          <w:rFonts w:asciiTheme="majorBidi" w:hAnsiTheme="majorBidi" w:cstheme="majorBidi"/>
          <w:sz w:val="28"/>
          <w:szCs w:val="28"/>
          <w:shd w:val="clear" w:color="auto" w:fill="FFFFFF"/>
          <w:rtl/>
        </w:rPr>
        <w:t xml:space="preserve"> </w:t>
      </w:r>
      <w:r w:rsidRPr="00F67AD4">
        <w:rPr>
          <w:rStyle w:val="longtext1"/>
          <w:rFonts w:asciiTheme="majorBidi" w:hAnsiTheme="majorBidi" w:cstheme="majorBidi" w:hint="cs"/>
          <w:sz w:val="28"/>
          <w:szCs w:val="28"/>
          <w:shd w:val="clear" w:color="auto" w:fill="FFFFFF"/>
          <w:rtl/>
        </w:rPr>
        <w:t>في الشتاء</w:t>
      </w:r>
      <w:r w:rsidRPr="00F67AD4">
        <w:rPr>
          <w:rStyle w:val="longtext1"/>
          <w:rFonts w:asciiTheme="majorBidi" w:hAnsiTheme="majorBidi" w:cstheme="majorBidi"/>
          <w:sz w:val="28"/>
          <w:szCs w:val="28"/>
          <w:shd w:val="clear" w:color="auto" w:fill="FFFFFF"/>
          <w:rtl/>
        </w:rPr>
        <w:t>، مرتبط بأمراض الجهاز التنفسي والبر</w:t>
      </w:r>
      <w:r w:rsidRPr="00F67AD4">
        <w:rPr>
          <w:rStyle w:val="longtext1"/>
          <w:rFonts w:asciiTheme="majorBidi" w:hAnsiTheme="majorBidi" w:cstheme="majorBidi" w:hint="cs"/>
          <w:sz w:val="28"/>
          <w:szCs w:val="28"/>
          <w:shd w:val="clear" w:color="auto" w:fill="FFFFFF"/>
          <w:rtl/>
        </w:rPr>
        <w:t>و</w:t>
      </w:r>
      <w:r w:rsidRPr="00F67AD4">
        <w:rPr>
          <w:rStyle w:val="longtext1"/>
          <w:rFonts w:asciiTheme="majorBidi" w:hAnsiTheme="majorBidi" w:cstheme="majorBidi"/>
          <w:sz w:val="28"/>
          <w:szCs w:val="28"/>
          <w:shd w:val="clear" w:color="auto" w:fill="FFFFFF"/>
          <w:rtl/>
        </w:rPr>
        <w:t xml:space="preserve">دة. </w:t>
      </w:r>
      <w:r w:rsidRPr="00F67AD4">
        <w:rPr>
          <w:rStyle w:val="longtext1"/>
          <w:rFonts w:asciiTheme="majorBidi" w:hAnsiTheme="majorBidi" w:cstheme="majorBidi" w:hint="cs"/>
          <w:sz w:val="28"/>
          <w:szCs w:val="28"/>
          <w:shd w:val="clear" w:color="auto" w:fill="FFFFFF"/>
          <w:rtl/>
        </w:rPr>
        <w:t xml:space="preserve">اما </w:t>
      </w:r>
      <w:r w:rsidRPr="00F67AD4">
        <w:rPr>
          <w:rStyle w:val="longtext1"/>
          <w:rFonts w:asciiTheme="majorBidi" w:hAnsiTheme="majorBidi" w:cstheme="majorBidi"/>
          <w:sz w:val="28"/>
          <w:szCs w:val="28"/>
          <w:shd w:val="clear" w:color="auto" w:fill="FFFFFF"/>
          <w:rtl/>
        </w:rPr>
        <w:t>ا</w:t>
      </w:r>
      <w:r w:rsidRPr="00F67AD4">
        <w:rPr>
          <w:rStyle w:val="longtext1"/>
          <w:rFonts w:asciiTheme="majorBidi" w:hAnsiTheme="majorBidi" w:cstheme="majorBidi" w:hint="cs"/>
          <w:sz w:val="28"/>
          <w:szCs w:val="28"/>
          <w:shd w:val="clear" w:color="auto" w:fill="FFFFFF"/>
          <w:rtl/>
        </w:rPr>
        <w:t>لا</w:t>
      </w:r>
      <w:r w:rsidRPr="00F67AD4">
        <w:rPr>
          <w:rStyle w:val="longtext1"/>
          <w:rFonts w:asciiTheme="majorBidi" w:hAnsiTheme="majorBidi" w:cstheme="majorBidi"/>
          <w:sz w:val="28"/>
          <w:szCs w:val="28"/>
          <w:shd w:val="clear" w:color="auto" w:fill="FFFFFF"/>
          <w:rtl/>
        </w:rPr>
        <w:t>رتفاع في</w:t>
      </w:r>
      <w:r w:rsidRPr="00F67AD4">
        <w:rPr>
          <w:rStyle w:val="longtext1"/>
          <w:rFonts w:asciiTheme="majorBidi" w:hAnsiTheme="majorBidi" w:cstheme="majorBidi" w:hint="cs"/>
          <w:sz w:val="28"/>
          <w:szCs w:val="28"/>
          <w:shd w:val="clear" w:color="auto" w:fill="FFFFFF"/>
          <w:rtl/>
        </w:rPr>
        <w:t xml:space="preserve"> الصيف يعود إلى</w:t>
      </w:r>
      <w:r w:rsidRPr="00F67AD4">
        <w:rPr>
          <w:rStyle w:val="longtext1"/>
          <w:rFonts w:asciiTheme="majorBidi" w:hAnsiTheme="majorBidi" w:cstheme="majorBidi"/>
          <w:sz w:val="28"/>
          <w:szCs w:val="28"/>
          <w:shd w:val="clear" w:color="auto" w:fill="FFFFFF"/>
          <w:rtl/>
        </w:rPr>
        <w:t xml:space="preserve"> أمراض الجهاز الهضمي وارتفاع الحرارة.</w:t>
      </w:r>
      <w:r w:rsidRPr="00F67AD4">
        <w:rPr>
          <w:rFonts w:asciiTheme="majorBidi" w:hAnsiTheme="majorBidi" w:cstheme="majorBidi"/>
          <w:sz w:val="28"/>
          <w:szCs w:val="28"/>
          <w:shd w:val="clear" w:color="auto" w:fill="FFFFFF"/>
          <w:rtl/>
        </w:rPr>
        <w:br/>
      </w:r>
      <w:r w:rsidRPr="00F67AD4">
        <w:rPr>
          <w:rStyle w:val="longtext1"/>
          <w:rFonts w:asciiTheme="majorBidi" w:hAnsiTheme="majorBidi" w:cstheme="majorBidi"/>
          <w:sz w:val="28"/>
          <w:szCs w:val="28"/>
          <w:rtl/>
        </w:rPr>
        <w:t xml:space="preserve">في </w:t>
      </w:r>
      <w:r w:rsidRPr="00F67AD4">
        <w:rPr>
          <w:rStyle w:val="longtext1"/>
          <w:rFonts w:asciiTheme="majorBidi" w:hAnsiTheme="majorBidi" w:cstheme="majorBidi" w:hint="cs"/>
          <w:sz w:val="28"/>
          <w:szCs w:val="28"/>
          <w:rtl/>
        </w:rPr>
        <w:t>حين</w:t>
      </w:r>
      <w:r w:rsidRPr="00F67AD4">
        <w:rPr>
          <w:rStyle w:val="longtext1"/>
          <w:rFonts w:asciiTheme="majorBidi" w:hAnsiTheme="majorBidi" w:cstheme="majorBidi"/>
          <w:sz w:val="28"/>
          <w:szCs w:val="28"/>
          <w:rtl/>
        </w:rPr>
        <w:t xml:space="preserve"> أن معدل وفيات </w:t>
      </w:r>
      <w:r w:rsidRPr="00F67AD4">
        <w:rPr>
          <w:rStyle w:val="longtext1"/>
          <w:rFonts w:asciiTheme="majorBidi" w:hAnsiTheme="majorBidi" w:cstheme="majorBidi" w:hint="cs"/>
          <w:sz w:val="28"/>
          <w:szCs w:val="28"/>
          <w:rtl/>
        </w:rPr>
        <w:t>المسنين من 70 سنة</w:t>
      </w:r>
      <w:r w:rsidRPr="00F67AD4">
        <w:rPr>
          <w:rStyle w:val="longtext1"/>
          <w:rFonts w:asciiTheme="majorBidi" w:hAnsiTheme="majorBidi" w:cstheme="majorBidi"/>
          <w:sz w:val="28"/>
          <w:szCs w:val="28"/>
          <w:rtl/>
        </w:rPr>
        <w:t xml:space="preserve"> </w:t>
      </w:r>
      <w:r w:rsidRPr="00F67AD4">
        <w:rPr>
          <w:rStyle w:val="longtext1"/>
          <w:rFonts w:asciiTheme="majorBidi" w:hAnsiTheme="majorBidi" w:cstheme="majorBidi" w:hint="cs"/>
          <w:sz w:val="28"/>
          <w:szCs w:val="28"/>
          <w:rtl/>
        </w:rPr>
        <w:t>وأكثر،</w:t>
      </w:r>
      <w:r w:rsidRPr="00F67AD4">
        <w:rPr>
          <w:rStyle w:val="longtext1"/>
          <w:rFonts w:asciiTheme="majorBidi" w:hAnsiTheme="majorBidi" w:cstheme="majorBidi"/>
          <w:sz w:val="28"/>
          <w:szCs w:val="28"/>
          <w:rtl/>
        </w:rPr>
        <w:t xml:space="preserve"> عالية </w:t>
      </w:r>
      <w:r w:rsidRPr="00F67AD4">
        <w:rPr>
          <w:rStyle w:val="longtext1"/>
          <w:rFonts w:asciiTheme="majorBidi" w:hAnsiTheme="majorBidi" w:cstheme="majorBidi" w:hint="cs"/>
          <w:sz w:val="28"/>
          <w:szCs w:val="28"/>
          <w:rtl/>
        </w:rPr>
        <w:t>في</w:t>
      </w:r>
      <w:r w:rsidRPr="00F67AD4">
        <w:rPr>
          <w:rStyle w:val="longtext1"/>
          <w:rFonts w:asciiTheme="majorBidi" w:hAnsiTheme="majorBidi" w:cstheme="majorBidi"/>
          <w:sz w:val="28"/>
          <w:szCs w:val="28"/>
          <w:rtl/>
        </w:rPr>
        <w:t xml:space="preserve"> </w:t>
      </w:r>
      <w:r w:rsidRPr="00F67AD4">
        <w:rPr>
          <w:rStyle w:val="longtext1"/>
          <w:rFonts w:asciiTheme="majorBidi" w:hAnsiTheme="majorBidi" w:cstheme="majorBidi" w:hint="cs"/>
          <w:sz w:val="28"/>
          <w:szCs w:val="28"/>
          <w:rtl/>
        </w:rPr>
        <w:t>ال</w:t>
      </w:r>
      <w:r w:rsidRPr="00F67AD4">
        <w:rPr>
          <w:rStyle w:val="longtext1"/>
          <w:rFonts w:asciiTheme="majorBidi" w:hAnsiTheme="majorBidi" w:cstheme="majorBidi"/>
          <w:sz w:val="28"/>
          <w:szCs w:val="28"/>
          <w:rtl/>
        </w:rPr>
        <w:t xml:space="preserve">صيف </w:t>
      </w:r>
      <w:r w:rsidRPr="00F67AD4">
        <w:rPr>
          <w:rStyle w:val="longtext1"/>
          <w:rFonts w:asciiTheme="majorBidi" w:hAnsiTheme="majorBidi" w:cstheme="majorBidi" w:hint="cs"/>
          <w:sz w:val="28"/>
          <w:szCs w:val="28"/>
          <w:rtl/>
        </w:rPr>
        <w:t xml:space="preserve">بسب </w:t>
      </w:r>
      <w:r w:rsidRPr="00F67AD4">
        <w:rPr>
          <w:rStyle w:val="longtext1"/>
          <w:rFonts w:asciiTheme="majorBidi" w:hAnsiTheme="majorBidi" w:cstheme="majorBidi"/>
          <w:sz w:val="28"/>
          <w:szCs w:val="28"/>
          <w:rtl/>
        </w:rPr>
        <w:t xml:space="preserve">أمراض القلب والدورة الدموية </w:t>
      </w:r>
      <w:r w:rsidRPr="00F67AD4">
        <w:rPr>
          <w:rStyle w:val="longtext1"/>
          <w:rFonts w:asciiTheme="majorBidi" w:hAnsiTheme="majorBidi" w:cstheme="majorBidi" w:hint="cs"/>
          <w:sz w:val="28"/>
          <w:szCs w:val="28"/>
          <w:rtl/>
        </w:rPr>
        <w:t>حيث مثلت</w:t>
      </w:r>
      <w:r w:rsidRPr="00F67AD4">
        <w:rPr>
          <w:rStyle w:val="longtext1"/>
          <w:rFonts w:asciiTheme="majorBidi" w:hAnsiTheme="majorBidi" w:cstheme="majorBidi"/>
          <w:sz w:val="28"/>
          <w:szCs w:val="28"/>
          <w:rtl/>
        </w:rPr>
        <w:t xml:space="preserve"> 7.46 ٪ من أسباب الوفاة في عام 2006.</w:t>
      </w:r>
    </w:p>
    <w:p w:rsidR="00BA145A" w:rsidRPr="00E23934" w:rsidRDefault="00BA145A" w:rsidP="00BA145A">
      <w:pPr>
        <w:bidi/>
        <w:jc w:val="mediumKashida"/>
        <w:rPr>
          <w:rFonts w:asciiTheme="majorBidi" w:hAnsiTheme="majorBidi" w:cstheme="majorBidi"/>
          <w:b/>
          <w:bCs/>
          <w:sz w:val="28"/>
          <w:szCs w:val="28"/>
          <w:lang w:bidi="ar-DZ"/>
        </w:rPr>
      </w:pPr>
      <w:r>
        <w:rPr>
          <w:rFonts w:asciiTheme="majorBidi" w:hAnsiTheme="majorBidi" w:cstheme="majorBidi"/>
          <w:b/>
          <w:bCs/>
          <w:sz w:val="28"/>
          <w:szCs w:val="28"/>
          <w:lang w:bidi="ar-DZ"/>
        </w:rPr>
        <w:t xml:space="preserve"> .3</w:t>
      </w:r>
      <w:r w:rsidRPr="00E23934">
        <w:rPr>
          <w:rFonts w:asciiTheme="majorBidi" w:hAnsiTheme="majorBidi" w:cstheme="majorBidi"/>
          <w:b/>
          <w:bCs/>
          <w:sz w:val="28"/>
          <w:szCs w:val="28"/>
          <w:rtl/>
          <w:lang w:bidi="ar-DZ"/>
        </w:rPr>
        <w:t>إقامة الوفيات</w:t>
      </w:r>
    </w:p>
    <w:p w:rsidR="00BA145A" w:rsidRPr="00FF2DE6" w:rsidRDefault="00BA145A" w:rsidP="00BA145A">
      <w:pPr>
        <w:bidi/>
        <w:ind w:firstLine="566"/>
        <w:jc w:val="mediumKashida"/>
        <w:rPr>
          <w:rFonts w:asciiTheme="majorBidi" w:hAnsiTheme="majorBidi" w:cstheme="majorBidi"/>
          <w:sz w:val="28"/>
          <w:szCs w:val="28"/>
          <w:rtl/>
          <w:lang w:bidi="ar-DZ"/>
        </w:rPr>
      </w:pPr>
      <w:r w:rsidRPr="00FF2DE6">
        <w:rPr>
          <w:rStyle w:val="longtext1"/>
          <w:rFonts w:asciiTheme="majorBidi" w:hAnsiTheme="majorBidi" w:cstheme="majorBidi" w:hint="cs"/>
          <w:sz w:val="28"/>
          <w:szCs w:val="28"/>
          <w:rtl/>
        </w:rPr>
        <w:t>معطيات جداول إقامة ال</w:t>
      </w:r>
      <w:r w:rsidRPr="00FF2DE6">
        <w:rPr>
          <w:rStyle w:val="longtext1"/>
          <w:rFonts w:asciiTheme="majorBidi" w:hAnsiTheme="majorBidi" w:cstheme="majorBidi"/>
          <w:sz w:val="28"/>
          <w:szCs w:val="28"/>
          <w:rtl/>
        </w:rPr>
        <w:t>وفيات</w:t>
      </w:r>
      <w:r w:rsidRPr="00FF2DE6">
        <w:rPr>
          <w:rStyle w:val="longtext1"/>
          <w:rFonts w:asciiTheme="majorBidi" w:hAnsiTheme="majorBidi" w:cstheme="majorBidi" w:hint="cs"/>
          <w:sz w:val="28"/>
          <w:szCs w:val="28"/>
          <w:rtl/>
        </w:rPr>
        <w:t xml:space="preserve"> تخص مجموع</w:t>
      </w:r>
      <w:r w:rsidRPr="00FF2DE6">
        <w:rPr>
          <w:rStyle w:val="longtext1"/>
          <w:rFonts w:asciiTheme="majorBidi" w:hAnsiTheme="majorBidi" w:cstheme="majorBidi"/>
          <w:sz w:val="28"/>
          <w:szCs w:val="28"/>
          <w:rtl/>
        </w:rPr>
        <w:t xml:space="preserve"> الوفيات في السنوات </w:t>
      </w:r>
      <w:r w:rsidRPr="00FF2DE6">
        <w:rPr>
          <w:rStyle w:val="longtext1"/>
          <w:rFonts w:asciiTheme="majorBidi" w:hAnsiTheme="majorBidi" w:cstheme="majorBidi" w:hint="cs"/>
          <w:sz w:val="28"/>
          <w:szCs w:val="28"/>
          <w:rtl/>
        </w:rPr>
        <w:t xml:space="preserve">  2004 و 2005</w:t>
      </w:r>
      <w:r w:rsidRPr="00FF2DE6">
        <w:rPr>
          <w:rStyle w:val="longtext1"/>
          <w:rFonts w:asciiTheme="majorBidi" w:hAnsiTheme="majorBidi" w:cstheme="majorBidi"/>
          <w:sz w:val="28"/>
          <w:szCs w:val="28"/>
          <w:rtl/>
        </w:rPr>
        <w:t>.</w:t>
      </w:r>
      <w:r w:rsidRPr="00FF2DE6">
        <w:rPr>
          <w:rFonts w:asciiTheme="majorBidi" w:hAnsiTheme="majorBidi" w:cstheme="majorBidi"/>
          <w:sz w:val="28"/>
          <w:szCs w:val="28"/>
          <w:rtl/>
        </w:rPr>
        <w:br/>
      </w:r>
      <w:r w:rsidRPr="00FF2DE6">
        <w:rPr>
          <w:rStyle w:val="longtext1"/>
          <w:rFonts w:asciiTheme="majorBidi" w:hAnsiTheme="majorBidi" w:cstheme="majorBidi"/>
          <w:sz w:val="28"/>
          <w:szCs w:val="28"/>
          <w:rtl/>
        </w:rPr>
        <w:t xml:space="preserve">ما يقرب من نصف </w:t>
      </w:r>
      <w:r w:rsidRPr="00FF2DE6">
        <w:rPr>
          <w:rStyle w:val="longtext1"/>
          <w:rFonts w:asciiTheme="majorBidi" w:hAnsiTheme="majorBidi" w:cstheme="majorBidi" w:hint="cs"/>
          <w:sz w:val="28"/>
          <w:szCs w:val="28"/>
          <w:rtl/>
        </w:rPr>
        <w:t>مجموع</w:t>
      </w:r>
      <w:r w:rsidRPr="00FF2DE6">
        <w:rPr>
          <w:rStyle w:val="longtext1"/>
          <w:rFonts w:asciiTheme="majorBidi" w:hAnsiTheme="majorBidi" w:cstheme="majorBidi"/>
          <w:sz w:val="28"/>
          <w:szCs w:val="28"/>
          <w:rtl/>
        </w:rPr>
        <w:t xml:space="preserve"> وفيات الأطفال دون سن سنة واحدة </w:t>
      </w:r>
      <w:r w:rsidRPr="00FF2DE6">
        <w:rPr>
          <w:rStyle w:val="longtext1"/>
          <w:rFonts w:asciiTheme="majorBidi" w:hAnsiTheme="majorBidi" w:cstheme="majorBidi" w:hint="cs"/>
          <w:sz w:val="28"/>
          <w:szCs w:val="28"/>
          <w:rtl/>
        </w:rPr>
        <w:t>الم</w:t>
      </w:r>
      <w:r w:rsidRPr="00FF2DE6">
        <w:rPr>
          <w:rStyle w:val="longtext1"/>
          <w:rFonts w:asciiTheme="majorBidi" w:hAnsiTheme="majorBidi" w:cstheme="majorBidi"/>
          <w:sz w:val="28"/>
          <w:szCs w:val="28"/>
          <w:rtl/>
        </w:rPr>
        <w:t>سجل</w:t>
      </w:r>
      <w:r w:rsidRPr="00FF2DE6">
        <w:rPr>
          <w:rStyle w:val="longtext1"/>
          <w:rFonts w:asciiTheme="majorBidi" w:hAnsiTheme="majorBidi" w:cstheme="majorBidi" w:hint="cs"/>
          <w:sz w:val="28"/>
          <w:szCs w:val="28"/>
          <w:rtl/>
        </w:rPr>
        <w:t>ة</w:t>
      </w:r>
      <w:r w:rsidRPr="00FF2DE6">
        <w:rPr>
          <w:rStyle w:val="longtext1"/>
          <w:rFonts w:asciiTheme="majorBidi" w:hAnsiTheme="majorBidi" w:cstheme="majorBidi"/>
          <w:sz w:val="28"/>
          <w:szCs w:val="28"/>
          <w:rtl/>
        </w:rPr>
        <w:t xml:space="preserve"> في </w:t>
      </w:r>
      <w:r w:rsidRPr="00FF2DE6">
        <w:rPr>
          <w:rStyle w:val="longtext1"/>
          <w:rFonts w:asciiTheme="majorBidi" w:hAnsiTheme="majorBidi" w:cstheme="majorBidi" w:hint="cs"/>
          <w:sz w:val="28"/>
          <w:szCs w:val="28"/>
          <w:rtl/>
        </w:rPr>
        <w:t>بلدية</w:t>
      </w:r>
      <w:r w:rsidRPr="00FF2DE6">
        <w:rPr>
          <w:rStyle w:val="longtext1"/>
          <w:rFonts w:asciiTheme="majorBidi" w:hAnsiTheme="majorBidi" w:cstheme="majorBidi"/>
          <w:sz w:val="28"/>
          <w:szCs w:val="28"/>
          <w:rtl/>
        </w:rPr>
        <w:t xml:space="preserve"> وهران لا </w:t>
      </w:r>
      <w:r w:rsidRPr="00FF2DE6">
        <w:rPr>
          <w:rStyle w:val="longtext1"/>
          <w:rFonts w:asciiTheme="majorBidi" w:hAnsiTheme="majorBidi" w:cstheme="majorBidi" w:hint="cs"/>
          <w:sz w:val="28"/>
          <w:szCs w:val="28"/>
          <w:rtl/>
        </w:rPr>
        <w:t>ت</w:t>
      </w:r>
      <w:r w:rsidRPr="00FF2DE6">
        <w:rPr>
          <w:rStyle w:val="longtext1"/>
          <w:rFonts w:asciiTheme="majorBidi" w:hAnsiTheme="majorBidi" w:cstheme="majorBidi"/>
          <w:sz w:val="28"/>
          <w:szCs w:val="28"/>
          <w:rtl/>
        </w:rPr>
        <w:t xml:space="preserve">عيش في وهران (46.45 ٪) ، </w:t>
      </w:r>
      <w:r w:rsidRPr="00FF2DE6">
        <w:rPr>
          <w:rStyle w:val="longtext1"/>
          <w:rFonts w:asciiTheme="majorBidi" w:hAnsiTheme="majorBidi" w:cstheme="majorBidi" w:hint="cs"/>
          <w:sz w:val="28"/>
          <w:szCs w:val="28"/>
          <w:rtl/>
        </w:rPr>
        <w:t xml:space="preserve">لتنخفض </w:t>
      </w:r>
      <w:r w:rsidRPr="00FF2DE6">
        <w:rPr>
          <w:rStyle w:val="longtext1"/>
          <w:rFonts w:asciiTheme="majorBidi" w:hAnsiTheme="majorBidi" w:cstheme="majorBidi"/>
          <w:sz w:val="28"/>
          <w:szCs w:val="28"/>
          <w:rtl/>
        </w:rPr>
        <w:t xml:space="preserve">هذه النسبة أربع مرات </w:t>
      </w:r>
      <w:r w:rsidRPr="00FF2DE6">
        <w:rPr>
          <w:rStyle w:val="longtext1"/>
          <w:rFonts w:asciiTheme="majorBidi" w:hAnsiTheme="majorBidi" w:cstheme="majorBidi" w:hint="cs"/>
          <w:sz w:val="28"/>
          <w:szCs w:val="28"/>
          <w:rtl/>
        </w:rPr>
        <w:t>إلى</w:t>
      </w:r>
      <w:r w:rsidRPr="00FF2DE6">
        <w:rPr>
          <w:rStyle w:val="longtext1"/>
          <w:rFonts w:asciiTheme="majorBidi" w:hAnsiTheme="majorBidi" w:cstheme="majorBidi"/>
          <w:sz w:val="28"/>
          <w:szCs w:val="28"/>
          <w:rtl/>
        </w:rPr>
        <w:t xml:space="preserve"> 10.42 ٪ </w:t>
      </w:r>
      <w:r w:rsidRPr="00FF2DE6">
        <w:rPr>
          <w:rStyle w:val="longtext1"/>
          <w:rFonts w:asciiTheme="majorBidi" w:hAnsiTheme="majorBidi" w:cstheme="majorBidi" w:hint="cs"/>
          <w:sz w:val="28"/>
          <w:szCs w:val="28"/>
          <w:rtl/>
        </w:rPr>
        <w:t>عند</w:t>
      </w:r>
      <w:r w:rsidRPr="00FF2DE6">
        <w:rPr>
          <w:rStyle w:val="longtext1"/>
          <w:rFonts w:asciiTheme="majorBidi" w:hAnsiTheme="majorBidi" w:cstheme="majorBidi"/>
          <w:sz w:val="28"/>
          <w:szCs w:val="28"/>
          <w:rtl/>
        </w:rPr>
        <w:t xml:space="preserve"> </w:t>
      </w:r>
      <w:r w:rsidRPr="00FF2DE6">
        <w:rPr>
          <w:rStyle w:val="longtext1"/>
          <w:rFonts w:asciiTheme="majorBidi" w:hAnsiTheme="majorBidi" w:cstheme="majorBidi" w:hint="cs"/>
          <w:sz w:val="28"/>
          <w:szCs w:val="28"/>
          <w:rtl/>
        </w:rPr>
        <w:t>الأشخاص</w:t>
      </w:r>
      <w:r w:rsidRPr="00FF2DE6">
        <w:rPr>
          <w:rStyle w:val="longtext1"/>
          <w:rFonts w:asciiTheme="majorBidi" w:hAnsiTheme="majorBidi" w:cstheme="majorBidi"/>
          <w:sz w:val="28"/>
          <w:szCs w:val="28"/>
          <w:rtl/>
        </w:rPr>
        <w:t xml:space="preserve"> ال</w:t>
      </w:r>
      <w:r w:rsidRPr="00FF2DE6">
        <w:rPr>
          <w:rStyle w:val="longtext1"/>
          <w:rFonts w:asciiTheme="majorBidi" w:hAnsiTheme="majorBidi" w:cstheme="majorBidi" w:hint="cs"/>
          <w:sz w:val="28"/>
          <w:szCs w:val="28"/>
          <w:rtl/>
        </w:rPr>
        <w:t>م</w:t>
      </w:r>
      <w:r w:rsidRPr="00FF2DE6">
        <w:rPr>
          <w:rStyle w:val="longtext1"/>
          <w:rFonts w:asciiTheme="majorBidi" w:hAnsiTheme="majorBidi" w:cstheme="majorBidi"/>
          <w:sz w:val="28"/>
          <w:szCs w:val="28"/>
          <w:rtl/>
        </w:rPr>
        <w:t>سن</w:t>
      </w:r>
      <w:r w:rsidRPr="00FF2DE6">
        <w:rPr>
          <w:rStyle w:val="longtext1"/>
          <w:rFonts w:asciiTheme="majorBidi" w:hAnsiTheme="majorBidi" w:cstheme="majorBidi" w:hint="cs"/>
          <w:sz w:val="28"/>
          <w:szCs w:val="28"/>
          <w:rtl/>
        </w:rPr>
        <w:t>ين فوق</w:t>
      </w:r>
      <w:r w:rsidRPr="00FF2DE6">
        <w:rPr>
          <w:rStyle w:val="longtext1"/>
          <w:rFonts w:asciiTheme="majorBidi" w:hAnsiTheme="majorBidi" w:cstheme="majorBidi"/>
          <w:sz w:val="28"/>
          <w:szCs w:val="28"/>
          <w:rtl/>
        </w:rPr>
        <w:t xml:space="preserve"> </w:t>
      </w:r>
      <w:r w:rsidRPr="00FF2DE6">
        <w:rPr>
          <w:rStyle w:val="longtext1"/>
          <w:rFonts w:asciiTheme="majorBidi" w:hAnsiTheme="majorBidi" w:cstheme="majorBidi" w:hint="cs"/>
          <w:sz w:val="28"/>
          <w:szCs w:val="28"/>
          <w:rtl/>
        </w:rPr>
        <w:t>70سنة</w:t>
      </w:r>
      <w:r w:rsidRPr="00FF2DE6">
        <w:rPr>
          <w:rStyle w:val="longtext1"/>
          <w:rFonts w:asciiTheme="majorBidi" w:hAnsiTheme="majorBidi" w:cstheme="majorBidi"/>
          <w:sz w:val="28"/>
          <w:szCs w:val="28"/>
          <w:rtl/>
        </w:rPr>
        <w:t>.</w:t>
      </w:r>
    </w:p>
    <w:p w:rsidR="00BA145A" w:rsidRPr="00E170DB" w:rsidRDefault="00BA145A" w:rsidP="00BA145A">
      <w:pPr>
        <w:bidi/>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val="en-US" w:bidi="ar-DZ"/>
        </w:rPr>
        <w:t>الجدول رقم:1</w:t>
      </w:r>
      <w:r>
        <w:rPr>
          <w:rFonts w:asciiTheme="majorBidi" w:hAnsiTheme="majorBidi" w:cstheme="majorBidi" w:hint="cs"/>
          <w:sz w:val="28"/>
          <w:szCs w:val="28"/>
          <w:rtl/>
          <w:lang w:val="en-US" w:bidi="ar-DZ"/>
        </w:rPr>
        <w:t>1</w:t>
      </w:r>
      <w:r w:rsidRPr="00E170DB">
        <w:rPr>
          <w:rFonts w:asciiTheme="majorBidi" w:hAnsiTheme="majorBidi" w:cstheme="majorBidi"/>
          <w:sz w:val="28"/>
          <w:szCs w:val="28"/>
          <w:rtl/>
          <w:lang w:val="en-US" w:bidi="ar-DZ"/>
        </w:rPr>
        <w:t>:  توزيع وفيات الأطفال الرضع والأشخاص المسنين حسب الإقامة</w:t>
      </w:r>
    </w:p>
    <w:tbl>
      <w:tblPr>
        <w:tblW w:w="6000" w:type="dxa"/>
        <w:jc w:val="center"/>
        <w:tblInd w:w="65" w:type="dxa"/>
        <w:tblCellMar>
          <w:left w:w="70" w:type="dxa"/>
          <w:right w:w="70" w:type="dxa"/>
        </w:tblCellMar>
        <w:tblLook w:val="04A0"/>
      </w:tblPr>
      <w:tblGrid>
        <w:gridCol w:w="1269"/>
        <w:gridCol w:w="1131"/>
        <w:gridCol w:w="1269"/>
        <w:gridCol w:w="1131"/>
        <w:gridCol w:w="1200"/>
      </w:tblGrid>
      <w:tr w:rsidR="00BA145A" w:rsidRPr="00E170DB" w:rsidTr="00481F27">
        <w:trPr>
          <w:trHeight w:val="31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70 سنة وأكثر</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اقل من سنة</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p>
        </w:tc>
      </w:tr>
      <w:tr w:rsidR="00BA145A" w:rsidRPr="00E170DB" w:rsidTr="00481F27">
        <w:trPr>
          <w:trHeight w:val="315"/>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1131"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العدد</w:t>
            </w:r>
          </w:p>
        </w:tc>
        <w:tc>
          <w:tcPr>
            <w:tcW w:w="1269"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1131"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العدد</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الإقامة</w:t>
            </w:r>
          </w:p>
        </w:tc>
      </w:tr>
      <w:tr w:rsidR="00BA145A" w:rsidRPr="00E170DB" w:rsidTr="00481F27">
        <w:trPr>
          <w:trHeight w:val="315"/>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88.75</w:t>
            </w:r>
          </w:p>
        </w:tc>
        <w:tc>
          <w:tcPr>
            <w:tcW w:w="1131"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3125</w:t>
            </w:r>
          </w:p>
        </w:tc>
        <w:tc>
          <w:tcPr>
            <w:tcW w:w="1269"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53.03</w:t>
            </w:r>
          </w:p>
        </w:tc>
        <w:tc>
          <w:tcPr>
            <w:tcW w:w="1131"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919</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بلدية وهران</w:t>
            </w:r>
          </w:p>
        </w:tc>
      </w:tr>
      <w:tr w:rsidR="00BA145A" w:rsidRPr="00E170DB" w:rsidTr="00481F27">
        <w:trPr>
          <w:trHeight w:val="315"/>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10.42</w:t>
            </w:r>
          </w:p>
        </w:tc>
        <w:tc>
          <w:tcPr>
            <w:tcW w:w="1131"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367</w:t>
            </w:r>
          </w:p>
        </w:tc>
        <w:tc>
          <w:tcPr>
            <w:tcW w:w="1269"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46.45</w:t>
            </w:r>
          </w:p>
        </w:tc>
        <w:tc>
          <w:tcPr>
            <w:tcW w:w="1131"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805</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خارج وهران</w:t>
            </w:r>
          </w:p>
        </w:tc>
      </w:tr>
      <w:tr w:rsidR="00BA145A" w:rsidRPr="00E170DB" w:rsidTr="00481F27">
        <w:trPr>
          <w:trHeight w:val="315"/>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0.82</w:t>
            </w:r>
          </w:p>
        </w:tc>
        <w:tc>
          <w:tcPr>
            <w:tcW w:w="1131"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29</w:t>
            </w:r>
          </w:p>
        </w:tc>
        <w:tc>
          <w:tcPr>
            <w:tcW w:w="1269"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0.52</w:t>
            </w:r>
          </w:p>
        </w:tc>
        <w:tc>
          <w:tcPr>
            <w:tcW w:w="1131"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مجهول</w:t>
            </w:r>
          </w:p>
        </w:tc>
      </w:tr>
      <w:tr w:rsidR="00BA145A" w:rsidRPr="00E170DB" w:rsidTr="00481F27">
        <w:trPr>
          <w:trHeight w:val="330"/>
          <w:jc w:val="center"/>
        </w:trPr>
        <w:tc>
          <w:tcPr>
            <w:tcW w:w="1269"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100" w:afterAutospacing="1"/>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100</w:t>
            </w:r>
          </w:p>
        </w:tc>
        <w:tc>
          <w:tcPr>
            <w:tcW w:w="1131"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100" w:afterAutospacing="1"/>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3521</w:t>
            </w:r>
          </w:p>
        </w:tc>
        <w:tc>
          <w:tcPr>
            <w:tcW w:w="1269"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100" w:afterAutospacing="1"/>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100</w:t>
            </w:r>
          </w:p>
        </w:tc>
        <w:tc>
          <w:tcPr>
            <w:tcW w:w="1131"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100" w:afterAutospacing="1"/>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1733</w:t>
            </w:r>
          </w:p>
        </w:tc>
        <w:tc>
          <w:tcPr>
            <w:tcW w:w="120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100" w:afterAutospacing="1"/>
              <w:jc w:val="center"/>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BA145A" w:rsidRDefault="00BA145A" w:rsidP="00BA145A">
      <w:pPr>
        <w:bidi/>
        <w:spacing w:after="0"/>
        <w:jc w:val="both"/>
        <w:rPr>
          <w:rFonts w:asciiTheme="majorBidi" w:hAnsiTheme="majorBidi" w:cstheme="majorBidi"/>
          <w:sz w:val="28"/>
          <w:szCs w:val="28"/>
          <w:rtl/>
          <w:lang w:val="en-US" w:bidi="ar-DZ"/>
        </w:rPr>
      </w:pPr>
    </w:p>
    <w:p w:rsidR="00BA145A" w:rsidRPr="00E170DB" w:rsidRDefault="00BA145A" w:rsidP="00BA145A">
      <w:pPr>
        <w:bidi/>
        <w:spacing w:after="0"/>
        <w:jc w:val="both"/>
        <w:rPr>
          <w:rFonts w:asciiTheme="majorBidi" w:hAnsiTheme="majorBidi" w:cstheme="majorBidi"/>
          <w:sz w:val="28"/>
          <w:szCs w:val="28"/>
          <w:rtl/>
          <w:lang w:bidi="ar-DZ"/>
        </w:rPr>
      </w:pPr>
      <w:r w:rsidRPr="00E170DB">
        <w:rPr>
          <w:rFonts w:asciiTheme="majorBidi" w:hAnsiTheme="majorBidi" w:cstheme="majorBidi"/>
          <w:sz w:val="28"/>
          <w:szCs w:val="28"/>
          <w:rtl/>
          <w:lang w:val="en-US" w:bidi="ar-DZ"/>
        </w:rPr>
        <w:t>الشكل رقم:09: توزيع وفيات الأطفال الرضع والأشخاص المسنين حسب الإقامة</w:t>
      </w:r>
    </w:p>
    <w:p w:rsidR="00BA145A" w:rsidRPr="00E170DB" w:rsidRDefault="00BA145A" w:rsidP="00BA145A">
      <w:pPr>
        <w:bidi/>
        <w:jc w:val="center"/>
        <w:rPr>
          <w:rFonts w:asciiTheme="majorBidi" w:hAnsiTheme="majorBidi" w:cstheme="majorBidi"/>
          <w:sz w:val="28"/>
          <w:szCs w:val="28"/>
          <w:rtl/>
          <w:lang w:bidi="ar-DZ"/>
        </w:rPr>
      </w:pPr>
      <w:r w:rsidRPr="00E170DB">
        <w:rPr>
          <w:rFonts w:asciiTheme="majorBidi" w:hAnsiTheme="majorBidi" w:cstheme="majorBidi"/>
          <w:noProof/>
          <w:sz w:val="28"/>
          <w:szCs w:val="28"/>
          <w:rtl/>
        </w:rPr>
        <w:drawing>
          <wp:inline distT="0" distB="0" distL="0" distR="0">
            <wp:extent cx="4664075" cy="2095500"/>
            <wp:effectExtent l="19050" t="0" r="22225" b="0"/>
            <wp:docPr id="33"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BA145A" w:rsidRPr="00E170DB" w:rsidRDefault="00BA145A" w:rsidP="00BA145A">
      <w:pPr>
        <w:bidi/>
        <w:jc w:val="both"/>
        <w:rPr>
          <w:rFonts w:asciiTheme="majorBidi" w:hAnsiTheme="majorBidi" w:cstheme="majorBidi"/>
          <w:sz w:val="28"/>
          <w:szCs w:val="28"/>
          <w:rtl/>
          <w:lang w:bidi="ar-DZ"/>
        </w:rPr>
      </w:pPr>
      <w:r w:rsidRPr="00E170DB">
        <w:rPr>
          <w:rFonts w:asciiTheme="majorBidi" w:hAnsiTheme="majorBidi" w:cstheme="majorBidi"/>
          <w:sz w:val="28"/>
          <w:szCs w:val="28"/>
          <w:rtl/>
          <w:lang w:val="en-US" w:bidi="ar-DZ"/>
        </w:rPr>
        <w:lastRenderedPageBreak/>
        <w:t>الشكل رقم:10: التوزيع الموسمي لوفيات الأطفال الرضع والأشخاص المسنين حسب الإقامة</w:t>
      </w:r>
    </w:p>
    <w:p w:rsidR="00BA145A" w:rsidRPr="00E170DB" w:rsidRDefault="00BA145A" w:rsidP="00BA145A">
      <w:pPr>
        <w:bidi/>
        <w:jc w:val="both"/>
        <w:rPr>
          <w:rFonts w:asciiTheme="majorBidi" w:hAnsiTheme="majorBidi" w:cstheme="majorBidi"/>
          <w:sz w:val="28"/>
          <w:szCs w:val="28"/>
          <w:rtl/>
          <w:lang w:bidi="ar-DZ"/>
        </w:rPr>
      </w:pPr>
      <w:r w:rsidRPr="00E170DB">
        <w:rPr>
          <w:rFonts w:asciiTheme="majorBidi" w:hAnsiTheme="majorBidi" w:cstheme="majorBidi"/>
          <w:noProof/>
          <w:sz w:val="28"/>
          <w:szCs w:val="28"/>
        </w:rPr>
        <w:drawing>
          <wp:inline distT="0" distB="0" distL="0" distR="0">
            <wp:extent cx="2844000" cy="2743200"/>
            <wp:effectExtent l="19050" t="0" r="13500" b="0"/>
            <wp:docPr id="34"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r w:rsidRPr="00E170DB">
        <w:rPr>
          <w:rFonts w:asciiTheme="majorBidi" w:hAnsiTheme="majorBidi" w:cstheme="majorBidi"/>
          <w:noProof/>
          <w:sz w:val="28"/>
          <w:szCs w:val="28"/>
        </w:rPr>
        <w:drawing>
          <wp:inline distT="0" distB="0" distL="0" distR="0">
            <wp:extent cx="2844000" cy="2743200"/>
            <wp:effectExtent l="19050" t="0" r="13500" b="0"/>
            <wp:docPr id="35"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BA145A" w:rsidRPr="005100CA" w:rsidRDefault="00BA145A" w:rsidP="00BA145A">
      <w:pPr>
        <w:bidi/>
        <w:ind w:firstLine="566"/>
        <w:jc w:val="mediumKashida"/>
        <w:rPr>
          <w:rFonts w:asciiTheme="majorBidi" w:hAnsiTheme="majorBidi" w:cstheme="majorBidi"/>
          <w:sz w:val="28"/>
          <w:szCs w:val="28"/>
        </w:rPr>
      </w:pPr>
      <w:r w:rsidRPr="00D608C1">
        <w:rPr>
          <w:rFonts w:asciiTheme="majorBidi" w:eastAsia="Times New Roman" w:hAnsiTheme="majorBidi" w:cstheme="majorBidi"/>
          <w:sz w:val="28"/>
          <w:szCs w:val="28"/>
          <w:rtl/>
        </w:rPr>
        <w:t xml:space="preserve">نفس </w:t>
      </w:r>
      <w:r w:rsidRPr="005100CA">
        <w:rPr>
          <w:rFonts w:asciiTheme="majorBidi" w:eastAsia="Times New Roman" w:hAnsiTheme="majorBidi" w:cstheme="majorBidi" w:hint="cs"/>
          <w:sz w:val="28"/>
          <w:szCs w:val="28"/>
          <w:rtl/>
        </w:rPr>
        <w:t>التوزيع</w:t>
      </w:r>
      <w:r w:rsidRPr="00D608C1">
        <w:rPr>
          <w:rFonts w:asciiTheme="majorBidi" w:eastAsia="Times New Roman" w:hAnsiTheme="majorBidi" w:cstheme="majorBidi"/>
          <w:sz w:val="28"/>
          <w:szCs w:val="28"/>
          <w:rtl/>
        </w:rPr>
        <w:t xml:space="preserve"> الموسمي </w:t>
      </w:r>
      <w:r w:rsidRPr="005100CA">
        <w:rPr>
          <w:rFonts w:asciiTheme="majorBidi" w:eastAsia="Times New Roman" w:hAnsiTheme="majorBidi" w:cstheme="majorBidi" w:hint="cs"/>
          <w:sz w:val="28"/>
          <w:szCs w:val="28"/>
          <w:rtl/>
        </w:rPr>
        <w:t>سجل</w:t>
      </w:r>
      <w:r w:rsidRPr="00D608C1">
        <w:rPr>
          <w:rFonts w:asciiTheme="majorBidi" w:eastAsia="Times New Roman" w:hAnsiTheme="majorBidi" w:cstheme="majorBidi"/>
          <w:sz w:val="28"/>
          <w:szCs w:val="28"/>
          <w:rtl/>
        </w:rPr>
        <w:t xml:space="preserve"> </w:t>
      </w:r>
      <w:r w:rsidRPr="005100CA">
        <w:rPr>
          <w:rFonts w:asciiTheme="majorBidi" w:eastAsia="Times New Roman" w:hAnsiTheme="majorBidi" w:cstheme="majorBidi" w:hint="cs"/>
          <w:sz w:val="28"/>
          <w:szCs w:val="28"/>
          <w:rtl/>
        </w:rPr>
        <w:t>عند</w:t>
      </w:r>
      <w:r w:rsidRPr="00D608C1">
        <w:rPr>
          <w:rFonts w:asciiTheme="majorBidi" w:eastAsia="Times New Roman" w:hAnsiTheme="majorBidi" w:cstheme="majorBidi"/>
          <w:sz w:val="28"/>
          <w:szCs w:val="28"/>
          <w:rtl/>
        </w:rPr>
        <w:t xml:space="preserve"> وف</w:t>
      </w:r>
      <w:r w:rsidRPr="005100CA">
        <w:rPr>
          <w:rFonts w:asciiTheme="majorBidi" w:eastAsia="Times New Roman" w:hAnsiTheme="majorBidi" w:cstheme="majorBidi" w:hint="cs"/>
          <w:sz w:val="28"/>
          <w:szCs w:val="28"/>
          <w:rtl/>
        </w:rPr>
        <w:t>ي</w:t>
      </w:r>
      <w:r w:rsidRPr="005100CA">
        <w:rPr>
          <w:rFonts w:asciiTheme="majorBidi" w:eastAsia="Times New Roman" w:hAnsiTheme="majorBidi" w:cstheme="majorBidi"/>
          <w:sz w:val="28"/>
          <w:szCs w:val="28"/>
          <w:rtl/>
        </w:rPr>
        <w:t>ا</w:t>
      </w:r>
      <w:r w:rsidRPr="005100CA">
        <w:rPr>
          <w:rFonts w:asciiTheme="majorBidi" w:eastAsia="Times New Roman" w:hAnsiTheme="majorBidi" w:cstheme="majorBidi" w:hint="cs"/>
          <w:sz w:val="28"/>
          <w:szCs w:val="28"/>
          <w:rtl/>
        </w:rPr>
        <w:t>ت</w:t>
      </w:r>
      <w:r w:rsidRPr="00D608C1">
        <w:rPr>
          <w:rFonts w:asciiTheme="majorBidi" w:eastAsia="Times New Roman" w:hAnsiTheme="majorBidi" w:cstheme="majorBidi"/>
          <w:sz w:val="28"/>
          <w:szCs w:val="28"/>
          <w:rtl/>
        </w:rPr>
        <w:t xml:space="preserve"> </w:t>
      </w:r>
      <w:r w:rsidRPr="005100CA">
        <w:rPr>
          <w:rFonts w:asciiTheme="majorBidi" w:eastAsia="Times New Roman" w:hAnsiTheme="majorBidi" w:cstheme="majorBidi" w:hint="cs"/>
          <w:sz w:val="28"/>
          <w:szCs w:val="28"/>
          <w:rtl/>
        </w:rPr>
        <w:t>المقيمين،</w:t>
      </w:r>
      <w:r w:rsidRPr="00D608C1">
        <w:rPr>
          <w:rFonts w:asciiTheme="majorBidi" w:eastAsia="Times New Roman" w:hAnsiTheme="majorBidi" w:cstheme="majorBidi"/>
          <w:sz w:val="28"/>
          <w:szCs w:val="28"/>
          <w:rtl/>
        </w:rPr>
        <w:t xml:space="preserve"> </w:t>
      </w:r>
      <w:r w:rsidRPr="005100CA">
        <w:rPr>
          <w:rFonts w:asciiTheme="majorBidi" w:eastAsia="Times New Roman" w:hAnsiTheme="majorBidi" w:cstheme="majorBidi" w:hint="cs"/>
          <w:sz w:val="28"/>
          <w:szCs w:val="28"/>
          <w:rtl/>
        </w:rPr>
        <w:t>سواء كانوا</w:t>
      </w:r>
      <w:r w:rsidRPr="00D608C1">
        <w:rPr>
          <w:rFonts w:asciiTheme="majorBidi" w:eastAsia="Times New Roman" w:hAnsiTheme="majorBidi" w:cstheme="majorBidi"/>
          <w:sz w:val="28"/>
          <w:szCs w:val="28"/>
          <w:rtl/>
        </w:rPr>
        <w:t xml:space="preserve"> </w:t>
      </w:r>
      <w:r w:rsidRPr="005100CA">
        <w:rPr>
          <w:rFonts w:asciiTheme="majorBidi" w:eastAsia="Times New Roman" w:hAnsiTheme="majorBidi" w:cstheme="majorBidi" w:hint="cs"/>
          <w:sz w:val="28"/>
          <w:szCs w:val="28"/>
          <w:rtl/>
        </w:rPr>
        <w:t>أطفال رضع</w:t>
      </w:r>
      <w:r w:rsidRPr="00D608C1">
        <w:rPr>
          <w:rFonts w:asciiTheme="majorBidi" w:eastAsia="Times New Roman" w:hAnsiTheme="majorBidi" w:cstheme="majorBidi"/>
          <w:sz w:val="28"/>
          <w:szCs w:val="28"/>
          <w:rtl/>
        </w:rPr>
        <w:t xml:space="preserve"> أو </w:t>
      </w:r>
      <w:r w:rsidRPr="005100CA">
        <w:rPr>
          <w:rFonts w:asciiTheme="majorBidi" w:eastAsia="Times New Roman" w:hAnsiTheme="majorBidi" w:cstheme="majorBidi" w:hint="cs"/>
          <w:sz w:val="28"/>
          <w:szCs w:val="28"/>
          <w:rtl/>
        </w:rPr>
        <w:t xml:space="preserve">أشخاص </w:t>
      </w:r>
      <w:r w:rsidRPr="00D608C1">
        <w:rPr>
          <w:rFonts w:asciiTheme="majorBidi" w:eastAsia="Times New Roman" w:hAnsiTheme="majorBidi" w:cstheme="majorBidi"/>
          <w:sz w:val="28"/>
          <w:szCs w:val="28"/>
          <w:rtl/>
        </w:rPr>
        <w:t>مسنين.</w:t>
      </w:r>
      <w:r w:rsidRPr="005100CA">
        <w:rPr>
          <w:rFonts w:asciiTheme="majorBidi" w:eastAsia="Times New Roman" w:hAnsiTheme="majorBidi" w:cstheme="majorBidi" w:hint="cs"/>
          <w:sz w:val="28"/>
          <w:szCs w:val="28"/>
          <w:rtl/>
        </w:rPr>
        <w:t xml:space="preserve"> ارتفاع للوفيات في فصل</w:t>
      </w:r>
      <w:r w:rsidRPr="005100CA">
        <w:rPr>
          <w:rStyle w:val="Titre3Car"/>
          <w:rFonts w:asciiTheme="majorBidi" w:hAnsiTheme="majorBidi"/>
          <w:color w:val="auto"/>
          <w:shd w:val="clear" w:color="auto" w:fill="FFFFFF"/>
          <w:rtl/>
        </w:rPr>
        <w:t xml:space="preserve"> </w:t>
      </w:r>
      <w:r w:rsidRPr="005100CA">
        <w:rPr>
          <w:rStyle w:val="longtext1"/>
          <w:rFonts w:asciiTheme="majorBidi" w:hAnsiTheme="majorBidi" w:cstheme="majorBidi" w:hint="cs"/>
          <w:sz w:val="28"/>
          <w:szCs w:val="28"/>
          <w:shd w:val="clear" w:color="auto" w:fill="FFFFFF"/>
          <w:rtl/>
        </w:rPr>
        <w:t>الشتاء</w:t>
      </w:r>
      <w:r w:rsidRPr="005100CA">
        <w:rPr>
          <w:rStyle w:val="longtext1"/>
          <w:rFonts w:asciiTheme="majorBidi" w:hAnsiTheme="majorBidi" w:cstheme="majorBidi"/>
          <w:sz w:val="28"/>
          <w:szCs w:val="28"/>
          <w:shd w:val="clear" w:color="auto" w:fill="FFFFFF"/>
          <w:rtl/>
        </w:rPr>
        <w:t xml:space="preserve"> تليه فترة انخفاض </w:t>
      </w:r>
      <w:r w:rsidRPr="005100CA">
        <w:rPr>
          <w:rStyle w:val="longtext1"/>
          <w:rFonts w:asciiTheme="majorBidi" w:hAnsiTheme="majorBidi" w:cstheme="majorBidi" w:hint="cs"/>
          <w:sz w:val="28"/>
          <w:szCs w:val="28"/>
          <w:shd w:val="clear" w:color="auto" w:fill="FFFFFF"/>
          <w:rtl/>
        </w:rPr>
        <w:t>ل</w:t>
      </w:r>
      <w:r w:rsidRPr="005100CA">
        <w:rPr>
          <w:rStyle w:val="longtext1"/>
          <w:rFonts w:asciiTheme="majorBidi" w:hAnsiTheme="majorBidi" w:cstheme="majorBidi"/>
          <w:sz w:val="28"/>
          <w:szCs w:val="28"/>
          <w:shd w:val="clear" w:color="auto" w:fill="FFFFFF"/>
          <w:rtl/>
        </w:rPr>
        <w:t>معدل الوفيات في فصلي الربيع والصيف ثم</w:t>
      </w:r>
      <w:r w:rsidRPr="005100CA">
        <w:rPr>
          <w:rStyle w:val="longtext1"/>
          <w:rFonts w:asciiTheme="majorBidi" w:hAnsiTheme="majorBidi" w:cstheme="majorBidi" w:hint="cs"/>
          <w:sz w:val="28"/>
          <w:szCs w:val="28"/>
          <w:shd w:val="clear" w:color="auto" w:fill="FFFFFF"/>
          <w:rtl/>
        </w:rPr>
        <w:t xml:space="preserve"> يعود الارتفاع</w:t>
      </w:r>
      <w:r w:rsidRPr="005100CA">
        <w:rPr>
          <w:rStyle w:val="longtext1"/>
          <w:rFonts w:asciiTheme="majorBidi" w:hAnsiTheme="majorBidi" w:cstheme="majorBidi"/>
          <w:sz w:val="28"/>
          <w:szCs w:val="28"/>
          <w:shd w:val="clear" w:color="auto" w:fill="FFFFFF"/>
          <w:rtl/>
        </w:rPr>
        <w:t xml:space="preserve"> في الخريف. </w:t>
      </w:r>
      <w:r w:rsidRPr="005100CA">
        <w:rPr>
          <w:rStyle w:val="longtext1"/>
          <w:rFonts w:asciiTheme="majorBidi" w:hAnsiTheme="majorBidi" w:cstheme="majorBidi" w:hint="cs"/>
          <w:sz w:val="28"/>
          <w:szCs w:val="28"/>
          <w:shd w:val="clear" w:color="auto" w:fill="FFFFFF"/>
          <w:rtl/>
        </w:rPr>
        <w:t>أما بالنسبة ل</w:t>
      </w:r>
      <w:r w:rsidRPr="005100CA">
        <w:rPr>
          <w:rStyle w:val="longtext1"/>
          <w:rFonts w:asciiTheme="majorBidi" w:hAnsiTheme="majorBidi" w:cstheme="majorBidi"/>
          <w:sz w:val="28"/>
          <w:szCs w:val="28"/>
          <w:shd w:val="clear" w:color="auto" w:fill="FFFFFF"/>
          <w:rtl/>
        </w:rPr>
        <w:t xml:space="preserve">وفيات غير المقيمين </w:t>
      </w:r>
      <w:r w:rsidRPr="005100CA">
        <w:rPr>
          <w:rStyle w:val="longtext1"/>
          <w:rFonts w:asciiTheme="majorBidi" w:hAnsiTheme="majorBidi" w:cstheme="majorBidi" w:hint="cs"/>
          <w:sz w:val="28"/>
          <w:szCs w:val="28"/>
          <w:shd w:val="clear" w:color="auto" w:fill="FFFFFF"/>
          <w:rtl/>
        </w:rPr>
        <w:t>سجل الارتفاع لدى</w:t>
      </w:r>
      <w:r w:rsidRPr="005100CA">
        <w:rPr>
          <w:rStyle w:val="longtext1"/>
          <w:rFonts w:asciiTheme="majorBidi" w:hAnsiTheme="majorBidi" w:cstheme="majorBidi"/>
          <w:sz w:val="28"/>
          <w:szCs w:val="28"/>
          <w:shd w:val="clear" w:color="auto" w:fill="FFFFFF"/>
          <w:rtl/>
        </w:rPr>
        <w:t xml:space="preserve"> الأطفال دون سن سنة واحدة </w:t>
      </w:r>
      <w:r w:rsidRPr="005100CA">
        <w:rPr>
          <w:rStyle w:val="longtext1"/>
          <w:rFonts w:asciiTheme="majorBidi" w:hAnsiTheme="majorBidi" w:cstheme="majorBidi" w:hint="cs"/>
          <w:sz w:val="28"/>
          <w:szCs w:val="28"/>
          <w:shd w:val="clear" w:color="auto" w:fill="FFFFFF"/>
          <w:rtl/>
        </w:rPr>
        <w:t>في فصل الصيف</w:t>
      </w:r>
      <w:r w:rsidRPr="005100CA">
        <w:rPr>
          <w:rStyle w:val="longtext1"/>
          <w:rFonts w:asciiTheme="majorBidi" w:hAnsiTheme="majorBidi" w:cstheme="majorBidi"/>
          <w:sz w:val="28"/>
          <w:szCs w:val="28"/>
          <w:shd w:val="clear" w:color="auto" w:fill="FFFFFF"/>
          <w:rtl/>
        </w:rPr>
        <w:t xml:space="preserve">، </w:t>
      </w:r>
      <w:r w:rsidRPr="005100CA">
        <w:rPr>
          <w:rStyle w:val="longtext1"/>
          <w:rFonts w:asciiTheme="majorBidi" w:hAnsiTheme="majorBidi" w:cstheme="majorBidi" w:hint="cs"/>
          <w:sz w:val="28"/>
          <w:szCs w:val="28"/>
          <w:shd w:val="clear" w:color="auto" w:fill="FFFFFF"/>
          <w:rtl/>
        </w:rPr>
        <w:t>في حين سجل لدى</w:t>
      </w:r>
      <w:r w:rsidRPr="005100CA">
        <w:rPr>
          <w:rStyle w:val="longtext1"/>
          <w:rFonts w:asciiTheme="majorBidi" w:hAnsiTheme="majorBidi" w:cstheme="majorBidi"/>
          <w:sz w:val="28"/>
          <w:szCs w:val="28"/>
          <w:shd w:val="clear" w:color="auto" w:fill="FFFFFF"/>
          <w:rtl/>
        </w:rPr>
        <w:t xml:space="preserve"> كبار السن في فصل الشتاء.</w:t>
      </w:r>
    </w:p>
    <w:p w:rsidR="00BA145A" w:rsidRPr="000641D9" w:rsidRDefault="00BA145A" w:rsidP="00BA145A">
      <w:pPr>
        <w:pStyle w:val="Paragraphedeliste"/>
        <w:numPr>
          <w:ilvl w:val="0"/>
          <w:numId w:val="27"/>
        </w:numPr>
        <w:bidi/>
        <w:jc w:val="mediumKashida"/>
        <w:rPr>
          <w:rFonts w:asciiTheme="majorBidi" w:hAnsiTheme="majorBidi" w:cstheme="majorBidi"/>
          <w:b/>
          <w:bCs/>
          <w:sz w:val="28"/>
          <w:szCs w:val="28"/>
          <w:rtl/>
          <w:lang w:bidi="ar-DZ"/>
        </w:rPr>
      </w:pPr>
      <w:r w:rsidRPr="000641D9">
        <w:rPr>
          <w:rFonts w:asciiTheme="majorBidi" w:hAnsiTheme="majorBidi" w:cstheme="majorBidi"/>
          <w:b/>
          <w:bCs/>
          <w:sz w:val="28"/>
          <w:szCs w:val="28"/>
          <w:rtl/>
          <w:lang w:bidi="ar-DZ"/>
        </w:rPr>
        <w:t>المبحث الثاني: أسباب الوفيات</w:t>
      </w:r>
    </w:p>
    <w:p w:rsidR="00BA145A" w:rsidRPr="00E170DB" w:rsidRDefault="00BA145A" w:rsidP="00BA145A">
      <w:pPr>
        <w:bidi/>
        <w:ind w:firstLine="566"/>
        <w:jc w:val="mediumKashida"/>
        <w:rPr>
          <w:rStyle w:val="longtext1"/>
          <w:rFonts w:asciiTheme="majorBidi" w:hAnsiTheme="majorBidi" w:cstheme="majorBidi"/>
          <w:sz w:val="28"/>
          <w:szCs w:val="28"/>
          <w:shd w:val="clear" w:color="auto" w:fill="FFFFFF"/>
          <w:rtl/>
        </w:rPr>
      </w:pPr>
      <w:r w:rsidRPr="00E170DB">
        <w:rPr>
          <w:rFonts w:asciiTheme="majorBidi" w:hAnsiTheme="majorBidi" w:cstheme="majorBidi"/>
          <w:sz w:val="28"/>
          <w:szCs w:val="28"/>
          <w:rtl/>
          <w:lang w:bidi="ar-DZ"/>
        </w:rPr>
        <w:t xml:space="preserve">عادة ما نقيم الصحة العامة للسكان استنادا إلى مؤشرات مختلفة مثل معدلات وفيات الرضع وأمل الحياة إلى حد كبير البيانات المفصلة حولها إذ يمكنا استخلاصها من شهادات الوفاة التي تبقى الأداة الوحيدة من اجل معرفة </w:t>
      </w:r>
      <w:r w:rsidRPr="00E170DB">
        <w:rPr>
          <w:rStyle w:val="longtext1"/>
          <w:rFonts w:asciiTheme="majorBidi" w:hAnsiTheme="majorBidi" w:cstheme="majorBidi"/>
          <w:sz w:val="28"/>
          <w:szCs w:val="28"/>
          <w:shd w:val="clear" w:color="auto" w:fill="FFFFFF"/>
          <w:rtl/>
        </w:rPr>
        <w:t>أسباب الوفاة التي هي مصدر للمعلومات من أجل تحديد أولويات المشاكل الصحية في بلد ما، والمعطيات حول أسباب الوفيات ضرورية من اجل المقارنة الدولية.</w:t>
      </w:r>
    </w:p>
    <w:p w:rsidR="00BA145A" w:rsidRDefault="00BA145A" w:rsidP="00BA145A">
      <w:pPr>
        <w:bidi/>
        <w:ind w:firstLine="566"/>
        <w:jc w:val="mediumKashida"/>
        <w:rPr>
          <w:rStyle w:val="longtext1"/>
          <w:rFonts w:asciiTheme="majorBidi" w:hAnsiTheme="majorBidi" w:cstheme="majorBidi"/>
          <w:sz w:val="28"/>
          <w:szCs w:val="28"/>
          <w:shd w:val="clear" w:color="auto" w:fill="FFFFFF"/>
          <w:rtl/>
        </w:rPr>
      </w:pPr>
      <w:r w:rsidRPr="00E170DB">
        <w:rPr>
          <w:rStyle w:val="longtext1"/>
          <w:rFonts w:asciiTheme="majorBidi" w:hAnsiTheme="majorBidi" w:cstheme="majorBidi"/>
          <w:sz w:val="28"/>
          <w:szCs w:val="28"/>
          <w:shd w:val="clear" w:color="auto" w:fill="FFFFFF"/>
          <w:rtl/>
        </w:rPr>
        <w:t>منذ المراجعة الثانية للتصنيف الدولي للأمراض (</w:t>
      </w:r>
      <w:r w:rsidRPr="00E170DB">
        <w:rPr>
          <w:rStyle w:val="longtext1"/>
          <w:rFonts w:asciiTheme="majorBidi" w:hAnsiTheme="majorBidi" w:cstheme="majorBidi"/>
          <w:sz w:val="28"/>
          <w:szCs w:val="28"/>
          <w:shd w:val="clear" w:color="auto" w:fill="FFFFFF"/>
        </w:rPr>
        <w:t>CIM</w:t>
      </w:r>
      <w:r w:rsidRPr="00E170DB">
        <w:rPr>
          <w:rStyle w:val="longtext1"/>
          <w:rFonts w:asciiTheme="majorBidi" w:hAnsiTheme="majorBidi" w:cstheme="majorBidi"/>
          <w:sz w:val="28"/>
          <w:szCs w:val="28"/>
          <w:shd w:val="clear" w:color="auto" w:fill="FFFFFF"/>
          <w:rtl/>
        </w:rPr>
        <w:t>) سنة 1948المنظمة العالمية للصحة عرضت على كل الدول الأعضاء نموذج دولي لشهادة طبية لأسباب الوفيات والتي تشمل ، وفقا لترتيب معين ، السبب المباشر أو الفوري ،السبب الأولي أو الابتدائي، وكذلك السبب أو مجموعة الأسباب ذات الصلة التي ساهمت بشكل غير مباشر في هذه الظاهرة المرضية. المعهد الوطني للصحة العمومية (</w:t>
      </w:r>
      <w:r w:rsidRPr="00E170DB">
        <w:rPr>
          <w:rStyle w:val="longtext1"/>
          <w:rFonts w:asciiTheme="majorBidi" w:hAnsiTheme="majorBidi" w:cstheme="majorBidi"/>
          <w:sz w:val="28"/>
          <w:szCs w:val="28"/>
          <w:shd w:val="clear" w:color="auto" w:fill="FFFFFF"/>
        </w:rPr>
        <w:t>INSP</w:t>
      </w:r>
      <w:r w:rsidRPr="00E170DB">
        <w:rPr>
          <w:rStyle w:val="longtext1"/>
          <w:rFonts w:asciiTheme="majorBidi" w:hAnsiTheme="majorBidi" w:cstheme="majorBidi"/>
          <w:sz w:val="28"/>
          <w:szCs w:val="28"/>
          <w:shd w:val="clear" w:color="auto" w:fill="FFFFFF"/>
          <w:rtl/>
        </w:rPr>
        <w:t xml:space="preserve">) بحث منذ سنة 1995 </w:t>
      </w:r>
      <w:r w:rsidRPr="00E170DB">
        <w:rPr>
          <w:rStyle w:val="En-tteCar"/>
          <w:rFonts w:asciiTheme="majorBidi" w:hAnsiTheme="majorBidi" w:cstheme="majorBidi"/>
          <w:sz w:val="28"/>
          <w:szCs w:val="28"/>
          <w:shd w:val="clear" w:color="auto" w:fill="FFFFFF"/>
          <w:rtl/>
        </w:rPr>
        <w:t>البيانات</w:t>
      </w:r>
      <w:r w:rsidRPr="00E170DB">
        <w:rPr>
          <w:rStyle w:val="longtext1"/>
          <w:rFonts w:asciiTheme="majorBidi" w:hAnsiTheme="majorBidi" w:cstheme="majorBidi"/>
          <w:sz w:val="28"/>
          <w:szCs w:val="28"/>
          <w:shd w:val="clear" w:color="auto" w:fill="FFFFFF"/>
          <w:rtl/>
        </w:rPr>
        <w:t xml:space="preserve"> حول أسباب الوفاة على الصعيد الوطني، ولكن نوعية المعلومات لا تزال غير كافية وخاصة فيما يتعلق بالسبب الحقيقي للوفاة.</w:t>
      </w:r>
    </w:p>
    <w:p w:rsidR="00BA145A" w:rsidRDefault="00BA145A" w:rsidP="00BA145A">
      <w:pPr>
        <w:bidi/>
        <w:jc w:val="mediumKashida"/>
        <w:rPr>
          <w:rStyle w:val="longtext1"/>
          <w:rFonts w:asciiTheme="majorBidi" w:hAnsiTheme="majorBidi" w:cstheme="majorBidi"/>
          <w:sz w:val="28"/>
          <w:szCs w:val="28"/>
          <w:shd w:val="clear" w:color="auto" w:fill="FFFFFF"/>
          <w:rtl/>
        </w:rPr>
      </w:pPr>
    </w:p>
    <w:p w:rsidR="00BA145A" w:rsidRDefault="00BA145A" w:rsidP="00BA145A">
      <w:pPr>
        <w:bidi/>
        <w:jc w:val="mediumKashida"/>
        <w:rPr>
          <w:rStyle w:val="longtext1"/>
          <w:rFonts w:asciiTheme="majorBidi" w:hAnsiTheme="majorBidi" w:cstheme="majorBidi"/>
          <w:sz w:val="28"/>
          <w:szCs w:val="28"/>
          <w:shd w:val="clear" w:color="auto" w:fill="FFFFFF"/>
        </w:rPr>
      </w:pPr>
    </w:p>
    <w:p w:rsidR="00923E09" w:rsidRDefault="00923E09" w:rsidP="00923E09">
      <w:pPr>
        <w:bidi/>
        <w:jc w:val="mediumKashida"/>
        <w:rPr>
          <w:rStyle w:val="longtext1"/>
          <w:rFonts w:asciiTheme="majorBidi" w:hAnsiTheme="majorBidi" w:cstheme="majorBidi"/>
          <w:sz w:val="28"/>
          <w:szCs w:val="28"/>
          <w:shd w:val="clear" w:color="auto" w:fill="FFFFFF"/>
          <w:rtl/>
        </w:rPr>
      </w:pPr>
    </w:p>
    <w:p w:rsidR="00BA145A" w:rsidRPr="007211CD" w:rsidRDefault="00BA145A" w:rsidP="00BA145A">
      <w:pPr>
        <w:bidi/>
        <w:jc w:val="mediumKashida"/>
        <w:rPr>
          <w:rFonts w:asciiTheme="majorBidi" w:hAnsiTheme="majorBidi" w:cstheme="majorBidi"/>
          <w:b/>
          <w:bCs/>
          <w:sz w:val="28"/>
          <w:szCs w:val="28"/>
        </w:rPr>
      </w:pPr>
      <w:r>
        <w:rPr>
          <w:rFonts w:asciiTheme="majorBidi" w:hAnsiTheme="majorBidi" w:cstheme="majorBidi"/>
          <w:b/>
          <w:bCs/>
          <w:sz w:val="28"/>
          <w:szCs w:val="28"/>
          <w:lang w:bidi="ar-DZ"/>
        </w:rPr>
        <w:lastRenderedPageBreak/>
        <w:t xml:space="preserve"> .1</w:t>
      </w:r>
      <w:r w:rsidRPr="007211CD">
        <w:rPr>
          <w:rFonts w:asciiTheme="majorBidi" w:hAnsiTheme="majorBidi" w:cstheme="majorBidi"/>
          <w:b/>
          <w:bCs/>
          <w:sz w:val="28"/>
          <w:szCs w:val="28"/>
          <w:rtl/>
          <w:lang w:bidi="ar-DZ"/>
        </w:rPr>
        <w:t>أهم أسباب الوفيات في الجزائر</w:t>
      </w:r>
    </w:p>
    <w:p w:rsidR="00BA145A" w:rsidRDefault="00BA145A" w:rsidP="00BA145A">
      <w:pPr>
        <w:bidi/>
        <w:ind w:firstLine="566"/>
        <w:jc w:val="mediumKashida"/>
        <w:rPr>
          <w:rFonts w:asciiTheme="majorBidi" w:hAnsiTheme="majorBidi" w:cstheme="majorBidi"/>
          <w:sz w:val="28"/>
          <w:szCs w:val="28"/>
          <w:shd w:val="clear" w:color="auto" w:fill="FFFFFF"/>
        </w:rPr>
      </w:pPr>
      <w:r w:rsidRPr="00E170DB">
        <w:rPr>
          <w:rStyle w:val="longtext1"/>
          <w:rFonts w:asciiTheme="majorBidi" w:hAnsiTheme="majorBidi" w:cstheme="majorBidi"/>
          <w:sz w:val="28"/>
          <w:szCs w:val="28"/>
          <w:shd w:val="clear" w:color="auto" w:fill="FFFFFF"/>
          <w:rtl/>
        </w:rPr>
        <w:t xml:space="preserve">على الصعيد الوطني في سنة 2004 كانت أمراض الدورة الدموية وأمراض فترة ما حول الولادة هي الأهم بنحو 14 ٪ و 13.6 ٪ على التوالي، ثم ارتفعت إلى 18.2 ٪ و 17.7 ٪ سنة 2005. </w:t>
      </w:r>
    </w:p>
    <w:p w:rsidR="00BA145A" w:rsidRPr="00E170DB" w:rsidRDefault="00BA145A" w:rsidP="00BA145A">
      <w:pPr>
        <w:bidi/>
        <w:ind w:firstLine="566"/>
        <w:jc w:val="mediumKashida"/>
        <w:rPr>
          <w:rStyle w:val="longtext1"/>
          <w:rFonts w:asciiTheme="majorBidi" w:hAnsiTheme="majorBidi" w:cstheme="majorBidi"/>
          <w:sz w:val="28"/>
          <w:szCs w:val="28"/>
          <w:shd w:val="clear" w:color="auto" w:fill="FFFFFF"/>
          <w:rtl/>
          <w:lang w:val="en-US" w:bidi="ar-DZ"/>
        </w:rPr>
      </w:pPr>
      <w:r w:rsidRPr="00E170DB">
        <w:rPr>
          <w:rStyle w:val="longtext1"/>
          <w:rFonts w:asciiTheme="majorBidi" w:hAnsiTheme="majorBidi" w:cstheme="majorBidi"/>
          <w:sz w:val="28"/>
          <w:szCs w:val="28"/>
          <w:shd w:val="clear" w:color="auto" w:fill="FFFFFF"/>
          <w:rtl/>
        </w:rPr>
        <w:t xml:space="preserve">وفي دراسة حول أسباب الوفيات في الجزائر أجريت سنة2002 ضمن مشروع </w:t>
      </w:r>
      <w:r w:rsidRPr="00E170DB">
        <w:rPr>
          <w:rStyle w:val="longtext1"/>
          <w:rFonts w:asciiTheme="majorBidi" w:hAnsiTheme="majorBidi" w:cstheme="majorBidi"/>
          <w:sz w:val="28"/>
          <w:szCs w:val="28"/>
          <w:shd w:val="clear" w:color="auto" w:fill="FFFFFF"/>
          <w:rtl/>
          <w:lang w:val="en-US" w:bidi="ar-DZ"/>
        </w:rPr>
        <w:t>(</w:t>
      </w:r>
      <w:r w:rsidRPr="00E170DB">
        <w:rPr>
          <w:rStyle w:val="longtext1"/>
          <w:rFonts w:asciiTheme="majorBidi" w:hAnsiTheme="majorBidi" w:cstheme="majorBidi"/>
          <w:sz w:val="28"/>
          <w:szCs w:val="28"/>
          <w:shd w:val="clear" w:color="auto" w:fill="FFFFFF"/>
          <w:lang w:bidi="ar-DZ"/>
        </w:rPr>
        <w:t>TAHINA</w:t>
      </w:r>
      <w:r w:rsidRPr="00E170DB">
        <w:rPr>
          <w:rStyle w:val="longtext1"/>
          <w:rFonts w:asciiTheme="majorBidi" w:hAnsiTheme="majorBidi" w:cstheme="majorBidi"/>
          <w:sz w:val="28"/>
          <w:szCs w:val="28"/>
          <w:shd w:val="clear" w:color="auto" w:fill="FFFFFF"/>
          <w:rtl/>
          <w:lang w:val="en-US" w:bidi="ar-DZ"/>
        </w:rPr>
        <w:t>) وقد شملت العينة 13358 وفاة موزعة غلى 12 ولاية. وقد أجريت حسب نوعين من التصنيف.</w:t>
      </w:r>
    </w:p>
    <w:p w:rsidR="00BA145A" w:rsidRPr="00E170DB" w:rsidRDefault="00BA145A" w:rsidP="00BA145A">
      <w:pPr>
        <w:pStyle w:val="Paragraphedeliste"/>
        <w:numPr>
          <w:ilvl w:val="0"/>
          <w:numId w:val="23"/>
        </w:numPr>
        <w:bidi/>
        <w:jc w:val="mediumKashida"/>
        <w:rPr>
          <w:rFonts w:asciiTheme="majorBidi" w:hAnsiTheme="majorBidi" w:cstheme="majorBidi"/>
          <w:sz w:val="28"/>
          <w:szCs w:val="28"/>
          <w:lang w:val="en-US" w:bidi="ar-DZ"/>
        </w:rPr>
      </w:pPr>
      <w:r w:rsidRPr="00E170DB">
        <w:rPr>
          <w:rFonts w:asciiTheme="majorBidi" w:hAnsiTheme="majorBidi" w:cstheme="majorBidi"/>
          <w:sz w:val="28"/>
          <w:szCs w:val="28"/>
          <w:rtl/>
          <w:lang w:val="en-US" w:bidi="ar-DZ"/>
        </w:rPr>
        <w:t>التصنيف الدولي للأمراض (</w:t>
      </w:r>
      <w:r w:rsidRPr="00E170DB">
        <w:rPr>
          <w:rFonts w:asciiTheme="majorBidi" w:hAnsiTheme="majorBidi" w:cstheme="majorBidi"/>
          <w:sz w:val="28"/>
          <w:szCs w:val="28"/>
          <w:lang w:val="en-US" w:bidi="ar-DZ"/>
        </w:rPr>
        <w:t>CIM</w:t>
      </w:r>
      <w:r w:rsidRPr="00E170DB">
        <w:rPr>
          <w:rFonts w:asciiTheme="majorBidi" w:hAnsiTheme="majorBidi" w:cstheme="majorBidi"/>
          <w:sz w:val="28"/>
          <w:szCs w:val="28"/>
          <w:rtl/>
          <w:lang w:val="en-US" w:bidi="ar-DZ"/>
        </w:rPr>
        <w:t>)</w:t>
      </w:r>
    </w:p>
    <w:p w:rsidR="00BA145A" w:rsidRPr="00E170DB" w:rsidRDefault="00BA145A" w:rsidP="00BA145A">
      <w:pPr>
        <w:pStyle w:val="Paragraphedeliste"/>
        <w:numPr>
          <w:ilvl w:val="0"/>
          <w:numId w:val="23"/>
        </w:numPr>
        <w:autoSpaceDE w:val="0"/>
        <w:autoSpaceDN w:val="0"/>
        <w:bidi/>
        <w:adjustRightInd w:val="0"/>
        <w:spacing w:after="0"/>
        <w:jc w:val="mediumKashida"/>
        <w:rPr>
          <w:rFonts w:asciiTheme="majorBidi" w:hAnsiTheme="majorBidi" w:cstheme="majorBidi"/>
          <w:sz w:val="28"/>
          <w:szCs w:val="28"/>
        </w:rPr>
      </w:pPr>
      <w:r w:rsidRPr="00E170DB">
        <w:rPr>
          <w:rFonts w:asciiTheme="majorBidi" w:hAnsiTheme="majorBidi" w:cstheme="majorBidi"/>
          <w:sz w:val="28"/>
          <w:szCs w:val="28"/>
          <w:rtl/>
          <w:lang w:val="en-US" w:bidi="ar-DZ"/>
        </w:rPr>
        <w:t>التصنيف المستعمل من طرف البنك العالمي (</w:t>
      </w:r>
      <w:r w:rsidRPr="00E170DB">
        <w:rPr>
          <w:rFonts w:asciiTheme="majorBidi" w:hAnsiTheme="majorBidi" w:cstheme="majorBidi"/>
          <w:sz w:val="28"/>
          <w:szCs w:val="28"/>
          <w:lang w:val="en-US" w:bidi="ar-DZ"/>
        </w:rPr>
        <w:t>GBS</w:t>
      </w:r>
      <w:r w:rsidRPr="00E170DB">
        <w:rPr>
          <w:rFonts w:asciiTheme="majorBidi" w:hAnsiTheme="majorBidi" w:cstheme="majorBidi"/>
          <w:sz w:val="28"/>
          <w:szCs w:val="28"/>
          <w:rtl/>
          <w:lang w:val="en-US" w:bidi="ar-DZ"/>
        </w:rPr>
        <w:t>) (</w:t>
      </w:r>
      <w:r w:rsidRPr="00E170DB">
        <w:rPr>
          <w:rFonts w:asciiTheme="majorBidi" w:hAnsiTheme="majorBidi" w:cstheme="majorBidi"/>
          <w:sz w:val="28"/>
          <w:szCs w:val="28"/>
        </w:rPr>
        <w:t>global burden disease</w:t>
      </w:r>
      <w:r w:rsidRPr="00E170DB">
        <w:rPr>
          <w:rFonts w:asciiTheme="majorBidi" w:hAnsiTheme="majorBidi" w:cstheme="majorBidi"/>
          <w:sz w:val="28"/>
          <w:szCs w:val="28"/>
          <w:rtl/>
        </w:rPr>
        <w:t>)</w:t>
      </w:r>
    </w:p>
    <w:p w:rsidR="00BA145A" w:rsidRPr="00E170DB" w:rsidRDefault="00BA145A" w:rsidP="00BA145A">
      <w:pPr>
        <w:bidi/>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وقد خلصت الدراسة إلى عدة نتائج أهمها:</w:t>
      </w:r>
    </w:p>
    <w:p w:rsidR="00BA145A" w:rsidRPr="00E170DB" w:rsidRDefault="00BA145A" w:rsidP="00BA145A">
      <w:pPr>
        <w:bidi/>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الجدول رقم:</w:t>
      </w:r>
      <w:r>
        <w:rPr>
          <w:rFonts w:asciiTheme="majorBidi" w:hAnsiTheme="majorBidi" w:cstheme="majorBidi" w:hint="cs"/>
          <w:sz w:val="28"/>
          <w:szCs w:val="28"/>
          <w:rtl/>
          <w:lang w:val="en-US" w:bidi="ar-DZ"/>
        </w:rPr>
        <w:t>12:</w:t>
      </w:r>
      <w:r w:rsidRPr="00E170DB">
        <w:rPr>
          <w:rFonts w:asciiTheme="majorBidi" w:hAnsiTheme="majorBidi" w:cstheme="majorBidi"/>
          <w:sz w:val="28"/>
          <w:szCs w:val="28"/>
          <w:rtl/>
          <w:lang w:val="en-US" w:bidi="ar-DZ"/>
        </w:rPr>
        <w:t xml:space="preserve"> توزيع الوفيات حسب مجموعة الأمراض والجنس (تصنيف البنك العالمي </w:t>
      </w:r>
      <w:r w:rsidRPr="00E170DB">
        <w:rPr>
          <w:rFonts w:asciiTheme="majorBidi" w:hAnsiTheme="majorBidi" w:cstheme="majorBidi"/>
          <w:sz w:val="28"/>
          <w:szCs w:val="28"/>
          <w:lang w:val="en-US" w:bidi="ar-DZ"/>
        </w:rPr>
        <w:t>GBS</w:t>
      </w:r>
      <w:r w:rsidRPr="00E170DB">
        <w:rPr>
          <w:rFonts w:asciiTheme="majorBidi" w:hAnsiTheme="majorBidi" w:cstheme="majorBidi"/>
          <w:sz w:val="28"/>
          <w:szCs w:val="28"/>
          <w:rtl/>
          <w:lang w:val="en-US" w:bidi="ar-DZ"/>
        </w:rPr>
        <w:t>)</w:t>
      </w:r>
    </w:p>
    <w:tbl>
      <w:tblPr>
        <w:tblW w:w="7910" w:type="dxa"/>
        <w:jc w:val="center"/>
        <w:tblInd w:w="55" w:type="dxa"/>
        <w:tblCellMar>
          <w:left w:w="70" w:type="dxa"/>
          <w:right w:w="70" w:type="dxa"/>
        </w:tblCellMar>
        <w:tblLook w:val="04A0"/>
      </w:tblPr>
      <w:tblGrid>
        <w:gridCol w:w="1064"/>
        <w:gridCol w:w="1336"/>
        <w:gridCol w:w="1064"/>
        <w:gridCol w:w="1336"/>
        <w:gridCol w:w="3110"/>
      </w:tblGrid>
      <w:tr w:rsidR="00BA145A" w:rsidRPr="00E170DB" w:rsidTr="00481F27">
        <w:trPr>
          <w:trHeight w:val="30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الإناث</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الذكور</w:t>
            </w:r>
          </w:p>
        </w:tc>
        <w:tc>
          <w:tcPr>
            <w:tcW w:w="31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مجموعة الأمراض</w:t>
            </w:r>
          </w:p>
        </w:tc>
      </w:tr>
      <w:tr w:rsidR="00BA145A" w:rsidRPr="00E170DB" w:rsidTr="00481F27">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الوفيات</w:t>
            </w:r>
          </w:p>
        </w:tc>
        <w:tc>
          <w:tcPr>
            <w:tcW w:w="1064"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الوفيات</w:t>
            </w:r>
          </w:p>
        </w:tc>
        <w:tc>
          <w:tcPr>
            <w:tcW w:w="3110" w:type="dxa"/>
            <w:vMerge/>
            <w:tcBorders>
              <w:top w:val="single" w:sz="4" w:space="0" w:color="auto"/>
              <w:left w:val="single" w:sz="4" w:space="0" w:color="auto"/>
              <w:bottom w:val="single" w:sz="4" w:space="0" w:color="000000"/>
              <w:right w:val="single" w:sz="4" w:space="0" w:color="auto"/>
            </w:tcBorders>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p>
        </w:tc>
      </w:tr>
      <w:tr w:rsidR="00BA145A" w:rsidRPr="00E170DB" w:rsidTr="00481F27">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23.6</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1387</w:t>
            </w:r>
          </w:p>
        </w:tc>
        <w:tc>
          <w:tcPr>
            <w:tcW w:w="1064"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22.1</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1650</w:t>
            </w:r>
          </w:p>
        </w:tc>
        <w:tc>
          <w:tcPr>
            <w:tcW w:w="311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الأمراض المتنقلة (متعلقة بالولادة وما حولها)</w:t>
            </w:r>
          </w:p>
        </w:tc>
      </w:tr>
      <w:tr w:rsidR="00BA145A" w:rsidRPr="00E170DB" w:rsidTr="00481F27">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62</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3646</w:t>
            </w:r>
          </w:p>
        </w:tc>
        <w:tc>
          <w:tcPr>
            <w:tcW w:w="1064"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55.9</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4183</w:t>
            </w:r>
          </w:p>
        </w:tc>
        <w:tc>
          <w:tcPr>
            <w:tcW w:w="311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الأمراض الغير متنقلة</w:t>
            </w:r>
          </w:p>
        </w:tc>
      </w:tr>
      <w:tr w:rsidR="00BA145A" w:rsidRPr="00E170DB" w:rsidTr="00481F27">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5.5</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323</w:t>
            </w:r>
          </w:p>
        </w:tc>
        <w:tc>
          <w:tcPr>
            <w:tcW w:w="1064"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14.6</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1089</w:t>
            </w:r>
          </w:p>
        </w:tc>
        <w:tc>
          <w:tcPr>
            <w:tcW w:w="311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الإصابات</w:t>
            </w:r>
          </w:p>
        </w:tc>
      </w:tr>
      <w:tr w:rsidR="00BA145A" w:rsidRPr="00E170DB" w:rsidTr="00481F27">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8.9</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523</w:t>
            </w:r>
          </w:p>
        </w:tc>
        <w:tc>
          <w:tcPr>
            <w:tcW w:w="1064"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7.4</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557</w:t>
            </w:r>
          </w:p>
        </w:tc>
        <w:tc>
          <w:tcPr>
            <w:tcW w:w="311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غير محددة</w:t>
            </w:r>
          </w:p>
        </w:tc>
      </w:tr>
      <w:tr w:rsidR="00BA145A" w:rsidRPr="00E170DB" w:rsidTr="00481F27">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100</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5879</w:t>
            </w:r>
          </w:p>
        </w:tc>
        <w:tc>
          <w:tcPr>
            <w:tcW w:w="1064"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100</w:t>
            </w:r>
          </w:p>
        </w:tc>
        <w:tc>
          <w:tcPr>
            <w:tcW w:w="1336"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7479</w:t>
            </w:r>
          </w:p>
        </w:tc>
        <w:tc>
          <w:tcPr>
            <w:tcW w:w="3110" w:type="dxa"/>
            <w:tcBorders>
              <w:top w:val="nil"/>
              <w:left w:val="nil"/>
              <w:bottom w:val="single" w:sz="4" w:space="0" w:color="auto"/>
              <w:right w:val="single" w:sz="4" w:space="0" w:color="auto"/>
            </w:tcBorders>
            <w:shd w:val="clear" w:color="auto" w:fill="auto"/>
            <w:noWrap/>
            <w:vAlign w:val="center"/>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BA145A" w:rsidRPr="000641D9" w:rsidRDefault="00BA145A" w:rsidP="00BA145A">
      <w:pPr>
        <w:autoSpaceDE w:val="0"/>
        <w:autoSpaceDN w:val="0"/>
        <w:bidi/>
        <w:adjustRightInd w:val="0"/>
        <w:spacing w:after="0"/>
        <w:jc w:val="mediumKashida"/>
        <w:rPr>
          <w:rFonts w:asciiTheme="majorBidi" w:hAnsiTheme="majorBidi" w:cstheme="majorBidi"/>
        </w:rPr>
      </w:pPr>
      <w:r>
        <w:rPr>
          <w:rFonts w:asciiTheme="majorBidi" w:hAnsiTheme="majorBidi" w:cstheme="majorBidi" w:hint="cs"/>
          <w:rtl/>
          <w:lang w:val="en-US" w:bidi="ar-DZ"/>
        </w:rPr>
        <w:t xml:space="preserve">          </w:t>
      </w:r>
      <w:r w:rsidRPr="000641D9">
        <w:rPr>
          <w:rFonts w:asciiTheme="majorBidi" w:hAnsiTheme="majorBidi" w:cstheme="majorBidi"/>
          <w:rtl/>
          <w:lang w:val="en-US" w:bidi="ar-DZ"/>
        </w:rPr>
        <w:t>المصدر: دراسة أسباب الوفيات برنامج (</w:t>
      </w:r>
      <w:r w:rsidRPr="000641D9">
        <w:rPr>
          <w:rFonts w:asciiTheme="majorBidi" w:hAnsiTheme="majorBidi" w:cstheme="majorBidi"/>
        </w:rPr>
        <w:t>TAHINA 2002</w:t>
      </w:r>
      <w:r w:rsidRPr="000641D9">
        <w:rPr>
          <w:rFonts w:asciiTheme="majorBidi" w:hAnsiTheme="majorBidi" w:cstheme="majorBidi"/>
          <w:rtl/>
        </w:rPr>
        <w:t>)- ص 38</w:t>
      </w:r>
    </w:p>
    <w:p w:rsidR="00BA145A" w:rsidRPr="00E170DB" w:rsidRDefault="00BA145A" w:rsidP="00BA145A">
      <w:pPr>
        <w:bidi/>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عموما إن الأمراض الغير المتنقلة تمثل النسبة الأعلى في كلا الجنسين 55.9% عند الذكور و62% عند الإناث غير أن الإناث لديهن نسبة اكبر من الذكور غلى عكس الإصابات التي ترتفع عند الذكور 14.6% مقارنة بالإناث 5.5%.</w:t>
      </w:r>
    </w:p>
    <w:p w:rsidR="00BA145A" w:rsidRPr="007211CD" w:rsidRDefault="00BA145A" w:rsidP="00BA145A">
      <w:pPr>
        <w:bidi/>
        <w:jc w:val="mediumKashida"/>
        <w:rPr>
          <w:rFonts w:asciiTheme="majorBidi" w:hAnsiTheme="majorBidi" w:cstheme="majorBidi"/>
          <w:b/>
          <w:bCs/>
          <w:sz w:val="28"/>
          <w:szCs w:val="28"/>
        </w:rPr>
      </w:pPr>
      <w:r>
        <w:rPr>
          <w:rFonts w:asciiTheme="majorBidi" w:hAnsiTheme="majorBidi" w:cstheme="majorBidi"/>
          <w:b/>
          <w:bCs/>
          <w:sz w:val="28"/>
          <w:szCs w:val="28"/>
          <w:lang w:bidi="ar-DZ"/>
        </w:rPr>
        <w:t xml:space="preserve"> .2</w:t>
      </w:r>
      <w:r w:rsidRPr="007211CD">
        <w:rPr>
          <w:rFonts w:asciiTheme="majorBidi" w:hAnsiTheme="majorBidi" w:cstheme="majorBidi"/>
          <w:b/>
          <w:bCs/>
          <w:sz w:val="28"/>
          <w:szCs w:val="28"/>
          <w:rtl/>
          <w:lang w:bidi="ar-DZ"/>
        </w:rPr>
        <w:t xml:space="preserve">أهم أسباب الوفيات في بلدية وهران </w:t>
      </w:r>
    </w:p>
    <w:p w:rsidR="00BA145A" w:rsidRPr="00E170DB" w:rsidRDefault="00BA145A" w:rsidP="00BA145A">
      <w:pPr>
        <w:bidi/>
        <w:ind w:firstLine="566"/>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bidi="ar-DZ"/>
        </w:rPr>
        <w:t>من اجل معرفة أهم الأسباب المؤدية إلى الوفاة في بلدية وهران تم دراسة الوفيات التي تحدث على مستوى المركز ألاستشفائي الجامعي لوهران (</w:t>
      </w:r>
      <w:r w:rsidRPr="00E170DB">
        <w:rPr>
          <w:rFonts w:asciiTheme="majorBidi" w:hAnsiTheme="majorBidi" w:cstheme="majorBidi"/>
          <w:sz w:val="28"/>
          <w:szCs w:val="28"/>
          <w:lang w:bidi="ar-DZ"/>
        </w:rPr>
        <w:t>CHUO</w:t>
      </w:r>
      <w:r w:rsidRPr="00E170DB">
        <w:rPr>
          <w:rFonts w:asciiTheme="majorBidi" w:hAnsiTheme="majorBidi" w:cstheme="majorBidi"/>
          <w:sz w:val="28"/>
          <w:szCs w:val="28"/>
          <w:rtl/>
          <w:lang w:bidi="ar-DZ"/>
        </w:rPr>
        <w:t>) لسنة 2006</w:t>
      </w:r>
      <w:r w:rsidRPr="00E170DB">
        <w:rPr>
          <w:rFonts w:asciiTheme="majorBidi" w:hAnsiTheme="majorBidi" w:cstheme="majorBidi"/>
          <w:sz w:val="28"/>
          <w:szCs w:val="28"/>
          <w:rtl/>
          <w:lang w:val="en-US" w:bidi="ar-DZ"/>
        </w:rPr>
        <w:t>.</w:t>
      </w:r>
    </w:p>
    <w:p w:rsidR="00BA145A" w:rsidRPr="00E170DB" w:rsidRDefault="00BA145A" w:rsidP="00BA145A">
      <w:pPr>
        <w:bidi/>
        <w:ind w:firstLine="566"/>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 xml:space="preserve">المشكل المطروح هو انه  على مستوى المستشفى الجامعي لوهران هناك مجموعة من الوفيات لا تحدد أسبابها  بشكل دقيق وواضح من طرف بعض الأطباء كثير من الأطباء لا يدونون سوى السبب المباشر للوفاة ويغفلون السبب الحقيقي. </w:t>
      </w:r>
    </w:p>
    <w:p w:rsidR="00BA145A" w:rsidRDefault="00BA145A" w:rsidP="00BA145A">
      <w:pPr>
        <w:bidi/>
        <w:jc w:val="mediumKashida"/>
        <w:rPr>
          <w:rFonts w:asciiTheme="majorBidi" w:hAnsiTheme="majorBidi" w:cstheme="majorBidi"/>
          <w:sz w:val="28"/>
          <w:szCs w:val="28"/>
          <w:rtl/>
          <w:lang w:val="en-US" w:bidi="ar-DZ"/>
        </w:rPr>
      </w:pPr>
    </w:p>
    <w:p w:rsidR="00BA145A" w:rsidRDefault="00BA145A" w:rsidP="00BA145A">
      <w:pPr>
        <w:bidi/>
        <w:jc w:val="mediumKashida"/>
        <w:rPr>
          <w:rFonts w:asciiTheme="majorBidi" w:hAnsiTheme="majorBidi" w:cstheme="majorBidi"/>
          <w:sz w:val="28"/>
          <w:szCs w:val="28"/>
          <w:rtl/>
          <w:lang w:val="en-US" w:bidi="ar-DZ"/>
        </w:rPr>
      </w:pPr>
    </w:p>
    <w:p w:rsidR="00BA145A" w:rsidRPr="00E170DB" w:rsidRDefault="00BA145A" w:rsidP="00BA145A">
      <w:pPr>
        <w:bidi/>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lastRenderedPageBreak/>
        <w:t>الجدول رقم:</w:t>
      </w:r>
      <w:r>
        <w:rPr>
          <w:rFonts w:asciiTheme="majorBidi" w:hAnsiTheme="majorBidi" w:cstheme="majorBidi" w:hint="cs"/>
          <w:sz w:val="28"/>
          <w:szCs w:val="28"/>
          <w:rtl/>
          <w:lang w:val="en-US" w:bidi="ar-DZ"/>
        </w:rPr>
        <w:t>13:</w:t>
      </w:r>
      <w:r w:rsidRPr="00E170DB">
        <w:rPr>
          <w:rFonts w:asciiTheme="majorBidi" w:hAnsiTheme="majorBidi" w:cstheme="majorBidi"/>
          <w:sz w:val="28"/>
          <w:szCs w:val="28"/>
          <w:rtl/>
          <w:lang w:val="en-US" w:bidi="ar-DZ"/>
        </w:rPr>
        <w:t xml:space="preserve"> توزيع الوفيات حسب مجموعة الأمراض (تصنيف البنك العالمي </w:t>
      </w:r>
      <w:r w:rsidRPr="00E170DB">
        <w:rPr>
          <w:rFonts w:asciiTheme="majorBidi" w:hAnsiTheme="majorBidi" w:cstheme="majorBidi"/>
          <w:sz w:val="28"/>
          <w:szCs w:val="28"/>
          <w:lang w:val="en-US" w:bidi="ar-DZ"/>
        </w:rPr>
        <w:t>GBS</w:t>
      </w:r>
      <w:r w:rsidRPr="00E170DB">
        <w:rPr>
          <w:rFonts w:asciiTheme="majorBidi" w:hAnsiTheme="majorBidi" w:cstheme="majorBidi"/>
          <w:sz w:val="28"/>
          <w:szCs w:val="28"/>
          <w:rtl/>
          <w:lang w:val="en-US" w:bidi="ar-DZ"/>
        </w:rPr>
        <w:t>)</w:t>
      </w:r>
    </w:p>
    <w:tbl>
      <w:tblPr>
        <w:tblStyle w:val="Style1"/>
        <w:tblW w:w="0" w:type="auto"/>
        <w:jc w:val="center"/>
        <w:tblLook w:val="04A0"/>
      </w:tblPr>
      <w:tblGrid>
        <w:gridCol w:w="1076"/>
        <w:gridCol w:w="1337"/>
        <w:gridCol w:w="2637"/>
      </w:tblGrid>
      <w:tr w:rsidR="00BA145A" w:rsidRPr="00E170DB" w:rsidTr="00481F27">
        <w:trPr>
          <w:cnfStyle w:val="100000000000"/>
          <w:trHeight w:val="390"/>
          <w:jc w:val="center"/>
        </w:trPr>
        <w:tc>
          <w:tcPr>
            <w:tcW w:w="0" w:type="auto"/>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0" w:type="auto"/>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عدد الوفيات</w:t>
            </w:r>
          </w:p>
        </w:tc>
        <w:tc>
          <w:tcPr>
            <w:tcW w:w="0" w:type="auto"/>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الأمراض</w:t>
            </w:r>
          </w:p>
        </w:tc>
      </w:tr>
      <w:tr w:rsidR="00BA145A" w:rsidRPr="00E170DB" w:rsidTr="00481F27">
        <w:trPr>
          <w:trHeight w:val="390"/>
          <w:jc w:val="center"/>
        </w:trPr>
        <w:tc>
          <w:tcPr>
            <w:tcW w:w="0" w:type="auto"/>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30,419</w:t>
            </w:r>
          </w:p>
        </w:tc>
        <w:tc>
          <w:tcPr>
            <w:tcW w:w="0" w:type="auto"/>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595</w:t>
            </w:r>
          </w:p>
        </w:tc>
        <w:tc>
          <w:tcPr>
            <w:tcW w:w="0" w:type="auto"/>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المتنقلة</w:t>
            </w:r>
          </w:p>
        </w:tc>
      </w:tr>
      <w:tr w:rsidR="00BA145A" w:rsidRPr="00E170DB" w:rsidTr="00481F27">
        <w:trPr>
          <w:trHeight w:val="390"/>
          <w:jc w:val="center"/>
        </w:trPr>
        <w:tc>
          <w:tcPr>
            <w:tcW w:w="0" w:type="auto"/>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32,208</w:t>
            </w:r>
          </w:p>
        </w:tc>
        <w:tc>
          <w:tcPr>
            <w:tcW w:w="0" w:type="auto"/>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630</w:t>
            </w:r>
          </w:p>
        </w:tc>
        <w:tc>
          <w:tcPr>
            <w:tcW w:w="0" w:type="auto"/>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غير المتنقلة</w:t>
            </w:r>
          </w:p>
        </w:tc>
      </w:tr>
      <w:tr w:rsidR="00BA145A" w:rsidRPr="00E170DB" w:rsidTr="00481F27">
        <w:trPr>
          <w:trHeight w:val="390"/>
          <w:jc w:val="center"/>
        </w:trPr>
        <w:tc>
          <w:tcPr>
            <w:tcW w:w="0" w:type="auto"/>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14,979</w:t>
            </w:r>
          </w:p>
        </w:tc>
        <w:tc>
          <w:tcPr>
            <w:tcW w:w="0" w:type="auto"/>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293</w:t>
            </w:r>
          </w:p>
        </w:tc>
        <w:tc>
          <w:tcPr>
            <w:tcW w:w="0" w:type="auto"/>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الإصابات</w:t>
            </w:r>
          </w:p>
        </w:tc>
      </w:tr>
      <w:tr w:rsidR="00BA145A" w:rsidRPr="00E170DB" w:rsidTr="00481F27">
        <w:trPr>
          <w:trHeight w:val="390"/>
          <w:jc w:val="center"/>
        </w:trPr>
        <w:tc>
          <w:tcPr>
            <w:tcW w:w="0" w:type="auto"/>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22,392</w:t>
            </w:r>
          </w:p>
        </w:tc>
        <w:tc>
          <w:tcPr>
            <w:tcW w:w="0" w:type="auto"/>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438</w:t>
            </w:r>
          </w:p>
        </w:tc>
        <w:tc>
          <w:tcPr>
            <w:tcW w:w="0" w:type="auto"/>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أسباب غير أو سيئة التحديد</w:t>
            </w:r>
          </w:p>
        </w:tc>
      </w:tr>
      <w:tr w:rsidR="00BA145A" w:rsidRPr="00E170DB" w:rsidTr="00481F27">
        <w:trPr>
          <w:trHeight w:val="390"/>
          <w:jc w:val="center"/>
        </w:trPr>
        <w:tc>
          <w:tcPr>
            <w:tcW w:w="0" w:type="auto"/>
            <w:hideMark/>
          </w:tcPr>
          <w:p w:rsidR="00BA145A" w:rsidRPr="00E170DB" w:rsidRDefault="00BA145A" w:rsidP="00481F27">
            <w:pPr>
              <w:spacing w:after="100" w:afterAutospacing="1"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100</w:t>
            </w:r>
          </w:p>
        </w:tc>
        <w:tc>
          <w:tcPr>
            <w:tcW w:w="0" w:type="auto"/>
            <w:hideMark/>
          </w:tcPr>
          <w:p w:rsidR="00BA145A" w:rsidRPr="00E170DB" w:rsidRDefault="00BA145A" w:rsidP="00481F27">
            <w:pPr>
              <w:spacing w:after="100" w:afterAutospacing="1"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1956</w:t>
            </w:r>
          </w:p>
        </w:tc>
        <w:tc>
          <w:tcPr>
            <w:tcW w:w="0" w:type="auto"/>
            <w:noWrap/>
            <w:hideMark/>
          </w:tcPr>
          <w:p w:rsidR="00BA145A" w:rsidRPr="00E170DB" w:rsidRDefault="00BA145A" w:rsidP="00481F27">
            <w:pPr>
              <w:bidi/>
              <w:spacing w:after="100" w:afterAutospacing="1"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BA145A" w:rsidRDefault="00BA145A" w:rsidP="00BA145A">
      <w:pPr>
        <w:bidi/>
        <w:jc w:val="both"/>
        <w:rPr>
          <w:rFonts w:asciiTheme="majorBidi" w:hAnsiTheme="majorBidi" w:cstheme="majorBidi"/>
          <w:sz w:val="28"/>
          <w:szCs w:val="28"/>
          <w:rtl/>
          <w:lang w:val="en-US" w:bidi="ar-DZ"/>
        </w:rPr>
      </w:pPr>
    </w:p>
    <w:p w:rsidR="00BA145A" w:rsidRPr="00E170DB" w:rsidRDefault="00BA145A" w:rsidP="00BA145A">
      <w:pPr>
        <w:bidi/>
        <w:jc w:val="both"/>
        <w:rPr>
          <w:rFonts w:asciiTheme="majorBidi" w:hAnsiTheme="majorBidi" w:cstheme="majorBidi"/>
          <w:sz w:val="28"/>
          <w:szCs w:val="28"/>
          <w:rtl/>
          <w:lang w:bidi="ar-DZ"/>
        </w:rPr>
      </w:pPr>
      <w:r w:rsidRPr="00E170DB">
        <w:rPr>
          <w:rFonts w:asciiTheme="majorBidi" w:hAnsiTheme="majorBidi" w:cstheme="majorBidi"/>
          <w:sz w:val="28"/>
          <w:szCs w:val="28"/>
          <w:rtl/>
          <w:lang w:val="en-US" w:bidi="ar-DZ"/>
        </w:rPr>
        <w:t>الشكل رقم:</w:t>
      </w:r>
      <w:r>
        <w:rPr>
          <w:rFonts w:asciiTheme="majorBidi" w:hAnsiTheme="majorBidi" w:cstheme="majorBidi" w:hint="cs"/>
          <w:sz w:val="28"/>
          <w:szCs w:val="28"/>
          <w:rtl/>
          <w:lang w:val="en-US" w:bidi="ar-DZ"/>
        </w:rPr>
        <w:t>11</w:t>
      </w:r>
      <w:r w:rsidRPr="00E170DB">
        <w:rPr>
          <w:rFonts w:asciiTheme="majorBidi" w:hAnsiTheme="majorBidi" w:cstheme="majorBidi"/>
          <w:sz w:val="28"/>
          <w:szCs w:val="28"/>
          <w:rtl/>
          <w:lang w:val="en-US" w:bidi="ar-DZ"/>
        </w:rPr>
        <w:t xml:space="preserve">: توزيع الوفيات حسب مجموعة الأمراض (تصنيف البنك العالمي </w:t>
      </w:r>
      <w:r w:rsidRPr="00E170DB">
        <w:rPr>
          <w:rFonts w:asciiTheme="majorBidi" w:hAnsiTheme="majorBidi" w:cstheme="majorBidi"/>
          <w:sz w:val="28"/>
          <w:szCs w:val="28"/>
          <w:lang w:val="en-US" w:bidi="ar-DZ"/>
        </w:rPr>
        <w:t>GBS</w:t>
      </w:r>
      <w:r w:rsidRPr="00E170DB">
        <w:rPr>
          <w:rFonts w:asciiTheme="majorBidi" w:hAnsiTheme="majorBidi" w:cstheme="majorBidi"/>
          <w:sz w:val="28"/>
          <w:szCs w:val="28"/>
          <w:rtl/>
          <w:lang w:val="en-US" w:bidi="ar-DZ"/>
        </w:rPr>
        <w:t>)</w:t>
      </w:r>
    </w:p>
    <w:p w:rsidR="00BA145A" w:rsidRPr="00E170DB" w:rsidRDefault="00BA145A" w:rsidP="00BA145A">
      <w:pPr>
        <w:bidi/>
        <w:jc w:val="both"/>
        <w:rPr>
          <w:rFonts w:asciiTheme="majorBidi" w:hAnsiTheme="majorBidi" w:cstheme="majorBidi"/>
          <w:sz w:val="28"/>
          <w:szCs w:val="28"/>
          <w:rtl/>
          <w:lang w:bidi="ar-DZ"/>
        </w:rPr>
      </w:pPr>
      <w:r w:rsidRPr="00E170DB">
        <w:rPr>
          <w:rFonts w:asciiTheme="majorBidi" w:hAnsiTheme="majorBidi" w:cstheme="majorBidi"/>
          <w:noProof/>
          <w:sz w:val="28"/>
          <w:szCs w:val="28"/>
          <w:rtl/>
        </w:rPr>
        <w:drawing>
          <wp:inline distT="0" distB="0" distL="0" distR="0">
            <wp:extent cx="5397554" cy="2363821"/>
            <wp:effectExtent l="19050" t="0" r="12646" b="0"/>
            <wp:docPr id="8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BA145A" w:rsidRPr="00E170DB" w:rsidRDefault="00BA145A" w:rsidP="00BA145A">
      <w:pPr>
        <w:tabs>
          <w:tab w:val="left" w:pos="1437"/>
        </w:tabs>
        <w:bidi/>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حسب التصنيف المستعمل من طرف البنك العالمي (</w:t>
      </w:r>
      <w:r w:rsidRPr="00E170DB">
        <w:rPr>
          <w:rFonts w:asciiTheme="majorBidi" w:hAnsiTheme="majorBidi" w:cstheme="majorBidi"/>
          <w:sz w:val="28"/>
          <w:szCs w:val="28"/>
          <w:lang w:bidi="ar-DZ"/>
        </w:rPr>
        <w:t>GBS</w:t>
      </w:r>
      <w:r w:rsidRPr="00E170DB">
        <w:rPr>
          <w:rFonts w:asciiTheme="majorBidi" w:hAnsiTheme="majorBidi" w:cstheme="majorBidi"/>
          <w:sz w:val="28"/>
          <w:szCs w:val="28"/>
          <w:rtl/>
          <w:lang w:bidi="ar-DZ"/>
        </w:rPr>
        <w:t>) تستحوذ وفيات الأمراض الغير متنقلة ( أمراض القلب، أمراض الدم، السكري والأورام...) على نسبة 32.20 % مقارنة بوفيات الأمراض المتنقلة المتعلقة بالولادة وما حولها التي تمثل حوالي 30.42 %.</w:t>
      </w:r>
    </w:p>
    <w:p w:rsidR="00BA145A" w:rsidRDefault="00BA145A" w:rsidP="00BA145A">
      <w:pPr>
        <w:tabs>
          <w:tab w:val="left" w:pos="1437"/>
        </w:tabs>
        <w:bidi/>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أما حسب التصنيف الدولي العاشر للأمراض (</w:t>
      </w:r>
      <w:r w:rsidRPr="00E170DB">
        <w:rPr>
          <w:rFonts w:asciiTheme="majorBidi" w:hAnsiTheme="majorBidi" w:cstheme="majorBidi"/>
          <w:sz w:val="28"/>
          <w:szCs w:val="28"/>
          <w:lang w:bidi="ar-DZ"/>
        </w:rPr>
        <w:t>CIM10</w:t>
      </w:r>
      <w:r w:rsidRPr="00E170DB">
        <w:rPr>
          <w:rFonts w:asciiTheme="majorBidi" w:hAnsiTheme="majorBidi" w:cstheme="majorBidi"/>
          <w:sz w:val="28"/>
          <w:szCs w:val="28"/>
          <w:rtl/>
          <w:lang w:bidi="ar-DZ"/>
        </w:rPr>
        <w:t>) فان الأمراض التي تنشا في الفترة ما حول الولادة والأمراض المعدية وكذا أمراض الجهاز الدوري كان لها التأثير الكبير على مستوى الوفيات إذ وصلت نسبها على التوالي 27.60 % ، 8.43 %، 7.46 %.</w:t>
      </w:r>
    </w:p>
    <w:p w:rsidR="00BA145A" w:rsidRDefault="00BA145A" w:rsidP="00BA145A">
      <w:pPr>
        <w:tabs>
          <w:tab w:val="left" w:pos="1437"/>
        </w:tabs>
        <w:bidi/>
        <w:jc w:val="mediumKashida"/>
        <w:rPr>
          <w:rFonts w:asciiTheme="majorBidi" w:hAnsiTheme="majorBidi" w:cstheme="majorBidi"/>
          <w:sz w:val="28"/>
          <w:szCs w:val="28"/>
          <w:rtl/>
          <w:lang w:bidi="ar-DZ"/>
        </w:rPr>
      </w:pPr>
    </w:p>
    <w:p w:rsidR="00BA145A" w:rsidRDefault="00BA145A" w:rsidP="00BA145A">
      <w:pPr>
        <w:tabs>
          <w:tab w:val="left" w:pos="1437"/>
        </w:tabs>
        <w:bidi/>
        <w:jc w:val="mediumKashida"/>
        <w:rPr>
          <w:rFonts w:asciiTheme="majorBidi" w:hAnsiTheme="majorBidi" w:cstheme="majorBidi"/>
          <w:sz w:val="28"/>
          <w:szCs w:val="28"/>
          <w:lang w:bidi="ar-DZ"/>
        </w:rPr>
      </w:pPr>
    </w:p>
    <w:p w:rsidR="00923E09" w:rsidRDefault="00923E09" w:rsidP="00923E09">
      <w:pPr>
        <w:tabs>
          <w:tab w:val="left" w:pos="1437"/>
        </w:tabs>
        <w:bidi/>
        <w:jc w:val="mediumKashida"/>
        <w:rPr>
          <w:rFonts w:asciiTheme="majorBidi" w:hAnsiTheme="majorBidi" w:cstheme="majorBidi"/>
          <w:sz w:val="28"/>
          <w:szCs w:val="28"/>
          <w:rtl/>
          <w:lang w:bidi="ar-DZ"/>
        </w:rPr>
      </w:pPr>
    </w:p>
    <w:p w:rsidR="00BA145A" w:rsidRDefault="00BA145A" w:rsidP="00BA145A">
      <w:pPr>
        <w:tabs>
          <w:tab w:val="left" w:pos="1437"/>
        </w:tabs>
        <w:bidi/>
        <w:jc w:val="mediumKashida"/>
        <w:rPr>
          <w:rFonts w:asciiTheme="majorBidi" w:hAnsiTheme="majorBidi" w:cstheme="majorBidi"/>
          <w:sz w:val="28"/>
          <w:szCs w:val="28"/>
          <w:rtl/>
          <w:lang w:bidi="ar-DZ"/>
        </w:rPr>
      </w:pPr>
    </w:p>
    <w:p w:rsidR="00BA145A" w:rsidRPr="00E170DB" w:rsidRDefault="00BA145A" w:rsidP="00BA145A">
      <w:pPr>
        <w:tabs>
          <w:tab w:val="left" w:pos="1437"/>
        </w:tabs>
        <w:bidi/>
        <w:jc w:val="mediumKashida"/>
        <w:rPr>
          <w:rFonts w:asciiTheme="majorBidi" w:hAnsiTheme="majorBidi" w:cstheme="majorBidi"/>
          <w:sz w:val="28"/>
          <w:szCs w:val="28"/>
          <w:rtl/>
          <w:lang w:bidi="ar-DZ"/>
        </w:rPr>
      </w:pPr>
    </w:p>
    <w:p w:rsidR="00BA145A" w:rsidRPr="00E170DB" w:rsidRDefault="00BA145A" w:rsidP="00BA145A">
      <w:pPr>
        <w:bidi/>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val="en-US" w:bidi="ar-DZ"/>
        </w:rPr>
        <w:lastRenderedPageBreak/>
        <w:t>الجدول رقم:</w:t>
      </w:r>
      <w:r>
        <w:rPr>
          <w:rFonts w:asciiTheme="majorBidi" w:hAnsiTheme="majorBidi" w:cstheme="majorBidi" w:hint="cs"/>
          <w:sz w:val="28"/>
          <w:szCs w:val="28"/>
          <w:rtl/>
          <w:lang w:val="en-US" w:bidi="ar-DZ"/>
        </w:rPr>
        <w:t>14:</w:t>
      </w:r>
      <w:r w:rsidRPr="00E170DB">
        <w:rPr>
          <w:rFonts w:asciiTheme="majorBidi" w:hAnsiTheme="majorBidi" w:cstheme="majorBidi"/>
          <w:sz w:val="28"/>
          <w:szCs w:val="28"/>
          <w:rtl/>
          <w:lang w:val="en-US" w:bidi="ar-DZ"/>
        </w:rPr>
        <w:t xml:space="preserve"> توزيع الوفيات حسب مجموعة الأمراض (التصنيف الدولي للأمراض </w:t>
      </w:r>
      <w:r w:rsidRPr="00E170DB">
        <w:rPr>
          <w:rFonts w:asciiTheme="majorBidi" w:hAnsiTheme="majorBidi" w:cstheme="majorBidi"/>
          <w:sz w:val="28"/>
          <w:szCs w:val="28"/>
          <w:lang w:val="en-US" w:bidi="ar-DZ"/>
        </w:rPr>
        <w:t>CIM</w:t>
      </w:r>
      <w:r w:rsidRPr="00E170DB">
        <w:rPr>
          <w:rFonts w:asciiTheme="majorBidi" w:hAnsiTheme="majorBidi" w:cstheme="majorBidi"/>
          <w:sz w:val="28"/>
          <w:szCs w:val="28"/>
          <w:rtl/>
          <w:lang w:val="en-US" w:bidi="ar-DZ"/>
        </w:rPr>
        <w:t>)</w:t>
      </w:r>
    </w:p>
    <w:tbl>
      <w:tblPr>
        <w:tblW w:w="0" w:type="auto"/>
        <w:jc w:val="center"/>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910"/>
        <w:gridCol w:w="1191"/>
        <w:gridCol w:w="5966"/>
      </w:tblGrid>
      <w:tr w:rsidR="00BA145A" w:rsidRPr="00E170DB" w:rsidTr="00481F27">
        <w:trPr>
          <w:trHeight w:val="340"/>
          <w:jc w:val="center"/>
        </w:trPr>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عدد الوفيات</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الأمراض</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8,435</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165</w:t>
            </w:r>
          </w:p>
        </w:tc>
        <w:tc>
          <w:tcPr>
            <w:tcW w:w="0" w:type="auto"/>
            <w:shd w:val="clear" w:color="auto" w:fill="auto"/>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الأمراض المعدية</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5,214</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102</w:t>
            </w:r>
          </w:p>
        </w:tc>
        <w:tc>
          <w:tcPr>
            <w:tcW w:w="0" w:type="auto"/>
            <w:shd w:val="clear" w:color="auto" w:fill="auto"/>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الأورام</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1,380</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27</w:t>
            </w:r>
          </w:p>
        </w:tc>
        <w:tc>
          <w:tcPr>
            <w:tcW w:w="0" w:type="auto"/>
            <w:shd w:val="clear" w:color="auto" w:fill="auto"/>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الدم وأعضاء تكوين الدم واضطرابات أجهزة المناعة</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0,869</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17</w:t>
            </w:r>
          </w:p>
        </w:tc>
        <w:tc>
          <w:tcPr>
            <w:tcW w:w="0" w:type="auto"/>
            <w:shd w:val="clear" w:color="auto" w:fill="auto"/>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الغدد الصماء والتغذية والتمثيل الغذائي</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2,045</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40</w:t>
            </w:r>
          </w:p>
        </w:tc>
        <w:tc>
          <w:tcPr>
            <w:tcW w:w="0" w:type="auto"/>
            <w:shd w:val="clear" w:color="auto" w:fill="auto"/>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الجهاز العصبي</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7,464</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146</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الجهاز الدوري</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1,022</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20</w:t>
            </w:r>
          </w:p>
        </w:tc>
        <w:tc>
          <w:tcPr>
            <w:tcW w:w="0" w:type="auto"/>
            <w:shd w:val="clear" w:color="auto" w:fill="auto"/>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الجهاز التنفسي</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1,329</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26</w:t>
            </w:r>
          </w:p>
        </w:tc>
        <w:tc>
          <w:tcPr>
            <w:tcW w:w="0" w:type="auto"/>
            <w:shd w:val="clear" w:color="auto" w:fill="auto"/>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الجهاز الهضمي</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1,533</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30</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الجهاز التناسلي البولي</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1,125</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22</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وفيات الحالات المتصلة بالحمل والولادة والنفاس</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27,607</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540</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حالات معينة تنشأ في الفترة ما حول الولادة</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4,397</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86</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التشوهات والعاهات وشذوذات الكروموسومات</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22,392</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438</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أسباب غير آو سيئة التحديد</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7,004</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137</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الإصابات والتسممات وعواقب أخرى غير معينة للأسباب الخارجية</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hAnsiTheme="majorBidi" w:cstheme="majorBidi"/>
                <w:color w:val="000000"/>
                <w:sz w:val="28"/>
                <w:szCs w:val="28"/>
              </w:rPr>
              <w:t>5,981</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hAnsiTheme="majorBidi" w:cstheme="majorBidi"/>
                <w:color w:val="000000"/>
                <w:sz w:val="28"/>
                <w:szCs w:val="28"/>
              </w:rPr>
              <w:t>117</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tl/>
              </w:rPr>
            </w:pPr>
            <w:r w:rsidRPr="00E170DB">
              <w:rPr>
                <w:rFonts w:asciiTheme="majorBidi" w:hAnsiTheme="majorBidi" w:cstheme="majorBidi"/>
                <w:color w:val="000000"/>
                <w:sz w:val="28"/>
                <w:szCs w:val="28"/>
              </w:rPr>
              <w:t>AVP</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0,051</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صعق كهربائي</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1,226</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24</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الحروق</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0,460</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التسمم العارض بمواد ضارة أو التعرض لها</w:t>
            </w:r>
          </w:p>
        </w:tc>
      </w:tr>
      <w:tr w:rsidR="00BA145A" w:rsidRPr="00E170DB" w:rsidTr="00481F27">
        <w:trPr>
          <w:trHeight w:val="340"/>
          <w:jc w:val="center"/>
        </w:trPr>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0,460</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w:t>
            </w:r>
          </w:p>
        </w:tc>
        <w:tc>
          <w:tcPr>
            <w:tcW w:w="0" w:type="auto"/>
            <w:shd w:val="clear" w:color="auto" w:fill="auto"/>
            <w:noWrap/>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 Complication de soins médicaux</w:t>
            </w:r>
          </w:p>
        </w:tc>
      </w:tr>
      <w:tr w:rsidR="00BA145A" w:rsidRPr="00E170DB" w:rsidTr="00481F27">
        <w:trPr>
          <w:trHeight w:val="340"/>
          <w:jc w:val="center"/>
        </w:trPr>
        <w:tc>
          <w:tcPr>
            <w:tcW w:w="0" w:type="auto"/>
            <w:shd w:val="clear" w:color="auto" w:fill="auto"/>
            <w:noWrap/>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 </w:t>
            </w:r>
          </w:p>
        </w:tc>
        <w:tc>
          <w:tcPr>
            <w:tcW w:w="0" w:type="auto"/>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1956</w:t>
            </w:r>
          </w:p>
        </w:tc>
        <w:tc>
          <w:tcPr>
            <w:tcW w:w="0" w:type="auto"/>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BA145A" w:rsidRDefault="00BA145A" w:rsidP="00BA145A">
      <w:pPr>
        <w:bidi/>
        <w:jc w:val="both"/>
        <w:rPr>
          <w:rFonts w:asciiTheme="majorBidi" w:hAnsiTheme="majorBidi" w:cstheme="majorBidi"/>
          <w:sz w:val="28"/>
          <w:szCs w:val="28"/>
          <w:rtl/>
          <w:lang w:val="en-US" w:bidi="ar-DZ"/>
        </w:rPr>
      </w:pPr>
    </w:p>
    <w:p w:rsidR="00BA145A" w:rsidRDefault="00BA145A" w:rsidP="00BA145A">
      <w:pPr>
        <w:bidi/>
        <w:jc w:val="both"/>
        <w:rPr>
          <w:rFonts w:asciiTheme="majorBidi" w:hAnsiTheme="majorBidi" w:cstheme="majorBidi"/>
          <w:sz w:val="28"/>
          <w:szCs w:val="28"/>
          <w:rtl/>
          <w:lang w:val="en-US" w:bidi="ar-DZ"/>
        </w:rPr>
      </w:pPr>
    </w:p>
    <w:p w:rsidR="00BA145A" w:rsidRDefault="00BA145A" w:rsidP="00BA145A">
      <w:pPr>
        <w:bidi/>
        <w:jc w:val="both"/>
        <w:rPr>
          <w:rFonts w:asciiTheme="majorBidi" w:hAnsiTheme="majorBidi" w:cstheme="majorBidi"/>
          <w:sz w:val="28"/>
          <w:szCs w:val="28"/>
          <w:rtl/>
          <w:lang w:val="en-US" w:bidi="ar-DZ"/>
        </w:rPr>
      </w:pPr>
    </w:p>
    <w:p w:rsidR="00BA145A" w:rsidRDefault="00BA145A" w:rsidP="00BA145A">
      <w:pPr>
        <w:bidi/>
        <w:jc w:val="both"/>
        <w:rPr>
          <w:rFonts w:asciiTheme="majorBidi" w:hAnsiTheme="majorBidi" w:cstheme="majorBidi"/>
          <w:sz w:val="28"/>
          <w:szCs w:val="28"/>
          <w:rtl/>
          <w:lang w:val="en-US" w:bidi="ar-DZ"/>
        </w:rPr>
      </w:pPr>
    </w:p>
    <w:p w:rsidR="00BA145A" w:rsidRDefault="00BA145A" w:rsidP="00BA145A">
      <w:pPr>
        <w:bidi/>
        <w:jc w:val="both"/>
        <w:rPr>
          <w:rFonts w:asciiTheme="majorBidi" w:hAnsiTheme="majorBidi" w:cstheme="majorBidi"/>
          <w:sz w:val="28"/>
          <w:szCs w:val="28"/>
          <w:rtl/>
          <w:lang w:val="en-US" w:bidi="ar-DZ"/>
        </w:rPr>
      </w:pPr>
    </w:p>
    <w:p w:rsidR="00BA145A" w:rsidRDefault="00BA145A" w:rsidP="00BA145A">
      <w:pPr>
        <w:bidi/>
        <w:jc w:val="both"/>
        <w:rPr>
          <w:rFonts w:asciiTheme="majorBidi" w:hAnsiTheme="majorBidi" w:cstheme="majorBidi"/>
          <w:sz w:val="28"/>
          <w:szCs w:val="28"/>
          <w:rtl/>
          <w:lang w:val="en-US" w:bidi="ar-DZ"/>
        </w:rPr>
      </w:pPr>
    </w:p>
    <w:p w:rsidR="00BA145A" w:rsidRDefault="00BA145A" w:rsidP="00BA145A">
      <w:pPr>
        <w:bidi/>
        <w:jc w:val="both"/>
        <w:rPr>
          <w:rFonts w:asciiTheme="majorBidi" w:hAnsiTheme="majorBidi" w:cstheme="majorBidi"/>
          <w:sz w:val="28"/>
          <w:szCs w:val="28"/>
          <w:rtl/>
          <w:lang w:val="en-US" w:bidi="ar-DZ"/>
        </w:rPr>
      </w:pPr>
    </w:p>
    <w:p w:rsidR="00BA145A" w:rsidRDefault="00BA145A" w:rsidP="00BA145A">
      <w:pPr>
        <w:bidi/>
        <w:jc w:val="both"/>
        <w:rPr>
          <w:rFonts w:asciiTheme="majorBidi" w:hAnsiTheme="majorBidi" w:cstheme="majorBidi"/>
          <w:sz w:val="28"/>
          <w:szCs w:val="28"/>
          <w:rtl/>
          <w:lang w:val="en-US" w:bidi="ar-DZ"/>
        </w:rPr>
      </w:pPr>
    </w:p>
    <w:p w:rsidR="00BA145A" w:rsidRPr="00E170DB" w:rsidRDefault="00BA145A" w:rsidP="00BA145A">
      <w:pPr>
        <w:bidi/>
        <w:jc w:val="both"/>
        <w:rPr>
          <w:rFonts w:asciiTheme="majorBidi" w:hAnsiTheme="majorBidi" w:cstheme="majorBidi"/>
          <w:sz w:val="28"/>
          <w:szCs w:val="28"/>
          <w:rtl/>
          <w:lang w:bidi="ar-DZ"/>
        </w:rPr>
      </w:pPr>
      <w:r w:rsidRPr="00E170DB">
        <w:rPr>
          <w:rFonts w:asciiTheme="majorBidi" w:hAnsiTheme="majorBidi" w:cstheme="majorBidi"/>
          <w:sz w:val="28"/>
          <w:szCs w:val="28"/>
          <w:rtl/>
          <w:lang w:val="en-US" w:bidi="ar-DZ"/>
        </w:rPr>
        <w:lastRenderedPageBreak/>
        <w:t>الجدول رقم:</w:t>
      </w:r>
      <w:r>
        <w:rPr>
          <w:rFonts w:asciiTheme="majorBidi" w:hAnsiTheme="majorBidi" w:cstheme="majorBidi" w:hint="cs"/>
          <w:sz w:val="28"/>
          <w:szCs w:val="28"/>
          <w:rtl/>
          <w:lang w:val="en-US" w:bidi="ar-DZ"/>
        </w:rPr>
        <w:t>15</w:t>
      </w:r>
      <w:r w:rsidRPr="00E170DB">
        <w:rPr>
          <w:rFonts w:asciiTheme="majorBidi" w:hAnsiTheme="majorBidi" w:cstheme="majorBidi"/>
          <w:sz w:val="28"/>
          <w:szCs w:val="28"/>
          <w:rtl/>
          <w:lang w:val="en-US" w:bidi="ar-DZ"/>
        </w:rPr>
        <w:t>: توزيع الوفيات حسب القسم ألاستشفائي خلال سنة 2006</w:t>
      </w:r>
    </w:p>
    <w:tbl>
      <w:tblPr>
        <w:tblW w:w="0" w:type="auto"/>
        <w:jc w:val="center"/>
        <w:tblInd w:w="55" w:type="dxa"/>
        <w:tblCellMar>
          <w:left w:w="70" w:type="dxa"/>
          <w:right w:w="70" w:type="dxa"/>
        </w:tblCellMar>
        <w:tblLook w:val="04A0"/>
      </w:tblPr>
      <w:tblGrid>
        <w:gridCol w:w="2194"/>
        <w:gridCol w:w="2194"/>
        <w:gridCol w:w="2194"/>
      </w:tblGrid>
      <w:tr w:rsidR="00BA145A" w:rsidRPr="00E170DB" w:rsidTr="00481F27">
        <w:trPr>
          <w:trHeight w:val="390"/>
          <w:jc w:val="center"/>
        </w:trPr>
        <w:tc>
          <w:tcPr>
            <w:tcW w:w="21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2194" w:type="dxa"/>
            <w:tcBorders>
              <w:top w:val="single" w:sz="8" w:space="0" w:color="auto"/>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الوفيات</w:t>
            </w:r>
          </w:p>
        </w:tc>
        <w:tc>
          <w:tcPr>
            <w:tcW w:w="2194" w:type="dxa"/>
            <w:tcBorders>
              <w:top w:val="single" w:sz="8" w:space="0" w:color="auto"/>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القسم</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35,889</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702</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طب الأطفال</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28,425</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556</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الاستعجالات</w:t>
            </w:r>
          </w:p>
        </w:tc>
      </w:tr>
      <w:tr w:rsidR="00BA145A" w:rsidRPr="00E170DB" w:rsidTr="00481F27">
        <w:trPr>
          <w:trHeight w:val="418"/>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3,323</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65</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right"/>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الإنعاش</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1,380</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27</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الطب الباطني</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4,601</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90</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الرئة</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8,640</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169</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الجراحة</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1,942</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38</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الولادة</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1,584</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31</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الأمراض المعدية</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9,867</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193</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القلب</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0,357</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7</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الكلى</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0,153</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3</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الأعصاب</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0,102</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تصفية الدم</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2,505</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49</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الدم</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1,175</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23</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أمراض المعدة والأمعاء</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0,051</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الأمراض العقلية</w:t>
            </w:r>
          </w:p>
        </w:tc>
      </w:tr>
      <w:tr w:rsidR="00BA145A" w:rsidRPr="00E170DB" w:rsidTr="00481F27">
        <w:trPr>
          <w:trHeight w:val="390"/>
          <w:jc w:val="center"/>
        </w:trPr>
        <w:tc>
          <w:tcPr>
            <w:tcW w:w="2194" w:type="dxa"/>
            <w:tcBorders>
              <w:top w:val="nil"/>
              <w:left w:val="single" w:sz="8" w:space="0" w:color="auto"/>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100</w:t>
            </w:r>
          </w:p>
        </w:tc>
        <w:tc>
          <w:tcPr>
            <w:tcW w:w="2194" w:type="dxa"/>
            <w:tcBorders>
              <w:top w:val="nil"/>
              <w:left w:val="nil"/>
              <w:bottom w:val="single" w:sz="8" w:space="0" w:color="auto"/>
              <w:right w:val="single" w:sz="8" w:space="0" w:color="auto"/>
            </w:tcBorders>
            <w:shd w:val="clear" w:color="auto" w:fill="auto"/>
            <w:vAlign w:val="bottom"/>
            <w:hideMark/>
          </w:tcPr>
          <w:p w:rsidR="00BA145A" w:rsidRPr="00E170DB" w:rsidRDefault="00BA145A" w:rsidP="00481F27">
            <w:pPr>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1956</w:t>
            </w:r>
          </w:p>
        </w:tc>
        <w:tc>
          <w:tcPr>
            <w:tcW w:w="2194" w:type="dxa"/>
            <w:tcBorders>
              <w:top w:val="nil"/>
              <w:left w:val="nil"/>
              <w:bottom w:val="single" w:sz="8" w:space="0" w:color="auto"/>
              <w:right w:val="single" w:sz="8" w:space="0" w:color="auto"/>
            </w:tcBorders>
            <w:shd w:val="clear" w:color="auto" w:fill="auto"/>
            <w:noWrap/>
            <w:vAlign w:val="bottom"/>
            <w:hideMark/>
          </w:tcPr>
          <w:p w:rsidR="00BA145A" w:rsidRPr="00E170DB" w:rsidRDefault="00BA145A" w:rsidP="00481F27">
            <w:pPr>
              <w:bidi/>
              <w:spacing w:after="0"/>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BA145A" w:rsidRPr="00E170DB" w:rsidRDefault="00BA145A" w:rsidP="00BA145A">
      <w:pPr>
        <w:bidi/>
        <w:jc w:val="both"/>
        <w:rPr>
          <w:rFonts w:asciiTheme="majorBidi" w:hAnsiTheme="majorBidi" w:cstheme="majorBidi"/>
          <w:sz w:val="28"/>
          <w:szCs w:val="28"/>
          <w:rtl/>
          <w:lang w:bidi="ar-DZ"/>
        </w:rPr>
      </w:pPr>
    </w:p>
    <w:p w:rsidR="00BA145A" w:rsidRDefault="00BA145A" w:rsidP="00BA145A">
      <w:pPr>
        <w:bidi/>
        <w:ind w:firstLine="566"/>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t>يتربع قسم طب الأطفال على عرش الوفيات فنسبته الوفيات مرتفعة في هذا القسم مقارنة بالاتسام الأخرى إذ تمثل 35.89 % نظرا لهشاشة هذه الفئة من المجتمع وكثرة الأمراض عندها، ويأتي في المرتبة الثانية قسم الاستعجالات بنسبة 28.42 % وهذا لكون معظم الحالات التي تدخله تكون خطيرة ومميتة، يليه في المركز الثالث قسم أمراض القلب بحوالي 10% ويعود ارتفاع الوفيات في هذا القسم لكون جل منتدبيه من الكبار والشيوخ وهي فئة أخرى هشة لا تتحمل الأمراض لفترة طويلة خصوصا وان أمراض القلب من الأمراض المزمنة. ويأتي قسم الأمراض العقلية في المركز الأخير إذ أن نسبة الوفيات فيه ضئيلة جدا لا تتجاوز 0.05 %</w:t>
      </w:r>
    </w:p>
    <w:p w:rsidR="00BA145A" w:rsidRDefault="00BA145A" w:rsidP="00BA145A">
      <w:pPr>
        <w:bidi/>
        <w:jc w:val="mediumKashida"/>
        <w:rPr>
          <w:rFonts w:asciiTheme="majorBidi" w:hAnsiTheme="majorBidi" w:cstheme="majorBidi"/>
          <w:sz w:val="28"/>
          <w:szCs w:val="28"/>
          <w:rtl/>
          <w:lang w:bidi="ar-DZ"/>
        </w:rPr>
      </w:pPr>
    </w:p>
    <w:p w:rsidR="00BA145A" w:rsidRDefault="00BA145A" w:rsidP="00BA145A">
      <w:pPr>
        <w:bidi/>
        <w:jc w:val="mediumKashida"/>
        <w:rPr>
          <w:rFonts w:asciiTheme="majorBidi" w:hAnsiTheme="majorBidi" w:cstheme="majorBidi"/>
          <w:sz w:val="28"/>
          <w:szCs w:val="28"/>
          <w:rtl/>
          <w:lang w:bidi="ar-DZ"/>
        </w:rPr>
      </w:pPr>
    </w:p>
    <w:p w:rsidR="00BA145A" w:rsidRDefault="00BA145A" w:rsidP="00BA145A">
      <w:pPr>
        <w:bidi/>
        <w:jc w:val="mediumKashida"/>
        <w:rPr>
          <w:rFonts w:asciiTheme="majorBidi" w:hAnsiTheme="majorBidi" w:cstheme="majorBidi"/>
          <w:sz w:val="28"/>
          <w:szCs w:val="28"/>
          <w:rtl/>
          <w:lang w:bidi="ar-DZ"/>
        </w:rPr>
      </w:pPr>
    </w:p>
    <w:p w:rsidR="00BA145A" w:rsidRDefault="00BA145A" w:rsidP="00BA145A">
      <w:pPr>
        <w:bidi/>
        <w:jc w:val="mediumKashida"/>
        <w:rPr>
          <w:rFonts w:asciiTheme="majorBidi" w:hAnsiTheme="majorBidi" w:cstheme="majorBidi"/>
          <w:sz w:val="28"/>
          <w:szCs w:val="28"/>
          <w:rtl/>
          <w:lang w:bidi="ar-DZ"/>
        </w:rPr>
      </w:pPr>
    </w:p>
    <w:p w:rsidR="00BA145A" w:rsidRPr="00E170DB" w:rsidRDefault="00BA145A" w:rsidP="00BA145A">
      <w:pPr>
        <w:bidi/>
        <w:jc w:val="mediumKashida"/>
        <w:rPr>
          <w:rFonts w:asciiTheme="majorBidi" w:hAnsiTheme="majorBidi" w:cstheme="majorBidi"/>
          <w:sz w:val="28"/>
          <w:szCs w:val="28"/>
          <w:rtl/>
          <w:lang w:bidi="ar-DZ"/>
        </w:rPr>
      </w:pPr>
    </w:p>
    <w:p w:rsidR="00BA145A" w:rsidRPr="00E170DB" w:rsidRDefault="00BA145A" w:rsidP="00BA145A">
      <w:pPr>
        <w:bidi/>
        <w:jc w:val="mediumKashida"/>
        <w:rPr>
          <w:rFonts w:asciiTheme="majorBidi" w:hAnsiTheme="majorBidi" w:cstheme="majorBidi"/>
          <w:sz w:val="28"/>
          <w:szCs w:val="28"/>
          <w:rtl/>
          <w:lang w:bidi="ar-DZ"/>
        </w:rPr>
      </w:pPr>
      <w:r w:rsidRPr="00E170DB">
        <w:rPr>
          <w:rFonts w:asciiTheme="majorBidi" w:hAnsiTheme="majorBidi" w:cstheme="majorBidi"/>
          <w:sz w:val="28"/>
          <w:szCs w:val="28"/>
          <w:rtl/>
          <w:lang w:bidi="ar-DZ"/>
        </w:rPr>
        <w:lastRenderedPageBreak/>
        <w:t>الجدول رقم:</w:t>
      </w:r>
      <w:r>
        <w:rPr>
          <w:rFonts w:asciiTheme="majorBidi" w:hAnsiTheme="majorBidi" w:cstheme="majorBidi" w:hint="cs"/>
          <w:sz w:val="28"/>
          <w:szCs w:val="28"/>
          <w:rtl/>
          <w:lang w:bidi="ar-DZ"/>
        </w:rPr>
        <w:t>16</w:t>
      </w:r>
      <w:r w:rsidRPr="00E170DB">
        <w:rPr>
          <w:rFonts w:asciiTheme="majorBidi" w:hAnsiTheme="majorBidi" w:cstheme="majorBidi"/>
          <w:sz w:val="28"/>
          <w:szCs w:val="28"/>
          <w:rtl/>
          <w:lang w:bidi="ar-DZ"/>
        </w:rPr>
        <w:t>: التغيرات  الموسمية للوفيات (</w:t>
      </w:r>
      <w:r w:rsidRPr="00E170DB">
        <w:rPr>
          <w:rFonts w:asciiTheme="majorBidi" w:hAnsiTheme="majorBidi" w:cstheme="majorBidi"/>
          <w:sz w:val="28"/>
          <w:szCs w:val="28"/>
          <w:lang w:bidi="ar-DZ"/>
        </w:rPr>
        <w:t>CHUO</w:t>
      </w:r>
      <w:r w:rsidRPr="00E170DB">
        <w:rPr>
          <w:rFonts w:asciiTheme="majorBidi" w:hAnsiTheme="majorBidi" w:cstheme="majorBidi"/>
          <w:sz w:val="28"/>
          <w:szCs w:val="28"/>
          <w:rtl/>
          <w:lang w:val="en-US" w:bidi="ar-DZ"/>
        </w:rPr>
        <w:t xml:space="preserve"> وهران 2006</w:t>
      </w:r>
      <w:r w:rsidRPr="00E170DB">
        <w:rPr>
          <w:rFonts w:asciiTheme="majorBidi" w:hAnsiTheme="majorBidi" w:cstheme="majorBidi"/>
          <w:sz w:val="28"/>
          <w:szCs w:val="28"/>
          <w:rtl/>
          <w:lang w:bidi="ar-DZ"/>
        </w:rPr>
        <w:t>)</w:t>
      </w:r>
    </w:p>
    <w:tbl>
      <w:tblPr>
        <w:tblStyle w:val="Style1"/>
        <w:tblW w:w="3600" w:type="dxa"/>
        <w:jc w:val="center"/>
        <w:tblLook w:val="04A0"/>
      </w:tblPr>
      <w:tblGrid>
        <w:gridCol w:w="1290"/>
        <w:gridCol w:w="1270"/>
        <w:gridCol w:w="1290"/>
      </w:tblGrid>
      <w:tr w:rsidR="00BA145A" w:rsidRPr="00E170DB" w:rsidTr="00481F27">
        <w:trPr>
          <w:cnfStyle w:val="100000000000"/>
          <w:trHeight w:val="330"/>
          <w:jc w:val="center"/>
        </w:trPr>
        <w:tc>
          <w:tcPr>
            <w:tcW w:w="1200" w:type="dxa"/>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النسبة</w:t>
            </w:r>
          </w:p>
        </w:tc>
        <w:tc>
          <w:tcPr>
            <w:tcW w:w="1200" w:type="dxa"/>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الوفيات</w:t>
            </w:r>
          </w:p>
        </w:tc>
        <w:tc>
          <w:tcPr>
            <w:tcW w:w="1200" w:type="dxa"/>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الفصل</w:t>
            </w:r>
          </w:p>
        </w:tc>
      </w:tr>
      <w:tr w:rsidR="00BA145A" w:rsidRPr="00E170DB" w:rsidTr="00481F27">
        <w:trPr>
          <w:trHeight w:val="330"/>
          <w:jc w:val="center"/>
        </w:trPr>
        <w:tc>
          <w:tcPr>
            <w:tcW w:w="1200" w:type="dxa"/>
            <w:noWrap/>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24.03</w:t>
            </w:r>
          </w:p>
        </w:tc>
        <w:tc>
          <w:tcPr>
            <w:tcW w:w="1200" w:type="dxa"/>
            <w:noWrap/>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470</w:t>
            </w:r>
          </w:p>
        </w:tc>
        <w:tc>
          <w:tcPr>
            <w:tcW w:w="1200" w:type="dxa"/>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الشتاء</w:t>
            </w:r>
          </w:p>
        </w:tc>
      </w:tr>
      <w:tr w:rsidR="00BA145A" w:rsidRPr="00E170DB" w:rsidTr="00481F27">
        <w:trPr>
          <w:trHeight w:val="330"/>
          <w:jc w:val="center"/>
        </w:trPr>
        <w:tc>
          <w:tcPr>
            <w:tcW w:w="1200" w:type="dxa"/>
            <w:noWrap/>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25.41</w:t>
            </w:r>
          </w:p>
        </w:tc>
        <w:tc>
          <w:tcPr>
            <w:tcW w:w="1200" w:type="dxa"/>
            <w:noWrap/>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497</w:t>
            </w:r>
          </w:p>
        </w:tc>
        <w:tc>
          <w:tcPr>
            <w:tcW w:w="1200" w:type="dxa"/>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الربيع</w:t>
            </w:r>
          </w:p>
        </w:tc>
      </w:tr>
      <w:tr w:rsidR="00BA145A" w:rsidRPr="00E170DB" w:rsidTr="00481F27">
        <w:trPr>
          <w:trHeight w:val="330"/>
          <w:jc w:val="center"/>
        </w:trPr>
        <w:tc>
          <w:tcPr>
            <w:tcW w:w="1200" w:type="dxa"/>
            <w:noWrap/>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26.43</w:t>
            </w:r>
          </w:p>
        </w:tc>
        <w:tc>
          <w:tcPr>
            <w:tcW w:w="1200" w:type="dxa"/>
            <w:noWrap/>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517</w:t>
            </w:r>
          </w:p>
        </w:tc>
        <w:tc>
          <w:tcPr>
            <w:tcW w:w="1200" w:type="dxa"/>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الصيف</w:t>
            </w:r>
          </w:p>
        </w:tc>
      </w:tr>
      <w:tr w:rsidR="00BA145A" w:rsidRPr="00E170DB" w:rsidTr="00481F27">
        <w:trPr>
          <w:trHeight w:val="330"/>
          <w:jc w:val="center"/>
        </w:trPr>
        <w:tc>
          <w:tcPr>
            <w:tcW w:w="1200" w:type="dxa"/>
            <w:noWrap/>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24.13</w:t>
            </w:r>
          </w:p>
        </w:tc>
        <w:tc>
          <w:tcPr>
            <w:tcW w:w="1200" w:type="dxa"/>
            <w:noWrap/>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472</w:t>
            </w:r>
          </w:p>
        </w:tc>
        <w:tc>
          <w:tcPr>
            <w:tcW w:w="1200" w:type="dxa"/>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الخريف</w:t>
            </w:r>
          </w:p>
        </w:tc>
      </w:tr>
      <w:tr w:rsidR="00BA145A" w:rsidRPr="00E170DB" w:rsidTr="00481F27">
        <w:trPr>
          <w:trHeight w:val="330"/>
          <w:jc w:val="center"/>
        </w:trPr>
        <w:tc>
          <w:tcPr>
            <w:tcW w:w="1200" w:type="dxa"/>
            <w:noWrap/>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100</w:t>
            </w:r>
          </w:p>
        </w:tc>
        <w:tc>
          <w:tcPr>
            <w:tcW w:w="1200" w:type="dxa"/>
            <w:noWrap/>
            <w:hideMark/>
          </w:tcPr>
          <w:p w:rsidR="00BA145A" w:rsidRPr="00E170DB" w:rsidRDefault="00BA145A" w:rsidP="00481F27">
            <w:pPr>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Pr>
              <w:t>1956</w:t>
            </w:r>
          </w:p>
        </w:tc>
        <w:tc>
          <w:tcPr>
            <w:tcW w:w="1200" w:type="dxa"/>
            <w:noWrap/>
            <w:hideMark/>
          </w:tcPr>
          <w:p w:rsidR="00BA145A" w:rsidRPr="00E170DB" w:rsidRDefault="00BA145A" w:rsidP="00481F27">
            <w:pPr>
              <w:bidi/>
              <w:spacing w:line="276" w:lineRule="auto"/>
              <w:jc w:val="both"/>
              <w:rPr>
                <w:rFonts w:asciiTheme="majorBidi" w:eastAsia="Times New Roman" w:hAnsiTheme="majorBidi" w:cstheme="majorBidi"/>
                <w:color w:val="000000"/>
                <w:sz w:val="28"/>
                <w:szCs w:val="28"/>
              </w:rPr>
            </w:pPr>
            <w:r w:rsidRPr="00E170DB">
              <w:rPr>
                <w:rFonts w:asciiTheme="majorBidi" w:eastAsia="Times New Roman" w:hAnsiTheme="majorBidi" w:cstheme="majorBidi"/>
                <w:color w:val="000000"/>
                <w:sz w:val="28"/>
                <w:szCs w:val="28"/>
                <w:rtl/>
              </w:rPr>
              <w:t>المجموع</w:t>
            </w:r>
          </w:p>
        </w:tc>
      </w:tr>
    </w:tbl>
    <w:p w:rsidR="00BA145A" w:rsidRPr="00E170DB" w:rsidRDefault="00BA145A" w:rsidP="00BA145A">
      <w:pPr>
        <w:bidi/>
        <w:jc w:val="both"/>
        <w:rPr>
          <w:rFonts w:asciiTheme="majorBidi" w:hAnsiTheme="majorBidi" w:cstheme="majorBidi"/>
          <w:sz w:val="28"/>
          <w:szCs w:val="28"/>
          <w:rtl/>
          <w:lang w:bidi="ar-DZ"/>
        </w:rPr>
      </w:pPr>
    </w:p>
    <w:p w:rsidR="00BA145A" w:rsidRPr="00E170DB" w:rsidRDefault="00BA145A" w:rsidP="00BA145A">
      <w:pPr>
        <w:bidi/>
        <w:jc w:val="both"/>
        <w:rPr>
          <w:rFonts w:asciiTheme="majorBidi" w:hAnsiTheme="majorBidi" w:cstheme="majorBidi"/>
          <w:sz w:val="28"/>
          <w:szCs w:val="28"/>
          <w:rtl/>
          <w:lang w:bidi="ar-DZ"/>
        </w:rPr>
      </w:pPr>
      <w:r w:rsidRPr="00E170DB">
        <w:rPr>
          <w:rFonts w:asciiTheme="majorBidi" w:hAnsiTheme="majorBidi" w:cstheme="majorBidi"/>
          <w:sz w:val="28"/>
          <w:szCs w:val="28"/>
          <w:rtl/>
          <w:lang w:val="en-US" w:bidi="ar-DZ"/>
        </w:rPr>
        <w:t>الشكل رقم:</w:t>
      </w:r>
      <w:r>
        <w:rPr>
          <w:rFonts w:asciiTheme="majorBidi" w:hAnsiTheme="majorBidi" w:cstheme="majorBidi" w:hint="cs"/>
          <w:sz w:val="28"/>
          <w:szCs w:val="28"/>
          <w:rtl/>
          <w:lang w:val="en-US" w:bidi="ar-DZ"/>
        </w:rPr>
        <w:t>12</w:t>
      </w:r>
      <w:r w:rsidRPr="00E170DB">
        <w:rPr>
          <w:rFonts w:asciiTheme="majorBidi" w:hAnsiTheme="majorBidi" w:cstheme="majorBidi"/>
          <w:sz w:val="28"/>
          <w:szCs w:val="28"/>
          <w:rtl/>
          <w:lang w:val="en-US" w:bidi="ar-DZ"/>
        </w:rPr>
        <w:t>:</w:t>
      </w:r>
      <w:r w:rsidRPr="00E170DB">
        <w:rPr>
          <w:rFonts w:asciiTheme="majorBidi" w:hAnsiTheme="majorBidi" w:cstheme="majorBidi"/>
          <w:sz w:val="28"/>
          <w:szCs w:val="28"/>
          <w:rtl/>
          <w:lang w:bidi="ar-DZ"/>
        </w:rPr>
        <w:t xml:space="preserve"> التغيرات  الموسمية للوفيات (</w:t>
      </w:r>
      <w:r w:rsidRPr="00E170DB">
        <w:rPr>
          <w:rFonts w:asciiTheme="majorBidi" w:hAnsiTheme="majorBidi" w:cstheme="majorBidi"/>
          <w:sz w:val="28"/>
          <w:szCs w:val="28"/>
          <w:lang w:bidi="ar-DZ"/>
        </w:rPr>
        <w:t>CHUO</w:t>
      </w:r>
      <w:r w:rsidRPr="00E170DB">
        <w:rPr>
          <w:rFonts w:asciiTheme="majorBidi" w:hAnsiTheme="majorBidi" w:cstheme="majorBidi"/>
          <w:sz w:val="28"/>
          <w:szCs w:val="28"/>
          <w:rtl/>
          <w:lang w:val="en-US" w:bidi="ar-DZ"/>
        </w:rPr>
        <w:t xml:space="preserve"> وهران 2006</w:t>
      </w:r>
      <w:r w:rsidRPr="00E170DB">
        <w:rPr>
          <w:rFonts w:asciiTheme="majorBidi" w:hAnsiTheme="majorBidi" w:cstheme="majorBidi"/>
          <w:sz w:val="28"/>
          <w:szCs w:val="28"/>
          <w:rtl/>
          <w:lang w:bidi="ar-DZ"/>
        </w:rPr>
        <w:t>)</w:t>
      </w:r>
    </w:p>
    <w:p w:rsidR="00BA145A" w:rsidRPr="00E170DB" w:rsidRDefault="00BA145A" w:rsidP="00BA145A">
      <w:pPr>
        <w:bidi/>
        <w:jc w:val="center"/>
        <w:rPr>
          <w:rFonts w:asciiTheme="majorBidi" w:hAnsiTheme="majorBidi" w:cstheme="majorBidi"/>
          <w:sz w:val="28"/>
          <w:szCs w:val="28"/>
          <w:rtl/>
          <w:lang w:bidi="ar-DZ"/>
        </w:rPr>
      </w:pPr>
      <w:r w:rsidRPr="00E170DB">
        <w:rPr>
          <w:rFonts w:asciiTheme="majorBidi" w:hAnsiTheme="majorBidi" w:cstheme="majorBidi"/>
          <w:noProof/>
          <w:sz w:val="28"/>
          <w:szCs w:val="28"/>
          <w:rtl/>
        </w:rPr>
        <w:drawing>
          <wp:inline distT="0" distB="0" distL="0" distR="0">
            <wp:extent cx="4572811" cy="2490281"/>
            <wp:effectExtent l="19050" t="0" r="18239" b="5269"/>
            <wp:docPr id="8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BA145A" w:rsidRPr="00E170DB" w:rsidRDefault="00BA145A" w:rsidP="00BA145A">
      <w:pPr>
        <w:bidi/>
        <w:ind w:firstLine="565"/>
        <w:jc w:val="mediumKashida"/>
        <w:rPr>
          <w:rFonts w:asciiTheme="majorBidi" w:hAnsiTheme="majorBidi" w:cstheme="majorBidi"/>
          <w:sz w:val="28"/>
          <w:szCs w:val="28"/>
          <w:lang w:bidi="ar-DZ"/>
        </w:rPr>
      </w:pPr>
      <w:r w:rsidRPr="00E170DB">
        <w:rPr>
          <w:rFonts w:asciiTheme="majorBidi" w:hAnsiTheme="majorBidi" w:cstheme="majorBidi"/>
          <w:sz w:val="28"/>
          <w:szCs w:val="28"/>
          <w:rtl/>
          <w:lang w:bidi="ar-DZ"/>
        </w:rPr>
        <w:t>سجلت اكبر قيم الوفيات في فصل الصيف ب 517 وفاة أي بنسبة 26.43 % وقد استحوذ شهر جويلية على نسبة 9.8 % من مجموع الوفيات، في حين أن اقل القيم سجلت في فصل الشتاء وكانت اقل نسبة في شهر فيفري ب7.15 %. ويعود ارتفاع الوفيات في الصيف إلى الظروف المناخية المتمثلة في الحرارة التي تؤثر على الشيوخ و الأطفال الذين يمثلون نسبة37.42 % من الوفيات.</w:t>
      </w:r>
    </w:p>
    <w:p w:rsidR="00BA145A" w:rsidRDefault="00BA145A" w:rsidP="00BA145A">
      <w:pPr>
        <w:tabs>
          <w:tab w:val="left" w:pos="3739"/>
        </w:tabs>
        <w:bidi/>
        <w:ind w:firstLine="565"/>
        <w:jc w:val="mediumKashida"/>
        <w:rPr>
          <w:rStyle w:val="longtext1"/>
          <w:rFonts w:asciiTheme="majorBidi" w:hAnsiTheme="majorBidi" w:cstheme="majorBidi"/>
          <w:color w:val="000000"/>
          <w:sz w:val="28"/>
          <w:szCs w:val="28"/>
          <w:rtl/>
        </w:rPr>
      </w:pPr>
    </w:p>
    <w:p w:rsidR="00BA145A" w:rsidRDefault="00BA145A" w:rsidP="00BA145A">
      <w:pPr>
        <w:tabs>
          <w:tab w:val="left" w:pos="3739"/>
        </w:tabs>
        <w:bidi/>
        <w:ind w:firstLine="565"/>
        <w:jc w:val="mediumKashida"/>
        <w:rPr>
          <w:rStyle w:val="longtext1"/>
          <w:rFonts w:asciiTheme="majorBidi" w:hAnsiTheme="majorBidi" w:cstheme="majorBidi"/>
          <w:color w:val="000000"/>
          <w:sz w:val="28"/>
          <w:szCs w:val="28"/>
          <w:rtl/>
        </w:rPr>
      </w:pPr>
    </w:p>
    <w:p w:rsidR="00BA145A" w:rsidRDefault="00BA145A" w:rsidP="00BA145A">
      <w:pPr>
        <w:tabs>
          <w:tab w:val="left" w:pos="3739"/>
        </w:tabs>
        <w:bidi/>
        <w:ind w:firstLine="565"/>
        <w:jc w:val="mediumKashida"/>
        <w:rPr>
          <w:rStyle w:val="longtext1"/>
          <w:rFonts w:asciiTheme="majorBidi" w:hAnsiTheme="majorBidi" w:cstheme="majorBidi"/>
          <w:color w:val="000000"/>
          <w:sz w:val="28"/>
          <w:szCs w:val="28"/>
          <w:rtl/>
        </w:rPr>
      </w:pPr>
    </w:p>
    <w:p w:rsidR="00BA145A" w:rsidRDefault="00BA145A" w:rsidP="00BA145A">
      <w:pPr>
        <w:tabs>
          <w:tab w:val="left" w:pos="3739"/>
        </w:tabs>
        <w:bidi/>
        <w:ind w:firstLine="565"/>
        <w:jc w:val="mediumKashida"/>
        <w:rPr>
          <w:rStyle w:val="longtext1"/>
          <w:rFonts w:asciiTheme="majorBidi" w:hAnsiTheme="majorBidi" w:cstheme="majorBidi"/>
          <w:color w:val="000000"/>
          <w:sz w:val="28"/>
          <w:szCs w:val="28"/>
          <w:rtl/>
        </w:rPr>
      </w:pPr>
    </w:p>
    <w:p w:rsidR="00BA145A" w:rsidRDefault="00BA145A" w:rsidP="00BA145A">
      <w:pPr>
        <w:tabs>
          <w:tab w:val="left" w:pos="3739"/>
        </w:tabs>
        <w:bidi/>
        <w:ind w:firstLine="565"/>
        <w:jc w:val="mediumKashida"/>
        <w:rPr>
          <w:rStyle w:val="longtext1"/>
          <w:rFonts w:asciiTheme="majorBidi" w:hAnsiTheme="majorBidi" w:cstheme="majorBidi"/>
          <w:color w:val="000000"/>
          <w:sz w:val="28"/>
          <w:szCs w:val="28"/>
        </w:rPr>
      </w:pPr>
    </w:p>
    <w:p w:rsidR="00BA145A" w:rsidRDefault="00BA145A" w:rsidP="00BA145A">
      <w:pPr>
        <w:tabs>
          <w:tab w:val="left" w:pos="3739"/>
        </w:tabs>
        <w:bidi/>
        <w:ind w:firstLine="565"/>
        <w:jc w:val="mediumKashida"/>
        <w:rPr>
          <w:rStyle w:val="longtext1"/>
          <w:rFonts w:asciiTheme="majorBidi" w:hAnsiTheme="majorBidi" w:cstheme="majorBidi"/>
          <w:color w:val="000000"/>
          <w:sz w:val="28"/>
          <w:szCs w:val="28"/>
          <w:rtl/>
        </w:rPr>
      </w:pPr>
    </w:p>
    <w:p w:rsidR="00BA145A" w:rsidRPr="00436930" w:rsidRDefault="00BA145A" w:rsidP="00BA145A">
      <w:pPr>
        <w:bidi/>
        <w:spacing w:after="100" w:afterAutospacing="1"/>
        <w:ind w:firstLine="565"/>
        <w:jc w:val="mediumKashida"/>
        <w:rPr>
          <w:rFonts w:asciiTheme="majorBidi" w:hAnsiTheme="majorBidi" w:cstheme="majorBidi"/>
          <w:b/>
          <w:bCs/>
          <w:sz w:val="28"/>
          <w:szCs w:val="28"/>
          <w:rtl/>
        </w:rPr>
      </w:pPr>
      <w:r w:rsidRPr="00436930">
        <w:rPr>
          <w:rFonts w:asciiTheme="majorBidi" w:hAnsiTheme="majorBidi" w:cstheme="majorBidi"/>
          <w:b/>
          <w:bCs/>
          <w:sz w:val="28"/>
          <w:szCs w:val="28"/>
          <w:rtl/>
        </w:rPr>
        <w:lastRenderedPageBreak/>
        <w:t>خاتمة عامة:</w:t>
      </w:r>
    </w:p>
    <w:p w:rsidR="00BA145A" w:rsidRPr="00106339" w:rsidRDefault="00BA145A" w:rsidP="00106339">
      <w:pPr>
        <w:bidi/>
        <w:spacing w:after="100" w:afterAutospacing="1"/>
        <w:ind w:firstLine="565"/>
        <w:jc w:val="mediumKashida"/>
        <w:rPr>
          <w:rFonts w:asciiTheme="majorBidi" w:hAnsiTheme="majorBidi" w:cstheme="majorBidi"/>
          <w:sz w:val="28"/>
          <w:szCs w:val="28"/>
        </w:rPr>
      </w:pPr>
      <w:r w:rsidRPr="00E170DB">
        <w:rPr>
          <w:rFonts w:asciiTheme="majorBidi" w:hAnsiTheme="majorBidi" w:cstheme="majorBidi"/>
          <w:sz w:val="28"/>
          <w:szCs w:val="28"/>
          <w:rtl/>
        </w:rPr>
        <w:t xml:space="preserve">على الرغم من كل هذه التعدادات والمسوح وعلى الرغم من تعدد الأبحاث والدراسات حول ظاهرة </w:t>
      </w:r>
      <w:r w:rsidRPr="00E170DB">
        <w:rPr>
          <w:rFonts w:asciiTheme="majorBidi" w:hAnsiTheme="majorBidi" w:cstheme="majorBidi"/>
          <w:sz w:val="28"/>
          <w:szCs w:val="28"/>
          <w:rtl/>
          <w:lang w:val="en-US" w:bidi="ar-DZ"/>
        </w:rPr>
        <w:t>الوفيات</w:t>
      </w:r>
      <w:r w:rsidRPr="00E170DB">
        <w:rPr>
          <w:rFonts w:asciiTheme="majorBidi" w:hAnsiTheme="majorBidi" w:cstheme="majorBidi"/>
          <w:sz w:val="28"/>
          <w:szCs w:val="28"/>
          <w:rtl/>
        </w:rPr>
        <w:t xml:space="preserve"> ، إلا أن هذه الأخيرة تبقى غامضة وبعيدة عن البحث المعمق والشامل ، لاسيما في البلدان التنمية مثل الجزائر ، وهذا يرجع إلى عدم وجود إحصاءات دقيقة ومخصصة حول ظاهرة الوفيات ، وحتى وان وجدت فهي تعرف العديد من أوجه القصور  والنقصان والأخطاء.</w:t>
      </w:r>
      <w:r w:rsidR="00106339">
        <w:rPr>
          <w:rFonts w:asciiTheme="majorBidi" w:hAnsiTheme="majorBidi" w:cstheme="majorBidi" w:hint="cs"/>
          <w:sz w:val="28"/>
          <w:szCs w:val="28"/>
          <w:rtl/>
        </w:rPr>
        <w:t xml:space="preserve"> </w:t>
      </w:r>
      <w:r w:rsidRPr="00E170DB">
        <w:rPr>
          <w:rFonts w:asciiTheme="majorBidi" w:eastAsia="Times New Roman" w:hAnsiTheme="majorBidi" w:cstheme="majorBidi"/>
          <w:color w:val="000000"/>
          <w:sz w:val="28"/>
          <w:szCs w:val="28"/>
          <w:rtl/>
        </w:rPr>
        <w:t xml:space="preserve">بخصوص التعدادات العامة للسكان والمساكن ، التي أجريت في الجزائر بعد الاستقلال ، فقد كان همها هو التعرف على توزيع السكان حسب العمر والجنس ، ومعظم الأسئلة طرحت حول ظاهرة الخصوبة والولادة ، وظاهرة الهجرة أما ظاهرة الوفيات فلم  تتطرق إليها  ، ما عدا في بعض الأسئلة غير المباشر ، وذلك فقط خلال التعدادين الأخيرين للسنوات 1987 و 1998 أين طرح سؤال حول الوفاة الواقعة خلال 12 شهرا السابقة. </w:t>
      </w:r>
    </w:p>
    <w:p w:rsidR="00BA145A" w:rsidRPr="00E170DB" w:rsidRDefault="00BA145A" w:rsidP="00BA145A">
      <w:pPr>
        <w:bidi/>
        <w:spacing w:after="100" w:afterAutospacing="1"/>
        <w:ind w:firstLine="565"/>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في مجال التحقيقات والمسوح الوطنية الكبيرة نرى أن معظمها اعتنت بوفيات الأطفال دون سن خمس سنوات، أو الأطفال دون سن سنة واحدة. المسح الوطني الإحصائي للسكان(</w:t>
      </w:r>
      <w:r w:rsidRPr="00E170DB">
        <w:rPr>
          <w:rFonts w:asciiTheme="majorBidi" w:eastAsia="Times New Roman" w:hAnsiTheme="majorBidi" w:cstheme="majorBidi"/>
          <w:color w:val="000000"/>
          <w:sz w:val="28"/>
          <w:szCs w:val="28"/>
        </w:rPr>
        <w:t>ENSP</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توصل إلى معدل وفيات الأطفال </w:t>
      </w:r>
      <w:r w:rsidRPr="00E170DB">
        <w:rPr>
          <w:rFonts w:asciiTheme="majorBidi" w:hAnsiTheme="majorBidi" w:cstheme="majorBidi"/>
          <w:sz w:val="28"/>
          <w:szCs w:val="28"/>
          <w:rtl/>
          <w:lang w:val="en-US" w:bidi="ar-DZ"/>
        </w:rPr>
        <w:t>الرضع</w:t>
      </w:r>
      <w:r w:rsidRPr="00E170DB">
        <w:rPr>
          <w:rFonts w:asciiTheme="majorBidi" w:eastAsia="Times New Roman" w:hAnsiTheme="majorBidi" w:cstheme="majorBidi"/>
          <w:color w:val="000000"/>
          <w:sz w:val="28"/>
          <w:szCs w:val="28"/>
          <w:rtl/>
        </w:rPr>
        <w:t>141‰ في عام 1970، و المسح الوطني حول وفيات ومرضية الأطفال لسنة (</w:t>
      </w:r>
      <w:r w:rsidRPr="00E170DB">
        <w:rPr>
          <w:rFonts w:asciiTheme="majorBidi" w:eastAsia="Times New Roman" w:hAnsiTheme="majorBidi" w:cstheme="majorBidi"/>
          <w:color w:val="000000"/>
          <w:sz w:val="28"/>
          <w:szCs w:val="28"/>
          <w:lang w:bidi="ar-DZ"/>
        </w:rPr>
        <w:t>MMI</w:t>
      </w:r>
      <w:r w:rsidRPr="00E170DB">
        <w:rPr>
          <w:rFonts w:asciiTheme="majorBidi" w:eastAsia="Times New Roman" w:hAnsiTheme="majorBidi" w:cstheme="majorBidi"/>
          <w:color w:val="000000"/>
          <w:sz w:val="28"/>
          <w:szCs w:val="28"/>
          <w:rtl/>
          <w:lang w:val="en-US" w:bidi="ar-DZ"/>
        </w:rPr>
        <w:t>) أعطى معدل</w:t>
      </w:r>
      <w:r w:rsidRPr="00E170DB">
        <w:rPr>
          <w:rFonts w:asciiTheme="majorBidi" w:eastAsia="Times New Roman" w:hAnsiTheme="majorBidi" w:cstheme="majorBidi"/>
          <w:color w:val="000000"/>
          <w:sz w:val="28"/>
          <w:szCs w:val="28"/>
          <w:rtl/>
        </w:rPr>
        <w:t xml:space="preserve"> 41 ‰ للفترة (1985-1989)، في حين توصل المسح الجزائري لصحة الأم والطفل (</w:t>
      </w:r>
      <w:r w:rsidRPr="00E170DB">
        <w:rPr>
          <w:rFonts w:asciiTheme="majorBidi" w:eastAsia="Times New Roman" w:hAnsiTheme="majorBidi" w:cstheme="majorBidi"/>
          <w:color w:val="000000"/>
          <w:sz w:val="28"/>
          <w:szCs w:val="28"/>
        </w:rPr>
        <w:t>EASEM</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إلى 42 ‰ بين 1988-1992 ، 33 ‰ في المسح الوطني حول أهداف منتصف العشرية (</w:t>
      </w:r>
      <w:r w:rsidRPr="00E170DB">
        <w:rPr>
          <w:rFonts w:asciiTheme="majorBidi" w:eastAsia="Times New Roman" w:hAnsiTheme="majorBidi" w:cstheme="majorBidi"/>
          <w:color w:val="000000"/>
          <w:sz w:val="28"/>
          <w:szCs w:val="28"/>
        </w:rPr>
        <w:t>MDG</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و 39 ‰ في المسح الوطني حول أهداف نهاية العشرية (</w:t>
      </w:r>
      <w:r w:rsidRPr="00E170DB">
        <w:rPr>
          <w:rFonts w:asciiTheme="majorBidi" w:eastAsia="Times New Roman" w:hAnsiTheme="majorBidi" w:cstheme="majorBidi"/>
          <w:color w:val="000000"/>
          <w:sz w:val="28"/>
          <w:szCs w:val="28"/>
        </w:rPr>
        <w:t>EDG</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w:t>
      </w:r>
      <w:r w:rsidRPr="00E170DB">
        <w:rPr>
          <w:rFonts w:asciiTheme="majorBidi" w:eastAsia="Times New Roman" w:hAnsiTheme="majorBidi" w:cstheme="majorBidi"/>
          <w:color w:val="000000"/>
          <w:sz w:val="28"/>
          <w:szCs w:val="28"/>
          <w:rtl/>
          <w:lang w:val="en-US" w:bidi="ar-DZ"/>
        </w:rPr>
        <w:t xml:space="preserve">المسح </w:t>
      </w:r>
      <w:r w:rsidRPr="00E170DB">
        <w:rPr>
          <w:rFonts w:asciiTheme="majorBidi" w:eastAsia="Times New Roman" w:hAnsiTheme="majorBidi" w:cstheme="majorBidi"/>
          <w:color w:val="000000"/>
          <w:sz w:val="28"/>
          <w:szCs w:val="28"/>
          <w:rtl/>
        </w:rPr>
        <w:t>الجزائري حول صحة الأسرة (</w:t>
      </w:r>
      <w:r w:rsidRPr="00E170DB">
        <w:rPr>
          <w:rFonts w:asciiTheme="majorBidi" w:eastAsia="Times New Roman" w:hAnsiTheme="majorBidi" w:cstheme="majorBidi"/>
          <w:color w:val="000000"/>
          <w:sz w:val="28"/>
          <w:szCs w:val="28"/>
        </w:rPr>
        <w:t>EASEF</w:t>
      </w:r>
      <w:r w:rsidRPr="00E170DB">
        <w:rPr>
          <w:rFonts w:asciiTheme="majorBidi" w:eastAsia="Times New Roman" w:hAnsiTheme="majorBidi" w:cstheme="majorBidi"/>
          <w:color w:val="000000"/>
          <w:sz w:val="28"/>
          <w:szCs w:val="28"/>
          <w:rtl/>
          <w:lang w:val="en-US" w:bidi="ar-DZ"/>
        </w:rPr>
        <w:t>)</w:t>
      </w:r>
      <w:r w:rsidRPr="00E170DB">
        <w:rPr>
          <w:rFonts w:asciiTheme="majorBidi" w:eastAsia="Times New Roman" w:hAnsiTheme="majorBidi" w:cstheme="majorBidi"/>
          <w:color w:val="000000"/>
          <w:sz w:val="28"/>
          <w:szCs w:val="28"/>
          <w:rtl/>
        </w:rPr>
        <w:t xml:space="preserve"> تصل إلى 31 ‰.أما اهتمام مصالح الحالة المدنية لم يكن سوى  تسجيل عدد الوفيات في كل عام تبعا للعمر والجنس وشهر الوفاة. </w:t>
      </w:r>
    </w:p>
    <w:p w:rsidR="00BA145A" w:rsidRPr="00E170DB" w:rsidRDefault="00BA145A" w:rsidP="00BA145A">
      <w:pPr>
        <w:bidi/>
        <w:spacing w:after="100" w:afterAutospacing="1"/>
        <w:ind w:firstLine="565"/>
        <w:jc w:val="mediumKashida"/>
        <w:rPr>
          <w:rFonts w:asciiTheme="majorBidi" w:eastAsia="Times New Roman" w:hAnsiTheme="majorBidi" w:cstheme="majorBidi"/>
          <w:color w:val="000000"/>
          <w:sz w:val="28"/>
          <w:szCs w:val="28"/>
          <w:rtl/>
          <w:lang w:bidi="ar-DZ"/>
        </w:rPr>
      </w:pPr>
      <w:r w:rsidRPr="00E170DB">
        <w:rPr>
          <w:rFonts w:asciiTheme="majorBidi" w:eastAsia="Times New Roman" w:hAnsiTheme="majorBidi" w:cstheme="majorBidi"/>
          <w:color w:val="000000"/>
          <w:sz w:val="28"/>
          <w:szCs w:val="28"/>
          <w:rtl/>
        </w:rPr>
        <w:t>بقي علينا أن نشير إلى أن جميع البحوث والدراسات حول الوفيات لم تعالج التغيرات الموسمية لهذه الظاهرة ، كما إنها نسيت فئة مهمة جدا في دراسة الوفيات ألا وهي فئة المسنين نظرا لنقص الإدارات والمصالح المهتمة و المتخصصة في أمراض فئة المسنين (أي أمراض الشيخوخة) والتي يمكنها إعطاء إحصائيات عن وفيات هذه الفئة من المجتمع.</w:t>
      </w:r>
    </w:p>
    <w:p w:rsidR="00BA145A" w:rsidRPr="00E170DB" w:rsidRDefault="00BA145A" w:rsidP="00BA145A">
      <w:pPr>
        <w:autoSpaceDE w:val="0"/>
        <w:autoSpaceDN w:val="0"/>
        <w:bidi/>
        <w:adjustRightInd w:val="0"/>
        <w:spacing w:after="100" w:afterAutospacing="1"/>
        <w:ind w:firstLine="565"/>
        <w:jc w:val="mediumKashida"/>
        <w:rPr>
          <w:rFonts w:asciiTheme="majorBidi" w:hAnsiTheme="majorBidi" w:cstheme="majorBidi"/>
          <w:sz w:val="28"/>
          <w:szCs w:val="28"/>
          <w:rtl/>
        </w:rPr>
      </w:pPr>
      <w:r w:rsidRPr="00E170DB">
        <w:rPr>
          <w:rFonts w:asciiTheme="majorBidi" w:hAnsiTheme="majorBidi" w:cstheme="majorBidi"/>
          <w:sz w:val="28"/>
          <w:szCs w:val="28"/>
          <w:rtl/>
        </w:rPr>
        <w:t>إن</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ظاهرة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وفيات</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الأطفال</w:t>
      </w:r>
      <w:r w:rsidRPr="00E170DB">
        <w:rPr>
          <w:rFonts w:asciiTheme="majorBidi" w:hAnsiTheme="majorBidi" w:cstheme="majorBidi"/>
          <w:sz w:val="28"/>
          <w:szCs w:val="28"/>
        </w:rPr>
        <w:t xml:space="preserve"> </w:t>
      </w:r>
      <w:r w:rsidRPr="00E170DB">
        <w:rPr>
          <w:rFonts w:asciiTheme="majorBidi" w:hAnsiTheme="majorBidi" w:cstheme="majorBidi"/>
          <w:sz w:val="28"/>
          <w:szCs w:val="28"/>
          <w:rtl/>
          <w:lang w:val="en-US" w:bidi="ar-DZ"/>
        </w:rPr>
        <w:t>الرضع</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اتخذت</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منعرجا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واحدا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في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كل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الدول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سواء</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المتقدمة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منها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أو</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المتخلفة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وهذا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المنعرج</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يتمثل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في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الانخفاض</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إذ</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أن</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الدول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المتقدمة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قد</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قطعت</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شوطا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كبيرا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في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هذا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المجال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وأصبحت</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هذه</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الظاهرة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من</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الحوادث</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الديمغرافية</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النادرة،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أما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الدول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النامية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وان</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لم</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ترق</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إلى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هذا</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المستوى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إلا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أنها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تسير</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على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خطى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الدول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المتقدمة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مما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أدى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إلى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انخفاض</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وفياتها،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وان</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كانت</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تختلف</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من</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دولة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إلى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أخرى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حسب</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درجة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تطور</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كل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دولة</w:t>
      </w:r>
      <w:r w:rsidRPr="00E170DB">
        <w:rPr>
          <w:rFonts w:asciiTheme="majorBidi" w:hAnsiTheme="majorBidi" w:cstheme="majorBidi"/>
          <w:sz w:val="28"/>
          <w:szCs w:val="28"/>
        </w:rPr>
        <w:t>.</w:t>
      </w:r>
    </w:p>
    <w:p w:rsidR="00BA145A" w:rsidRPr="00E170DB" w:rsidRDefault="00BA145A" w:rsidP="00FA3790">
      <w:pPr>
        <w:autoSpaceDE w:val="0"/>
        <w:autoSpaceDN w:val="0"/>
        <w:bidi/>
        <w:adjustRightInd w:val="0"/>
        <w:spacing w:after="100" w:afterAutospacing="1"/>
        <w:ind w:firstLine="565"/>
        <w:jc w:val="both"/>
        <w:rPr>
          <w:rFonts w:asciiTheme="majorBidi" w:hAnsiTheme="majorBidi" w:cstheme="majorBidi"/>
          <w:sz w:val="28"/>
          <w:szCs w:val="28"/>
          <w:rtl/>
        </w:rPr>
      </w:pPr>
      <w:r w:rsidRPr="00E170DB">
        <w:rPr>
          <w:rFonts w:asciiTheme="majorBidi" w:hAnsiTheme="majorBidi" w:cstheme="majorBidi"/>
          <w:sz w:val="28"/>
          <w:szCs w:val="28"/>
          <w:rtl/>
        </w:rPr>
        <w:t>الجزائر</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من</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بين</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هذه</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الدول</w:t>
      </w:r>
      <w:r>
        <w:rPr>
          <w:rFonts w:asciiTheme="majorBidi" w:hAnsiTheme="majorBidi" w:cstheme="majorBidi" w:hint="cs"/>
          <w:sz w:val="28"/>
          <w:szCs w:val="28"/>
          <w:rtl/>
        </w:rPr>
        <w:t xml:space="preserve"> النامية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التي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انخفضت</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فيها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نسبة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وفيات</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الأطفال</w:t>
      </w:r>
      <w:r w:rsidRPr="00E170DB">
        <w:rPr>
          <w:rFonts w:asciiTheme="majorBidi" w:hAnsiTheme="majorBidi" w:cstheme="majorBidi"/>
          <w:sz w:val="28"/>
          <w:szCs w:val="28"/>
        </w:rPr>
        <w:t xml:space="preserve"> </w:t>
      </w:r>
      <w:r w:rsidRPr="00E170DB">
        <w:rPr>
          <w:rFonts w:asciiTheme="majorBidi" w:hAnsiTheme="majorBidi" w:cstheme="majorBidi"/>
          <w:sz w:val="28"/>
          <w:szCs w:val="28"/>
          <w:rtl/>
          <w:lang w:val="en-US" w:bidi="ar-DZ"/>
        </w:rPr>
        <w:t>الرضع</w:t>
      </w:r>
      <w:r w:rsidRPr="00E170DB">
        <w:rPr>
          <w:rFonts w:asciiTheme="majorBidi" w:hAnsiTheme="majorBidi" w:cstheme="majorBidi"/>
          <w:sz w:val="28"/>
          <w:szCs w:val="28"/>
          <w:rtl/>
        </w:rPr>
        <w:t>، وهذا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بفضل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السياسة</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التي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تنتهجها،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ولاية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وهران</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على</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غرار</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كل</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ولايات القطر</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بذلت</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جهودا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كبيرة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واستطاعت</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أن</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تسجل</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انخفاضا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محسوسا</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في</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وفيات</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هذه</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الشريحة</w:t>
      </w:r>
      <w:r w:rsidRPr="00E170DB">
        <w:rPr>
          <w:rFonts w:asciiTheme="majorBidi" w:hAnsiTheme="majorBidi" w:cstheme="majorBidi"/>
          <w:sz w:val="28"/>
          <w:szCs w:val="28"/>
        </w:rPr>
        <w:t xml:space="preserve"> </w:t>
      </w:r>
      <w:r w:rsidRPr="00E170DB">
        <w:rPr>
          <w:rFonts w:asciiTheme="majorBidi" w:hAnsiTheme="majorBidi" w:cstheme="majorBidi"/>
          <w:sz w:val="28"/>
          <w:szCs w:val="28"/>
          <w:rtl/>
        </w:rPr>
        <w:t>من</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المجتمع حيث انخفضت من 36 ‰ سنة 2000 إلى 29 ‰ سنة 2007</w:t>
      </w:r>
      <w:r w:rsidRPr="00E170DB">
        <w:rPr>
          <w:rFonts w:asciiTheme="majorBidi" w:hAnsiTheme="majorBidi" w:cstheme="majorBidi"/>
          <w:sz w:val="28"/>
          <w:szCs w:val="28"/>
        </w:rPr>
        <w:t>.</w:t>
      </w:r>
      <w:r w:rsidRPr="00E170DB">
        <w:rPr>
          <w:rFonts w:asciiTheme="majorBidi" w:hAnsiTheme="majorBidi" w:cstheme="majorBidi"/>
          <w:sz w:val="28"/>
          <w:szCs w:val="28"/>
          <w:rtl/>
          <w:lang w:bidi="ar-DZ"/>
        </w:rPr>
        <w:t xml:space="preserve"> </w:t>
      </w:r>
      <w:r w:rsidRPr="00E170DB">
        <w:rPr>
          <w:rFonts w:asciiTheme="majorBidi" w:hAnsiTheme="majorBidi" w:cstheme="majorBidi"/>
          <w:sz w:val="28"/>
          <w:szCs w:val="28"/>
          <w:rtl/>
        </w:rPr>
        <w:t>ومع ذلك تبقى هذه الأرقام خطيرة ومرتفعة جدا إذا ما قورنت بمعدلات الدول المتقدمة التي وصلت إلى قرابة 6 ‰.</w:t>
      </w:r>
      <w:r w:rsidRPr="00E170DB">
        <w:rPr>
          <w:rFonts w:asciiTheme="majorBidi" w:hAnsiTheme="majorBidi" w:cstheme="majorBidi"/>
          <w:sz w:val="28"/>
          <w:szCs w:val="28"/>
        </w:rPr>
        <w:t xml:space="preserve"> </w:t>
      </w:r>
    </w:p>
    <w:p w:rsidR="00BA145A" w:rsidRPr="00E170DB" w:rsidRDefault="00BA145A" w:rsidP="00BA145A">
      <w:pPr>
        <w:autoSpaceDE w:val="0"/>
        <w:autoSpaceDN w:val="0"/>
        <w:bidi/>
        <w:adjustRightInd w:val="0"/>
        <w:spacing w:after="100" w:afterAutospacing="1"/>
        <w:ind w:firstLine="565"/>
        <w:jc w:val="mediumKashida"/>
        <w:rPr>
          <w:rFonts w:asciiTheme="majorBidi" w:hAnsiTheme="majorBidi" w:cstheme="majorBidi"/>
          <w:sz w:val="28"/>
          <w:szCs w:val="28"/>
          <w:rtl/>
        </w:rPr>
      </w:pPr>
      <w:r w:rsidRPr="00E170DB">
        <w:rPr>
          <w:rFonts w:asciiTheme="majorBidi" w:hAnsiTheme="majorBidi" w:cstheme="majorBidi"/>
          <w:sz w:val="28"/>
          <w:szCs w:val="28"/>
          <w:rtl/>
        </w:rPr>
        <w:lastRenderedPageBreak/>
        <w:t>من خلال دراسة التغيرات الموسمية لوفيات الأطفال الرضع في بلدية وهران يظهر أن فصل الخريف كان أكثر الفصول ارتفاعا للوفيات حيت سجلت 1762 وفاة في مجموع السنوات الثمانية ويأتي فصل الشتاء في المرتبة الثانية ب 1653 وفاة فالصيف ب 1649 وكان فصل الربيع اقل الفصول للوفيات ب 1517 وفاة.</w:t>
      </w:r>
    </w:p>
    <w:p w:rsidR="00BA145A" w:rsidRPr="00E170DB" w:rsidRDefault="00BA145A" w:rsidP="00BA145A">
      <w:pPr>
        <w:autoSpaceDE w:val="0"/>
        <w:autoSpaceDN w:val="0"/>
        <w:bidi/>
        <w:adjustRightInd w:val="0"/>
        <w:spacing w:after="100" w:afterAutospacing="1"/>
        <w:ind w:firstLine="565"/>
        <w:jc w:val="mediumKashida"/>
        <w:rPr>
          <w:rFonts w:asciiTheme="majorBidi" w:hAnsiTheme="majorBidi" w:cstheme="majorBidi"/>
          <w:sz w:val="28"/>
          <w:szCs w:val="28"/>
          <w:rtl/>
        </w:rPr>
      </w:pPr>
      <w:r w:rsidRPr="00E170DB">
        <w:rPr>
          <w:rFonts w:asciiTheme="majorBidi" w:hAnsiTheme="majorBidi" w:cstheme="majorBidi"/>
          <w:sz w:val="28"/>
          <w:szCs w:val="28"/>
          <w:rtl/>
        </w:rPr>
        <w:t>إن مشكل عدم تسجيل الوفيات حسب مكان إقامتهم يعتبر مشكل عويص جدا ويؤثر بشكل كبير على حساب المعدلات، فمن بين وفيات الأطفال المسجلة في بلدية وهران نجد 45.08 % منهم لا يقيمون على تراب البلدية، منهم 26.11 % يقيمون خارج ولاية وهران معظمهم من الولايات المجاورة كمعسكر 21 %، مستغانم 19 % وغليزان 11 %.</w:t>
      </w:r>
    </w:p>
    <w:p w:rsidR="00BA145A" w:rsidRPr="00E170DB" w:rsidRDefault="00BA145A" w:rsidP="00BA145A">
      <w:pPr>
        <w:autoSpaceDE w:val="0"/>
        <w:autoSpaceDN w:val="0"/>
        <w:bidi/>
        <w:adjustRightInd w:val="0"/>
        <w:spacing w:after="100" w:afterAutospacing="1"/>
        <w:ind w:firstLine="565"/>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رغم أن الوفيات الخارجية المنشأ اقل من الوفيات الداخلية المنشأ إلا أنها تبقى مرتفعة ويجب العمل أكثر في ميدان الرعاية الصحية للأطفال من اجل تخفيضها أكثر كونها الجانب الذي يمكننا التحكم فيه عن طريق تطوير القطاع الصحي والمعيشي والاهتمام بأمراض الطفولة، عكس الوفيات الداخلية المنشأ التي يصعب التحكم فيها.</w:t>
      </w:r>
    </w:p>
    <w:p w:rsidR="00BA145A" w:rsidRPr="00E170DB" w:rsidRDefault="00BA145A" w:rsidP="00BA145A">
      <w:pPr>
        <w:bidi/>
        <w:ind w:firstLine="565"/>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إن التغير في ظواهر الحركة الديمغرافية الثلاث ( الخصوبة، الوفيات، الهجرة الدولية) هو أول من يحدد تطور الشيخوخة، إذ أن تغير أي عامل من هذه العوامل يؤثر بشكل فوري على الشيخوخة. فانخفاض معدل المواليد أو انخفاض معدل الوفيات في الأعمار المتقدمة يؤدي إلى زيادة الشيخوخة، كما أن انخفاض معدل الوفيات في الأعمار الأولى من الحياة وزيادة معدل المواليد أو الزيادة في صافي الهجرة من عوامل انخفاض الشيخوخة.</w:t>
      </w:r>
    </w:p>
    <w:p w:rsidR="00BA145A" w:rsidRPr="00E170DB" w:rsidRDefault="00BA145A" w:rsidP="00BA145A">
      <w:pPr>
        <w:bidi/>
        <w:ind w:firstLine="565"/>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ان مستوى الشيخوخة لمجموعة سكانية ما في وقت معين ما هو إلا نتيجة معقدة لكل التطورات الداخلية لكل عامل من العوامل الثلاث السالفة الذكر، غير أن الهجرة الدولية لا تؤثر بشكل كبير على التركيبة العمرية للسكان مقارنة مع المواليد آو الوفيات حيث أن انخفاضهما على المدى الطويل من أهم عوامل زيادة الشيخوخة.</w:t>
      </w:r>
    </w:p>
    <w:p w:rsidR="00BA145A" w:rsidRPr="00E170DB" w:rsidRDefault="00BA145A" w:rsidP="00BA145A">
      <w:pPr>
        <w:bidi/>
        <w:ind w:firstLine="565"/>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عرفت وفيات المسنين من 70 سنة وأكثر في بلدية وهران ارتفاعا طفيفا من سنة 2001 إلى 2005 حيت انتقلت بالنسبة للإناث من 804 إلى 914 وفاة سنة 2005 وبعدها انخفضت سنة 2007 إلى 810 أما بالنسبة للذكور فقد استمر الارتفاع من 2001 ب791 وفاة إلى غاية 2007 ب 941 وفاة. وقد سجلت أعلى حصة للوفيات في الفئة العمرية 85 وأكثر.</w:t>
      </w:r>
    </w:p>
    <w:p w:rsidR="00BA145A" w:rsidRPr="00E170DB" w:rsidRDefault="00BA145A" w:rsidP="00FA3790">
      <w:pPr>
        <w:bidi/>
        <w:ind w:firstLine="565"/>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تبين من خلال دراسة التغيرات الموسمية للوفيات أن فصلا الشتاء والخريف هما أكثر الفصول تسجيل</w:t>
      </w:r>
      <w:r>
        <w:rPr>
          <w:rFonts w:asciiTheme="majorBidi" w:hAnsiTheme="majorBidi" w:cstheme="majorBidi" w:hint="cs"/>
          <w:sz w:val="28"/>
          <w:szCs w:val="28"/>
          <w:rtl/>
          <w:lang w:val="en-US" w:bidi="ar-DZ"/>
        </w:rPr>
        <w:t>ا</w:t>
      </w:r>
      <w:r w:rsidRPr="00E170DB">
        <w:rPr>
          <w:rFonts w:asciiTheme="majorBidi" w:hAnsiTheme="majorBidi" w:cstheme="majorBidi"/>
          <w:sz w:val="28"/>
          <w:szCs w:val="28"/>
          <w:rtl/>
          <w:lang w:val="en-US" w:bidi="ar-DZ"/>
        </w:rPr>
        <w:t xml:space="preserve"> لوفيات المسنين في بلدية وهران خلال الفترة 2001-2007، في حين أن فصلا الربيع والصيف كانا اقل تسجيل</w:t>
      </w:r>
      <w:r>
        <w:rPr>
          <w:rFonts w:asciiTheme="majorBidi" w:hAnsiTheme="majorBidi" w:cstheme="majorBidi" w:hint="cs"/>
          <w:sz w:val="28"/>
          <w:szCs w:val="28"/>
          <w:rtl/>
          <w:lang w:val="en-US" w:bidi="ar-DZ"/>
        </w:rPr>
        <w:t>ا</w:t>
      </w:r>
      <w:r w:rsidRPr="00E170DB">
        <w:rPr>
          <w:rFonts w:asciiTheme="majorBidi" w:hAnsiTheme="majorBidi" w:cstheme="majorBidi"/>
          <w:sz w:val="28"/>
          <w:szCs w:val="28"/>
          <w:rtl/>
          <w:lang w:val="en-US" w:bidi="ar-DZ"/>
        </w:rPr>
        <w:t xml:space="preserve"> للوفيات.</w:t>
      </w:r>
    </w:p>
    <w:p w:rsidR="00BA145A" w:rsidRPr="00E170DB" w:rsidRDefault="00BA145A" w:rsidP="00FA3790">
      <w:pPr>
        <w:bidi/>
        <w:ind w:firstLine="565"/>
        <w:jc w:val="mediumKashida"/>
        <w:rPr>
          <w:rFonts w:asciiTheme="majorBidi" w:hAnsiTheme="majorBidi" w:cstheme="majorBidi"/>
          <w:sz w:val="28"/>
          <w:szCs w:val="28"/>
          <w:rtl/>
          <w:lang w:val="en-US" w:bidi="ar-DZ"/>
        </w:rPr>
      </w:pPr>
      <w:r w:rsidRPr="00E170DB">
        <w:rPr>
          <w:rFonts w:asciiTheme="majorBidi" w:hAnsiTheme="majorBidi" w:cstheme="majorBidi"/>
          <w:sz w:val="28"/>
          <w:szCs w:val="28"/>
          <w:rtl/>
          <w:lang w:val="en-US" w:bidi="ar-DZ"/>
        </w:rPr>
        <w:t>على عكس وفيات الأطفال الرضع فان مشكل إقامة الوفيات لم يكن له تأثير كبير على اعتبار إن نسبة الوفيات المسجلة في بلدية وهران والغير مقيمة فيها لم تتجاوز 8 % معظمهم من الولايات المجاورة مثل معسكر ومستغانم وغليزان.</w:t>
      </w:r>
    </w:p>
    <w:p w:rsidR="00BA145A" w:rsidRPr="004B2259" w:rsidRDefault="00BA145A" w:rsidP="00BA145A">
      <w:pPr>
        <w:bidi/>
        <w:ind w:firstLine="565"/>
        <w:jc w:val="mediumKashida"/>
        <w:rPr>
          <w:rFonts w:asciiTheme="majorBidi" w:hAnsiTheme="majorBidi" w:cstheme="majorBidi"/>
          <w:sz w:val="28"/>
          <w:szCs w:val="28"/>
          <w:rtl/>
        </w:rPr>
      </w:pPr>
      <w:r w:rsidRPr="004B2259">
        <w:rPr>
          <w:rStyle w:val="longtext1"/>
          <w:rFonts w:asciiTheme="majorBidi" w:hAnsiTheme="majorBidi"/>
          <w:sz w:val="28"/>
          <w:szCs w:val="28"/>
          <w:rtl/>
        </w:rPr>
        <w:lastRenderedPageBreak/>
        <w:t>بصفة عامة وفيات كبار السن أعلى من</w:t>
      </w:r>
      <w:r w:rsidRPr="004B2259">
        <w:rPr>
          <w:rStyle w:val="longtext1"/>
          <w:rFonts w:asciiTheme="majorBidi" w:hAnsiTheme="majorBidi" w:hint="cs"/>
          <w:sz w:val="28"/>
          <w:szCs w:val="28"/>
          <w:rtl/>
        </w:rPr>
        <w:t xml:space="preserve"> وفيات</w:t>
      </w:r>
      <w:r w:rsidRPr="004B2259">
        <w:rPr>
          <w:rStyle w:val="longtext1"/>
          <w:rFonts w:asciiTheme="majorBidi" w:hAnsiTheme="majorBidi"/>
          <w:sz w:val="28"/>
          <w:szCs w:val="28"/>
          <w:rtl/>
        </w:rPr>
        <w:t xml:space="preserve"> الأطفال دون سن عام </w:t>
      </w:r>
      <w:r w:rsidRPr="004B2259">
        <w:rPr>
          <w:rStyle w:val="longtext1"/>
          <w:rFonts w:asciiTheme="majorBidi" w:hAnsiTheme="majorBidi" w:hint="cs"/>
          <w:sz w:val="28"/>
          <w:szCs w:val="28"/>
          <w:rtl/>
        </w:rPr>
        <w:t>واحد،</w:t>
      </w:r>
      <w:r w:rsidRPr="004B2259">
        <w:rPr>
          <w:rStyle w:val="longtext1"/>
          <w:rFonts w:asciiTheme="majorBidi" w:hAnsiTheme="majorBidi"/>
          <w:sz w:val="28"/>
          <w:szCs w:val="28"/>
          <w:rtl/>
        </w:rPr>
        <w:t xml:space="preserve"> 35.46 ٪ للمسنين و17.46 ٪ للأطفال الرضع خلال الفترة 2000-21007</w:t>
      </w:r>
      <w:r w:rsidRPr="004B2259">
        <w:rPr>
          <w:rStyle w:val="longtext1"/>
          <w:rFonts w:asciiTheme="majorBidi" w:hAnsiTheme="majorBidi" w:hint="cs"/>
          <w:sz w:val="28"/>
          <w:szCs w:val="28"/>
          <w:rtl/>
        </w:rPr>
        <w:t>، حسب الجنس معدلات</w:t>
      </w:r>
      <w:r w:rsidRPr="004B2259">
        <w:rPr>
          <w:rStyle w:val="longtext1"/>
          <w:rFonts w:asciiTheme="majorBidi" w:hAnsiTheme="majorBidi"/>
          <w:sz w:val="28"/>
          <w:szCs w:val="28"/>
          <w:rtl/>
        </w:rPr>
        <w:t xml:space="preserve"> الذكور أعلى من</w:t>
      </w:r>
      <w:r w:rsidRPr="004B2259">
        <w:rPr>
          <w:rStyle w:val="longtext1"/>
          <w:rFonts w:asciiTheme="majorBidi" w:hAnsiTheme="majorBidi" w:hint="cs"/>
          <w:sz w:val="28"/>
          <w:szCs w:val="28"/>
          <w:rtl/>
        </w:rPr>
        <w:t xml:space="preserve"> معدلات</w:t>
      </w:r>
      <w:r w:rsidRPr="004B2259">
        <w:rPr>
          <w:rStyle w:val="longtext1"/>
          <w:rFonts w:asciiTheme="majorBidi" w:hAnsiTheme="majorBidi"/>
          <w:sz w:val="28"/>
          <w:szCs w:val="28"/>
          <w:rtl/>
        </w:rPr>
        <w:t xml:space="preserve"> الإناث </w:t>
      </w:r>
      <w:r w:rsidRPr="004B2259">
        <w:rPr>
          <w:rStyle w:val="longtext1"/>
          <w:rFonts w:asciiTheme="majorBidi" w:hAnsiTheme="majorBidi" w:hint="cs"/>
          <w:sz w:val="28"/>
          <w:szCs w:val="28"/>
          <w:rtl/>
        </w:rPr>
        <w:t>بالنسبة لوفيات</w:t>
      </w:r>
      <w:r w:rsidRPr="004B2259">
        <w:rPr>
          <w:rStyle w:val="longtext1"/>
          <w:rFonts w:asciiTheme="majorBidi" w:hAnsiTheme="majorBidi"/>
          <w:sz w:val="28"/>
          <w:szCs w:val="28"/>
          <w:rtl/>
        </w:rPr>
        <w:t xml:space="preserve"> الأطفال دون </w:t>
      </w:r>
      <w:r w:rsidRPr="004B2259">
        <w:rPr>
          <w:rStyle w:val="longtext1"/>
          <w:rFonts w:asciiTheme="majorBidi" w:hAnsiTheme="majorBidi" w:hint="cs"/>
          <w:sz w:val="28"/>
          <w:szCs w:val="28"/>
          <w:rtl/>
        </w:rPr>
        <w:t>السنة، أما بالنسبة</w:t>
      </w:r>
      <w:r w:rsidRPr="004B2259">
        <w:rPr>
          <w:rStyle w:val="longtext1"/>
          <w:rFonts w:asciiTheme="majorBidi" w:hAnsiTheme="majorBidi"/>
          <w:sz w:val="28"/>
          <w:szCs w:val="28"/>
          <w:rtl/>
        </w:rPr>
        <w:t xml:space="preserve"> </w:t>
      </w:r>
      <w:r w:rsidRPr="004B2259">
        <w:rPr>
          <w:rStyle w:val="longtext1"/>
          <w:rFonts w:asciiTheme="majorBidi" w:hAnsiTheme="majorBidi" w:hint="cs"/>
          <w:sz w:val="28"/>
          <w:szCs w:val="28"/>
          <w:rtl/>
        </w:rPr>
        <w:t>ل</w:t>
      </w:r>
      <w:r w:rsidRPr="004B2259">
        <w:rPr>
          <w:rStyle w:val="longtext1"/>
          <w:rFonts w:asciiTheme="majorBidi" w:hAnsiTheme="majorBidi"/>
          <w:sz w:val="28"/>
          <w:szCs w:val="28"/>
          <w:rtl/>
        </w:rPr>
        <w:t xml:space="preserve">وفيات كبار السن </w:t>
      </w:r>
      <w:r w:rsidRPr="004B2259">
        <w:rPr>
          <w:rStyle w:val="longtext1"/>
          <w:rFonts w:asciiTheme="majorBidi" w:hAnsiTheme="majorBidi" w:hint="cs"/>
          <w:sz w:val="28"/>
          <w:szCs w:val="28"/>
          <w:rtl/>
        </w:rPr>
        <w:t xml:space="preserve">فان وفيات </w:t>
      </w:r>
      <w:r w:rsidRPr="004B2259">
        <w:rPr>
          <w:rStyle w:val="longtext1"/>
          <w:rFonts w:asciiTheme="majorBidi" w:hAnsiTheme="majorBidi"/>
          <w:sz w:val="28"/>
          <w:szCs w:val="28"/>
          <w:rtl/>
        </w:rPr>
        <w:t>الإناث أكثر أهمية.</w:t>
      </w:r>
    </w:p>
    <w:p w:rsidR="00BA145A" w:rsidRPr="004B2259" w:rsidRDefault="00BA145A" w:rsidP="00BA145A">
      <w:pPr>
        <w:bidi/>
        <w:ind w:firstLine="565"/>
        <w:jc w:val="mediumKashida"/>
        <w:rPr>
          <w:rStyle w:val="longtext1"/>
          <w:rFonts w:asciiTheme="majorBidi" w:hAnsiTheme="majorBidi"/>
          <w:sz w:val="28"/>
          <w:szCs w:val="28"/>
          <w:rtl/>
        </w:rPr>
      </w:pPr>
      <w:r w:rsidRPr="004B2259">
        <w:rPr>
          <w:rStyle w:val="longtext1"/>
          <w:rFonts w:asciiTheme="majorBidi" w:hAnsiTheme="majorBidi"/>
          <w:sz w:val="28"/>
          <w:szCs w:val="28"/>
          <w:rtl/>
        </w:rPr>
        <w:t xml:space="preserve">التغيرات الموسمية </w:t>
      </w:r>
      <w:r w:rsidRPr="004B2259">
        <w:rPr>
          <w:rStyle w:val="longtext1"/>
          <w:rFonts w:asciiTheme="majorBidi" w:hAnsiTheme="majorBidi" w:hint="cs"/>
          <w:sz w:val="28"/>
          <w:szCs w:val="28"/>
          <w:rtl/>
        </w:rPr>
        <w:t>ل</w:t>
      </w:r>
      <w:r w:rsidRPr="004B2259">
        <w:rPr>
          <w:rStyle w:val="longtext1"/>
          <w:rFonts w:asciiTheme="majorBidi" w:hAnsiTheme="majorBidi"/>
          <w:sz w:val="28"/>
          <w:szCs w:val="28"/>
          <w:rtl/>
        </w:rPr>
        <w:t>وفيات</w:t>
      </w:r>
      <w:r w:rsidRPr="004B2259">
        <w:rPr>
          <w:rStyle w:val="longtext1"/>
          <w:rFonts w:asciiTheme="majorBidi" w:hAnsiTheme="majorBidi" w:hint="cs"/>
          <w:sz w:val="28"/>
          <w:szCs w:val="28"/>
          <w:rtl/>
        </w:rPr>
        <w:t xml:space="preserve"> الأطفال</w:t>
      </w:r>
      <w:r w:rsidRPr="004B2259">
        <w:rPr>
          <w:rStyle w:val="longtext1"/>
          <w:rFonts w:asciiTheme="majorBidi" w:hAnsiTheme="majorBidi"/>
          <w:sz w:val="28"/>
          <w:szCs w:val="28"/>
          <w:rtl/>
        </w:rPr>
        <w:t xml:space="preserve"> الرضع </w:t>
      </w:r>
      <w:r w:rsidRPr="004B2259">
        <w:rPr>
          <w:rStyle w:val="longtext1"/>
          <w:rFonts w:asciiTheme="majorBidi" w:hAnsiTheme="majorBidi" w:hint="cs"/>
          <w:sz w:val="28"/>
          <w:szCs w:val="28"/>
          <w:rtl/>
        </w:rPr>
        <w:t>و</w:t>
      </w:r>
      <w:r w:rsidRPr="004B2259">
        <w:rPr>
          <w:rStyle w:val="longtext1"/>
          <w:rFonts w:asciiTheme="majorBidi" w:hAnsiTheme="majorBidi"/>
          <w:sz w:val="28"/>
          <w:szCs w:val="28"/>
          <w:rtl/>
        </w:rPr>
        <w:t xml:space="preserve"> وفا</w:t>
      </w:r>
      <w:r w:rsidRPr="004B2259">
        <w:rPr>
          <w:rStyle w:val="longtext1"/>
          <w:rFonts w:asciiTheme="majorBidi" w:hAnsiTheme="majorBidi" w:hint="cs"/>
          <w:sz w:val="28"/>
          <w:szCs w:val="28"/>
          <w:rtl/>
        </w:rPr>
        <w:t>ت</w:t>
      </w:r>
      <w:r w:rsidRPr="004B2259">
        <w:rPr>
          <w:rStyle w:val="longtext1"/>
          <w:rFonts w:asciiTheme="majorBidi" w:hAnsiTheme="majorBidi"/>
          <w:sz w:val="28"/>
          <w:szCs w:val="28"/>
          <w:rtl/>
        </w:rPr>
        <w:t xml:space="preserve"> كبار السن</w:t>
      </w:r>
      <w:r w:rsidRPr="004B2259">
        <w:rPr>
          <w:rStyle w:val="longtext1"/>
          <w:rFonts w:asciiTheme="majorBidi" w:hAnsiTheme="majorBidi" w:hint="cs"/>
          <w:sz w:val="28"/>
          <w:szCs w:val="28"/>
          <w:rtl/>
        </w:rPr>
        <w:t xml:space="preserve"> تتبع نفس المسار</w:t>
      </w:r>
      <w:r w:rsidRPr="004B2259">
        <w:rPr>
          <w:rStyle w:val="longtext1"/>
          <w:rFonts w:asciiTheme="majorBidi" w:hAnsiTheme="majorBidi"/>
          <w:sz w:val="28"/>
          <w:szCs w:val="28"/>
          <w:rtl/>
        </w:rPr>
        <w:t xml:space="preserve"> </w:t>
      </w:r>
      <w:r w:rsidRPr="004B2259">
        <w:rPr>
          <w:rStyle w:val="longtext1"/>
          <w:rFonts w:asciiTheme="majorBidi" w:hAnsiTheme="majorBidi" w:hint="cs"/>
          <w:sz w:val="28"/>
          <w:szCs w:val="28"/>
          <w:rtl/>
        </w:rPr>
        <w:t>،</w:t>
      </w:r>
      <w:r w:rsidRPr="004B2259">
        <w:rPr>
          <w:rStyle w:val="longtext1"/>
          <w:rFonts w:asciiTheme="majorBidi" w:hAnsiTheme="majorBidi"/>
          <w:sz w:val="28"/>
          <w:szCs w:val="28"/>
          <w:rtl/>
        </w:rPr>
        <w:t xml:space="preserve"> ارتفاع معدل الوفيات في فصل الشتاء يتبعه انخفاض في فصل الربيع ثم </w:t>
      </w:r>
      <w:r w:rsidRPr="004B2259">
        <w:rPr>
          <w:rStyle w:val="longtext1"/>
          <w:rFonts w:asciiTheme="majorBidi" w:hAnsiTheme="majorBidi" w:hint="cs"/>
          <w:sz w:val="28"/>
          <w:szCs w:val="28"/>
          <w:rtl/>
        </w:rPr>
        <w:t>عودة إلى الارتفاع</w:t>
      </w:r>
      <w:r w:rsidRPr="004B2259">
        <w:rPr>
          <w:rStyle w:val="longtext1"/>
          <w:rFonts w:asciiTheme="majorBidi" w:hAnsiTheme="majorBidi"/>
          <w:sz w:val="28"/>
          <w:szCs w:val="28"/>
          <w:rtl/>
        </w:rPr>
        <w:t xml:space="preserve"> في الخريف ، والفرق الوحيد</w:t>
      </w:r>
      <w:r w:rsidRPr="004B2259">
        <w:rPr>
          <w:rStyle w:val="longtext1"/>
          <w:rFonts w:asciiTheme="majorBidi" w:hAnsiTheme="majorBidi" w:hint="cs"/>
          <w:sz w:val="28"/>
          <w:szCs w:val="28"/>
          <w:rtl/>
        </w:rPr>
        <w:t xml:space="preserve"> بينهما سجل في</w:t>
      </w:r>
      <w:r w:rsidRPr="004B2259">
        <w:rPr>
          <w:rStyle w:val="longtext1"/>
          <w:rFonts w:asciiTheme="majorBidi" w:hAnsiTheme="majorBidi"/>
          <w:sz w:val="28"/>
          <w:szCs w:val="28"/>
          <w:rtl/>
        </w:rPr>
        <w:t xml:space="preserve"> </w:t>
      </w:r>
      <w:r w:rsidRPr="004B2259">
        <w:rPr>
          <w:rStyle w:val="longtext1"/>
          <w:rFonts w:asciiTheme="majorBidi" w:hAnsiTheme="majorBidi" w:hint="cs"/>
          <w:sz w:val="28"/>
          <w:szCs w:val="28"/>
          <w:rtl/>
        </w:rPr>
        <w:t>فصل</w:t>
      </w:r>
      <w:r w:rsidRPr="004B2259">
        <w:rPr>
          <w:rStyle w:val="longtext1"/>
          <w:rFonts w:asciiTheme="majorBidi" w:hAnsiTheme="majorBidi"/>
          <w:sz w:val="28"/>
          <w:szCs w:val="28"/>
          <w:rtl/>
        </w:rPr>
        <w:t xml:space="preserve"> الصيف </w:t>
      </w:r>
      <w:r w:rsidRPr="004B2259">
        <w:rPr>
          <w:rStyle w:val="longtext1"/>
          <w:rFonts w:asciiTheme="majorBidi" w:hAnsiTheme="majorBidi" w:hint="cs"/>
          <w:sz w:val="28"/>
          <w:szCs w:val="28"/>
          <w:rtl/>
        </w:rPr>
        <w:t>حيث ان</w:t>
      </w:r>
      <w:r w:rsidRPr="004B2259">
        <w:rPr>
          <w:rStyle w:val="longtext1"/>
          <w:rFonts w:asciiTheme="majorBidi" w:hAnsiTheme="majorBidi"/>
          <w:sz w:val="28"/>
          <w:szCs w:val="28"/>
          <w:rtl/>
        </w:rPr>
        <w:t xml:space="preserve"> معدل وفيات</w:t>
      </w:r>
      <w:r w:rsidRPr="004B2259">
        <w:rPr>
          <w:rStyle w:val="longtext1"/>
          <w:rFonts w:asciiTheme="majorBidi" w:hAnsiTheme="majorBidi" w:hint="cs"/>
          <w:sz w:val="28"/>
          <w:szCs w:val="28"/>
          <w:rtl/>
        </w:rPr>
        <w:t xml:space="preserve"> الأطفال</w:t>
      </w:r>
      <w:r w:rsidRPr="004B2259">
        <w:rPr>
          <w:rStyle w:val="longtext1"/>
          <w:rFonts w:asciiTheme="majorBidi" w:hAnsiTheme="majorBidi"/>
          <w:sz w:val="28"/>
          <w:szCs w:val="28"/>
          <w:rtl/>
        </w:rPr>
        <w:t xml:space="preserve"> الرضع </w:t>
      </w:r>
      <w:r w:rsidRPr="004B2259">
        <w:rPr>
          <w:rStyle w:val="longtext1"/>
          <w:rFonts w:asciiTheme="majorBidi" w:hAnsiTheme="majorBidi" w:hint="cs"/>
          <w:sz w:val="28"/>
          <w:szCs w:val="28"/>
          <w:rtl/>
        </w:rPr>
        <w:t>مرتفع</w:t>
      </w:r>
      <w:r w:rsidRPr="004B2259">
        <w:rPr>
          <w:rStyle w:val="longtext1"/>
          <w:rFonts w:asciiTheme="majorBidi" w:hAnsiTheme="majorBidi"/>
          <w:sz w:val="28"/>
          <w:szCs w:val="28"/>
          <w:rtl/>
        </w:rPr>
        <w:t xml:space="preserve"> </w:t>
      </w:r>
      <w:r w:rsidRPr="004B2259">
        <w:rPr>
          <w:rStyle w:val="longtext1"/>
          <w:rFonts w:asciiTheme="majorBidi" w:hAnsiTheme="majorBidi" w:hint="cs"/>
          <w:sz w:val="28"/>
          <w:szCs w:val="28"/>
          <w:rtl/>
        </w:rPr>
        <w:t xml:space="preserve">في حين أن </w:t>
      </w:r>
      <w:r w:rsidRPr="004B2259">
        <w:rPr>
          <w:rStyle w:val="longtext1"/>
          <w:rFonts w:asciiTheme="majorBidi" w:hAnsiTheme="majorBidi"/>
          <w:sz w:val="28"/>
          <w:szCs w:val="28"/>
          <w:rtl/>
        </w:rPr>
        <w:t>و</w:t>
      </w:r>
      <w:r w:rsidRPr="004B2259">
        <w:rPr>
          <w:rStyle w:val="longtext1"/>
          <w:rFonts w:asciiTheme="majorBidi" w:hAnsiTheme="majorBidi" w:hint="cs"/>
          <w:sz w:val="28"/>
          <w:szCs w:val="28"/>
          <w:rtl/>
        </w:rPr>
        <w:t xml:space="preserve">فيات </w:t>
      </w:r>
      <w:r w:rsidRPr="004B2259">
        <w:rPr>
          <w:rStyle w:val="longtext1"/>
          <w:rFonts w:asciiTheme="majorBidi" w:hAnsiTheme="majorBidi"/>
          <w:sz w:val="28"/>
          <w:szCs w:val="28"/>
          <w:rtl/>
        </w:rPr>
        <w:t>المسنين أقل.</w:t>
      </w:r>
    </w:p>
    <w:p w:rsidR="00BA145A" w:rsidRPr="004B2259" w:rsidRDefault="00BA145A" w:rsidP="00BA145A">
      <w:pPr>
        <w:bidi/>
        <w:ind w:firstLine="565"/>
        <w:jc w:val="mediumKashida"/>
        <w:rPr>
          <w:rFonts w:asciiTheme="majorBidi" w:hAnsiTheme="majorBidi"/>
          <w:sz w:val="28"/>
          <w:szCs w:val="28"/>
        </w:rPr>
      </w:pPr>
      <w:r w:rsidRPr="004B2259">
        <w:rPr>
          <w:rStyle w:val="longtext1"/>
          <w:rFonts w:asciiTheme="majorBidi" w:hAnsiTheme="majorBidi"/>
          <w:sz w:val="28"/>
          <w:szCs w:val="28"/>
          <w:rtl/>
        </w:rPr>
        <w:t xml:space="preserve">ما يقرب من نصف </w:t>
      </w:r>
      <w:r w:rsidRPr="004B2259">
        <w:rPr>
          <w:rStyle w:val="longtext1"/>
          <w:rFonts w:asciiTheme="majorBidi" w:hAnsiTheme="majorBidi" w:hint="cs"/>
          <w:sz w:val="28"/>
          <w:szCs w:val="28"/>
          <w:rtl/>
        </w:rPr>
        <w:t>محموع</w:t>
      </w:r>
      <w:r w:rsidRPr="004B2259">
        <w:rPr>
          <w:rStyle w:val="longtext1"/>
          <w:rFonts w:asciiTheme="majorBidi" w:hAnsiTheme="majorBidi"/>
          <w:sz w:val="28"/>
          <w:szCs w:val="28"/>
          <w:rtl/>
        </w:rPr>
        <w:t xml:space="preserve"> وفيات الأطفال دون </w:t>
      </w:r>
      <w:r w:rsidRPr="004B2259">
        <w:rPr>
          <w:rStyle w:val="longtext1"/>
          <w:rFonts w:asciiTheme="majorBidi" w:hAnsiTheme="majorBidi" w:hint="cs"/>
          <w:sz w:val="28"/>
          <w:szCs w:val="28"/>
          <w:rtl/>
        </w:rPr>
        <w:t>السنة المسجلة</w:t>
      </w:r>
      <w:r w:rsidRPr="004B2259">
        <w:rPr>
          <w:rStyle w:val="longtext1"/>
          <w:rFonts w:asciiTheme="majorBidi" w:hAnsiTheme="majorBidi"/>
          <w:sz w:val="28"/>
          <w:szCs w:val="28"/>
          <w:rtl/>
        </w:rPr>
        <w:t xml:space="preserve"> في </w:t>
      </w:r>
      <w:r w:rsidRPr="004B2259">
        <w:rPr>
          <w:rStyle w:val="longtext1"/>
          <w:rFonts w:asciiTheme="majorBidi" w:hAnsiTheme="majorBidi" w:hint="cs"/>
          <w:sz w:val="28"/>
          <w:szCs w:val="28"/>
          <w:rtl/>
        </w:rPr>
        <w:t>بلدية</w:t>
      </w:r>
      <w:r w:rsidRPr="004B2259">
        <w:rPr>
          <w:rStyle w:val="longtext1"/>
          <w:rFonts w:asciiTheme="majorBidi" w:hAnsiTheme="majorBidi"/>
          <w:sz w:val="28"/>
          <w:szCs w:val="28"/>
          <w:rtl/>
        </w:rPr>
        <w:t xml:space="preserve"> وهران لا نعيش في (46.45 ٪) ، انخفضت هذه النسبة أربع مرات وبلغت 10.42 ٪ </w:t>
      </w:r>
      <w:r w:rsidRPr="004B2259">
        <w:rPr>
          <w:rStyle w:val="longtext1"/>
          <w:rFonts w:asciiTheme="majorBidi" w:hAnsiTheme="majorBidi" w:hint="cs"/>
          <w:sz w:val="28"/>
          <w:szCs w:val="28"/>
          <w:rtl/>
        </w:rPr>
        <w:t>بالنسبة لوفيات</w:t>
      </w:r>
      <w:r w:rsidRPr="004B2259">
        <w:rPr>
          <w:rStyle w:val="longtext1"/>
          <w:rFonts w:asciiTheme="majorBidi" w:hAnsiTheme="majorBidi"/>
          <w:sz w:val="28"/>
          <w:szCs w:val="28"/>
          <w:rtl/>
        </w:rPr>
        <w:t xml:space="preserve"> </w:t>
      </w:r>
      <w:r w:rsidRPr="004B2259">
        <w:rPr>
          <w:rStyle w:val="longtext1"/>
          <w:rFonts w:asciiTheme="majorBidi" w:hAnsiTheme="majorBidi" w:hint="cs"/>
          <w:sz w:val="28"/>
          <w:szCs w:val="28"/>
          <w:rtl/>
        </w:rPr>
        <w:t>المسنين</w:t>
      </w:r>
      <w:r w:rsidRPr="004B2259">
        <w:rPr>
          <w:rStyle w:val="longtext1"/>
          <w:rFonts w:asciiTheme="majorBidi" w:hAnsiTheme="majorBidi"/>
          <w:sz w:val="28"/>
          <w:szCs w:val="28"/>
          <w:rtl/>
        </w:rPr>
        <w:t xml:space="preserve"> </w:t>
      </w:r>
      <w:r w:rsidRPr="004B2259">
        <w:rPr>
          <w:rStyle w:val="longtext1"/>
          <w:rFonts w:asciiTheme="majorBidi" w:hAnsiTheme="majorBidi" w:hint="cs"/>
          <w:sz w:val="28"/>
          <w:szCs w:val="28"/>
          <w:rtl/>
        </w:rPr>
        <w:t>من 70 سنة واكثر</w:t>
      </w:r>
      <w:r w:rsidRPr="004B2259">
        <w:rPr>
          <w:rStyle w:val="longtext1"/>
          <w:rFonts w:asciiTheme="majorBidi" w:hAnsiTheme="majorBidi"/>
          <w:sz w:val="28"/>
          <w:szCs w:val="28"/>
          <w:rtl/>
        </w:rPr>
        <w:t xml:space="preserve">. توزيع هذه الوفيات </w:t>
      </w:r>
      <w:r w:rsidRPr="004B2259">
        <w:rPr>
          <w:rStyle w:val="longtext1"/>
          <w:rFonts w:asciiTheme="majorBidi" w:hAnsiTheme="majorBidi" w:hint="cs"/>
          <w:sz w:val="28"/>
          <w:szCs w:val="28"/>
          <w:rtl/>
        </w:rPr>
        <w:t>حسب</w:t>
      </w:r>
      <w:r w:rsidRPr="004B2259">
        <w:rPr>
          <w:rStyle w:val="longtext1"/>
          <w:rFonts w:asciiTheme="majorBidi" w:hAnsiTheme="majorBidi"/>
          <w:sz w:val="28"/>
          <w:szCs w:val="28"/>
          <w:rtl/>
        </w:rPr>
        <w:t xml:space="preserve"> الجنس يبين أن وفيات الذكور أكبر من وفيات الإناث 58.4 ٪ </w:t>
      </w:r>
      <w:r w:rsidRPr="004B2259">
        <w:rPr>
          <w:rStyle w:val="longtext1"/>
          <w:rFonts w:asciiTheme="majorBidi" w:hAnsiTheme="majorBidi" w:hint="cs"/>
          <w:sz w:val="28"/>
          <w:szCs w:val="28"/>
          <w:rtl/>
        </w:rPr>
        <w:t>و</w:t>
      </w:r>
      <w:r w:rsidRPr="004B2259">
        <w:rPr>
          <w:rStyle w:val="longtext1"/>
          <w:rFonts w:asciiTheme="majorBidi" w:hAnsiTheme="majorBidi"/>
          <w:sz w:val="28"/>
          <w:szCs w:val="28"/>
          <w:rtl/>
        </w:rPr>
        <w:t>41.6 ٪</w:t>
      </w:r>
      <w:r w:rsidRPr="004B2259">
        <w:rPr>
          <w:rStyle w:val="longtext1"/>
          <w:rFonts w:asciiTheme="majorBidi" w:hAnsiTheme="majorBidi" w:hint="cs"/>
          <w:sz w:val="28"/>
          <w:szCs w:val="28"/>
          <w:rtl/>
        </w:rPr>
        <w:t>على التوالي</w:t>
      </w:r>
      <w:r w:rsidRPr="004B2259">
        <w:rPr>
          <w:rStyle w:val="longtext1"/>
          <w:rFonts w:asciiTheme="majorBidi" w:hAnsiTheme="majorBidi"/>
          <w:sz w:val="28"/>
          <w:szCs w:val="28"/>
          <w:rtl/>
        </w:rPr>
        <w:t>.</w:t>
      </w:r>
      <w:r w:rsidRPr="004B2259">
        <w:rPr>
          <w:rStyle w:val="longtext1"/>
          <w:rFonts w:asciiTheme="majorBidi" w:hAnsiTheme="majorBidi" w:hint="cs"/>
          <w:sz w:val="28"/>
          <w:szCs w:val="28"/>
          <w:rtl/>
        </w:rPr>
        <w:t xml:space="preserve">  أما  حسب مكان الوفاة فان جل وفيات الأطفال الرضع سجلت داخل المراكز الصحية في حين أن 14</w:t>
      </w:r>
      <w:r w:rsidRPr="004B2259">
        <w:rPr>
          <w:rStyle w:val="longtext1"/>
          <w:rFonts w:ascii="Times New Roman" w:hAnsi="Times New Roman" w:cs="Times New Roman"/>
          <w:sz w:val="28"/>
          <w:szCs w:val="28"/>
          <w:rtl/>
        </w:rPr>
        <w:t>%</w:t>
      </w:r>
      <w:r w:rsidRPr="004B2259">
        <w:rPr>
          <w:rStyle w:val="longtext1"/>
          <w:rFonts w:asciiTheme="majorBidi" w:hAnsiTheme="majorBidi" w:hint="cs"/>
          <w:sz w:val="28"/>
          <w:szCs w:val="28"/>
          <w:rtl/>
        </w:rPr>
        <w:t xml:space="preserve"> من وفيات كبار السن كانت داخل المنازل.</w:t>
      </w:r>
    </w:p>
    <w:p w:rsidR="00BA145A" w:rsidRPr="009F5EE0" w:rsidRDefault="00BA145A" w:rsidP="00BA145A">
      <w:pPr>
        <w:bidi/>
        <w:spacing w:after="100" w:afterAutospacing="1" w:line="240" w:lineRule="auto"/>
        <w:ind w:firstLine="565"/>
        <w:jc w:val="mediumKashida"/>
        <w:rPr>
          <w:rFonts w:asciiTheme="majorBidi" w:hAnsiTheme="majorBidi" w:cstheme="majorBidi"/>
          <w:sz w:val="28"/>
          <w:szCs w:val="28"/>
          <w:shd w:val="clear" w:color="auto" w:fill="FFFFFF"/>
          <w:rtl/>
          <w:lang w:bidi="ar-DZ"/>
        </w:rPr>
      </w:pPr>
      <w:r w:rsidRPr="00E170DB">
        <w:rPr>
          <w:rStyle w:val="longtext1"/>
          <w:rFonts w:asciiTheme="majorBidi" w:hAnsiTheme="majorBidi" w:cstheme="majorBidi"/>
          <w:sz w:val="28"/>
          <w:szCs w:val="28"/>
          <w:shd w:val="clear" w:color="auto" w:fill="FFFFFF"/>
          <w:rtl/>
        </w:rPr>
        <w:t>على الصعيد الوطني في سنة 2004 كانت أمراض الدورة الدموية وأمراض فترة ما حول الولادة هي الأهم بنحو 14 ٪ و 13.6 ٪ على التوالي، ثم ارتفعت إلى 18.2 ٪ و 17.7 ٪ سنة 2005.</w:t>
      </w:r>
    </w:p>
    <w:p w:rsidR="00FA3790" w:rsidRPr="00FA3790" w:rsidRDefault="00BA145A" w:rsidP="00FA3790">
      <w:pPr>
        <w:bidi/>
        <w:spacing w:after="100" w:afterAutospacing="1" w:line="240" w:lineRule="auto"/>
        <w:ind w:firstLine="565"/>
        <w:jc w:val="mediumKashida"/>
        <w:rPr>
          <w:rFonts w:asciiTheme="majorBidi" w:hAnsiTheme="majorBidi" w:cstheme="majorBidi"/>
          <w:sz w:val="28"/>
          <w:szCs w:val="28"/>
          <w:shd w:val="clear" w:color="auto" w:fill="FFFFFF"/>
          <w:rtl/>
          <w:lang w:bidi="ar-DZ"/>
        </w:rPr>
      </w:pPr>
      <w:r w:rsidRPr="009F5EE0">
        <w:rPr>
          <w:rFonts w:asciiTheme="majorBidi" w:eastAsia="Times New Roman" w:hAnsiTheme="majorBidi" w:cstheme="majorBidi"/>
          <w:sz w:val="28"/>
          <w:szCs w:val="28"/>
          <w:rtl/>
        </w:rPr>
        <w:t xml:space="preserve">خلال </w:t>
      </w:r>
      <w:r w:rsidRPr="009F5EE0">
        <w:rPr>
          <w:rFonts w:asciiTheme="majorBidi" w:eastAsia="Times New Roman" w:hAnsiTheme="majorBidi" w:cstheme="majorBidi" w:hint="cs"/>
          <w:sz w:val="28"/>
          <w:szCs w:val="28"/>
          <w:rtl/>
        </w:rPr>
        <w:t>سنة</w:t>
      </w:r>
      <w:r w:rsidRPr="009F5EE0">
        <w:rPr>
          <w:rFonts w:asciiTheme="majorBidi" w:eastAsia="Times New Roman" w:hAnsiTheme="majorBidi" w:cstheme="majorBidi"/>
          <w:sz w:val="28"/>
          <w:szCs w:val="28"/>
          <w:rtl/>
        </w:rPr>
        <w:t xml:space="preserve"> 2002 وفقا </w:t>
      </w:r>
      <w:r w:rsidRPr="009F5EE0">
        <w:rPr>
          <w:rFonts w:asciiTheme="majorBidi" w:eastAsia="Times New Roman" w:hAnsiTheme="majorBidi" w:cstheme="majorBidi" w:hint="cs"/>
          <w:sz w:val="28"/>
          <w:szCs w:val="28"/>
          <w:rtl/>
        </w:rPr>
        <w:t>لتصنيف البنك العالمي</w:t>
      </w:r>
      <w:r w:rsidRPr="009F5EE0">
        <w:rPr>
          <w:rFonts w:asciiTheme="majorBidi" w:eastAsia="Times New Roman" w:hAnsiTheme="majorBidi" w:cstheme="majorBidi"/>
          <w:sz w:val="28"/>
          <w:szCs w:val="28"/>
          <w:rtl/>
        </w:rPr>
        <w:t xml:space="preserve"> </w:t>
      </w:r>
      <w:r w:rsidRPr="009F5EE0">
        <w:rPr>
          <w:rFonts w:asciiTheme="majorBidi" w:eastAsia="Times New Roman" w:hAnsiTheme="majorBidi" w:cstheme="majorBidi"/>
          <w:sz w:val="28"/>
          <w:szCs w:val="28"/>
        </w:rPr>
        <w:t>GBD</w:t>
      </w:r>
      <w:r w:rsidRPr="009F5EE0">
        <w:rPr>
          <w:rFonts w:asciiTheme="majorBidi" w:eastAsia="Times New Roman" w:hAnsiTheme="majorBidi" w:cstheme="majorBidi"/>
          <w:sz w:val="28"/>
          <w:szCs w:val="28"/>
          <w:rtl/>
        </w:rPr>
        <w:t xml:space="preserve"> </w:t>
      </w:r>
      <w:r w:rsidRPr="009F5EE0">
        <w:rPr>
          <w:rFonts w:asciiTheme="majorBidi" w:hAnsiTheme="majorBidi" w:cstheme="majorBidi"/>
          <w:sz w:val="28"/>
          <w:szCs w:val="28"/>
          <w:rtl/>
          <w:lang w:bidi="ar-DZ"/>
        </w:rPr>
        <w:t>الأمراض الغير المتنقلة</w:t>
      </w:r>
      <w:r w:rsidRPr="009F5EE0">
        <w:rPr>
          <w:rFonts w:asciiTheme="majorBidi" w:hAnsiTheme="majorBidi" w:cstheme="majorBidi" w:hint="cs"/>
          <w:sz w:val="28"/>
          <w:szCs w:val="28"/>
          <w:rtl/>
          <w:lang w:bidi="ar-DZ"/>
        </w:rPr>
        <w:t xml:space="preserve"> هي</w:t>
      </w:r>
      <w:r w:rsidRPr="009F5EE0">
        <w:rPr>
          <w:rFonts w:asciiTheme="majorBidi" w:eastAsia="Times New Roman" w:hAnsiTheme="majorBidi" w:cstheme="majorBidi"/>
          <w:sz w:val="28"/>
          <w:szCs w:val="28"/>
          <w:rtl/>
        </w:rPr>
        <w:t xml:space="preserve"> </w:t>
      </w:r>
      <w:r w:rsidRPr="009F5EE0">
        <w:rPr>
          <w:rFonts w:asciiTheme="majorBidi" w:eastAsia="Times New Roman" w:hAnsiTheme="majorBidi" w:cstheme="majorBidi" w:hint="cs"/>
          <w:sz w:val="28"/>
          <w:szCs w:val="28"/>
          <w:rtl/>
        </w:rPr>
        <w:t>ال</w:t>
      </w:r>
      <w:r w:rsidRPr="009F5EE0">
        <w:rPr>
          <w:rFonts w:asciiTheme="majorBidi" w:eastAsia="Times New Roman" w:hAnsiTheme="majorBidi" w:cstheme="majorBidi"/>
          <w:sz w:val="28"/>
          <w:szCs w:val="28"/>
          <w:rtl/>
        </w:rPr>
        <w:t xml:space="preserve">سائدة </w:t>
      </w:r>
      <w:r w:rsidRPr="009F5EE0">
        <w:rPr>
          <w:rFonts w:asciiTheme="majorBidi" w:eastAsia="Times New Roman" w:hAnsiTheme="majorBidi" w:cstheme="majorBidi" w:hint="cs"/>
          <w:sz w:val="28"/>
          <w:szCs w:val="28"/>
          <w:rtl/>
        </w:rPr>
        <w:t>مهما</w:t>
      </w:r>
      <w:r w:rsidRPr="009F5EE0">
        <w:rPr>
          <w:rFonts w:asciiTheme="majorBidi" w:eastAsia="Times New Roman" w:hAnsiTheme="majorBidi" w:cstheme="majorBidi"/>
          <w:sz w:val="28"/>
          <w:szCs w:val="28"/>
          <w:rtl/>
        </w:rPr>
        <w:t xml:space="preserve"> </w:t>
      </w:r>
      <w:r w:rsidRPr="009F5EE0">
        <w:rPr>
          <w:rFonts w:asciiTheme="majorBidi" w:eastAsia="Times New Roman" w:hAnsiTheme="majorBidi" w:cstheme="majorBidi" w:hint="cs"/>
          <w:sz w:val="28"/>
          <w:szCs w:val="28"/>
          <w:rtl/>
        </w:rPr>
        <w:t>كان</w:t>
      </w:r>
      <w:r w:rsidRPr="009F5EE0">
        <w:rPr>
          <w:rFonts w:asciiTheme="majorBidi" w:eastAsia="Times New Roman" w:hAnsiTheme="majorBidi" w:cstheme="majorBidi"/>
          <w:sz w:val="28"/>
          <w:szCs w:val="28"/>
          <w:rtl/>
        </w:rPr>
        <w:t xml:space="preserve"> الجنس مع</w:t>
      </w:r>
      <w:r w:rsidRPr="009F5EE0">
        <w:rPr>
          <w:rFonts w:asciiTheme="majorBidi" w:eastAsia="Times New Roman" w:hAnsiTheme="majorBidi" w:cstheme="majorBidi" w:hint="cs"/>
          <w:sz w:val="28"/>
          <w:szCs w:val="28"/>
          <w:rtl/>
        </w:rPr>
        <w:t xml:space="preserve"> تسجيل</w:t>
      </w:r>
      <w:r w:rsidRPr="009F5EE0">
        <w:rPr>
          <w:rFonts w:asciiTheme="majorBidi" w:eastAsia="Times New Roman" w:hAnsiTheme="majorBidi" w:cstheme="majorBidi"/>
          <w:sz w:val="28"/>
          <w:szCs w:val="28"/>
          <w:rtl/>
        </w:rPr>
        <w:t xml:space="preserve"> نسبة أكبر </w:t>
      </w:r>
      <w:r w:rsidRPr="009F5EE0">
        <w:rPr>
          <w:rFonts w:asciiTheme="majorBidi" w:eastAsia="Times New Roman" w:hAnsiTheme="majorBidi" w:cstheme="majorBidi" w:hint="cs"/>
          <w:sz w:val="28"/>
          <w:szCs w:val="28"/>
          <w:rtl/>
        </w:rPr>
        <w:t>عند</w:t>
      </w:r>
      <w:r w:rsidRPr="009F5EE0">
        <w:rPr>
          <w:rFonts w:asciiTheme="majorBidi" w:eastAsia="Times New Roman" w:hAnsiTheme="majorBidi" w:cstheme="majorBidi"/>
          <w:sz w:val="28"/>
          <w:szCs w:val="28"/>
          <w:rtl/>
        </w:rPr>
        <w:t xml:space="preserve"> النساء مقارنة بالرجال (55.9 ٪ مقابل 62 ٪). </w:t>
      </w:r>
      <w:r w:rsidRPr="009F5EE0">
        <w:rPr>
          <w:rStyle w:val="longtext1"/>
          <w:rFonts w:asciiTheme="majorBidi" w:hAnsiTheme="majorBidi" w:cstheme="majorBidi"/>
          <w:sz w:val="28"/>
          <w:szCs w:val="28"/>
          <w:shd w:val="clear" w:color="auto" w:fill="FFFFFF"/>
          <w:rtl/>
        </w:rPr>
        <w:t>الإصابات هي أعلى بكثير بين الرجال (14.6 ٪ مقابل 5.5 ٪)</w:t>
      </w:r>
      <w:r w:rsidRPr="009F5EE0">
        <w:rPr>
          <w:rStyle w:val="longtext1"/>
          <w:rFonts w:asciiTheme="majorBidi" w:hAnsiTheme="majorBidi" w:cstheme="majorBidi" w:hint="cs"/>
          <w:sz w:val="28"/>
          <w:szCs w:val="28"/>
          <w:shd w:val="clear" w:color="auto" w:fill="FFFFFF"/>
          <w:rtl/>
        </w:rPr>
        <w:t>. أما حسب</w:t>
      </w:r>
      <w:r w:rsidRPr="009F5EE0">
        <w:rPr>
          <w:rStyle w:val="longtext1"/>
          <w:rFonts w:asciiTheme="majorBidi" w:hAnsiTheme="majorBidi" w:cstheme="majorBidi"/>
          <w:sz w:val="28"/>
          <w:szCs w:val="28"/>
          <w:shd w:val="clear" w:color="auto" w:fill="FFFFFF"/>
          <w:rtl/>
        </w:rPr>
        <w:t xml:space="preserve"> </w:t>
      </w:r>
      <w:r w:rsidRPr="009F5EE0">
        <w:rPr>
          <w:rStyle w:val="longtext1"/>
          <w:rFonts w:asciiTheme="majorBidi" w:hAnsiTheme="majorBidi" w:cstheme="majorBidi" w:hint="cs"/>
          <w:sz w:val="28"/>
          <w:szCs w:val="28"/>
          <w:shd w:val="clear" w:color="auto" w:fill="FFFFFF"/>
          <w:rtl/>
        </w:rPr>
        <w:t>ا</w:t>
      </w:r>
      <w:r w:rsidRPr="009F5EE0">
        <w:rPr>
          <w:rStyle w:val="longtext1"/>
          <w:rFonts w:asciiTheme="majorBidi" w:hAnsiTheme="majorBidi" w:cstheme="majorBidi"/>
          <w:sz w:val="28"/>
          <w:szCs w:val="28"/>
          <w:shd w:val="clear" w:color="auto" w:fill="FFFFFF"/>
          <w:rtl/>
        </w:rPr>
        <w:t xml:space="preserve">لتصنيف الدولي للأمراض </w:t>
      </w:r>
      <w:r w:rsidRPr="009F5EE0">
        <w:rPr>
          <w:rStyle w:val="longtext1"/>
          <w:rFonts w:asciiTheme="majorBidi" w:hAnsiTheme="majorBidi" w:cstheme="majorBidi"/>
          <w:sz w:val="28"/>
          <w:szCs w:val="28"/>
          <w:shd w:val="clear" w:color="auto" w:fill="FFFFFF"/>
        </w:rPr>
        <w:t>CIM</w:t>
      </w:r>
      <w:r w:rsidRPr="009F5EE0">
        <w:rPr>
          <w:rStyle w:val="longtext1"/>
          <w:rFonts w:asciiTheme="majorBidi" w:hAnsiTheme="majorBidi" w:cstheme="majorBidi" w:hint="cs"/>
          <w:sz w:val="28"/>
          <w:szCs w:val="28"/>
          <w:shd w:val="clear" w:color="auto" w:fill="FFFFFF"/>
          <w:rtl/>
          <w:lang w:val="en-US" w:bidi="ar-DZ"/>
        </w:rPr>
        <w:t xml:space="preserve"> فان </w:t>
      </w:r>
      <w:r w:rsidRPr="009F5EE0">
        <w:rPr>
          <w:rStyle w:val="longtext1"/>
          <w:rFonts w:asciiTheme="majorBidi" w:hAnsiTheme="majorBidi" w:cstheme="majorBidi"/>
          <w:sz w:val="28"/>
          <w:szCs w:val="28"/>
          <w:shd w:val="clear" w:color="auto" w:fill="FFFFFF"/>
          <w:rtl/>
        </w:rPr>
        <w:t>الأسباب الرئيسية</w:t>
      </w:r>
      <w:r w:rsidRPr="009F5EE0">
        <w:rPr>
          <w:rStyle w:val="longtext1"/>
          <w:rFonts w:asciiTheme="majorBidi" w:hAnsiTheme="majorBidi" w:cstheme="majorBidi" w:hint="cs"/>
          <w:sz w:val="28"/>
          <w:szCs w:val="28"/>
          <w:shd w:val="clear" w:color="auto" w:fill="FFFFFF"/>
          <w:rtl/>
        </w:rPr>
        <w:t xml:space="preserve"> الثلاثة</w:t>
      </w:r>
      <w:r w:rsidRPr="009F5EE0">
        <w:rPr>
          <w:rStyle w:val="longtext1"/>
          <w:rFonts w:asciiTheme="majorBidi" w:hAnsiTheme="majorBidi" w:cstheme="majorBidi"/>
          <w:sz w:val="28"/>
          <w:szCs w:val="28"/>
          <w:shd w:val="clear" w:color="auto" w:fill="FFFFFF"/>
          <w:rtl/>
        </w:rPr>
        <w:t xml:space="preserve"> للوفاة هي أمراض الدورة الدموية 26.1 ٪ ، </w:t>
      </w:r>
      <w:r w:rsidRPr="009F5EE0">
        <w:rPr>
          <w:rStyle w:val="longtext1"/>
          <w:rFonts w:asciiTheme="majorBidi" w:hAnsiTheme="majorBidi" w:cstheme="majorBidi" w:hint="cs"/>
          <w:sz w:val="28"/>
          <w:szCs w:val="28"/>
          <w:shd w:val="clear" w:color="auto" w:fill="FFFFFF"/>
          <w:rtl/>
        </w:rPr>
        <w:t>أمراض</w:t>
      </w:r>
      <w:r w:rsidRPr="009F5EE0">
        <w:rPr>
          <w:rStyle w:val="longtext1"/>
          <w:rFonts w:asciiTheme="majorBidi" w:hAnsiTheme="majorBidi" w:cstheme="majorBidi"/>
          <w:sz w:val="28"/>
          <w:szCs w:val="28"/>
          <w:shd w:val="clear" w:color="auto" w:fill="FFFFFF"/>
          <w:rtl/>
        </w:rPr>
        <w:t xml:space="preserve"> فترة ما حول الولادة 13.5 ٪ ، وأمراض السرطان والأورام 9 5 ٪.</w:t>
      </w:r>
    </w:p>
    <w:p w:rsidR="00BA145A" w:rsidRDefault="00BA145A" w:rsidP="00FA3790">
      <w:pPr>
        <w:bidi/>
        <w:spacing w:after="100" w:afterAutospacing="1" w:line="240" w:lineRule="auto"/>
        <w:ind w:firstLine="565"/>
        <w:jc w:val="mediumKashida"/>
        <w:rPr>
          <w:rFonts w:asciiTheme="majorBidi" w:eastAsia="Times New Roman" w:hAnsiTheme="majorBidi" w:cstheme="majorBidi"/>
          <w:sz w:val="28"/>
          <w:szCs w:val="28"/>
        </w:rPr>
      </w:pPr>
      <w:r w:rsidRPr="007B2310">
        <w:rPr>
          <w:rFonts w:asciiTheme="majorBidi" w:eastAsia="Times New Roman" w:hAnsiTheme="majorBidi" w:cstheme="majorBidi" w:hint="cs"/>
          <w:sz w:val="28"/>
          <w:szCs w:val="28"/>
          <w:rtl/>
        </w:rPr>
        <w:t>على مستوى</w:t>
      </w:r>
      <w:r w:rsidRPr="007B2310">
        <w:rPr>
          <w:rFonts w:asciiTheme="majorBidi" w:eastAsia="Times New Roman" w:hAnsiTheme="majorBidi" w:cstheme="majorBidi"/>
          <w:sz w:val="28"/>
          <w:szCs w:val="28"/>
          <w:rtl/>
        </w:rPr>
        <w:t xml:space="preserve"> </w:t>
      </w:r>
      <w:r w:rsidRPr="007B2310">
        <w:rPr>
          <w:rFonts w:asciiTheme="majorBidi" w:eastAsia="Times New Roman" w:hAnsiTheme="majorBidi" w:cstheme="majorBidi" w:hint="cs"/>
          <w:sz w:val="28"/>
          <w:szCs w:val="28"/>
          <w:rtl/>
        </w:rPr>
        <w:t>ال</w:t>
      </w:r>
      <w:r w:rsidRPr="007B2310">
        <w:rPr>
          <w:rFonts w:asciiTheme="majorBidi" w:eastAsia="Times New Roman" w:hAnsiTheme="majorBidi" w:cstheme="majorBidi"/>
          <w:sz w:val="28"/>
          <w:szCs w:val="28"/>
          <w:rtl/>
        </w:rPr>
        <w:t xml:space="preserve">مستشفى </w:t>
      </w:r>
      <w:r w:rsidRPr="007B2310">
        <w:rPr>
          <w:rFonts w:asciiTheme="majorBidi" w:eastAsia="Times New Roman" w:hAnsiTheme="majorBidi" w:cstheme="majorBidi" w:hint="cs"/>
          <w:sz w:val="28"/>
          <w:szCs w:val="28"/>
          <w:rtl/>
        </w:rPr>
        <w:t>ال</w:t>
      </w:r>
      <w:r w:rsidRPr="007B2310">
        <w:rPr>
          <w:rFonts w:asciiTheme="majorBidi" w:eastAsia="Times New Roman" w:hAnsiTheme="majorBidi" w:cstheme="majorBidi"/>
          <w:sz w:val="28"/>
          <w:szCs w:val="28"/>
          <w:rtl/>
        </w:rPr>
        <w:t>جامع</w:t>
      </w:r>
      <w:r w:rsidRPr="007B2310">
        <w:rPr>
          <w:rFonts w:asciiTheme="majorBidi" w:eastAsia="Times New Roman" w:hAnsiTheme="majorBidi" w:cstheme="majorBidi" w:hint="cs"/>
          <w:sz w:val="28"/>
          <w:szCs w:val="28"/>
          <w:rtl/>
        </w:rPr>
        <w:t>ي</w:t>
      </w:r>
      <w:r w:rsidRPr="007B2310">
        <w:rPr>
          <w:rFonts w:asciiTheme="majorBidi" w:eastAsia="Times New Roman" w:hAnsiTheme="majorBidi" w:cstheme="majorBidi"/>
          <w:sz w:val="28"/>
          <w:szCs w:val="28"/>
          <w:rtl/>
        </w:rPr>
        <w:t xml:space="preserve"> </w:t>
      </w:r>
      <w:r w:rsidRPr="007B2310">
        <w:rPr>
          <w:rFonts w:asciiTheme="majorBidi" w:eastAsia="Times New Roman" w:hAnsiTheme="majorBidi" w:cstheme="majorBidi" w:hint="cs"/>
          <w:sz w:val="28"/>
          <w:szCs w:val="28"/>
          <w:rtl/>
        </w:rPr>
        <w:t>ل</w:t>
      </w:r>
      <w:r w:rsidRPr="007B2310">
        <w:rPr>
          <w:rFonts w:asciiTheme="majorBidi" w:eastAsia="Times New Roman" w:hAnsiTheme="majorBidi" w:cstheme="majorBidi"/>
          <w:sz w:val="28"/>
          <w:szCs w:val="28"/>
          <w:rtl/>
        </w:rPr>
        <w:t xml:space="preserve">وهران ووفقا لتصنيف منظمة الصحة العالمية </w:t>
      </w:r>
      <w:r w:rsidRPr="007B2310">
        <w:rPr>
          <w:rFonts w:asciiTheme="majorBidi" w:eastAsia="Times New Roman" w:hAnsiTheme="majorBidi" w:cstheme="majorBidi" w:hint="cs"/>
          <w:sz w:val="28"/>
          <w:szCs w:val="28"/>
          <w:rtl/>
        </w:rPr>
        <w:t>أسباب</w:t>
      </w:r>
      <w:r w:rsidRPr="007B2310">
        <w:rPr>
          <w:rFonts w:asciiTheme="majorBidi" w:eastAsia="Times New Roman" w:hAnsiTheme="majorBidi" w:cstheme="majorBidi"/>
          <w:sz w:val="28"/>
          <w:szCs w:val="28"/>
          <w:rtl/>
        </w:rPr>
        <w:t xml:space="preserve"> الوفاة</w:t>
      </w:r>
      <w:r>
        <w:rPr>
          <w:rFonts w:asciiTheme="majorBidi" w:eastAsia="Times New Roman" w:hAnsiTheme="majorBidi" w:cstheme="majorBidi" w:hint="cs"/>
          <w:sz w:val="28"/>
          <w:szCs w:val="28"/>
          <w:rtl/>
        </w:rPr>
        <w:t xml:space="preserve"> لسنة 2006 </w:t>
      </w:r>
      <w:r w:rsidRPr="007B2310">
        <w:rPr>
          <w:rFonts w:asciiTheme="majorBidi" w:eastAsia="Times New Roman" w:hAnsiTheme="majorBidi" w:cstheme="majorBidi" w:hint="cs"/>
          <w:sz w:val="28"/>
          <w:szCs w:val="28"/>
          <w:rtl/>
        </w:rPr>
        <w:t>موزعة</w:t>
      </w:r>
      <w:r w:rsidRPr="007B2310">
        <w:rPr>
          <w:rFonts w:asciiTheme="majorBidi" w:eastAsia="Times New Roman" w:hAnsiTheme="majorBidi" w:cstheme="majorBidi"/>
          <w:sz w:val="28"/>
          <w:szCs w:val="28"/>
          <w:rtl/>
        </w:rPr>
        <w:t xml:space="preserve"> </w:t>
      </w:r>
      <w:r w:rsidRPr="007B2310">
        <w:rPr>
          <w:rFonts w:asciiTheme="majorBidi" w:eastAsia="Times New Roman" w:hAnsiTheme="majorBidi" w:cstheme="majorBidi" w:hint="cs"/>
          <w:sz w:val="28"/>
          <w:szCs w:val="28"/>
          <w:rtl/>
        </w:rPr>
        <w:t>كالتالي</w:t>
      </w:r>
      <w:r w:rsidRPr="007B2310">
        <w:rPr>
          <w:rFonts w:asciiTheme="majorBidi" w:eastAsia="Times New Roman" w:hAnsiTheme="majorBidi" w:cstheme="majorBidi"/>
          <w:sz w:val="28"/>
          <w:szCs w:val="28"/>
          <w:rtl/>
        </w:rPr>
        <w:t xml:space="preserve"> الأمراض غير المعدية (</w:t>
      </w:r>
      <w:r w:rsidRPr="007B2310">
        <w:rPr>
          <w:rFonts w:asciiTheme="majorBidi" w:eastAsia="Times New Roman" w:hAnsiTheme="majorBidi" w:cstheme="majorBidi" w:hint="cs"/>
          <w:sz w:val="28"/>
          <w:szCs w:val="28"/>
          <w:rtl/>
        </w:rPr>
        <w:t>مثل</w:t>
      </w:r>
      <w:r w:rsidRPr="007B2310">
        <w:rPr>
          <w:rFonts w:asciiTheme="majorBidi" w:eastAsia="Times New Roman" w:hAnsiTheme="majorBidi" w:cstheme="majorBidi"/>
          <w:sz w:val="28"/>
          <w:szCs w:val="28"/>
          <w:rtl/>
        </w:rPr>
        <w:t xml:space="preserve"> أمراض القلب واضطرابات الدم والسكري </w:t>
      </w:r>
      <w:r w:rsidRPr="007B2310">
        <w:rPr>
          <w:rFonts w:asciiTheme="majorBidi" w:eastAsia="Times New Roman" w:hAnsiTheme="majorBidi" w:cstheme="majorBidi" w:hint="cs"/>
          <w:sz w:val="28"/>
          <w:szCs w:val="28"/>
          <w:rtl/>
        </w:rPr>
        <w:t>والأورام</w:t>
      </w:r>
      <w:r w:rsidRPr="007B2310">
        <w:rPr>
          <w:rFonts w:asciiTheme="majorBidi" w:eastAsia="Times New Roman" w:hAnsiTheme="majorBidi" w:cstheme="majorBidi"/>
          <w:sz w:val="28"/>
          <w:szCs w:val="28"/>
          <w:rtl/>
        </w:rPr>
        <w:t xml:space="preserve">) بنسبة 32.208 ٪ ، تليها </w:t>
      </w:r>
      <w:r w:rsidRPr="007B2310">
        <w:rPr>
          <w:rFonts w:asciiTheme="majorBidi" w:eastAsia="Times New Roman" w:hAnsiTheme="majorBidi" w:cstheme="majorBidi" w:hint="cs"/>
          <w:sz w:val="28"/>
          <w:szCs w:val="28"/>
          <w:rtl/>
        </w:rPr>
        <w:t>أمراض</w:t>
      </w:r>
      <w:r w:rsidRPr="007B2310">
        <w:rPr>
          <w:rFonts w:asciiTheme="majorBidi" w:eastAsia="Times New Roman" w:hAnsiTheme="majorBidi" w:cstheme="majorBidi"/>
          <w:sz w:val="28"/>
          <w:szCs w:val="28"/>
          <w:rtl/>
        </w:rPr>
        <w:t xml:space="preserve"> </w:t>
      </w:r>
      <w:r w:rsidRPr="007B2310">
        <w:rPr>
          <w:rStyle w:val="longtext1"/>
          <w:rFonts w:asciiTheme="majorBidi" w:hAnsiTheme="majorBidi" w:cstheme="majorBidi" w:hint="cs"/>
          <w:sz w:val="28"/>
          <w:szCs w:val="28"/>
          <w:shd w:val="clear" w:color="auto" w:fill="FFFFFF"/>
          <w:rtl/>
        </w:rPr>
        <w:t>فترة</w:t>
      </w:r>
      <w:r w:rsidRPr="007B2310">
        <w:rPr>
          <w:rStyle w:val="longtext1"/>
          <w:rFonts w:asciiTheme="majorBidi" w:hAnsiTheme="majorBidi" w:cstheme="majorBidi"/>
          <w:sz w:val="28"/>
          <w:szCs w:val="28"/>
          <w:shd w:val="clear" w:color="auto" w:fill="FFFFFF"/>
          <w:rtl/>
        </w:rPr>
        <w:t xml:space="preserve"> ما حول الولادة والأمومة بنسبة 30.419 ٪ ، </w:t>
      </w:r>
      <w:r w:rsidRPr="007B2310">
        <w:rPr>
          <w:rStyle w:val="longtext1"/>
          <w:rFonts w:asciiTheme="majorBidi" w:hAnsiTheme="majorBidi" w:cstheme="majorBidi" w:hint="cs"/>
          <w:sz w:val="28"/>
          <w:szCs w:val="28"/>
          <w:shd w:val="clear" w:color="auto" w:fill="FFFFFF"/>
          <w:rtl/>
        </w:rPr>
        <w:t>متمثلة في</w:t>
      </w:r>
      <w:r w:rsidRPr="007B2310">
        <w:rPr>
          <w:rStyle w:val="longtext1"/>
          <w:rFonts w:asciiTheme="majorBidi" w:hAnsiTheme="majorBidi" w:cstheme="majorBidi"/>
          <w:sz w:val="28"/>
          <w:szCs w:val="28"/>
          <w:shd w:val="clear" w:color="auto" w:fill="FFFFFF"/>
          <w:rtl/>
        </w:rPr>
        <w:t xml:space="preserve"> وفيات الأطفال </w:t>
      </w:r>
      <w:r w:rsidRPr="007B2310">
        <w:rPr>
          <w:rStyle w:val="longtext1"/>
          <w:rFonts w:asciiTheme="majorBidi" w:hAnsiTheme="majorBidi" w:cstheme="majorBidi" w:hint="cs"/>
          <w:sz w:val="28"/>
          <w:szCs w:val="28"/>
          <w:shd w:val="clear" w:color="auto" w:fill="FFFFFF"/>
          <w:rtl/>
        </w:rPr>
        <w:t xml:space="preserve">الرضع وخاصة </w:t>
      </w:r>
      <w:r w:rsidRPr="007B2310">
        <w:rPr>
          <w:rStyle w:val="longtext1"/>
          <w:rFonts w:asciiTheme="majorBidi" w:hAnsiTheme="majorBidi" w:cstheme="majorBidi"/>
          <w:sz w:val="28"/>
          <w:szCs w:val="28"/>
          <w:shd w:val="clear" w:color="auto" w:fill="FFFFFF"/>
          <w:rtl/>
        </w:rPr>
        <w:t xml:space="preserve">حديثي الولادة في المقام الأول ، </w:t>
      </w:r>
      <w:r w:rsidRPr="007B2310">
        <w:rPr>
          <w:rStyle w:val="longtext1"/>
          <w:rFonts w:asciiTheme="majorBidi" w:hAnsiTheme="majorBidi" w:cstheme="majorBidi" w:hint="cs"/>
          <w:sz w:val="28"/>
          <w:szCs w:val="28"/>
          <w:shd w:val="clear" w:color="auto" w:fill="FFFFFF"/>
          <w:rtl/>
        </w:rPr>
        <w:t>بسبب</w:t>
      </w:r>
      <w:r w:rsidRPr="007B2310">
        <w:rPr>
          <w:rStyle w:val="longtext1"/>
          <w:rFonts w:asciiTheme="majorBidi" w:hAnsiTheme="majorBidi" w:cstheme="majorBidi"/>
          <w:sz w:val="28"/>
          <w:szCs w:val="28"/>
          <w:shd w:val="clear" w:color="auto" w:fill="FFFFFF"/>
          <w:rtl/>
        </w:rPr>
        <w:t xml:space="preserve"> العدوى ، وتسمم الحمل والنزيف التناسلي </w:t>
      </w:r>
      <w:r w:rsidRPr="007B2310">
        <w:rPr>
          <w:rStyle w:val="longtext1"/>
          <w:rFonts w:asciiTheme="majorBidi" w:hAnsiTheme="majorBidi" w:cstheme="majorBidi" w:hint="cs"/>
          <w:sz w:val="28"/>
          <w:szCs w:val="28"/>
          <w:shd w:val="clear" w:color="auto" w:fill="FFFFFF"/>
          <w:rtl/>
        </w:rPr>
        <w:t>المسبب</w:t>
      </w:r>
      <w:r w:rsidRPr="007B2310">
        <w:rPr>
          <w:rStyle w:val="longtext1"/>
          <w:rFonts w:asciiTheme="majorBidi" w:hAnsiTheme="majorBidi" w:cstheme="majorBidi"/>
          <w:sz w:val="28"/>
          <w:szCs w:val="28"/>
          <w:shd w:val="clear" w:color="auto" w:fill="FFFFFF"/>
          <w:rtl/>
        </w:rPr>
        <w:t xml:space="preserve"> </w:t>
      </w:r>
      <w:r w:rsidRPr="007B2310">
        <w:rPr>
          <w:rStyle w:val="longtext1"/>
          <w:rFonts w:asciiTheme="majorBidi" w:hAnsiTheme="majorBidi" w:cstheme="majorBidi" w:hint="cs"/>
          <w:sz w:val="28"/>
          <w:szCs w:val="28"/>
          <w:shd w:val="clear" w:color="auto" w:fill="FFFFFF"/>
          <w:rtl/>
        </w:rPr>
        <w:t>ل</w:t>
      </w:r>
      <w:r w:rsidRPr="007B2310">
        <w:rPr>
          <w:rStyle w:val="longtext1"/>
          <w:rFonts w:asciiTheme="majorBidi" w:hAnsiTheme="majorBidi" w:cstheme="majorBidi"/>
          <w:sz w:val="28"/>
          <w:szCs w:val="28"/>
          <w:shd w:val="clear" w:color="auto" w:fill="FFFFFF"/>
          <w:rtl/>
        </w:rPr>
        <w:t>وفيات الأمهات.</w:t>
      </w:r>
    </w:p>
    <w:p w:rsidR="00BA145A" w:rsidRPr="003571E6" w:rsidRDefault="00BA145A" w:rsidP="00BA145A">
      <w:pPr>
        <w:tabs>
          <w:tab w:val="left" w:pos="1437"/>
        </w:tabs>
        <w:bidi/>
        <w:jc w:val="mediumKashida"/>
        <w:rPr>
          <w:rFonts w:asciiTheme="majorBidi" w:hAnsiTheme="majorBidi" w:cstheme="majorBidi"/>
          <w:sz w:val="28"/>
          <w:szCs w:val="28"/>
          <w:lang w:bidi="ar-DZ"/>
        </w:rPr>
      </w:pPr>
      <w:r w:rsidRPr="003571E6">
        <w:rPr>
          <w:rFonts w:asciiTheme="majorBidi" w:eastAsia="Times New Roman" w:hAnsiTheme="majorBidi" w:cstheme="majorBidi"/>
          <w:sz w:val="28"/>
          <w:szCs w:val="28"/>
          <w:rtl/>
        </w:rPr>
        <w:t xml:space="preserve">أمراض فترة ما </w:t>
      </w:r>
      <w:r w:rsidRPr="003571E6">
        <w:rPr>
          <w:rFonts w:asciiTheme="majorBidi" w:hAnsiTheme="majorBidi" w:cstheme="majorBidi"/>
          <w:sz w:val="28"/>
          <w:szCs w:val="28"/>
          <w:rtl/>
          <w:lang w:bidi="ar-DZ"/>
        </w:rPr>
        <w:t>حول الولادة والأمراض المعدية وكذا أمراض الجهاز الدوري كان لها التأثير الكبير على مستوى الوفيات إذ وصلت نسبها على التوالي 27.60 % ، 8.43 %، 7.46 %.</w:t>
      </w:r>
      <w:r w:rsidRPr="003571E6">
        <w:rPr>
          <w:rFonts w:asciiTheme="majorBidi" w:hAnsiTheme="majorBidi" w:cstheme="majorBidi" w:hint="cs"/>
          <w:sz w:val="28"/>
          <w:szCs w:val="28"/>
          <w:rtl/>
          <w:lang w:bidi="ar-DZ"/>
        </w:rPr>
        <w:t xml:space="preserve"> </w:t>
      </w:r>
      <w:r w:rsidRPr="003571E6">
        <w:rPr>
          <w:rFonts w:asciiTheme="majorBidi" w:eastAsia="Times New Roman" w:hAnsiTheme="majorBidi" w:cstheme="majorBidi" w:hint="cs"/>
          <w:sz w:val="28"/>
          <w:szCs w:val="28"/>
          <w:rtl/>
          <w:lang w:bidi="ar-DZ"/>
        </w:rPr>
        <w:t xml:space="preserve">مع تسجيل </w:t>
      </w:r>
      <w:r w:rsidRPr="003571E6">
        <w:rPr>
          <w:rFonts w:asciiTheme="majorBidi" w:eastAsia="Times New Roman" w:hAnsiTheme="majorBidi" w:cstheme="majorBidi" w:hint="cs"/>
          <w:sz w:val="28"/>
          <w:szCs w:val="28"/>
          <w:rtl/>
        </w:rPr>
        <w:t>نسبة كبيرة من الوفيات بأسباب غير</w:t>
      </w:r>
      <w:r w:rsidRPr="003571E6">
        <w:rPr>
          <w:rFonts w:asciiTheme="majorBidi" w:eastAsia="Times New Roman" w:hAnsiTheme="majorBidi" w:cstheme="majorBidi"/>
          <w:sz w:val="28"/>
          <w:szCs w:val="28"/>
          <w:rtl/>
        </w:rPr>
        <w:t xml:space="preserve"> محددة </w:t>
      </w:r>
      <w:r w:rsidRPr="003571E6">
        <w:rPr>
          <w:rFonts w:asciiTheme="majorBidi" w:eastAsia="Times New Roman" w:hAnsiTheme="majorBidi" w:cstheme="majorBidi" w:hint="cs"/>
          <w:sz w:val="28"/>
          <w:szCs w:val="28"/>
          <w:rtl/>
        </w:rPr>
        <w:t>تصل إلى 22.4</w:t>
      </w:r>
      <w:r w:rsidRPr="003571E6">
        <w:rPr>
          <w:rFonts w:asciiTheme="majorBidi" w:eastAsia="Times New Roman" w:hAnsiTheme="majorBidi" w:cstheme="majorBidi"/>
          <w:sz w:val="28"/>
          <w:szCs w:val="28"/>
          <w:rtl/>
        </w:rPr>
        <w:t>%</w:t>
      </w:r>
      <w:r w:rsidRPr="003571E6">
        <w:rPr>
          <w:rFonts w:asciiTheme="majorBidi" w:eastAsia="Times New Roman" w:hAnsiTheme="majorBidi" w:cstheme="majorBidi" w:hint="cs"/>
          <w:sz w:val="28"/>
          <w:szCs w:val="28"/>
          <w:rtl/>
        </w:rPr>
        <w:t>.</w:t>
      </w:r>
    </w:p>
    <w:p w:rsidR="00471EB9" w:rsidRPr="00923E09" w:rsidRDefault="00BA145A" w:rsidP="00923E09">
      <w:pPr>
        <w:bidi/>
        <w:ind w:firstLine="565"/>
        <w:jc w:val="mediumKashida"/>
        <w:rPr>
          <w:rFonts w:asciiTheme="majorBidi" w:hAnsiTheme="majorBidi" w:cstheme="majorBidi"/>
          <w:sz w:val="28"/>
          <w:szCs w:val="28"/>
          <w:lang w:bidi="ar-DZ"/>
        </w:rPr>
      </w:pPr>
      <w:r w:rsidRPr="00E170DB">
        <w:rPr>
          <w:rFonts w:asciiTheme="majorBidi" w:hAnsiTheme="majorBidi" w:cstheme="majorBidi"/>
          <w:sz w:val="28"/>
          <w:szCs w:val="28"/>
          <w:rtl/>
          <w:lang w:bidi="ar-DZ"/>
        </w:rPr>
        <w:t xml:space="preserve">سجلت اكبر قيم الوفيات في فصل الصيف ب 517 وفاة أي بنسبة 26.43 % وقد استحوذ شهر جويلية على نسبة 9.8 % من مجموع الوفيات، في حين أن </w:t>
      </w:r>
      <w:r>
        <w:rPr>
          <w:rFonts w:asciiTheme="majorBidi" w:hAnsiTheme="majorBidi" w:cstheme="majorBidi" w:hint="cs"/>
          <w:sz w:val="28"/>
          <w:szCs w:val="28"/>
          <w:rtl/>
          <w:lang w:bidi="ar-DZ"/>
        </w:rPr>
        <w:t>ادنى</w:t>
      </w:r>
      <w:r w:rsidRPr="00E170DB">
        <w:rPr>
          <w:rFonts w:asciiTheme="majorBidi" w:hAnsiTheme="majorBidi" w:cstheme="majorBidi"/>
          <w:sz w:val="28"/>
          <w:szCs w:val="28"/>
          <w:rtl/>
          <w:lang w:bidi="ar-DZ"/>
        </w:rPr>
        <w:t xml:space="preserve"> القيم سجلت في فصل الشتاء وكانت اقل نسبة في شهر فيفري ب7.15 %. ويعود ارتفاع الوفيات في الصيف إلى الظروف المناخية المتمثلة في الحرارة التي تؤثر على الشيوخ و الأطفال الذين يمثلون نسبة37.42 % من الوفيات.</w:t>
      </w:r>
    </w:p>
    <w:sectPr w:rsidR="00471EB9" w:rsidRPr="00923E09" w:rsidSect="00923E09">
      <w:headerReference w:type="default" r:id="rId123"/>
      <w:footerReference w:type="default" r:id="rId124"/>
      <w:pgSz w:w="11906" w:h="16838"/>
      <w:pgMar w:top="1134"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277" w:rsidRDefault="00CB7277" w:rsidP="009E1393">
      <w:pPr>
        <w:spacing w:after="0" w:line="240" w:lineRule="auto"/>
      </w:pPr>
      <w:r>
        <w:separator/>
      </w:r>
    </w:p>
  </w:endnote>
  <w:endnote w:type="continuationSeparator" w:id="1">
    <w:p w:rsidR="00CB7277" w:rsidRDefault="00CB7277" w:rsidP="009E13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Akhbar MT">
    <w:altName w:val="Times New Roman"/>
    <w:charset w:val="B2"/>
    <w:family w:val="auto"/>
    <w:pitch w:val="variable"/>
    <w:sig w:usb0="00002000" w:usb1="00000000" w:usb2="00000000" w:usb3="00000000" w:csb0="00000040" w:csb1="00000000"/>
  </w:font>
  <w:font w:name="HASOOB">
    <w:altName w:val="Times New Roman"/>
    <w:charset w:val="B2"/>
    <w:family w:val="auto"/>
    <w:pitch w:val="variable"/>
    <w:sig w:usb0="00002000" w:usb1="00000000" w:usb2="00000000" w:usb3="00000000" w:csb0="00000040" w:csb1="00000000"/>
  </w:font>
  <w:font w:name="Cheltenham-BookCon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jc w:val="center"/>
    </w:pPr>
    <w:fldSimple w:instr=" PAGE   \* MERGEFORMAT ">
      <w:r>
        <w:rPr>
          <w:noProof/>
        </w:rPr>
        <w:t>88</w:t>
      </w:r>
    </w:fldSimple>
  </w:p>
  <w:p w:rsidR="00D86FB2" w:rsidRDefault="00D86FB2">
    <w:pPr>
      <w:pStyle w:val="Pieddepag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jc w:val="center"/>
    </w:pPr>
    <w:fldSimple w:instr=" PAGE   \* MERGEFORMAT ">
      <w:r>
        <w:rPr>
          <w:noProof/>
        </w:rPr>
        <w:t>104</w:t>
      </w:r>
    </w:fldSimple>
  </w:p>
  <w:p w:rsidR="00D86FB2" w:rsidRDefault="00D86FB2">
    <w:pPr>
      <w:pStyle w:val="Pieddepag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3458"/>
      <w:docPartObj>
        <w:docPartGallery w:val="Page Numbers (Bottom of Page)"/>
        <w:docPartUnique/>
      </w:docPartObj>
    </w:sdtPr>
    <w:sdtContent>
      <w:p w:rsidR="00D86FB2" w:rsidRDefault="00D86FB2">
        <w:pPr>
          <w:pStyle w:val="Pieddepage"/>
          <w:jc w:val="center"/>
        </w:pPr>
        <w:fldSimple w:instr=" PAGE   \* MERGEFORMAT ">
          <w:r>
            <w:rPr>
              <w:noProof/>
            </w:rPr>
            <w:t>109</w:t>
          </w:r>
        </w:fldSimple>
      </w:p>
    </w:sdtContent>
  </w:sdt>
  <w:p w:rsidR="00D86FB2" w:rsidRDefault="00D86FB2">
    <w:pPr>
      <w:pStyle w:val="Pieddepag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8910"/>
      <w:docPartObj>
        <w:docPartGallery w:val="Page Numbers (Bottom of Page)"/>
        <w:docPartUnique/>
      </w:docPartObj>
    </w:sdtPr>
    <w:sdtContent>
      <w:p w:rsidR="00D86FB2" w:rsidRDefault="00D86FB2">
        <w:pPr>
          <w:pStyle w:val="Pieddepage"/>
          <w:jc w:val="center"/>
        </w:pPr>
        <w:fldSimple w:instr=" PAGE   \* MERGEFORMAT ">
          <w:r>
            <w:rPr>
              <w:noProof/>
            </w:rPr>
            <w:t>110</w:t>
          </w:r>
        </w:fldSimple>
      </w:p>
    </w:sdtContent>
  </w:sdt>
  <w:p w:rsidR="00D86FB2" w:rsidRDefault="00D86FB2">
    <w:pPr>
      <w:pStyle w:val="Pieddepage"/>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jc w:val="center"/>
    </w:pPr>
    <w:fldSimple w:instr=" PAGE   \* MERGEFORMAT ">
      <w:r>
        <w:rPr>
          <w:noProof/>
        </w:rPr>
        <w:t>114</w:t>
      </w:r>
    </w:fldSimple>
  </w:p>
  <w:p w:rsidR="00D86FB2" w:rsidRDefault="00D86FB2">
    <w:pPr>
      <w:pStyle w:val="Pieddepage"/>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4095"/>
      <w:docPartObj>
        <w:docPartGallery w:val="Page Numbers (Bottom of Page)"/>
        <w:docPartUnique/>
      </w:docPartObj>
    </w:sdtPr>
    <w:sdtContent>
      <w:p w:rsidR="00D86FB2" w:rsidRDefault="00D86FB2">
        <w:pPr>
          <w:pStyle w:val="Pieddepage"/>
          <w:jc w:val="center"/>
        </w:pPr>
        <w:fldSimple w:instr=" PAGE   \* MERGEFORMAT ">
          <w:r>
            <w:rPr>
              <w:noProof/>
            </w:rPr>
            <w:t>122</w:t>
          </w:r>
        </w:fldSimple>
      </w:p>
    </w:sdtContent>
  </w:sdt>
  <w:p w:rsidR="00D86FB2" w:rsidRDefault="00D86FB2">
    <w:pPr>
      <w:pStyle w:val="Pieddepage"/>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pPr>
    <w:r w:rsidRPr="004D3545">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099" type="#_x0000_t176" style="position:absolute;margin-left:0;margin-top:0;width:40.35pt;height:34.75pt;rotation:360;z-index:251660288;mso-position-horizontal:center;mso-position-horizontal-relative:left-margin-area;mso-position-vertical:center;mso-position-vertical-relative:bottom-margin-area" filled="f" fillcolor="#4f81bd [3204]" stroked="f" strokecolor="#737373 [1789]">
          <v:fill color2="#a7bfde [1620]" type="pattern"/>
          <v:textbox style="mso-next-textbox:#_x0000_s4099">
            <w:txbxContent>
              <w:p w:rsidR="00D86FB2" w:rsidRDefault="00D86FB2">
                <w:pPr>
                  <w:pStyle w:val="Pieddepage"/>
                  <w:pBdr>
                    <w:top w:val="single" w:sz="12" w:space="1" w:color="9BBB59" w:themeColor="accent3"/>
                    <w:bottom w:val="single" w:sz="48" w:space="1" w:color="9BBB59" w:themeColor="accent3"/>
                  </w:pBdr>
                  <w:jc w:val="center"/>
                  <w:rPr>
                    <w:sz w:val="28"/>
                    <w:szCs w:val="28"/>
                  </w:rPr>
                </w:pPr>
                <w:fldSimple w:instr=" PAGE    \* MERGEFORMAT ">
                  <w:r w:rsidR="00A16953" w:rsidRPr="00A16953">
                    <w:rPr>
                      <w:noProof/>
                      <w:sz w:val="28"/>
                      <w:szCs w:val="28"/>
                    </w:rPr>
                    <w:t>32</w:t>
                  </w:r>
                </w:fldSimple>
              </w:p>
            </w:txbxContent>
          </v:textbox>
          <w10:wrap anchorx="margin"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791"/>
      <w:docPartObj>
        <w:docPartGallery w:val="Page Numbers (Bottom of Page)"/>
        <w:docPartUnique/>
      </w:docPartObj>
    </w:sdtPr>
    <w:sdtContent>
      <w:p w:rsidR="00D86FB2" w:rsidRDefault="00D86FB2">
        <w:pPr>
          <w:pStyle w:val="Pieddepage"/>
          <w:jc w:val="center"/>
        </w:pPr>
        <w:fldSimple w:instr=" PAGE   \* MERGEFORMAT ">
          <w:r>
            <w:rPr>
              <w:noProof/>
            </w:rPr>
            <w:t>3</w:t>
          </w:r>
        </w:fldSimple>
      </w:p>
    </w:sdtContent>
  </w:sdt>
  <w:p w:rsidR="00D86FB2" w:rsidRDefault="00D86FB2">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8126"/>
      <w:docPartObj>
        <w:docPartGallery w:val="Page Numbers (Bottom of Page)"/>
        <w:docPartUnique/>
      </w:docPartObj>
    </w:sdtPr>
    <w:sdtContent>
      <w:p w:rsidR="00D86FB2" w:rsidRDefault="00D86FB2">
        <w:pPr>
          <w:pStyle w:val="Pieddepage"/>
          <w:jc w:val="center"/>
        </w:pPr>
        <w:fldSimple w:instr=" PAGE   \* MERGEFORMAT ">
          <w:r>
            <w:rPr>
              <w:noProof/>
            </w:rPr>
            <w:t>15</w:t>
          </w:r>
        </w:fldSimple>
      </w:p>
    </w:sdtContent>
  </w:sdt>
  <w:p w:rsidR="00D86FB2" w:rsidRDefault="00D86FB2">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804"/>
      <w:docPartObj>
        <w:docPartGallery w:val="Page Numbers (Bottom of Page)"/>
        <w:docPartUnique/>
      </w:docPartObj>
    </w:sdtPr>
    <w:sdtContent>
      <w:p w:rsidR="00D86FB2" w:rsidRDefault="00D86FB2">
        <w:pPr>
          <w:pStyle w:val="Pieddepage"/>
          <w:jc w:val="center"/>
        </w:pPr>
        <w:fldSimple w:instr=" PAGE   \* MERGEFORMAT ">
          <w:r w:rsidR="003C2E2C">
            <w:rPr>
              <w:noProof/>
            </w:rPr>
            <w:t>46</w:t>
          </w:r>
        </w:fldSimple>
      </w:p>
    </w:sdtContent>
  </w:sdt>
  <w:p w:rsidR="00D86FB2" w:rsidRDefault="00D86FB2">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807"/>
      <w:docPartObj>
        <w:docPartGallery w:val="Page Numbers (Bottom of Page)"/>
        <w:docPartUnique/>
      </w:docPartObj>
    </w:sdtPr>
    <w:sdtContent>
      <w:p w:rsidR="00D86FB2" w:rsidRDefault="00D86FB2">
        <w:pPr>
          <w:pStyle w:val="Pieddepage"/>
          <w:jc w:val="center"/>
        </w:pPr>
        <w:fldSimple w:instr=" PAGE   \* MERGEFORMAT ">
          <w:r>
            <w:rPr>
              <w:noProof/>
            </w:rPr>
            <w:t>62</w:t>
          </w:r>
        </w:fldSimple>
      </w:p>
    </w:sdtContent>
  </w:sdt>
  <w:p w:rsidR="00D86FB2" w:rsidRDefault="00D86FB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277" w:rsidRDefault="00CB7277" w:rsidP="009E1393">
      <w:pPr>
        <w:spacing w:after="0" w:line="240" w:lineRule="auto"/>
      </w:pPr>
      <w:r>
        <w:separator/>
      </w:r>
    </w:p>
  </w:footnote>
  <w:footnote w:type="continuationSeparator" w:id="1">
    <w:p w:rsidR="00CB7277" w:rsidRDefault="00CB7277" w:rsidP="009E1393">
      <w:pPr>
        <w:spacing w:after="0" w:line="240" w:lineRule="auto"/>
      </w:pPr>
      <w:r>
        <w:continuationSeparator/>
      </w:r>
    </w:p>
  </w:footnote>
  <w:footnote w:id="2">
    <w:p w:rsidR="00D86FB2" w:rsidRPr="003636B0" w:rsidRDefault="00D86FB2" w:rsidP="00324860">
      <w:pPr>
        <w:pStyle w:val="Notedebasdepage"/>
        <w:rPr>
          <w:lang w:val="en-US"/>
        </w:rPr>
      </w:pPr>
      <w:r w:rsidRPr="003636B0">
        <w:rPr>
          <w:rStyle w:val="Appelnotedebasdep"/>
        </w:rPr>
        <w:footnoteRef/>
      </w:r>
      <w:r w:rsidRPr="003636B0">
        <w:rPr>
          <w:lang w:val="en-US"/>
        </w:rPr>
        <w:t xml:space="preserve"> </w:t>
      </w:r>
      <w:r w:rsidRPr="003636B0">
        <w:rPr>
          <w:rFonts w:asciiTheme="majorBidi" w:hAnsiTheme="majorBidi" w:cstheme="majorBidi"/>
          <w:lang w:val="en-US"/>
        </w:rPr>
        <w:t>D-TABUTIN, 1984, p63</w:t>
      </w:r>
    </w:p>
  </w:footnote>
  <w:footnote w:id="3">
    <w:p w:rsidR="00D86FB2" w:rsidRPr="003636B0" w:rsidRDefault="00D86FB2" w:rsidP="00324860">
      <w:pPr>
        <w:pStyle w:val="Notedebasdepage"/>
        <w:rPr>
          <w:lang w:val="en-US"/>
        </w:rPr>
      </w:pPr>
      <w:r w:rsidRPr="003636B0">
        <w:rPr>
          <w:rStyle w:val="Appelnotedebasdep"/>
        </w:rPr>
        <w:footnoteRef/>
      </w:r>
      <w:r w:rsidRPr="003636B0">
        <w:rPr>
          <w:lang w:val="en-US"/>
        </w:rPr>
        <w:t xml:space="preserve"> </w:t>
      </w:r>
      <w:r w:rsidRPr="003636B0">
        <w:rPr>
          <w:rFonts w:asciiTheme="majorBidi" w:hAnsiTheme="majorBidi" w:cstheme="majorBidi"/>
          <w:lang w:val="en-US"/>
        </w:rPr>
        <w:t>M-KERKOUB, 1974, p15</w:t>
      </w:r>
    </w:p>
  </w:footnote>
  <w:footnote w:id="4">
    <w:p w:rsidR="00D86FB2" w:rsidRPr="00E57D03" w:rsidRDefault="00D86FB2" w:rsidP="00685B72">
      <w:pPr>
        <w:pStyle w:val="Notedebasdepage"/>
      </w:pPr>
      <w:r w:rsidRPr="00E57D03">
        <w:rPr>
          <w:rStyle w:val="Appelnotedebasdep"/>
        </w:rPr>
        <w:footnoteRef/>
      </w:r>
      <w:r w:rsidRPr="00E57D03">
        <w:t xml:space="preserve"> </w:t>
      </w:r>
      <w:r w:rsidRPr="00E57D03">
        <w:rPr>
          <w:rFonts w:asciiTheme="majorBidi" w:hAnsiTheme="majorBidi" w:cstheme="majorBidi"/>
        </w:rPr>
        <w:t>Roland pressât 1985 p26</w:t>
      </w:r>
    </w:p>
  </w:footnote>
  <w:footnote w:id="5">
    <w:p w:rsidR="00D86FB2" w:rsidRPr="00640FD0" w:rsidRDefault="00D86FB2" w:rsidP="00F26DD7">
      <w:pPr>
        <w:pStyle w:val="Notedebasdepage"/>
        <w:rPr>
          <w:rFonts w:asciiTheme="majorBidi" w:hAnsiTheme="majorBidi" w:cstheme="majorBidi"/>
        </w:rPr>
      </w:pPr>
      <w:r w:rsidRPr="00640FD0">
        <w:rPr>
          <w:rStyle w:val="Appelnotedebasdep"/>
          <w:rFonts w:asciiTheme="majorBidi" w:hAnsiTheme="majorBidi" w:cstheme="majorBidi"/>
        </w:rPr>
        <w:footnoteRef/>
      </w:r>
      <w:r>
        <w:rPr>
          <w:rFonts w:asciiTheme="majorBidi" w:hAnsiTheme="majorBidi" w:cstheme="majorBidi"/>
        </w:rPr>
        <w:t>M. R. NADOT-</w:t>
      </w:r>
      <w:r w:rsidRPr="00640FD0">
        <w:rPr>
          <w:rFonts w:asciiTheme="majorBidi" w:hAnsiTheme="majorBidi" w:cstheme="majorBidi"/>
        </w:rPr>
        <w:t>Mesure de la mortalité infantile,  Population</w:t>
      </w:r>
      <w:r w:rsidRPr="00640FD0">
        <w:rPr>
          <w:rStyle w:val="longtext1"/>
          <w:rFonts w:asciiTheme="majorBidi" w:hAnsiTheme="majorBidi" w:cstheme="majorBidi"/>
          <w:color w:val="000000"/>
        </w:rPr>
        <w:t xml:space="preserve"> _</w:t>
      </w:r>
      <w:r w:rsidRPr="00640FD0">
        <w:rPr>
          <w:rFonts w:asciiTheme="majorBidi" w:hAnsiTheme="majorBidi" w:cstheme="majorBidi"/>
        </w:rPr>
        <w:t xml:space="preserve"> Année </w:t>
      </w:r>
      <w:r w:rsidRPr="00640FD0">
        <w:rPr>
          <w:rStyle w:val="longtext1"/>
          <w:rFonts w:asciiTheme="majorBidi" w:hAnsiTheme="majorBidi" w:cstheme="majorBidi"/>
          <w:color w:val="000000"/>
        </w:rPr>
        <w:t>1971_</w:t>
      </w:r>
      <w:r w:rsidRPr="00640FD0">
        <w:rPr>
          <w:rFonts w:asciiTheme="majorBidi" w:hAnsiTheme="majorBidi" w:cstheme="majorBidi"/>
        </w:rPr>
        <w:t xml:space="preserve"> Volume 5</w:t>
      </w:r>
      <w:r w:rsidRPr="00640FD0">
        <w:rPr>
          <w:rStyle w:val="longtext1"/>
          <w:rFonts w:asciiTheme="majorBidi" w:hAnsiTheme="majorBidi" w:cstheme="majorBidi"/>
          <w:color w:val="000000"/>
        </w:rPr>
        <w:t>_</w:t>
      </w:r>
      <w:r w:rsidRPr="00640FD0">
        <w:rPr>
          <w:rFonts w:asciiTheme="majorBidi" w:hAnsiTheme="majorBidi" w:cstheme="majorBidi"/>
        </w:rPr>
        <w:t xml:space="preserve"> Numéro</w:t>
      </w:r>
      <w:r w:rsidRPr="00640FD0">
        <w:rPr>
          <w:rStyle w:val="longtext1"/>
          <w:rFonts w:asciiTheme="majorBidi" w:hAnsiTheme="majorBidi" w:cstheme="majorBidi"/>
          <w:color w:val="000000"/>
        </w:rPr>
        <w:t xml:space="preserve"> 26_ p902</w:t>
      </w:r>
    </w:p>
  </w:footnote>
  <w:footnote w:id="6">
    <w:p w:rsidR="00D86FB2" w:rsidRPr="0047776B" w:rsidRDefault="00D86FB2" w:rsidP="00F26DD7">
      <w:pPr>
        <w:pStyle w:val="Notedebasdepage"/>
      </w:pPr>
      <w:r>
        <w:rPr>
          <w:rStyle w:val="Appelnotedebasdep"/>
        </w:rPr>
        <w:footnoteRef/>
      </w:r>
      <w:r w:rsidRPr="0047776B">
        <w:rPr>
          <w:rFonts w:asciiTheme="majorBidi" w:hAnsiTheme="majorBidi" w:cstheme="majorBidi"/>
        </w:rPr>
        <w:t>Pressat, 1979</w:t>
      </w:r>
    </w:p>
  </w:footnote>
  <w:footnote w:id="7">
    <w:p w:rsidR="00D86FB2" w:rsidRPr="002D7086" w:rsidRDefault="00D86FB2" w:rsidP="00F26DD7">
      <w:pPr>
        <w:autoSpaceDE w:val="0"/>
        <w:autoSpaceDN w:val="0"/>
        <w:adjustRightInd w:val="0"/>
        <w:spacing w:after="0"/>
        <w:jc w:val="both"/>
        <w:rPr>
          <w:rFonts w:asciiTheme="majorBidi" w:hAnsiTheme="majorBidi" w:cstheme="majorBidi"/>
          <w:sz w:val="20"/>
          <w:szCs w:val="20"/>
        </w:rPr>
      </w:pPr>
      <w:r w:rsidRPr="0047776B">
        <w:rPr>
          <w:rStyle w:val="Appelnotedebasdep"/>
        </w:rPr>
        <w:footnoteRef/>
      </w:r>
      <w:r w:rsidRPr="0047776B">
        <w:t xml:space="preserve"> </w:t>
      </w:r>
      <w:r w:rsidRPr="002D7086">
        <w:rPr>
          <w:rFonts w:asciiTheme="majorBidi" w:hAnsiTheme="majorBidi" w:cstheme="majorBidi"/>
          <w:sz w:val="20"/>
          <w:szCs w:val="20"/>
        </w:rPr>
        <w:t>BOURGEOIS-PICHAT, J. (1951), La mesure de la mortalité infantile. I. Principes et</w:t>
      </w:r>
      <w:r>
        <w:rPr>
          <w:rFonts w:asciiTheme="majorBidi" w:hAnsiTheme="majorBidi" w:cstheme="majorBidi"/>
          <w:sz w:val="20"/>
          <w:szCs w:val="20"/>
        </w:rPr>
        <w:t xml:space="preserve"> </w:t>
      </w:r>
      <w:r w:rsidRPr="002D7086">
        <w:rPr>
          <w:rFonts w:asciiTheme="majorBidi" w:hAnsiTheme="majorBidi" w:cstheme="majorBidi"/>
          <w:sz w:val="20"/>
          <w:szCs w:val="20"/>
        </w:rPr>
        <w:t>Méthodes, Population, 2, avril – juin.</w:t>
      </w:r>
    </w:p>
    <w:p w:rsidR="00D86FB2" w:rsidRPr="0047776B" w:rsidRDefault="00D86FB2" w:rsidP="00F26DD7">
      <w:pPr>
        <w:pStyle w:val="Notedebasdepage"/>
      </w:pPr>
    </w:p>
  </w:footnote>
  <w:footnote w:id="8">
    <w:p w:rsidR="00D86FB2" w:rsidRDefault="00D86FB2" w:rsidP="00F26DD7">
      <w:pPr>
        <w:pStyle w:val="Notedebasdepage"/>
      </w:pPr>
      <w:r>
        <w:rPr>
          <w:rStyle w:val="Appelnotedebasdep"/>
        </w:rPr>
        <w:footnoteRef/>
      </w:r>
      <w:r>
        <w:t xml:space="preserve"> </w:t>
      </w:r>
      <w:r w:rsidRPr="0092349E">
        <w:rPr>
          <w:rFonts w:asciiTheme="majorBidi" w:hAnsiTheme="majorBidi" w:cstheme="majorBidi"/>
          <w:sz w:val="24"/>
          <w:szCs w:val="24"/>
        </w:rPr>
        <w:t>Henry, 1972</w:t>
      </w:r>
    </w:p>
  </w:footnote>
  <w:footnote w:id="9">
    <w:p w:rsidR="00D86FB2" w:rsidRPr="00640FD0" w:rsidRDefault="00D86FB2" w:rsidP="00F26DD7">
      <w:pPr>
        <w:pStyle w:val="Notedebasdepage"/>
        <w:rPr>
          <w:rFonts w:asciiTheme="majorBidi" w:hAnsiTheme="majorBidi" w:cstheme="majorBidi"/>
        </w:rPr>
      </w:pPr>
      <w:r>
        <w:rPr>
          <w:rStyle w:val="Appelnotedebasdep"/>
        </w:rPr>
        <w:footnoteRef/>
      </w:r>
      <w:r>
        <w:t xml:space="preserve"> </w:t>
      </w:r>
      <w:r>
        <w:rPr>
          <w:rFonts w:asciiTheme="majorBidi" w:hAnsiTheme="majorBidi" w:cstheme="majorBidi"/>
        </w:rPr>
        <w:t>M. R. NADOT-</w:t>
      </w:r>
      <w:r w:rsidRPr="00640FD0">
        <w:rPr>
          <w:rFonts w:asciiTheme="majorBidi" w:hAnsiTheme="majorBidi" w:cstheme="majorBidi"/>
        </w:rPr>
        <w:t>Mesure de la mortalité infantile,  Population</w:t>
      </w:r>
      <w:r w:rsidRPr="00640FD0">
        <w:rPr>
          <w:rStyle w:val="longtext1"/>
          <w:rFonts w:asciiTheme="majorBidi" w:hAnsiTheme="majorBidi" w:cstheme="majorBidi"/>
          <w:color w:val="000000"/>
        </w:rPr>
        <w:t xml:space="preserve"> _</w:t>
      </w:r>
      <w:r w:rsidRPr="00640FD0">
        <w:rPr>
          <w:rFonts w:asciiTheme="majorBidi" w:hAnsiTheme="majorBidi" w:cstheme="majorBidi"/>
        </w:rPr>
        <w:t xml:space="preserve"> Année </w:t>
      </w:r>
      <w:r w:rsidRPr="00640FD0">
        <w:rPr>
          <w:rStyle w:val="longtext1"/>
          <w:rFonts w:asciiTheme="majorBidi" w:hAnsiTheme="majorBidi" w:cstheme="majorBidi"/>
          <w:color w:val="000000"/>
        </w:rPr>
        <w:t>1971_</w:t>
      </w:r>
      <w:r w:rsidRPr="00640FD0">
        <w:rPr>
          <w:rFonts w:asciiTheme="majorBidi" w:hAnsiTheme="majorBidi" w:cstheme="majorBidi"/>
        </w:rPr>
        <w:t xml:space="preserve"> Volume 5</w:t>
      </w:r>
      <w:r w:rsidRPr="00640FD0">
        <w:rPr>
          <w:rStyle w:val="longtext1"/>
          <w:rFonts w:asciiTheme="majorBidi" w:hAnsiTheme="majorBidi" w:cstheme="majorBidi"/>
          <w:color w:val="000000"/>
        </w:rPr>
        <w:t>_</w:t>
      </w:r>
      <w:r w:rsidRPr="00640FD0">
        <w:rPr>
          <w:rFonts w:asciiTheme="majorBidi" w:hAnsiTheme="majorBidi" w:cstheme="majorBidi"/>
        </w:rPr>
        <w:t xml:space="preserve"> Numéro</w:t>
      </w:r>
      <w:r w:rsidRPr="00640FD0">
        <w:rPr>
          <w:rStyle w:val="longtext1"/>
          <w:rFonts w:asciiTheme="majorBidi" w:hAnsiTheme="majorBidi" w:cstheme="majorBidi"/>
          <w:color w:val="000000"/>
        </w:rPr>
        <w:t xml:space="preserve"> 26_ p90</w:t>
      </w:r>
      <w:r>
        <w:rPr>
          <w:rStyle w:val="longtext1"/>
          <w:rFonts w:asciiTheme="majorBidi" w:hAnsiTheme="majorBidi" w:cstheme="majorBidi"/>
          <w:color w:val="000000"/>
        </w:rPr>
        <w:t>3</w:t>
      </w:r>
    </w:p>
    <w:p w:rsidR="00D86FB2" w:rsidRDefault="00D86FB2" w:rsidP="00F26DD7">
      <w:pPr>
        <w:pStyle w:val="Notedebasdepage"/>
      </w:pPr>
    </w:p>
  </w:footnote>
  <w:footnote w:id="10">
    <w:p w:rsidR="00D86FB2" w:rsidRPr="001D5B24" w:rsidRDefault="00D86FB2" w:rsidP="00EF2358">
      <w:pPr>
        <w:pStyle w:val="Notedebasdepage"/>
      </w:pPr>
      <w:r>
        <w:rPr>
          <w:rStyle w:val="Appelnotedebasdep"/>
        </w:rPr>
        <w:footnoteRef/>
      </w:r>
      <w:r>
        <w:rPr>
          <w:rtl/>
        </w:rPr>
        <w:t xml:space="preserve"> </w:t>
      </w:r>
      <w:r>
        <w:rPr>
          <w:rFonts w:cs="Akhbar MT"/>
          <w:rtl/>
        </w:rPr>
        <w:t>الصحة النفسية والعلاج النفسي د. حامد عبد السلام زهران صفحة (543).</w:t>
      </w:r>
    </w:p>
  </w:footnote>
  <w:footnote w:id="11">
    <w:p w:rsidR="00D86FB2" w:rsidRPr="00A54424" w:rsidRDefault="00D86FB2" w:rsidP="00EF2358">
      <w:pPr>
        <w:pStyle w:val="Notedebasdepage"/>
      </w:pPr>
      <w:r>
        <w:rPr>
          <w:rStyle w:val="Appelnotedebasdep"/>
        </w:rPr>
        <w:footnoteRef/>
      </w:r>
      <w:r>
        <w:rPr>
          <w:rtl/>
        </w:rPr>
        <w:t xml:space="preserve"> </w:t>
      </w:r>
      <w:r w:rsidRPr="000F486A">
        <w:rPr>
          <w:rFonts w:asciiTheme="majorBidi" w:hAnsiTheme="majorBidi" w:cstheme="majorBidi"/>
        </w:rPr>
        <w:t>Jacques DUPÂQUIER,  Le vieillissement de la population dans le monde, P</w:t>
      </w:r>
      <w:r>
        <w:rPr>
          <w:rFonts w:asciiTheme="majorBidi" w:hAnsiTheme="majorBidi" w:cstheme="majorBidi"/>
        </w:rPr>
        <w:t>.</w:t>
      </w:r>
      <w:r w:rsidRPr="000F486A">
        <w:rPr>
          <w:rFonts w:asciiTheme="majorBidi" w:hAnsiTheme="majorBidi" w:cstheme="majorBidi"/>
        </w:rPr>
        <w:t>09</w:t>
      </w:r>
    </w:p>
  </w:footnote>
  <w:footnote w:id="12">
    <w:p w:rsidR="00D86FB2" w:rsidRPr="004A7B95" w:rsidRDefault="00D86FB2" w:rsidP="00EF2358">
      <w:pPr>
        <w:pStyle w:val="Notedebasdepage"/>
        <w:rPr>
          <w:lang w:bidi="ar-DZ"/>
        </w:rPr>
      </w:pPr>
      <w:r>
        <w:rPr>
          <w:rStyle w:val="Appelnotedebasdep"/>
        </w:rPr>
        <w:footnoteRef/>
      </w:r>
      <w:r>
        <w:rPr>
          <w:rtl/>
        </w:rPr>
        <w:t xml:space="preserve"> </w:t>
      </w:r>
      <w:r>
        <w:rPr>
          <w:rFonts w:cs="Akhbar MT"/>
          <w:rtl/>
        </w:rPr>
        <w:t>صحة المسنين.. سلسلة التقارير التقنية رقم (779) صفحة (5).</w:t>
      </w:r>
    </w:p>
    <w:p w:rsidR="00D86FB2" w:rsidRPr="00807393" w:rsidRDefault="00D86FB2" w:rsidP="00EF2358">
      <w:pPr>
        <w:pStyle w:val="Notedebasdepage"/>
      </w:pPr>
    </w:p>
  </w:footnote>
  <w:footnote w:id="13">
    <w:p w:rsidR="00D86FB2" w:rsidRPr="006952F2" w:rsidRDefault="00D86FB2" w:rsidP="00EF2358">
      <w:pPr>
        <w:pStyle w:val="Notedebasdepage"/>
      </w:pPr>
      <w:r>
        <w:rPr>
          <w:rStyle w:val="Appelnotedebasdep"/>
        </w:rPr>
        <w:footnoteRef/>
      </w:r>
      <w:r>
        <w:rPr>
          <w:rtl/>
        </w:rPr>
        <w:t xml:space="preserve"> </w:t>
      </w:r>
      <w:r w:rsidRPr="000F486A">
        <w:rPr>
          <w:rFonts w:asciiTheme="majorBidi" w:hAnsiTheme="majorBidi" w:cstheme="majorBidi"/>
        </w:rPr>
        <w:t>Jacques DUPÂQUIER,  Le vieillissement de la population dans le monde, P</w:t>
      </w:r>
      <w:r>
        <w:rPr>
          <w:rFonts w:asciiTheme="majorBidi" w:hAnsiTheme="majorBidi" w:cstheme="majorBidi"/>
        </w:rPr>
        <w:t>.</w:t>
      </w:r>
      <w:r w:rsidRPr="000F486A">
        <w:rPr>
          <w:rFonts w:asciiTheme="majorBidi" w:hAnsiTheme="majorBidi" w:cstheme="majorBidi"/>
        </w:rPr>
        <w:t>09</w:t>
      </w:r>
    </w:p>
  </w:footnote>
  <w:footnote w:id="14">
    <w:p w:rsidR="00D86FB2" w:rsidRDefault="00D86FB2" w:rsidP="006317A0">
      <w:pPr>
        <w:pStyle w:val="Notedebasdepage"/>
      </w:pPr>
      <w:r>
        <w:rPr>
          <w:rStyle w:val="Appelnotedebasdep"/>
        </w:rPr>
        <w:footnoteRef/>
      </w:r>
      <w:r>
        <w:t xml:space="preserve"> </w:t>
      </w:r>
      <w:r w:rsidRPr="00AD7548">
        <w:rPr>
          <w:rFonts w:asciiTheme="majorBidi" w:hAnsiTheme="majorBidi" w:cstheme="majorBidi"/>
        </w:rPr>
        <w:t>Pressat, 1979</w:t>
      </w:r>
    </w:p>
  </w:footnote>
  <w:footnote w:id="15">
    <w:p w:rsidR="00D86FB2" w:rsidRPr="00AD7548" w:rsidRDefault="00D86FB2" w:rsidP="006317A0">
      <w:pPr>
        <w:pStyle w:val="Notedebasdepage"/>
      </w:pPr>
      <w:r w:rsidRPr="00AD7548">
        <w:rPr>
          <w:rStyle w:val="Appelnotedebasdep"/>
        </w:rPr>
        <w:footnoteRef/>
      </w:r>
      <w:r w:rsidRPr="00AD7548">
        <w:t xml:space="preserve"> </w:t>
      </w:r>
      <w:r w:rsidRPr="00AD7548">
        <w:rPr>
          <w:rFonts w:asciiTheme="majorBidi" w:hAnsiTheme="majorBidi" w:cstheme="majorBidi"/>
        </w:rPr>
        <w:t>Bourgeois-Pichat, 1951</w:t>
      </w:r>
    </w:p>
  </w:footnote>
  <w:footnote w:id="16">
    <w:p w:rsidR="00D86FB2" w:rsidRDefault="00D86FB2" w:rsidP="006317A0">
      <w:pPr>
        <w:pStyle w:val="Notedebasdepage"/>
        <w:bidi/>
        <w:rPr>
          <w:rFonts w:cs="Akhbar MT"/>
          <w:rtl/>
        </w:rPr>
      </w:pPr>
      <w:r>
        <w:rPr>
          <w:rStyle w:val="Appelnotedebasdep"/>
          <w:rFonts w:cs="Akhbar MT"/>
          <w:rtl/>
        </w:rPr>
        <w:footnoteRef/>
      </w:r>
      <w:r>
        <w:rPr>
          <w:rFonts w:cs="Akhbar MT"/>
          <w:rtl/>
        </w:rPr>
        <w:t xml:space="preserve"> الصحة النفسية والعلاج النفسي د. حامد عبد السلام زهران صفحة (543).</w:t>
      </w:r>
    </w:p>
  </w:footnote>
  <w:footnote w:id="17">
    <w:p w:rsidR="00D86FB2" w:rsidRPr="00885143" w:rsidRDefault="00D86FB2" w:rsidP="006317A0">
      <w:pPr>
        <w:autoSpaceDE w:val="0"/>
        <w:autoSpaceDN w:val="0"/>
        <w:bidi/>
        <w:adjustRightInd w:val="0"/>
        <w:rPr>
          <w:rFonts w:ascii="Times New Roman" w:eastAsia="Times New Roman" w:hAnsi="Times New Roman" w:cs="HASOOB"/>
          <w:noProof/>
          <w:sz w:val="20"/>
          <w:szCs w:val="24"/>
          <w:lang w:bidi="ar-DZ"/>
        </w:rPr>
      </w:pPr>
      <w:r w:rsidRPr="00885143">
        <w:rPr>
          <w:rStyle w:val="Appelnotedebasdep"/>
          <w:sz w:val="24"/>
          <w:szCs w:val="24"/>
        </w:rPr>
        <w:footnoteRef/>
      </w:r>
      <w:r w:rsidRPr="00885143">
        <w:rPr>
          <w:rFonts w:hint="cs"/>
          <w:sz w:val="24"/>
          <w:szCs w:val="24"/>
          <w:rtl/>
        </w:rPr>
        <w:t xml:space="preserve"> شيخوخة السكان في العالم. </w:t>
      </w:r>
      <w:r w:rsidRPr="00885143">
        <w:rPr>
          <w:rFonts w:ascii="Cheltenham-BookCond" w:eastAsiaTheme="minorHAnsi" w:hAnsi="Cheltenham-BookCond" w:cs="Cheltenham-BookCond"/>
          <w:sz w:val="24"/>
          <w:szCs w:val="24"/>
        </w:rPr>
        <w:t>Jacques DUPÂQUIER</w:t>
      </w:r>
      <w:r w:rsidRPr="00885143">
        <w:rPr>
          <w:rFonts w:ascii="Cheltenham-BookCond" w:eastAsiaTheme="minorHAnsi" w:hAnsi="Cheltenham-BookCond" w:cs="Cheltenham-BookCond" w:hint="cs"/>
          <w:sz w:val="24"/>
          <w:szCs w:val="24"/>
          <w:rtl/>
        </w:rPr>
        <w:t>.</w:t>
      </w:r>
      <w:r>
        <w:rPr>
          <w:rFonts w:hint="cs"/>
          <w:szCs w:val="24"/>
          <w:rtl/>
          <w:lang w:bidi="ar-DZ"/>
        </w:rPr>
        <w:t xml:space="preserve"> تقرير الأمم المتحدة حول الشيخوخة ص (7) مقتطفات</w:t>
      </w:r>
      <w:r w:rsidRPr="00885143">
        <w:rPr>
          <w:rFonts w:ascii="Times New Roman" w:eastAsia="Times New Roman" w:hAnsi="Times New Roman" w:cs="HASOOB" w:hint="cs"/>
          <w:noProof/>
          <w:sz w:val="20"/>
          <w:szCs w:val="24"/>
          <w:rtl/>
          <w:lang w:bidi="ar-DZ"/>
        </w:rPr>
        <w:t xml:space="preserve"> </w:t>
      </w:r>
    </w:p>
    <w:p w:rsidR="00D86FB2" w:rsidRPr="00885143" w:rsidRDefault="00D86FB2" w:rsidP="006317A0">
      <w:pPr>
        <w:pStyle w:val="Notedebasdepage"/>
        <w:rPr>
          <w:lang w:bidi="ar-DZ"/>
        </w:rPr>
      </w:pPr>
    </w:p>
  </w:footnote>
  <w:footnote w:id="18">
    <w:p w:rsidR="00D86FB2" w:rsidRPr="004A7B95" w:rsidRDefault="00D86FB2" w:rsidP="006317A0">
      <w:pPr>
        <w:pStyle w:val="Notedebasdepage"/>
        <w:bidi/>
        <w:rPr>
          <w:lang w:bidi="ar-DZ"/>
        </w:rPr>
      </w:pPr>
      <w:r>
        <w:rPr>
          <w:rStyle w:val="Appelnotedebasdep"/>
        </w:rPr>
        <w:footnoteRef/>
      </w:r>
      <w:r>
        <w:rPr>
          <w:rFonts w:cs="Akhbar MT"/>
          <w:rtl/>
        </w:rPr>
        <w:t>صحة المسنين.. سلسلة التقارير التقنية رقم (779) صفحة (5).</w:t>
      </w:r>
    </w:p>
  </w:footnote>
  <w:footnote w:id="19">
    <w:p w:rsidR="00D86FB2" w:rsidRPr="004A7B95" w:rsidRDefault="00D86FB2" w:rsidP="006317A0">
      <w:pPr>
        <w:pStyle w:val="Notedebasdepage"/>
        <w:bidi/>
        <w:rPr>
          <w:lang w:bidi="ar-DZ"/>
        </w:rPr>
      </w:pPr>
      <w:r>
        <w:rPr>
          <w:rStyle w:val="Appelnotedebasdep"/>
        </w:rPr>
        <w:footnoteRef/>
      </w:r>
      <w:r>
        <w:rPr>
          <w:rtl/>
        </w:rPr>
        <w:t xml:space="preserve"> </w:t>
      </w:r>
      <w:r w:rsidRPr="00885143">
        <w:rPr>
          <w:rFonts w:hint="cs"/>
          <w:sz w:val="24"/>
          <w:rtl/>
        </w:rPr>
        <w:t xml:space="preserve">شيخوخة السكان في العالم. </w:t>
      </w:r>
      <w:r w:rsidRPr="00885143">
        <w:rPr>
          <w:rFonts w:ascii="Cheltenham-BookCond" w:hAnsi="Cheltenham-BookCond" w:cs="Cheltenham-BookCond"/>
          <w:sz w:val="24"/>
        </w:rPr>
        <w:t>Jacques DUPÂQUIER</w:t>
      </w:r>
      <w:r w:rsidRPr="00885143">
        <w:rPr>
          <w:rFonts w:ascii="Cheltenham-BookCond" w:hAnsi="Cheltenham-BookCond" w:cs="Cheltenham-BookCond" w:hint="cs"/>
          <w:sz w:val="24"/>
          <w:rtl/>
        </w:rPr>
        <w:t>.</w:t>
      </w:r>
      <w:r>
        <w:rPr>
          <w:rFonts w:hint="cs"/>
          <w:rtl/>
          <w:lang w:bidi="ar-DZ"/>
        </w:rPr>
        <w:t xml:space="preserve"> تقرير الامم المتحدة حول الشيخوخة ص (9) مقتطفات</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782"/>
      <w:docPartObj>
        <w:docPartGallery w:val="Page Numbers (Top of Page)"/>
        <w:docPartUnique/>
      </w:docPartObj>
    </w:sdtPr>
    <w:sdtContent>
      <w:p w:rsidR="00D86FB2" w:rsidRDefault="00D86FB2">
        <w:pPr>
          <w:pStyle w:val="En-tte"/>
          <w:jc w:val="center"/>
        </w:pPr>
        <w:fldSimple w:instr=" PAGE   \* MERGEFORMAT ">
          <w:r>
            <w:rPr>
              <w:noProof/>
            </w:rPr>
            <w:t>V</w:t>
          </w:r>
        </w:fldSimple>
      </w:p>
    </w:sdtContent>
  </w:sdt>
  <w:p w:rsidR="00D86FB2" w:rsidRDefault="00D86FB2">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rsidP="00FE4555">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Pr="00CD7835" w:rsidRDefault="00D86FB2" w:rsidP="00FA4DB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2C260C">
      <w:rPr>
        <w:rFonts w:asciiTheme="majorBidi" w:eastAsiaTheme="majorEastAsia" w:hAnsiTheme="majorBidi" w:cstheme="majorBidi"/>
        <w:sz w:val="24"/>
        <w:szCs w:val="24"/>
      </w:rPr>
      <w:t>CHAPITRE 4</w:t>
    </w:r>
    <w:r>
      <w:rPr>
        <w:rFonts w:asciiTheme="majorHAnsi" w:eastAsiaTheme="majorEastAsia" w:hAnsiTheme="majorHAnsi" w:cstheme="majorBidi"/>
        <w:sz w:val="32"/>
        <w:szCs w:val="32"/>
      </w:rPr>
      <w:t xml:space="preserve">                                   </w:t>
    </w:r>
    <w:r w:rsidRPr="00CD7835">
      <w:rPr>
        <w:rFonts w:asciiTheme="majorBidi" w:eastAsia="Times New Roman" w:hAnsiTheme="majorBidi" w:cstheme="majorBidi"/>
        <w:sz w:val="24"/>
        <w:szCs w:val="24"/>
      </w:rPr>
      <w:t>ETUDE COMPARATIVE ST CAUSES DE DECES</w:t>
    </w:r>
  </w:p>
  <w:p w:rsidR="00D86FB2" w:rsidRDefault="00D86FB2" w:rsidP="00FE4555">
    <w:pPr>
      <w:pStyle w:val="En-tte"/>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Pr="00D6711E" w:rsidRDefault="00D86FB2" w:rsidP="00FA4DB2">
    <w:pPr>
      <w:pStyle w:val="En-tte"/>
      <w:pBdr>
        <w:bottom w:val="thickThinSmallGap" w:sz="24" w:space="1" w:color="622423" w:themeColor="accent2" w:themeShade="7F"/>
      </w:pBdr>
      <w:jc w:val="center"/>
      <w:rPr>
        <w:rFonts w:ascii="Times New Roman" w:eastAsiaTheme="majorEastAsia" w:hAnsi="Times New Roman" w:cs="Times New Roman"/>
        <w:sz w:val="24"/>
        <w:szCs w:val="24"/>
      </w:rPr>
    </w:pPr>
    <w:r w:rsidRPr="00D6711E">
      <w:rPr>
        <w:rFonts w:ascii="Times New Roman" w:eastAsiaTheme="majorEastAsia" w:hAnsi="Times New Roman" w:cs="Times New Roman"/>
        <w:sz w:val="24"/>
        <w:szCs w:val="24"/>
      </w:rPr>
      <w:t>CONCLUSION GENERALE</w:t>
    </w:r>
  </w:p>
  <w:p w:rsidR="00D86FB2" w:rsidRDefault="00D86FB2" w:rsidP="00FE4555">
    <w:pPr>
      <w:pStyle w:val="En-tte"/>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Pr="002C260C" w:rsidRDefault="00D86FB2" w:rsidP="00FA4DB2">
    <w:pPr>
      <w:pStyle w:val="En-tte"/>
      <w:pBdr>
        <w:bottom w:val="thickThinSmallGap" w:sz="24" w:space="1" w:color="622423" w:themeColor="accent2" w:themeShade="7F"/>
      </w:pBdr>
      <w:jc w:val="center"/>
      <w:rPr>
        <w:rFonts w:asciiTheme="majorHAnsi" w:eastAsiaTheme="majorEastAsia" w:hAnsiTheme="majorHAnsi" w:cstheme="majorBidi"/>
        <w:sz w:val="24"/>
        <w:szCs w:val="24"/>
      </w:rPr>
    </w:pPr>
    <w:r w:rsidRPr="002C260C">
      <w:rPr>
        <w:rFonts w:asciiTheme="majorBidi" w:hAnsiTheme="majorBidi" w:cstheme="majorBidi"/>
        <w:sz w:val="24"/>
        <w:szCs w:val="24"/>
      </w:rPr>
      <w:t>REFERENCES BIBLIOGRAPHIQUES</w:t>
    </w:r>
  </w:p>
  <w:p w:rsidR="00D86FB2" w:rsidRDefault="00D86FB2">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En-tt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rsidP="00FA4DB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2005F7">
      <w:rPr>
        <w:rFonts w:asciiTheme="majorBidi" w:hAnsiTheme="majorBidi" w:cstheme="majorBidi"/>
        <w:sz w:val="24"/>
        <w:szCs w:val="24"/>
      </w:rPr>
      <w:t xml:space="preserve">ANNEXE 1 : </w:t>
    </w:r>
    <w:r>
      <w:rPr>
        <w:rFonts w:asciiTheme="majorBidi" w:hAnsiTheme="majorBidi" w:cstheme="majorBidi" w:hint="cs"/>
        <w:sz w:val="24"/>
        <w:szCs w:val="24"/>
        <w:rtl/>
      </w:rPr>
      <w:t xml:space="preserve">                                                                              </w:t>
    </w:r>
    <w:r w:rsidRPr="002005F7">
      <w:rPr>
        <w:rFonts w:asciiTheme="majorBidi" w:hAnsiTheme="majorBidi" w:cstheme="majorBidi"/>
        <w:sz w:val="24"/>
        <w:szCs w:val="24"/>
      </w:rPr>
      <w:t>ABREVIATIONS UTILISEES</w:t>
    </w:r>
  </w:p>
  <w:p w:rsidR="00D86FB2" w:rsidRDefault="00D86FB2">
    <w:pPr>
      <w:pStyle w:val="En-tt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rsidP="008B4F6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5E069A">
      <w:rPr>
        <w:rFonts w:asciiTheme="majorBidi" w:hAnsiTheme="majorBidi" w:cstheme="majorBidi"/>
        <w:sz w:val="24"/>
        <w:szCs w:val="24"/>
      </w:rPr>
      <w:t>ANNEXE 2 :</w:t>
    </w:r>
    <w:r>
      <w:rPr>
        <w:rFonts w:asciiTheme="majorBidi" w:hAnsiTheme="majorBidi" w:cstheme="majorBidi" w:hint="cs"/>
        <w:sz w:val="24"/>
        <w:szCs w:val="24"/>
        <w:rtl/>
      </w:rPr>
      <w:t xml:space="preserve">                               </w:t>
    </w:r>
    <w:r>
      <w:rPr>
        <w:rFonts w:asciiTheme="majorBidi" w:hAnsiTheme="majorBidi" w:cstheme="majorBidi"/>
        <w:sz w:val="24"/>
        <w:szCs w:val="24"/>
      </w:rPr>
      <w:t xml:space="preserve"> </w:t>
    </w:r>
    <w:r>
      <w:rPr>
        <w:rFonts w:asciiTheme="majorBidi" w:hAnsiTheme="majorBidi" w:cstheme="majorBidi" w:hint="cs"/>
        <w:sz w:val="24"/>
        <w:szCs w:val="24"/>
        <w:rtl/>
      </w:rPr>
      <w:t xml:space="preserve">                    </w:t>
    </w:r>
    <w:r w:rsidRPr="005E069A">
      <w:rPr>
        <w:rFonts w:asciiTheme="majorBidi" w:hAnsiTheme="majorBidi" w:cstheme="majorBidi"/>
        <w:sz w:val="24"/>
        <w:szCs w:val="24"/>
      </w:rPr>
      <w:t xml:space="preserve"> LISTES DES TABLEAUX ET GRAPHIQUES</w:t>
    </w:r>
  </w:p>
  <w:p w:rsidR="00D86FB2" w:rsidRDefault="00D86FB2">
    <w:pPr>
      <w:pStyle w:val="En-tte"/>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rsidP="008B4F6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053892">
      <w:rPr>
        <w:rFonts w:asciiTheme="majorBidi" w:hAnsiTheme="majorBidi" w:cstheme="majorBidi"/>
        <w:sz w:val="24"/>
        <w:szCs w:val="24"/>
      </w:rPr>
      <w:t xml:space="preserve">ANNEXE 3 : </w:t>
    </w:r>
    <w:r>
      <w:rPr>
        <w:rFonts w:asciiTheme="majorBidi" w:hAnsiTheme="majorBidi" w:cstheme="majorBidi" w:hint="cs"/>
        <w:sz w:val="24"/>
        <w:szCs w:val="24"/>
        <w:rtl/>
      </w:rPr>
      <w:t xml:space="preserve">                                                                              </w:t>
    </w:r>
    <w:r w:rsidRPr="00053892">
      <w:rPr>
        <w:rFonts w:asciiTheme="majorBidi" w:hAnsiTheme="majorBidi" w:cstheme="majorBidi"/>
        <w:sz w:val="24"/>
        <w:szCs w:val="24"/>
      </w:rPr>
      <w:t>TABLEAUX STATISTIQUES</w:t>
    </w:r>
  </w:p>
  <w:p w:rsidR="00D86FB2" w:rsidRDefault="00D86FB2">
    <w:pPr>
      <w:pStyle w:val="En-tt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En-tte"/>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En-tte"/>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Pr="008B4F68" w:rsidRDefault="00D86FB2" w:rsidP="00415686">
    <w:pPr>
      <w:pStyle w:val="En-tte"/>
      <w:pBdr>
        <w:bottom w:val="thickThinSmallGap" w:sz="24" w:space="1" w:color="622423" w:themeColor="accent2" w:themeShade="7F"/>
      </w:pBdr>
      <w:bidi/>
      <w:rPr>
        <w:rFonts w:asciiTheme="majorHAnsi" w:eastAsiaTheme="majorEastAsia" w:hAnsiTheme="majorHAnsi" w:cstheme="majorBidi"/>
        <w:sz w:val="32"/>
        <w:szCs w:val="32"/>
        <w:rtl/>
        <w:lang w:val="en-US" w:bidi="ar-DZ"/>
      </w:rPr>
    </w:pPr>
    <w:r>
      <w:rPr>
        <w:rFonts w:asciiTheme="majorHAnsi" w:eastAsiaTheme="majorEastAsia" w:hAnsiTheme="majorHAnsi" w:cstheme="majorBidi" w:hint="cs"/>
        <w:sz w:val="32"/>
        <w:szCs w:val="32"/>
        <w:rtl/>
        <w:lang w:val="en-US" w:bidi="ar-DZ"/>
      </w:rPr>
      <w:t>ملخص                         التغيرات الموسمية لوفيات الأطفال الرضع و الأشخاص المسنين</w:t>
    </w:r>
  </w:p>
  <w:p w:rsidR="00D86FB2" w:rsidRDefault="00D86FB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Pr="00AB6EB8" w:rsidRDefault="00D86FB2" w:rsidP="007621CE">
    <w:pPr>
      <w:pStyle w:val="En-tte"/>
      <w:pBdr>
        <w:bottom w:val="thickThinSmallGap" w:sz="24" w:space="1" w:color="622423" w:themeColor="accent2" w:themeShade="7F"/>
      </w:pBdr>
      <w:jc w:val="center"/>
      <w:rPr>
        <w:rFonts w:asciiTheme="majorHAnsi" w:eastAsiaTheme="majorEastAsia" w:hAnsiTheme="majorHAnsi" w:cstheme="majorBidi"/>
        <w:sz w:val="24"/>
        <w:szCs w:val="24"/>
      </w:rPr>
    </w:pPr>
    <w:r w:rsidRPr="00AB6EB8">
      <w:rPr>
        <w:rFonts w:asciiTheme="majorHAnsi" w:eastAsiaTheme="majorEastAsia" w:hAnsiTheme="majorHAnsi" w:cstheme="majorBidi"/>
        <w:sz w:val="24"/>
        <w:szCs w:val="24"/>
      </w:rPr>
      <w:t>INTRODUCTION GENERALE</w:t>
    </w:r>
  </w:p>
  <w:p w:rsidR="00D86FB2" w:rsidRDefault="00D86FB2">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Pr="00316D8E" w:rsidRDefault="00D86FB2" w:rsidP="007621CE">
    <w:pPr>
      <w:pStyle w:val="En-tte"/>
      <w:pBdr>
        <w:bottom w:val="thickThinSmallGap" w:sz="24" w:space="1" w:color="622423" w:themeColor="accent2" w:themeShade="7F"/>
      </w:pBdr>
      <w:jc w:val="center"/>
      <w:rPr>
        <w:rFonts w:asciiTheme="majorBidi" w:eastAsiaTheme="majorEastAsia" w:hAnsiTheme="majorBidi" w:cstheme="majorBidi"/>
        <w:sz w:val="32"/>
        <w:szCs w:val="32"/>
      </w:rPr>
    </w:pPr>
    <w:r w:rsidRPr="00316D8E">
      <w:rPr>
        <w:rFonts w:asciiTheme="majorBidi" w:eastAsiaTheme="majorEastAsia" w:hAnsiTheme="majorBidi" w:cstheme="majorBidi"/>
        <w:sz w:val="24"/>
        <w:szCs w:val="24"/>
      </w:rPr>
      <w:t xml:space="preserve">CHAPITRE 1                  </w:t>
    </w:r>
    <w:r>
      <w:rPr>
        <w:rFonts w:asciiTheme="majorBidi" w:eastAsiaTheme="majorEastAsia" w:hAnsiTheme="majorBidi" w:cstheme="majorBidi"/>
        <w:sz w:val="24"/>
        <w:szCs w:val="24"/>
      </w:rPr>
      <w:t xml:space="preserve">       </w:t>
    </w:r>
    <w:r w:rsidRPr="00316D8E">
      <w:rPr>
        <w:rFonts w:asciiTheme="majorBidi" w:eastAsiaTheme="majorEastAsia" w:hAnsiTheme="majorBidi" w:cstheme="majorBidi"/>
        <w:sz w:val="24"/>
        <w:szCs w:val="24"/>
      </w:rPr>
      <w:t xml:space="preserve">          </w:t>
    </w:r>
    <w:r w:rsidRPr="00316D8E">
      <w:rPr>
        <w:rFonts w:asciiTheme="majorBidi" w:eastAsiaTheme="majorEastAsia" w:hAnsiTheme="majorBidi" w:cstheme="majorBidi"/>
        <w:sz w:val="24"/>
        <w:szCs w:val="24"/>
        <w:rtl/>
      </w:rPr>
      <w:t xml:space="preserve">    </w:t>
    </w:r>
    <w:r w:rsidRPr="00316D8E">
      <w:rPr>
        <w:rFonts w:asciiTheme="majorBidi" w:eastAsiaTheme="majorEastAsia" w:hAnsiTheme="majorBidi" w:cstheme="majorBidi"/>
        <w:sz w:val="24"/>
        <w:szCs w:val="24"/>
      </w:rPr>
      <w:t xml:space="preserve">    </w:t>
    </w:r>
    <w:r w:rsidRPr="00316D8E">
      <w:rPr>
        <w:rFonts w:asciiTheme="majorBidi" w:hAnsiTheme="majorBidi" w:cstheme="majorBidi"/>
        <w:sz w:val="24"/>
        <w:szCs w:val="24"/>
      </w:rPr>
      <w:t>METHODOLOGIE ET SOURCES DES DONNEES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rsidP="00FE4555">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Pr="00CD7835" w:rsidRDefault="00D86FB2" w:rsidP="00CD7835">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EF417D">
      <w:rPr>
        <w:rFonts w:asciiTheme="majorBidi" w:eastAsiaTheme="majorEastAsia" w:hAnsiTheme="majorBidi" w:cstheme="majorBidi"/>
        <w:sz w:val="24"/>
        <w:szCs w:val="24"/>
      </w:rPr>
      <w:t>CHAPITRE 2</w:t>
    </w:r>
    <w:r>
      <w:rPr>
        <w:rFonts w:asciiTheme="majorHAnsi" w:eastAsiaTheme="majorEastAsia" w:hAnsiTheme="majorHAnsi" w:cstheme="majorBidi"/>
        <w:sz w:val="32"/>
        <w:szCs w:val="32"/>
      </w:rPr>
      <w:t xml:space="preserve">       </w:t>
    </w:r>
    <w:r>
      <w:rPr>
        <w:rFonts w:asciiTheme="majorBidi" w:hAnsiTheme="majorBidi" w:cstheme="majorBidi" w:hint="cs"/>
        <w:b/>
        <w:bCs/>
        <w:sz w:val="24"/>
        <w:szCs w:val="24"/>
        <w:rtl/>
      </w:rPr>
      <w:t xml:space="preserve">             </w:t>
    </w:r>
    <w:r w:rsidRPr="00EF417D">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EF417D">
      <w:rPr>
        <w:rFonts w:asciiTheme="majorBidi" w:hAnsiTheme="majorBidi" w:cstheme="majorBidi"/>
        <w:b/>
        <w:bCs/>
        <w:sz w:val="24"/>
        <w:szCs w:val="24"/>
      </w:rPr>
      <w:t xml:space="preserve">  </w:t>
    </w:r>
    <w:r w:rsidRPr="00CD7835">
      <w:rPr>
        <w:rFonts w:asciiTheme="majorBidi" w:hAnsiTheme="majorBidi" w:cstheme="majorBidi"/>
        <w:sz w:val="24"/>
        <w:szCs w:val="24"/>
      </w:rPr>
      <w:t>ANALYSE DE LA MORTALITE INFANTILE</w:t>
    </w:r>
  </w:p>
  <w:p w:rsidR="00D86FB2" w:rsidRDefault="00D86FB2">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Default="00D86FB2" w:rsidP="00FE4555">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B2" w:rsidRPr="00CD7835" w:rsidRDefault="00D86FB2" w:rsidP="00AB3A3F">
    <w:pPr>
      <w:pStyle w:val="En-tte"/>
      <w:pBdr>
        <w:bottom w:val="thickThinSmallGap" w:sz="24" w:space="1" w:color="622423" w:themeColor="accent2" w:themeShade="7F"/>
      </w:pBdr>
      <w:rPr>
        <w:rFonts w:asciiTheme="majorHAnsi" w:eastAsiaTheme="majorEastAsia" w:hAnsiTheme="majorHAnsi" w:cstheme="majorBidi"/>
        <w:sz w:val="32"/>
        <w:szCs w:val="32"/>
      </w:rPr>
    </w:pPr>
    <w:r w:rsidRPr="00C72AF3">
      <w:rPr>
        <w:rFonts w:asciiTheme="majorBidi" w:eastAsiaTheme="majorEastAsia" w:hAnsiTheme="majorBidi" w:cstheme="majorBidi"/>
        <w:sz w:val="24"/>
        <w:szCs w:val="24"/>
      </w:rPr>
      <w:t>CHAPITRE 3</w:t>
    </w:r>
    <w:r>
      <w:rPr>
        <w:rFonts w:asciiTheme="majorHAnsi" w:eastAsiaTheme="majorEastAsia" w:hAnsiTheme="majorHAnsi" w:cstheme="majorBidi"/>
        <w:sz w:val="32"/>
        <w:szCs w:val="32"/>
      </w:rPr>
      <w:t xml:space="preserve">   </w:t>
    </w:r>
    <w:r>
      <w:rPr>
        <w:rFonts w:asciiTheme="majorBidi" w:hAnsiTheme="majorBidi" w:cstheme="majorBidi" w:hint="cs"/>
        <w:b/>
        <w:bCs/>
        <w:sz w:val="24"/>
        <w:szCs w:val="24"/>
        <w:rtl/>
      </w:rPr>
      <w:t xml:space="preserve">        </w:t>
    </w:r>
    <w:r w:rsidRPr="00C72AF3">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C72AF3">
      <w:rPr>
        <w:rFonts w:asciiTheme="majorBidi" w:hAnsiTheme="majorBidi" w:cstheme="majorBidi"/>
        <w:b/>
        <w:bCs/>
        <w:sz w:val="24"/>
        <w:szCs w:val="24"/>
      </w:rPr>
      <w:t xml:space="preserve">   </w:t>
    </w:r>
    <w:r w:rsidRPr="00CD7835">
      <w:rPr>
        <w:rFonts w:asciiTheme="majorBidi" w:hAnsiTheme="majorBidi" w:cstheme="majorBidi"/>
        <w:sz w:val="24"/>
        <w:szCs w:val="24"/>
      </w:rPr>
      <w:t>ANALYSE DE LA MORTALITE DES PERSONNES AGEES</w:t>
    </w:r>
  </w:p>
  <w:p w:rsidR="00D86FB2" w:rsidRDefault="00D86FB2" w:rsidP="00FE455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25pt;height:11.25pt" o:bullet="t">
        <v:imagedata r:id="rId1" o:title="mso4B"/>
      </v:shape>
    </w:pict>
  </w:numPicBullet>
  <w:abstractNum w:abstractNumId="0">
    <w:nsid w:val="0333679C"/>
    <w:multiLevelType w:val="hybridMultilevel"/>
    <w:tmpl w:val="4066071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5095780"/>
    <w:multiLevelType w:val="hybridMultilevel"/>
    <w:tmpl w:val="6686AC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5023A4"/>
    <w:multiLevelType w:val="hybridMultilevel"/>
    <w:tmpl w:val="F0DEF6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FB1F91"/>
    <w:multiLevelType w:val="hybridMultilevel"/>
    <w:tmpl w:val="3620E1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666538E"/>
    <w:multiLevelType w:val="hybridMultilevel"/>
    <w:tmpl w:val="5CB88C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2F7762"/>
    <w:multiLevelType w:val="hybridMultilevel"/>
    <w:tmpl w:val="628C0F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40056B"/>
    <w:multiLevelType w:val="hybridMultilevel"/>
    <w:tmpl w:val="0CE4C6DC"/>
    <w:lvl w:ilvl="0" w:tplc="15AE0842">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AA5DDF"/>
    <w:multiLevelType w:val="hybridMultilevel"/>
    <w:tmpl w:val="2692143E"/>
    <w:lvl w:ilvl="0" w:tplc="4D74EDA2">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920CBC"/>
    <w:multiLevelType w:val="hybridMultilevel"/>
    <w:tmpl w:val="7938DB1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7C3609D"/>
    <w:multiLevelType w:val="hybridMultilevel"/>
    <w:tmpl w:val="CBC4D646"/>
    <w:lvl w:ilvl="0" w:tplc="CDA27A5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722EDD"/>
    <w:multiLevelType w:val="hybridMultilevel"/>
    <w:tmpl w:val="A792FB6E"/>
    <w:lvl w:ilvl="0" w:tplc="6D7CB8F0">
      <w:start w:val="1"/>
      <w:numFmt w:val="decimal"/>
      <w:lvlText w:val="%1-"/>
      <w:lvlJc w:val="left"/>
      <w:pPr>
        <w:ind w:left="720" w:hanging="36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425A8A"/>
    <w:multiLevelType w:val="hybridMultilevel"/>
    <w:tmpl w:val="80E67AD6"/>
    <w:lvl w:ilvl="0" w:tplc="898C492C">
      <w:start w:val="1"/>
      <w:numFmt w:val="decimal"/>
      <w:lvlText w:val="%1."/>
      <w:lvlJc w:val="left"/>
      <w:pPr>
        <w:ind w:left="1080" w:hanging="720"/>
      </w:pPr>
      <w:rPr>
        <w:rFonts w:asciiTheme="majorBidi" w:hAnsiTheme="majorBidi" w:cstheme="majorBidi" w:hint="default"/>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5558FD"/>
    <w:multiLevelType w:val="hybridMultilevel"/>
    <w:tmpl w:val="A33EEA40"/>
    <w:lvl w:ilvl="0" w:tplc="92D476F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644EB1"/>
    <w:multiLevelType w:val="hybridMultilevel"/>
    <w:tmpl w:val="A792FB6E"/>
    <w:lvl w:ilvl="0" w:tplc="6D7CB8F0">
      <w:start w:val="1"/>
      <w:numFmt w:val="decimal"/>
      <w:lvlText w:val="%1-"/>
      <w:lvlJc w:val="left"/>
      <w:pPr>
        <w:ind w:left="785" w:hanging="360"/>
      </w:pPr>
      <w:rPr>
        <w:rFonts w:asciiTheme="majorBidi" w:hAnsiTheme="majorBidi" w:cstheme="majorBidi"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4">
    <w:nsid w:val="48CE427D"/>
    <w:multiLevelType w:val="hybridMultilevel"/>
    <w:tmpl w:val="F5B6D374"/>
    <w:lvl w:ilvl="0" w:tplc="939EBD7C">
      <w:start w:val="29"/>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A16C17"/>
    <w:multiLevelType w:val="hybridMultilevel"/>
    <w:tmpl w:val="F77CF766"/>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4B065FE3"/>
    <w:multiLevelType w:val="hybridMultilevel"/>
    <w:tmpl w:val="448621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CC73349"/>
    <w:multiLevelType w:val="hybridMultilevel"/>
    <w:tmpl w:val="87AC53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5A2368"/>
    <w:multiLevelType w:val="hybridMultilevel"/>
    <w:tmpl w:val="6D7E0BE8"/>
    <w:lvl w:ilvl="0" w:tplc="4B3463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1F57721"/>
    <w:multiLevelType w:val="hybridMultilevel"/>
    <w:tmpl w:val="46826212"/>
    <w:lvl w:ilvl="0" w:tplc="3F46AFAE">
      <w:start w:val="1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565675"/>
    <w:multiLevelType w:val="hybridMultilevel"/>
    <w:tmpl w:val="2278DF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5C08AC"/>
    <w:multiLevelType w:val="hybridMultilevel"/>
    <w:tmpl w:val="32C06660"/>
    <w:lvl w:ilvl="0" w:tplc="F72E3E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CB97AF6"/>
    <w:multiLevelType w:val="hybridMultilevel"/>
    <w:tmpl w:val="C0FACE2C"/>
    <w:lvl w:ilvl="0" w:tplc="2786AA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D5B4656"/>
    <w:multiLevelType w:val="hybridMultilevel"/>
    <w:tmpl w:val="459E3D60"/>
    <w:lvl w:ilvl="0" w:tplc="040C0009">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4">
    <w:nsid w:val="69BF0EF0"/>
    <w:multiLevelType w:val="hybridMultilevel"/>
    <w:tmpl w:val="7EE6B4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1076C25"/>
    <w:multiLevelType w:val="hybridMultilevel"/>
    <w:tmpl w:val="1FB0F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90D12"/>
    <w:multiLevelType w:val="hybridMultilevel"/>
    <w:tmpl w:val="1644863A"/>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5FC20D8"/>
    <w:multiLevelType w:val="hybridMultilevel"/>
    <w:tmpl w:val="61EAD8F6"/>
    <w:lvl w:ilvl="0" w:tplc="040C000D">
      <w:start w:val="1"/>
      <w:numFmt w:val="bullet"/>
      <w:lvlText w:val=""/>
      <w:lvlJc w:val="left"/>
      <w:pPr>
        <w:ind w:left="360" w:hanging="360"/>
      </w:pPr>
      <w:rPr>
        <w:rFonts w:ascii="Wingdings" w:hAnsi="Wingdings" w:hint="default"/>
      </w:rPr>
    </w:lvl>
    <w:lvl w:ilvl="1" w:tplc="E6B072B8">
      <w:numFmt w:val="bullet"/>
      <w:lvlText w:val="-"/>
      <w:lvlJc w:val="left"/>
      <w:pPr>
        <w:ind w:left="1080" w:hanging="360"/>
      </w:pPr>
      <w:rPr>
        <w:rFonts w:ascii="Courier New" w:eastAsiaTheme="minorEastAsia" w:hAnsi="Courier New" w:cs="Courier New" w:hint="default"/>
        <w:sz w:val="28"/>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6E328C9"/>
    <w:multiLevelType w:val="hybridMultilevel"/>
    <w:tmpl w:val="989AC4CA"/>
    <w:lvl w:ilvl="0" w:tplc="040C000D">
      <w:start w:val="1"/>
      <w:numFmt w:val="bullet"/>
      <w:lvlText w:val=""/>
      <w:lvlJc w:val="left"/>
      <w:pPr>
        <w:ind w:left="87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29">
    <w:nsid w:val="784959E7"/>
    <w:multiLevelType w:val="hybridMultilevel"/>
    <w:tmpl w:val="71EE2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8DF46AC"/>
    <w:multiLevelType w:val="hybridMultilevel"/>
    <w:tmpl w:val="21D2C5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E417C9"/>
    <w:multiLevelType w:val="hybridMultilevel"/>
    <w:tmpl w:val="9A6A5236"/>
    <w:lvl w:ilvl="0" w:tplc="4D40E2FC">
      <w:start w:val="3"/>
      <w:numFmt w:val="bullet"/>
      <w:lvlText w:val="-"/>
      <w:lvlJc w:val="left"/>
      <w:pPr>
        <w:ind w:left="720" w:hanging="360"/>
      </w:pPr>
      <w:rPr>
        <w:rFonts w:ascii="Arial" w:eastAsiaTheme="minorEastAsia" w:hAnsi="Arial" w:cs="Aria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7B341B"/>
    <w:multiLevelType w:val="hybridMultilevel"/>
    <w:tmpl w:val="0AA6E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2"/>
  </w:num>
  <w:num w:numId="4">
    <w:abstractNumId w:val="0"/>
  </w:num>
  <w:num w:numId="5">
    <w:abstractNumId w:val="30"/>
  </w:num>
  <w:num w:numId="6">
    <w:abstractNumId w:val="24"/>
  </w:num>
  <w:num w:numId="7">
    <w:abstractNumId w:val="9"/>
  </w:num>
  <w:num w:numId="8">
    <w:abstractNumId w:val="19"/>
  </w:num>
  <w:num w:numId="9">
    <w:abstractNumId w:val="14"/>
  </w:num>
  <w:num w:numId="10">
    <w:abstractNumId w:val="15"/>
  </w:num>
  <w:num w:numId="11">
    <w:abstractNumId w:val="1"/>
  </w:num>
  <w:num w:numId="12">
    <w:abstractNumId w:val="29"/>
  </w:num>
  <w:num w:numId="13">
    <w:abstractNumId w:val="25"/>
  </w:num>
  <w:num w:numId="14">
    <w:abstractNumId w:val="11"/>
  </w:num>
  <w:num w:numId="15">
    <w:abstractNumId w:val="32"/>
  </w:num>
  <w:num w:numId="16">
    <w:abstractNumId w:val="4"/>
  </w:num>
  <w:num w:numId="17">
    <w:abstractNumId w:val="27"/>
  </w:num>
  <w:num w:numId="18">
    <w:abstractNumId w:val="8"/>
  </w:num>
  <w:num w:numId="19">
    <w:abstractNumId w:val="26"/>
  </w:num>
  <w:num w:numId="20">
    <w:abstractNumId w:val="23"/>
  </w:num>
  <w:num w:numId="21">
    <w:abstractNumId w:val="22"/>
  </w:num>
  <w:num w:numId="22">
    <w:abstractNumId w:val="10"/>
  </w:num>
  <w:num w:numId="23">
    <w:abstractNumId w:val="31"/>
  </w:num>
  <w:num w:numId="24">
    <w:abstractNumId w:val="17"/>
  </w:num>
  <w:num w:numId="25">
    <w:abstractNumId w:val="18"/>
  </w:num>
  <w:num w:numId="26">
    <w:abstractNumId w:val="6"/>
  </w:num>
  <w:num w:numId="27">
    <w:abstractNumId w:val="28"/>
  </w:num>
  <w:num w:numId="28">
    <w:abstractNumId w:val="2"/>
  </w:num>
  <w:num w:numId="29">
    <w:abstractNumId w:val="5"/>
  </w:num>
  <w:num w:numId="30">
    <w:abstractNumId w:val="13"/>
  </w:num>
  <w:num w:numId="31">
    <w:abstractNumId w:val="21"/>
  </w:num>
  <w:num w:numId="32">
    <w:abstractNumId w:val="3"/>
  </w:num>
  <w:num w:numId="33">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4"/>
      <o:rules v:ext="edit">
        <o:r id="V:Rule1" type="callout" idref="#_x0000_s4099"/>
      </o:rules>
    </o:shapelayout>
  </w:hdrShapeDefaults>
  <w:footnotePr>
    <w:footnote w:id="0"/>
    <w:footnote w:id="1"/>
  </w:footnotePr>
  <w:endnotePr>
    <w:endnote w:id="0"/>
    <w:endnote w:id="1"/>
  </w:endnotePr>
  <w:compat>
    <w:useFELayout/>
  </w:compat>
  <w:rsids>
    <w:rsidRoot w:val="009A67F0"/>
    <w:rsid w:val="00000F14"/>
    <w:rsid w:val="00016FA9"/>
    <w:rsid w:val="00036235"/>
    <w:rsid w:val="00045375"/>
    <w:rsid w:val="00056BA0"/>
    <w:rsid w:val="00063342"/>
    <w:rsid w:val="000723E1"/>
    <w:rsid w:val="000E171C"/>
    <w:rsid w:val="000E7968"/>
    <w:rsid w:val="000F74A8"/>
    <w:rsid w:val="001027B0"/>
    <w:rsid w:val="00106339"/>
    <w:rsid w:val="00116687"/>
    <w:rsid w:val="001352C6"/>
    <w:rsid w:val="0016010B"/>
    <w:rsid w:val="00191495"/>
    <w:rsid w:val="001964BA"/>
    <w:rsid w:val="0025100C"/>
    <w:rsid w:val="002571FF"/>
    <w:rsid w:val="00284343"/>
    <w:rsid w:val="002B6FE6"/>
    <w:rsid w:val="002C260C"/>
    <w:rsid w:val="002C3EB5"/>
    <w:rsid w:val="002D418C"/>
    <w:rsid w:val="002D506D"/>
    <w:rsid w:val="002F27DD"/>
    <w:rsid w:val="00316D8E"/>
    <w:rsid w:val="00324860"/>
    <w:rsid w:val="003377D6"/>
    <w:rsid w:val="00370398"/>
    <w:rsid w:val="00383A8D"/>
    <w:rsid w:val="0039351A"/>
    <w:rsid w:val="003A0801"/>
    <w:rsid w:val="003C2E2C"/>
    <w:rsid w:val="003D0B72"/>
    <w:rsid w:val="003D1ECA"/>
    <w:rsid w:val="0040304C"/>
    <w:rsid w:val="0040754C"/>
    <w:rsid w:val="00415686"/>
    <w:rsid w:val="00427724"/>
    <w:rsid w:val="00434591"/>
    <w:rsid w:val="00471EB9"/>
    <w:rsid w:val="00481F27"/>
    <w:rsid w:val="00485DFF"/>
    <w:rsid w:val="004919FE"/>
    <w:rsid w:val="004969D6"/>
    <w:rsid w:val="004B0244"/>
    <w:rsid w:val="004C29A9"/>
    <w:rsid w:val="004C7639"/>
    <w:rsid w:val="004C76C5"/>
    <w:rsid w:val="004D3545"/>
    <w:rsid w:val="004E3DE8"/>
    <w:rsid w:val="00511E89"/>
    <w:rsid w:val="00527967"/>
    <w:rsid w:val="00554530"/>
    <w:rsid w:val="005658C7"/>
    <w:rsid w:val="00583574"/>
    <w:rsid w:val="00593B9B"/>
    <w:rsid w:val="005A7874"/>
    <w:rsid w:val="005E3292"/>
    <w:rsid w:val="005F1BCF"/>
    <w:rsid w:val="00603427"/>
    <w:rsid w:val="0060683F"/>
    <w:rsid w:val="006107D6"/>
    <w:rsid w:val="006317A0"/>
    <w:rsid w:val="00636C67"/>
    <w:rsid w:val="00655B1A"/>
    <w:rsid w:val="006760E1"/>
    <w:rsid w:val="0068177C"/>
    <w:rsid w:val="00685B72"/>
    <w:rsid w:val="006925B0"/>
    <w:rsid w:val="00694E9C"/>
    <w:rsid w:val="006C15B1"/>
    <w:rsid w:val="006E176E"/>
    <w:rsid w:val="00732827"/>
    <w:rsid w:val="00746D61"/>
    <w:rsid w:val="00751929"/>
    <w:rsid w:val="007621CE"/>
    <w:rsid w:val="00763379"/>
    <w:rsid w:val="007802A7"/>
    <w:rsid w:val="007B3988"/>
    <w:rsid w:val="007D0290"/>
    <w:rsid w:val="007F7B86"/>
    <w:rsid w:val="00806E1C"/>
    <w:rsid w:val="008B4F68"/>
    <w:rsid w:val="008B5115"/>
    <w:rsid w:val="008C1E59"/>
    <w:rsid w:val="00901C18"/>
    <w:rsid w:val="00902B3F"/>
    <w:rsid w:val="00913DE1"/>
    <w:rsid w:val="00923E09"/>
    <w:rsid w:val="009331E9"/>
    <w:rsid w:val="00977E02"/>
    <w:rsid w:val="00980380"/>
    <w:rsid w:val="00997A57"/>
    <w:rsid w:val="009A67F0"/>
    <w:rsid w:val="009C28FB"/>
    <w:rsid w:val="009E1393"/>
    <w:rsid w:val="00A16953"/>
    <w:rsid w:val="00A365D3"/>
    <w:rsid w:val="00A51920"/>
    <w:rsid w:val="00A646E0"/>
    <w:rsid w:val="00A712D2"/>
    <w:rsid w:val="00A83C06"/>
    <w:rsid w:val="00AB3A3F"/>
    <w:rsid w:val="00AB6EB8"/>
    <w:rsid w:val="00AF4055"/>
    <w:rsid w:val="00AF45B0"/>
    <w:rsid w:val="00B033C7"/>
    <w:rsid w:val="00B33DAD"/>
    <w:rsid w:val="00B67286"/>
    <w:rsid w:val="00BA0393"/>
    <w:rsid w:val="00BA145A"/>
    <w:rsid w:val="00BB14E3"/>
    <w:rsid w:val="00BC2652"/>
    <w:rsid w:val="00BF1A32"/>
    <w:rsid w:val="00C01558"/>
    <w:rsid w:val="00C27786"/>
    <w:rsid w:val="00C27AA4"/>
    <w:rsid w:val="00C377C6"/>
    <w:rsid w:val="00C46602"/>
    <w:rsid w:val="00C508B6"/>
    <w:rsid w:val="00C6197A"/>
    <w:rsid w:val="00C72AF3"/>
    <w:rsid w:val="00C76CED"/>
    <w:rsid w:val="00CB7277"/>
    <w:rsid w:val="00CD357B"/>
    <w:rsid w:val="00CD7835"/>
    <w:rsid w:val="00CE780C"/>
    <w:rsid w:val="00D1676E"/>
    <w:rsid w:val="00D3560F"/>
    <w:rsid w:val="00D6711E"/>
    <w:rsid w:val="00D809D9"/>
    <w:rsid w:val="00D8522A"/>
    <w:rsid w:val="00D86FB2"/>
    <w:rsid w:val="00DD68DB"/>
    <w:rsid w:val="00E00099"/>
    <w:rsid w:val="00E04555"/>
    <w:rsid w:val="00E073DD"/>
    <w:rsid w:val="00E34EE6"/>
    <w:rsid w:val="00E60AF3"/>
    <w:rsid w:val="00E63807"/>
    <w:rsid w:val="00EA0E81"/>
    <w:rsid w:val="00EC24BB"/>
    <w:rsid w:val="00EF2358"/>
    <w:rsid w:val="00EF3D29"/>
    <w:rsid w:val="00EF417D"/>
    <w:rsid w:val="00F0681F"/>
    <w:rsid w:val="00F26DD7"/>
    <w:rsid w:val="00FA3790"/>
    <w:rsid w:val="00FA4DB2"/>
    <w:rsid w:val="00FB12A4"/>
    <w:rsid w:val="00FE455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4BB"/>
  </w:style>
  <w:style w:type="paragraph" w:styleId="Titre1">
    <w:name w:val="heading 1"/>
    <w:basedOn w:val="Normal"/>
    <w:next w:val="Normal"/>
    <w:link w:val="Titre1Car"/>
    <w:uiPriority w:val="9"/>
    <w:qFormat/>
    <w:rsid w:val="00685B7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itre3">
    <w:name w:val="heading 3"/>
    <w:basedOn w:val="Normal"/>
    <w:next w:val="Normal"/>
    <w:link w:val="Titre3Car"/>
    <w:uiPriority w:val="9"/>
    <w:unhideWhenUsed/>
    <w:qFormat/>
    <w:rsid w:val="002571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5B72"/>
    <w:rPr>
      <w:rFonts w:asciiTheme="majorHAnsi" w:eastAsiaTheme="majorEastAsia" w:hAnsiTheme="majorHAnsi" w:cstheme="majorBidi"/>
      <w:b/>
      <w:bCs/>
      <w:color w:val="365F91" w:themeColor="accent1" w:themeShade="BF"/>
      <w:sz w:val="28"/>
      <w:szCs w:val="28"/>
      <w:lang w:eastAsia="en-US"/>
    </w:rPr>
  </w:style>
  <w:style w:type="character" w:customStyle="1" w:styleId="Titre3Car">
    <w:name w:val="Titre 3 Car"/>
    <w:basedOn w:val="Policepardfaut"/>
    <w:link w:val="Titre3"/>
    <w:uiPriority w:val="9"/>
    <w:rsid w:val="002571FF"/>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9A67F0"/>
    <w:pPr>
      <w:ind w:left="720"/>
      <w:contextualSpacing/>
    </w:pPr>
    <w:rPr>
      <w:rFonts w:eastAsiaTheme="minorHAnsi"/>
      <w:lang w:eastAsia="en-US"/>
    </w:rPr>
  </w:style>
  <w:style w:type="paragraph" w:styleId="En-tte">
    <w:name w:val="header"/>
    <w:basedOn w:val="Normal"/>
    <w:link w:val="En-tteCar"/>
    <w:uiPriority w:val="99"/>
    <w:unhideWhenUsed/>
    <w:rsid w:val="009E1393"/>
    <w:pPr>
      <w:tabs>
        <w:tab w:val="center" w:pos="4536"/>
        <w:tab w:val="right" w:pos="9072"/>
      </w:tabs>
      <w:spacing w:after="0" w:line="240" w:lineRule="auto"/>
    </w:pPr>
  </w:style>
  <w:style w:type="character" w:customStyle="1" w:styleId="En-tteCar">
    <w:name w:val="En-tête Car"/>
    <w:basedOn w:val="Policepardfaut"/>
    <w:link w:val="En-tte"/>
    <w:uiPriority w:val="99"/>
    <w:rsid w:val="009E1393"/>
  </w:style>
  <w:style w:type="paragraph" w:styleId="Pieddepage">
    <w:name w:val="footer"/>
    <w:basedOn w:val="Normal"/>
    <w:link w:val="PieddepageCar"/>
    <w:uiPriority w:val="99"/>
    <w:unhideWhenUsed/>
    <w:rsid w:val="009E1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1393"/>
  </w:style>
  <w:style w:type="paragraph" w:styleId="Titre">
    <w:name w:val="Title"/>
    <w:basedOn w:val="Normal"/>
    <w:next w:val="Normal"/>
    <w:link w:val="TitreCar"/>
    <w:uiPriority w:val="10"/>
    <w:qFormat/>
    <w:rsid w:val="009E1393"/>
    <w:pPr>
      <w:spacing w:after="300" w:line="240" w:lineRule="auto"/>
      <w:contextualSpacing/>
    </w:pPr>
    <w:rPr>
      <w:rFonts w:asciiTheme="majorHAnsi" w:eastAsiaTheme="majorEastAsia" w:hAnsiTheme="majorHAnsi" w:cstheme="majorBidi"/>
      <w:smallCaps/>
      <w:sz w:val="52"/>
      <w:szCs w:val="52"/>
      <w:lang w:val="en-US" w:eastAsia="en-US" w:bidi="en-US"/>
    </w:rPr>
  </w:style>
  <w:style w:type="character" w:customStyle="1" w:styleId="TitreCar">
    <w:name w:val="Titre Car"/>
    <w:basedOn w:val="Policepardfaut"/>
    <w:link w:val="Titre"/>
    <w:uiPriority w:val="10"/>
    <w:rsid w:val="009E1393"/>
    <w:rPr>
      <w:rFonts w:asciiTheme="majorHAnsi" w:eastAsiaTheme="majorEastAsia" w:hAnsiTheme="majorHAnsi" w:cstheme="majorBidi"/>
      <w:smallCaps/>
      <w:sz w:val="52"/>
      <w:szCs w:val="52"/>
      <w:lang w:val="en-US" w:eastAsia="en-US" w:bidi="en-US"/>
    </w:rPr>
  </w:style>
  <w:style w:type="character" w:styleId="lev">
    <w:name w:val="Strong"/>
    <w:qFormat/>
    <w:rsid w:val="009E1393"/>
    <w:rPr>
      <w:b/>
      <w:bCs/>
    </w:rPr>
  </w:style>
  <w:style w:type="paragraph" w:customStyle="1" w:styleId="Default">
    <w:name w:val="Default"/>
    <w:rsid w:val="002571F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mediumtext1">
    <w:name w:val="medium_text1"/>
    <w:basedOn w:val="Policepardfaut"/>
    <w:rsid w:val="002D418C"/>
    <w:rPr>
      <w:sz w:val="24"/>
      <w:szCs w:val="24"/>
    </w:rPr>
  </w:style>
  <w:style w:type="character" w:customStyle="1" w:styleId="longtext1">
    <w:name w:val="long_text1"/>
    <w:basedOn w:val="Policepardfaut"/>
    <w:rsid w:val="002D418C"/>
    <w:rPr>
      <w:sz w:val="20"/>
      <w:szCs w:val="20"/>
    </w:rPr>
  </w:style>
  <w:style w:type="paragraph" w:styleId="Textedebulles">
    <w:name w:val="Balloon Text"/>
    <w:basedOn w:val="Normal"/>
    <w:link w:val="TextedebullesCar"/>
    <w:uiPriority w:val="99"/>
    <w:semiHidden/>
    <w:unhideWhenUsed/>
    <w:rsid w:val="00324860"/>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324860"/>
    <w:rPr>
      <w:rFonts w:ascii="Tahoma" w:eastAsiaTheme="minorHAnsi" w:hAnsi="Tahoma" w:cs="Tahoma"/>
      <w:sz w:val="16"/>
      <w:szCs w:val="16"/>
      <w:lang w:eastAsia="en-US"/>
    </w:rPr>
  </w:style>
  <w:style w:type="table" w:styleId="Grilledutableau">
    <w:name w:val="Table Grid"/>
    <w:basedOn w:val="TableauNormal"/>
    <w:uiPriority w:val="59"/>
    <w:rsid w:val="0032486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324860"/>
    <w:rPr>
      <w:color w:val="808080"/>
    </w:rPr>
  </w:style>
  <w:style w:type="table" w:customStyle="1" w:styleId="Grilleclaire1">
    <w:name w:val="Grille claire1"/>
    <w:basedOn w:val="TableauNormal"/>
    <w:uiPriority w:val="62"/>
    <w:rsid w:val="00324860"/>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tyle1">
    <w:name w:val="Style1"/>
    <w:basedOn w:val="Web2"/>
    <w:uiPriority w:val="99"/>
    <w:qFormat/>
    <w:rsid w:val="00324860"/>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uiPriority w:val="99"/>
    <w:semiHidden/>
    <w:unhideWhenUsed/>
    <w:rsid w:val="00324860"/>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ommentaireCar">
    <w:name w:val="Commentaire Car"/>
    <w:basedOn w:val="Policepardfaut"/>
    <w:link w:val="Commentaire"/>
    <w:semiHidden/>
    <w:rsid w:val="00324860"/>
    <w:rPr>
      <w:rFonts w:ascii="Times New Roman" w:eastAsia="Times New Roman" w:hAnsi="Times New Roman" w:cs="Times New Roman"/>
      <w:sz w:val="20"/>
      <w:szCs w:val="20"/>
    </w:rPr>
  </w:style>
  <w:style w:type="paragraph" w:styleId="Commentaire">
    <w:name w:val="annotation text"/>
    <w:basedOn w:val="Normal"/>
    <w:link w:val="CommentaireCar"/>
    <w:semiHidden/>
    <w:rsid w:val="00324860"/>
    <w:pPr>
      <w:spacing w:after="0" w:line="240" w:lineRule="auto"/>
    </w:pPr>
    <w:rPr>
      <w:rFonts w:ascii="Times New Roman" w:eastAsia="Times New Roman" w:hAnsi="Times New Roman" w:cs="Times New Roman"/>
      <w:sz w:val="20"/>
      <w:szCs w:val="20"/>
    </w:rPr>
  </w:style>
  <w:style w:type="table" w:customStyle="1" w:styleId="Ombrageclair1">
    <w:name w:val="Ombrage clair1"/>
    <w:basedOn w:val="TableauNormal"/>
    <w:uiPriority w:val="60"/>
    <w:rsid w:val="00324860"/>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ansinterligne">
    <w:name w:val="No Spacing"/>
    <w:uiPriority w:val="1"/>
    <w:qFormat/>
    <w:rsid w:val="00324860"/>
    <w:pPr>
      <w:spacing w:after="0" w:line="240" w:lineRule="auto"/>
    </w:pPr>
    <w:rPr>
      <w:rFonts w:eastAsiaTheme="minorHAnsi"/>
      <w:lang w:eastAsia="en-US"/>
    </w:rPr>
  </w:style>
  <w:style w:type="paragraph" w:styleId="Notedefin">
    <w:name w:val="endnote text"/>
    <w:basedOn w:val="Normal"/>
    <w:link w:val="NotedefinCar"/>
    <w:uiPriority w:val="99"/>
    <w:semiHidden/>
    <w:unhideWhenUsed/>
    <w:rsid w:val="00324860"/>
    <w:pPr>
      <w:spacing w:after="0" w:line="240" w:lineRule="auto"/>
    </w:pPr>
    <w:rPr>
      <w:rFonts w:eastAsiaTheme="minorHAnsi"/>
      <w:sz w:val="20"/>
      <w:szCs w:val="20"/>
      <w:lang w:eastAsia="en-US"/>
    </w:rPr>
  </w:style>
  <w:style w:type="character" w:customStyle="1" w:styleId="NotedefinCar">
    <w:name w:val="Note de fin Car"/>
    <w:basedOn w:val="Policepardfaut"/>
    <w:link w:val="Notedefin"/>
    <w:uiPriority w:val="99"/>
    <w:semiHidden/>
    <w:rsid w:val="00324860"/>
    <w:rPr>
      <w:rFonts w:eastAsiaTheme="minorHAnsi"/>
      <w:sz w:val="20"/>
      <w:szCs w:val="20"/>
      <w:lang w:eastAsia="en-US"/>
    </w:rPr>
  </w:style>
  <w:style w:type="paragraph" w:styleId="Notedebasdepage">
    <w:name w:val="footnote text"/>
    <w:basedOn w:val="Normal"/>
    <w:link w:val="NotedebasdepageCar"/>
    <w:semiHidden/>
    <w:unhideWhenUsed/>
    <w:rsid w:val="00324860"/>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semiHidden/>
    <w:rsid w:val="00324860"/>
    <w:rPr>
      <w:rFonts w:eastAsiaTheme="minorHAnsi"/>
      <w:sz w:val="20"/>
      <w:szCs w:val="20"/>
      <w:lang w:eastAsia="en-US"/>
    </w:rPr>
  </w:style>
  <w:style w:type="character" w:styleId="Appelnotedebasdep">
    <w:name w:val="footnote reference"/>
    <w:basedOn w:val="Policepardfaut"/>
    <w:semiHidden/>
    <w:unhideWhenUsed/>
    <w:rsid w:val="00324860"/>
    <w:rPr>
      <w:vertAlign w:val="superscript"/>
    </w:rPr>
  </w:style>
  <w:style w:type="table" w:customStyle="1" w:styleId="Style2">
    <w:name w:val="Style2"/>
    <w:basedOn w:val="Web1"/>
    <w:uiPriority w:val="99"/>
    <w:qFormat/>
    <w:rsid w:val="00324860"/>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TableauNormal"/>
    <w:uiPriority w:val="99"/>
    <w:semiHidden/>
    <w:unhideWhenUsed/>
    <w:rsid w:val="00324860"/>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eglossaire">
    <w:name w:val="texteglossaire"/>
    <w:basedOn w:val="Normal"/>
    <w:rsid w:val="00685B72"/>
    <w:pPr>
      <w:spacing w:after="0" w:line="240" w:lineRule="auto"/>
      <w:ind w:left="284" w:right="284"/>
      <w:jc w:val="both"/>
    </w:pPr>
    <w:rPr>
      <w:rFonts w:ascii="Times New Roman" w:eastAsia="Times New Roman" w:hAnsi="Times New Roman" w:cs="Times New Roman"/>
      <w:color w:val="000000"/>
      <w:sz w:val="24"/>
      <w:szCs w:val="24"/>
    </w:rPr>
  </w:style>
  <w:style w:type="table" w:customStyle="1" w:styleId="Trameclaire-Accent11">
    <w:name w:val="Trame claire - Accent 11"/>
    <w:basedOn w:val="TableauNormal"/>
    <w:uiPriority w:val="60"/>
    <w:rsid w:val="00685B72"/>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moyenne1-Accent11">
    <w:name w:val="Trame moyenne 1 - Accent 11"/>
    <w:basedOn w:val="TableauNormal"/>
    <w:uiPriority w:val="63"/>
    <w:rsid w:val="00685B72"/>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1-Accent1">
    <w:name w:val="Medium Grid 1 Accent 1"/>
    <w:basedOn w:val="TableauNormal"/>
    <w:uiPriority w:val="67"/>
    <w:rsid w:val="00685B72"/>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Grillemoyenne11">
    <w:name w:val="Grille moyenne 11"/>
    <w:basedOn w:val="TableauNormal"/>
    <w:uiPriority w:val="67"/>
    <w:rsid w:val="00685B72"/>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stefonce1">
    <w:name w:val="Liste foncée1"/>
    <w:basedOn w:val="TableauNormal"/>
    <w:uiPriority w:val="70"/>
    <w:rsid w:val="00685B72"/>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Grilleclaire-Accent11">
    <w:name w:val="Grille claire - Accent 11"/>
    <w:basedOn w:val="TableauNormal"/>
    <w:uiPriority w:val="62"/>
    <w:rsid w:val="00685B7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steclaire-Accent11">
    <w:name w:val="Liste claire - Accent 11"/>
    <w:basedOn w:val="TableauNormal"/>
    <w:uiPriority w:val="61"/>
    <w:rsid w:val="00685B72"/>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ouleur-Accent1">
    <w:name w:val="Colorful Shading Accent 1"/>
    <w:basedOn w:val="TableauNormal"/>
    <w:uiPriority w:val="71"/>
    <w:rsid w:val="00685B72"/>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stemoyenne1-Accent11">
    <w:name w:val="Liste moyenne 1 - Accent 11"/>
    <w:basedOn w:val="TableauNormal"/>
    <w:uiPriority w:val="65"/>
    <w:rsid w:val="00685B72"/>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rillemoyenne1-Accent3">
    <w:name w:val="Medium Grid 1 Accent 3"/>
    <w:basedOn w:val="TableauNormal"/>
    <w:uiPriority w:val="67"/>
    <w:rsid w:val="00685B72"/>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Corpsdetexte">
    <w:name w:val="Body Text"/>
    <w:basedOn w:val="Normal"/>
    <w:link w:val="CorpsdetexteCar"/>
    <w:semiHidden/>
    <w:rsid w:val="00685B72"/>
    <w:pPr>
      <w:suppressAutoHyphens/>
      <w:spacing w:after="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semiHidden/>
    <w:rsid w:val="00685B72"/>
    <w:rPr>
      <w:rFonts w:ascii="Times New Roman" w:eastAsia="Times New Roman" w:hAnsi="Times New Roman" w:cs="Times New Roman"/>
      <w:sz w:val="24"/>
      <w:szCs w:val="24"/>
      <w:lang w:eastAsia="ar-SA"/>
    </w:rPr>
  </w:style>
  <w:style w:type="character" w:styleId="Accentuation">
    <w:name w:val="Emphasis"/>
    <w:basedOn w:val="Policepardfaut"/>
    <w:qFormat/>
    <w:rsid w:val="00EF2358"/>
    <w:rPr>
      <w:i/>
      <w:iCs/>
    </w:rPr>
  </w:style>
  <w:style w:type="paragraph" w:styleId="En-ttedetabledesmatires">
    <w:name w:val="TOC Heading"/>
    <w:basedOn w:val="Titre1"/>
    <w:next w:val="Normal"/>
    <w:uiPriority w:val="39"/>
    <w:semiHidden/>
    <w:unhideWhenUsed/>
    <w:qFormat/>
    <w:rsid w:val="006760E1"/>
    <w:pPr>
      <w:outlineLvl w:val="9"/>
    </w:pPr>
    <w:rPr>
      <w:rFonts w:ascii="Cambria" w:eastAsia="Times New Roman" w:hAnsi="Cambria" w:cs="Times New Roman"/>
      <w:color w:val="365F91"/>
    </w:rPr>
  </w:style>
  <w:style w:type="character" w:customStyle="1" w:styleId="txt1c1">
    <w:name w:val="txt1c1"/>
    <w:basedOn w:val="Policepardfaut"/>
    <w:rsid w:val="00471EB9"/>
    <w:rPr>
      <w:rFonts w:ascii="Verdana" w:hAnsi="Verdana" w:hint="default"/>
      <w:b/>
      <w:bCs/>
      <w:color w:val="000000"/>
      <w:sz w:val="15"/>
      <w:szCs w:val="15"/>
    </w:rPr>
  </w:style>
  <w:style w:type="paragraph" w:styleId="NormalWeb">
    <w:name w:val="Normal (Web)"/>
    <w:basedOn w:val="Normal"/>
    <w:rsid w:val="00471EB9"/>
    <w:pPr>
      <w:spacing w:before="100" w:beforeAutospacing="1" w:after="100" w:afterAutospacing="1" w:line="240" w:lineRule="auto"/>
    </w:pPr>
    <w:rPr>
      <w:rFonts w:ascii="Times New Roman" w:eastAsia="Times New Roman" w:hAnsi="Times New Roman" w:cs="Times New Roman"/>
      <w:sz w:val="18"/>
      <w:szCs w:val="18"/>
    </w:rPr>
  </w:style>
  <w:style w:type="table" w:styleId="Simple1">
    <w:name w:val="Table Simple 1"/>
    <w:basedOn w:val="TableauNormal"/>
    <w:uiPriority w:val="99"/>
    <w:semiHidden/>
    <w:unhideWhenUsed/>
    <w:rsid w:val="00471EB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steclaire-Accent6">
    <w:name w:val="Light List Accent 6"/>
    <w:basedOn w:val="Simple2"/>
    <w:uiPriority w:val="61"/>
    <w:rsid w:val="00B33DA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bottom w:val="single" w:sz="12" w:space="0" w:color="000000"/>
          <w:tl2br w:val="none" w:sz="0" w:space="0" w:color="auto"/>
          <w:tr2bl w:val="none" w:sz="0" w:space="0" w:color="auto"/>
        </w:tcBorders>
        <w:shd w:val="clear" w:color="auto" w:fill="F79646" w:themeFill="accent6"/>
      </w:tcPr>
    </w:tblStylePr>
    <w:tblStylePr w:type="lastRow">
      <w:pPr>
        <w:spacing w:before="0" w:after="0" w:line="240" w:lineRule="auto"/>
      </w:pPr>
      <w:rPr>
        <w:b/>
        <w:bCs/>
        <w:color w:val="auto"/>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2">
    <w:name w:val="Table Simple 2"/>
    <w:basedOn w:val="TableauNormal"/>
    <w:uiPriority w:val="99"/>
    <w:semiHidden/>
    <w:unhideWhenUsed/>
    <w:rsid w:val="00B33DAD"/>
    <w:rPr>
      <w:rFonts w:eastAsiaTheme="minorHAnsi"/>
      <w:lang w:eastAsia="en-U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Style4">
    <w:name w:val="Style4"/>
    <w:basedOn w:val="Web1"/>
    <w:uiPriority w:val="99"/>
    <w:qFormat/>
    <w:rsid w:val="00B33DAD"/>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steclaire-Accent5">
    <w:name w:val="Light List Accent 5"/>
    <w:basedOn w:val="TableauNormal"/>
    <w:uiPriority w:val="61"/>
    <w:rsid w:val="00B33D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Trameclaire-Accent6">
    <w:name w:val="Light Shading Accent 6"/>
    <w:basedOn w:val="TableauNormal"/>
    <w:uiPriority w:val="60"/>
    <w:rsid w:val="00B33DA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moyenne2-Accent3">
    <w:name w:val="Medium Shading 2 Accent 3"/>
    <w:basedOn w:val="TableauNormal"/>
    <w:uiPriority w:val="64"/>
    <w:rsid w:val="00B33DA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B33DA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Web3">
    <w:name w:val="Table Web 3"/>
    <w:basedOn w:val="TableauNormal"/>
    <w:uiPriority w:val="99"/>
    <w:semiHidden/>
    <w:unhideWhenUsed/>
    <w:rsid w:val="00B33DA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steclaire-Accent4">
    <w:name w:val="Light List Accent 4"/>
    <w:basedOn w:val="TableauNormal"/>
    <w:uiPriority w:val="61"/>
    <w:rsid w:val="00B33DA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ramemoyenne2-Accent5">
    <w:name w:val="Medium Shading 2 Accent 5"/>
    <w:basedOn w:val="TableauNormal"/>
    <w:uiPriority w:val="64"/>
    <w:rsid w:val="00B33DA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6">
    <w:name w:val="Light Grid Accent 6"/>
    <w:basedOn w:val="TableauNormal"/>
    <w:uiPriority w:val="62"/>
    <w:rsid w:val="00B33DA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claire-Accent5">
    <w:name w:val="Light Grid Accent 5"/>
    <w:basedOn w:val="TableauNormal"/>
    <w:uiPriority w:val="62"/>
    <w:rsid w:val="00B33D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ramemoyenne1-Accent12">
    <w:name w:val="Trame moyenne 1 - Accent 12"/>
    <w:basedOn w:val="TableauNormal"/>
    <w:uiPriority w:val="63"/>
    <w:rsid w:val="00B33DA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Grilleclaire-Accent12">
    <w:name w:val="Grille claire - Accent 12"/>
    <w:basedOn w:val="TableauNormal"/>
    <w:uiPriority w:val="62"/>
    <w:rsid w:val="00B33DA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275794120">
      <w:bodyDiv w:val="1"/>
      <w:marLeft w:val="0"/>
      <w:marRight w:val="0"/>
      <w:marTop w:val="0"/>
      <w:marBottom w:val="0"/>
      <w:divBdr>
        <w:top w:val="none" w:sz="0" w:space="0" w:color="auto"/>
        <w:left w:val="none" w:sz="0" w:space="0" w:color="auto"/>
        <w:bottom w:val="none" w:sz="0" w:space="0" w:color="auto"/>
        <w:right w:val="none" w:sz="0" w:space="0" w:color="auto"/>
      </w:divBdr>
    </w:div>
    <w:div w:id="355081411">
      <w:bodyDiv w:val="1"/>
      <w:marLeft w:val="0"/>
      <w:marRight w:val="0"/>
      <w:marTop w:val="0"/>
      <w:marBottom w:val="0"/>
      <w:divBdr>
        <w:top w:val="none" w:sz="0" w:space="0" w:color="auto"/>
        <w:left w:val="none" w:sz="0" w:space="0" w:color="auto"/>
        <w:bottom w:val="none" w:sz="0" w:space="0" w:color="auto"/>
        <w:right w:val="none" w:sz="0" w:space="0" w:color="auto"/>
      </w:divBdr>
    </w:div>
    <w:div w:id="384109696">
      <w:bodyDiv w:val="1"/>
      <w:marLeft w:val="0"/>
      <w:marRight w:val="0"/>
      <w:marTop w:val="0"/>
      <w:marBottom w:val="0"/>
      <w:divBdr>
        <w:top w:val="none" w:sz="0" w:space="0" w:color="auto"/>
        <w:left w:val="none" w:sz="0" w:space="0" w:color="auto"/>
        <w:bottom w:val="none" w:sz="0" w:space="0" w:color="auto"/>
        <w:right w:val="none" w:sz="0" w:space="0" w:color="auto"/>
      </w:divBdr>
    </w:div>
    <w:div w:id="598293143">
      <w:bodyDiv w:val="1"/>
      <w:marLeft w:val="0"/>
      <w:marRight w:val="0"/>
      <w:marTop w:val="0"/>
      <w:marBottom w:val="0"/>
      <w:divBdr>
        <w:top w:val="none" w:sz="0" w:space="0" w:color="auto"/>
        <w:left w:val="none" w:sz="0" w:space="0" w:color="auto"/>
        <w:bottom w:val="none" w:sz="0" w:space="0" w:color="auto"/>
        <w:right w:val="none" w:sz="0" w:space="0" w:color="auto"/>
      </w:divBdr>
    </w:div>
    <w:div w:id="631209839">
      <w:bodyDiv w:val="1"/>
      <w:marLeft w:val="0"/>
      <w:marRight w:val="0"/>
      <w:marTop w:val="0"/>
      <w:marBottom w:val="0"/>
      <w:divBdr>
        <w:top w:val="none" w:sz="0" w:space="0" w:color="auto"/>
        <w:left w:val="none" w:sz="0" w:space="0" w:color="auto"/>
        <w:bottom w:val="none" w:sz="0" w:space="0" w:color="auto"/>
        <w:right w:val="none" w:sz="0" w:space="0" w:color="auto"/>
      </w:divBdr>
    </w:div>
    <w:div w:id="680664767">
      <w:bodyDiv w:val="1"/>
      <w:marLeft w:val="0"/>
      <w:marRight w:val="0"/>
      <w:marTop w:val="0"/>
      <w:marBottom w:val="0"/>
      <w:divBdr>
        <w:top w:val="none" w:sz="0" w:space="0" w:color="auto"/>
        <w:left w:val="none" w:sz="0" w:space="0" w:color="auto"/>
        <w:bottom w:val="none" w:sz="0" w:space="0" w:color="auto"/>
        <w:right w:val="none" w:sz="0" w:space="0" w:color="auto"/>
      </w:divBdr>
    </w:div>
    <w:div w:id="717123692">
      <w:bodyDiv w:val="1"/>
      <w:marLeft w:val="0"/>
      <w:marRight w:val="0"/>
      <w:marTop w:val="0"/>
      <w:marBottom w:val="0"/>
      <w:divBdr>
        <w:top w:val="none" w:sz="0" w:space="0" w:color="auto"/>
        <w:left w:val="none" w:sz="0" w:space="0" w:color="auto"/>
        <w:bottom w:val="none" w:sz="0" w:space="0" w:color="auto"/>
        <w:right w:val="none" w:sz="0" w:space="0" w:color="auto"/>
      </w:divBdr>
    </w:div>
    <w:div w:id="842859931">
      <w:bodyDiv w:val="1"/>
      <w:marLeft w:val="0"/>
      <w:marRight w:val="0"/>
      <w:marTop w:val="0"/>
      <w:marBottom w:val="0"/>
      <w:divBdr>
        <w:top w:val="none" w:sz="0" w:space="0" w:color="auto"/>
        <w:left w:val="none" w:sz="0" w:space="0" w:color="auto"/>
        <w:bottom w:val="none" w:sz="0" w:space="0" w:color="auto"/>
        <w:right w:val="none" w:sz="0" w:space="0" w:color="auto"/>
      </w:divBdr>
    </w:div>
    <w:div w:id="923492524">
      <w:bodyDiv w:val="1"/>
      <w:marLeft w:val="0"/>
      <w:marRight w:val="0"/>
      <w:marTop w:val="0"/>
      <w:marBottom w:val="0"/>
      <w:divBdr>
        <w:top w:val="none" w:sz="0" w:space="0" w:color="auto"/>
        <w:left w:val="none" w:sz="0" w:space="0" w:color="auto"/>
        <w:bottom w:val="none" w:sz="0" w:space="0" w:color="auto"/>
        <w:right w:val="none" w:sz="0" w:space="0" w:color="auto"/>
      </w:divBdr>
    </w:div>
    <w:div w:id="1360471099">
      <w:bodyDiv w:val="1"/>
      <w:marLeft w:val="0"/>
      <w:marRight w:val="0"/>
      <w:marTop w:val="0"/>
      <w:marBottom w:val="0"/>
      <w:divBdr>
        <w:top w:val="none" w:sz="0" w:space="0" w:color="auto"/>
        <w:left w:val="none" w:sz="0" w:space="0" w:color="auto"/>
        <w:bottom w:val="none" w:sz="0" w:space="0" w:color="auto"/>
        <w:right w:val="none" w:sz="0" w:space="0" w:color="auto"/>
      </w:divBdr>
    </w:div>
    <w:div w:id="1602642222">
      <w:bodyDiv w:val="1"/>
      <w:marLeft w:val="0"/>
      <w:marRight w:val="0"/>
      <w:marTop w:val="0"/>
      <w:marBottom w:val="0"/>
      <w:divBdr>
        <w:top w:val="none" w:sz="0" w:space="0" w:color="auto"/>
        <w:left w:val="none" w:sz="0" w:space="0" w:color="auto"/>
        <w:bottom w:val="none" w:sz="0" w:space="0" w:color="auto"/>
        <w:right w:val="none" w:sz="0" w:space="0" w:color="auto"/>
      </w:divBdr>
    </w:div>
    <w:div w:id="17835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117" Type="http://schemas.openxmlformats.org/officeDocument/2006/relationships/chart" Target="charts/chart68.xml"/><Relationship Id="rId21" Type="http://schemas.openxmlformats.org/officeDocument/2006/relationships/footer" Target="footer6.xml"/><Relationship Id="rId42" Type="http://schemas.openxmlformats.org/officeDocument/2006/relationships/chart" Target="charts/chart22.xml"/><Relationship Id="rId47" Type="http://schemas.openxmlformats.org/officeDocument/2006/relationships/image" Target="media/image3.jpeg"/><Relationship Id="rId63" Type="http://schemas.openxmlformats.org/officeDocument/2006/relationships/chart" Target="charts/chart38.xml"/><Relationship Id="rId68" Type="http://schemas.openxmlformats.org/officeDocument/2006/relationships/chart" Target="charts/chart43.xml"/><Relationship Id="rId84" Type="http://schemas.openxmlformats.org/officeDocument/2006/relationships/chart" Target="charts/chart55.xml"/><Relationship Id="rId89" Type="http://schemas.openxmlformats.org/officeDocument/2006/relationships/header" Target="header11.xml"/><Relationship Id="rId112" Type="http://schemas.openxmlformats.org/officeDocument/2006/relationships/chart" Target="charts/chart63.xml"/><Relationship Id="rId16" Type="http://schemas.openxmlformats.org/officeDocument/2006/relationships/footer" Target="footer4.xml"/><Relationship Id="rId107" Type="http://schemas.openxmlformats.org/officeDocument/2006/relationships/chart" Target="charts/chart60.xml"/><Relationship Id="rId11" Type="http://schemas.openxmlformats.org/officeDocument/2006/relationships/header" Target="header2.xml"/><Relationship Id="rId32" Type="http://schemas.openxmlformats.org/officeDocument/2006/relationships/chart" Target="charts/chart12.xml"/><Relationship Id="rId37" Type="http://schemas.openxmlformats.org/officeDocument/2006/relationships/chart" Target="charts/chart17.xml"/><Relationship Id="rId53" Type="http://schemas.openxmlformats.org/officeDocument/2006/relationships/chart" Target="charts/chart28.xml"/><Relationship Id="rId58" Type="http://schemas.openxmlformats.org/officeDocument/2006/relationships/chart" Target="charts/chart33.xml"/><Relationship Id="rId74" Type="http://schemas.openxmlformats.org/officeDocument/2006/relationships/chart" Target="charts/chart49.xml"/><Relationship Id="rId79" Type="http://schemas.openxmlformats.org/officeDocument/2006/relationships/chart" Target="charts/chart50.xml"/><Relationship Id="rId102" Type="http://schemas.openxmlformats.org/officeDocument/2006/relationships/footer" Target="footer17.xml"/><Relationship Id="rId123"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chart" Target="charts/chart36.xml"/><Relationship Id="rId82" Type="http://schemas.openxmlformats.org/officeDocument/2006/relationships/chart" Target="charts/chart53.xml"/><Relationship Id="rId90" Type="http://schemas.openxmlformats.org/officeDocument/2006/relationships/footer" Target="footer11.xml"/><Relationship Id="rId95" Type="http://schemas.openxmlformats.org/officeDocument/2006/relationships/header" Target="header14.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3.xml"/><Relationship Id="rId48" Type="http://schemas.openxmlformats.org/officeDocument/2006/relationships/header" Target="header7.xml"/><Relationship Id="rId56" Type="http://schemas.openxmlformats.org/officeDocument/2006/relationships/chart" Target="charts/chart31.xml"/><Relationship Id="rId64" Type="http://schemas.openxmlformats.org/officeDocument/2006/relationships/chart" Target="charts/chart39.xml"/><Relationship Id="rId69" Type="http://schemas.openxmlformats.org/officeDocument/2006/relationships/chart" Target="charts/chart44.xml"/><Relationship Id="rId77" Type="http://schemas.openxmlformats.org/officeDocument/2006/relationships/header" Target="header10.xml"/><Relationship Id="rId100" Type="http://schemas.openxmlformats.org/officeDocument/2006/relationships/footer" Target="footer16.xml"/><Relationship Id="rId105" Type="http://schemas.openxmlformats.org/officeDocument/2006/relationships/header" Target="header19.xml"/><Relationship Id="rId113" Type="http://schemas.openxmlformats.org/officeDocument/2006/relationships/chart" Target="charts/chart64.xml"/><Relationship Id="rId118" Type="http://schemas.openxmlformats.org/officeDocument/2006/relationships/chart" Target="charts/chart69.xml"/><Relationship Id="rId12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footer" Target="footer8.xml"/><Relationship Id="rId72" Type="http://schemas.openxmlformats.org/officeDocument/2006/relationships/chart" Target="charts/chart47.xml"/><Relationship Id="rId80" Type="http://schemas.openxmlformats.org/officeDocument/2006/relationships/chart" Target="charts/chart51.xml"/><Relationship Id="rId85" Type="http://schemas.openxmlformats.org/officeDocument/2006/relationships/chart" Target="charts/chart56.xml"/><Relationship Id="rId93" Type="http://schemas.openxmlformats.org/officeDocument/2006/relationships/header" Target="header13.xml"/><Relationship Id="rId98" Type="http://schemas.openxmlformats.org/officeDocument/2006/relationships/footer" Target="footer15.xml"/><Relationship Id="rId121" Type="http://schemas.openxmlformats.org/officeDocument/2006/relationships/chart" Target="charts/chart7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6.xml"/><Relationship Id="rId59" Type="http://schemas.openxmlformats.org/officeDocument/2006/relationships/chart" Target="charts/chart34.xml"/><Relationship Id="rId67" Type="http://schemas.openxmlformats.org/officeDocument/2006/relationships/chart" Target="charts/chart42.xml"/><Relationship Id="rId103" Type="http://schemas.openxmlformats.org/officeDocument/2006/relationships/header" Target="header18.xml"/><Relationship Id="rId108" Type="http://schemas.openxmlformats.org/officeDocument/2006/relationships/chart" Target="charts/chart61.xml"/><Relationship Id="rId116" Type="http://schemas.openxmlformats.org/officeDocument/2006/relationships/chart" Target="charts/chart67.xml"/><Relationship Id="rId124" Type="http://schemas.openxmlformats.org/officeDocument/2006/relationships/footer" Target="footer20.xml"/><Relationship Id="rId20" Type="http://schemas.openxmlformats.org/officeDocument/2006/relationships/header" Target="header6.xml"/><Relationship Id="rId41" Type="http://schemas.openxmlformats.org/officeDocument/2006/relationships/chart" Target="charts/chart21.xml"/><Relationship Id="rId54" Type="http://schemas.openxmlformats.org/officeDocument/2006/relationships/chart" Target="charts/chart29.xml"/><Relationship Id="rId62" Type="http://schemas.openxmlformats.org/officeDocument/2006/relationships/chart" Target="charts/chart37.xml"/><Relationship Id="rId70" Type="http://schemas.openxmlformats.org/officeDocument/2006/relationships/chart" Target="charts/chart45.xml"/><Relationship Id="rId75" Type="http://schemas.openxmlformats.org/officeDocument/2006/relationships/header" Target="header9.xml"/><Relationship Id="rId83" Type="http://schemas.openxmlformats.org/officeDocument/2006/relationships/chart" Target="charts/chart54.xml"/><Relationship Id="rId88" Type="http://schemas.openxmlformats.org/officeDocument/2006/relationships/chart" Target="charts/chart59.xml"/><Relationship Id="rId91" Type="http://schemas.openxmlformats.org/officeDocument/2006/relationships/header" Target="header12.xml"/><Relationship Id="rId96" Type="http://schemas.openxmlformats.org/officeDocument/2006/relationships/footer" Target="footer14.xml"/><Relationship Id="rId11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49" Type="http://schemas.openxmlformats.org/officeDocument/2006/relationships/footer" Target="footer7.xml"/><Relationship Id="rId57" Type="http://schemas.openxmlformats.org/officeDocument/2006/relationships/chart" Target="charts/chart32.xml"/><Relationship Id="rId106" Type="http://schemas.openxmlformats.org/officeDocument/2006/relationships/footer" Target="footer19.xml"/><Relationship Id="rId114" Type="http://schemas.openxmlformats.org/officeDocument/2006/relationships/chart" Target="charts/chart65.xml"/><Relationship Id="rId119" Type="http://schemas.openxmlformats.org/officeDocument/2006/relationships/chart" Target="charts/chart70.xml"/><Relationship Id="rId10" Type="http://schemas.openxmlformats.org/officeDocument/2006/relationships/footer" Target="footer1.xml"/><Relationship Id="rId31" Type="http://schemas.openxmlformats.org/officeDocument/2006/relationships/chart" Target="charts/chart11.xml"/><Relationship Id="rId44" Type="http://schemas.openxmlformats.org/officeDocument/2006/relationships/chart" Target="charts/chart24.xml"/><Relationship Id="rId52" Type="http://schemas.openxmlformats.org/officeDocument/2006/relationships/chart" Target="charts/chart27.xml"/><Relationship Id="rId60" Type="http://schemas.openxmlformats.org/officeDocument/2006/relationships/chart" Target="charts/chart35.xml"/><Relationship Id="rId65" Type="http://schemas.openxmlformats.org/officeDocument/2006/relationships/chart" Target="charts/chart40.xml"/><Relationship Id="rId73" Type="http://schemas.openxmlformats.org/officeDocument/2006/relationships/chart" Target="charts/chart48.xml"/><Relationship Id="rId78" Type="http://schemas.openxmlformats.org/officeDocument/2006/relationships/footer" Target="footer10.xml"/><Relationship Id="rId81" Type="http://schemas.openxmlformats.org/officeDocument/2006/relationships/chart" Target="charts/chart52.xml"/><Relationship Id="rId86" Type="http://schemas.openxmlformats.org/officeDocument/2006/relationships/chart" Target="charts/chart57.xml"/><Relationship Id="rId94" Type="http://schemas.openxmlformats.org/officeDocument/2006/relationships/footer" Target="footer13.xml"/><Relationship Id="rId99" Type="http://schemas.openxmlformats.org/officeDocument/2006/relationships/header" Target="header16.xml"/><Relationship Id="rId101" Type="http://schemas.openxmlformats.org/officeDocument/2006/relationships/header" Target="header17.xml"/><Relationship Id="rId122" Type="http://schemas.openxmlformats.org/officeDocument/2006/relationships/chart" Target="charts/chart7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chart" Target="charts/chart19.xml"/><Relationship Id="rId109" Type="http://schemas.openxmlformats.org/officeDocument/2006/relationships/chart" Target="charts/chart62.xml"/><Relationship Id="rId34" Type="http://schemas.openxmlformats.org/officeDocument/2006/relationships/chart" Target="charts/chart14.xml"/><Relationship Id="rId50" Type="http://schemas.openxmlformats.org/officeDocument/2006/relationships/header" Target="header8.xml"/><Relationship Id="rId55" Type="http://schemas.openxmlformats.org/officeDocument/2006/relationships/chart" Target="charts/chart30.xml"/><Relationship Id="rId76" Type="http://schemas.openxmlformats.org/officeDocument/2006/relationships/footer" Target="footer9.xml"/><Relationship Id="rId97" Type="http://schemas.openxmlformats.org/officeDocument/2006/relationships/header" Target="header15.xml"/><Relationship Id="rId104" Type="http://schemas.openxmlformats.org/officeDocument/2006/relationships/footer" Target="footer18.xml"/><Relationship Id="rId120" Type="http://schemas.openxmlformats.org/officeDocument/2006/relationships/chart" Target="charts/chart71.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hart" Target="charts/chart46.xml"/><Relationship Id="rId92"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chart" Target="charts/chart9.xml"/><Relationship Id="rId24" Type="http://schemas.openxmlformats.org/officeDocument/2006/relationships/chart" Target="charts/chart4.xml"/><Relationship Id="rId40" Type="http://schemas.openxmlformats.org/officeDocument/2006/relationships/chart" Target="charts/chart20.xml"/><Relationship Id="rId45" Type="http://schemas.openxmlformats.org/officeDocument/2006/relationships/chart" Target="charts/chart25.xml"/><Relationship Id="rId66" Type="http://schemas.openxmlformats.org/officeDocument/2006/relationships/chart" Target="charts/chart41.xml"/><Relationship Id="rId87" Type="http://schemas.openxmlformats.org/officeDocument/2006/relationships/chart" Target="charts/chart58.xml"/><Relationship Id="rId110" Type="http://schemas.openxmlformats.org/officeDocument/2006/relationships/image" Target="media/image4.png"/><Relationship Id="rId115" Type="http://schemas.openxmlformats.org/officeDocument/2006/relationships/chart" Target="charts/chart6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5;&#1584;&#1603;&#1585;&#1577;\&#1575;&#1604;&#1580;&#1583;&#1575;&#1608;&#1604;\&#1580;&#1583;&#1575;&#1608;&#1604;%20&#1608;&#1575;&#1588;&#1603;&#1575;&#160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etude\le%20m&#233;moire\le%20m&#233;moire\les%20donn&#233;es\NAISSANCES%20VIVENTES%20(2000-2007)%20COMMUNE%20D'%20ORAN.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etude\le%20m&#233;moire\le%20m&#233;moire\les%20donn&#233;es\NAISSANCES%20VIVENTES%20(2000-2007)%20COMMUNE%20D'%20ORAN.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excel%20et%20spss%202004\MOINS%20D'1AN%20200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5;&#1584;&#1603;&#1585;&#1577;\&#1575;&#1604;&#1580;&#1583;&#1575;&#1608;&#1604;\&#1580;&#1583;&#1575;&#1608;&#1604;%20&#1608;&#1575;&#1588;&#1603;&#1575;&#16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NAISSANCES%20VIVENTES%20(2000-2007)%20COMMUNE%20D'%20ORAN.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5;&#1584;&#1603;&#1585;&#1577;\&#1575;&#1604;&#1580;&#1583;&#1575;&#1608;&#1604;\&#1580;&#1583;&#1575;&#1608;&#1604;%20&#1608;&#1575;&#1588;&#1603;&#1575;&#160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TALBAOUI%20ELHOUCINE\Bureau\les%20%202\2.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TALBAOUI%20ELHOUCINE\Bureau\les%20%202\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excel%20et%20spss%202004\MOINS%20D'1AN%2020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excel%20et%20spss%202004\MOINS%20D'1AN%2020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TALBAOUI%20ELHOUCINE\Bureau\Classeur1.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TALBAOUI%20ELHOUCINE\Bureau\les%20%202\2.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NAISSANCES%20VIVENTES%20(2000-2007)%20COMMUNE%20D'%20ORAN.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DECES%20VIEUX.xls"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5;&#1584;&#1603;&#1585;&#1577;\&#1575;&#1604;&#1580;&#1583;&#1575;&#1608;&#1604;\&#1580;&#1583;&#1575;&#1608;&#1604;%20&#1608;&#1575;&#1588;&#1603;&#1575;&#1604;.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DECES%20VIEUX.xls"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5;&#1584;&#1603;&#1585;&#1577;\&#1575;&#1604;&#1580;&#1583;&#1575;&#1608;&#1604;\&#1580;&#1583;&#1575;&#1608;&#1604;%20&#1608;&#1575;&#1588;&#1603;&#1575;&#1604;.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E:\ETUDE\le%20m&#233;moire\les%20donn&#233;es\PLUS%20DE%2070%20ANS200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NAISSANCES%20VIVENTES%20(2000-2007)%20COMMUNE%20D'%20ORAN.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E:\ETUDE\le%20m&#233;moire\les%20donn&#233;es\PLUS%20DE%2070%20ANS2004.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excel%20et%20spss%202004\PLUS%20DE%2070%20ANS2004.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excel%20et%20spss%202004\PLUS%20DE%2070%20ANS2004.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excel%20et%20spss%202004\PLUS%20DE%2070%20ANS2004.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excel%20et%20spss%202004\PLUS%20DE%2070%20ANS2004.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excel%20et%20spss%202004\PLUS%20DE%2070%20ANS2004.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5;&#1584;&#1603;&#1585;&#1577;\&#1575;&#1604;&#1580;&#1583;&#1575;&#1608;&#1604;\&#1580;&#1583;&#1575;&#1608;&#1604;%20&#1608;&#1575;&#1588;&#1603;&#1575;&#1604;.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5;&#1584;&#1603;&#1585;&#1577;\&#1575;&#1604;&#1580;&#1583;&#1575;&#1608;&#1604;\&#1580;&#1583;&#1575;&#1608;&#1604;%20&#1608;&#1575;&#1588;&#1603;&#1575;&#1604;.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5;&#1584;&#1603;&#1585;&#1577;\&#1575;&#1604;&#1580;&#1583;&#1575;&#1608;&#1604;\&#1580;&#1583;&#1575;&#1608;&#1604;%20&#1608;&#1575;&#1588;&#1603;&#1575;&#1604;.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5;&#1584;&#1603;&#1585;&#1577;\&#1575;&#1604;&#1580;&#1583;&#1575;&#1608;&#1604;\&#1580;&#1583;&#1575;&#1608;&#1604;%20&#1608;&#1575;&#1588;&#1603;&#1575;&#160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NAISSANCES%20VIVENTES%20(2000-2007)%20COMMUNE%20D'%20ORAN.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compar&#233;son.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compar&#233;son.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compar&#233;son.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compar&#233;son.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compar&#233;son.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compar&#233;son.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compar&#233;son.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NAISSANCES%20VIVENTES%20(2000-2007)%20COMMUNE%20D'%20ORAN.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Documents%20and%20Settings\TALBAOUI%20ELHOUCINE\Bureau\&#1575;&#1604;&#1605;&#1584;&#1603;&#1585;&#1577;\&#1580;&#1583;&#1575;&#1608;&#1604;%20&#1608;&#1575;&#1588;&#1603;&#1575;&#1604;.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Documents%20and%20Settings\TALBAOUI%20ELHOUCINE\Bureau\&#1575;&#1604;&#1605;&#1584;&#1603;&#1585;&#1577;\&#1580;&#1583;&#1575;&#1608;&#1604;%20&#1608;&#1575;&#1588;&#1603;&#1575;&#1604;.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Documents%20and%20Settings\TALBAOUI%20ELHOUCINE\Bureau\&#1575;&#1604;&#1605;&#1584;&#1603;&#1585;&#1577;\&#1580;&#1583;&#1575;&#1608;&#1604;%20&#1608;&#1575;&#1588;&#1603;&#1575;&#1604;.xlsx" TargetMode="External"/></Relationships>
</file>

<file path=word/charts/_rels/chart6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F:\les%20%202\2.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F:\les%20%202\2.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Documents%20and%20Settings\TALBAOUI%20ELHOUCINE\Bureau\&#1575;&#1604;&#1605;&#1584;&#1603;&#1585;&#1577;\&#1580;&#1583;&#1575;&#1608;&#1604;%20&#1608;&#1575;&#1588;&#1603;&#1575;&#1604;.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Documents%20and%20Settings\TALBAOUI%20ELHOUCINE\Bureau\&#1575;&#1604;&#1605;&#1584;&#1603;&#1585;&#1577;\&#1580;&#1583;&#1575;&#1608;&#1604;%20&#1608;&#1575;&#1588;&#1603;&#1575;&#1604;.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1;&#1589;&#1604;%204.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1;&#1589;&#1604;%204.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1;&#1589;&#1604;%20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1;&#1589;&#1604;%204.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1575;&#1604;&#1601;&#1589;&#1604;%204.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E:\etude\&#1575;&#1587;&#1576;&#1575;&#1576;&#1575;&#1604;&#1608;&#1601;&#1610;&#1575;&#1578;&#1601;&#1610;%202006&#1576;&#1604;&#1583;&#1610;&#1577;&#1608;&#1607;&#1585;&#1575;&#1606;.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E:\etude\&#1575;&#1587;&#1576;&#1575;&#1576;&#1575;&#1604;&#1608;&#1601;&#1610;&#1575;&#1578;&#1601;&#1610;%202006&#1576;&#1604;&#1583;&#1610;&#1577;&#1608;&#1607;&#1585;&#1575;&#160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TALBAOUI%20ELHOUCINE\Bureau\m&#233;moiree\MEMOI\NAISSANCES%20VIVENTES%20(2000-2007)%20COMMUNE%20D'%20ORAN.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TALBAOUI%20ELHOUCINE\Bureau\les%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Feuil1!$F$6</c:f>
              <c:strCache>
                <c:ptCount val="1"/>
                <c:pt idx="0">
                  <c:v>taux brut de mortalité</c:v>
                </c:pt>
              </c:strCache>
            </c:strRef>
          </c:tx>
          <c:marker>
            <c:symbol val="none"/>
          </c:marker>
          <c:cat>
            <c:strRef>
              <c:f>Feuil1!$E$7:$E$22</c:f>
              <c:strCache>
                <c:ptCount val="16"/>
                <c:pt idx="0">
                  <c:v>1890-1894</c:v>
                </c:pt>
                <c:pt idx="1">
                  <c:v>1895-1899</c:v>
                </c:pt>
                <c:pt idx="2">
                  <c:v>1900-1904</c:v>
                </c:pt>
                <c:pt idx="3">
                  <c:v>1905-1909</c:v>
                </c:pt>
                <c:pt idx="4">
                  <c:v>1910-1914</c:v>
                </c:pt>
                <c:pt idx="5">
                  <c:v>1915-1919</c:v>
                </c:pt>
                <c:pt idx="6">
                  <c:v>1920-1924</c:v>
                </c:pt>
                <c:pt idx="7">
                  <c:v>1925-1929</c:v>
                </c:pt>
                <c:pt idx="8">
                  <c:v>1930-1934</c:v>
                </c:pt>
                <c:pt idx="9">
                  <c:v>1935-1939</c:v>
                </c:pt>
                <c:pt idx="10">
                  <c:v>1940-1944</c:v>
                </c:pt>
                <c:pt idx="11">
                  <c:v>1945-1949</c:v>
                </c:pt>
                <c:pt idx="12">
                  <c:v>1950-1954</c:v>
                </c:pt>
                <c:pt idx="13">
                  <c:v>1955-1959</c:v>
                </c:pt>
                <c:pt idx="14">
                  <c:v>1960-1964</c:v>
                </c:pt>
                <c:pt idx="15">
                  <c:v>1965-1969</c:v>
                </c:pt>
              </c:strCache>
            </c:strRef>
          </c:cat>
          <c:val>
            <c:numRef>
              <c:f>Feuil1!$F$7:$F$22</c:f>
              <c:numCache>
                <c:formatCode>General</c:formatCode>
                <c:ptCount val="16"/>
                <c:pt idx="0">
                  <c:v>22.8</c:v>
                </c:pt>
                <c:pt idx="1">
                  <c:v>19.100000000000001</c:v>
                </c:pt>
                <c:pt idx="2">
                  <c:v>21.7</c:v>
                </c:pt>
                <c:pt idx="3">
                  <c:v>20.3</c:v>
                </c:pt>
                <c:pt idx="4">
                  <c:v>17.7</c:v>
                </c:pt>
                <c:pt idx="5">
                  <c:v>20.9</c:v>
                </c:pt>
                <c:pt idx="6">
                  <c:v>19.399999999999999</c:v>
                </c:pt>
                <c:pt idx="7">
                  <c:v>17.7</c:v>
                </c:pt>
                <c:pt idx="8">
                  <c:v>16.100000000000001</c:v>
                </c:pt>
                <c:pt idx="9">
                  <c:v>16.100000000000001</c:v>
                </c:pt>
                <c:pt idx="10">
                  <c:v>24.9</c:v>
                </c:pt>
                <c:pt idx="11">
                  <c:v>24.5</c:v>
                </c:pt>
                <c:pt idx="12">
                  <c:v>13.8</c:v>
                </c:pt>
                <c:pt idx="13">
                  <c:v>13.3</c:v>
                </c:pt>
                <c:pt idx="15">
                  <c:v>10.4</c:v>
                </c:pt>
              </c:numCache>
            </c:numRef>
          </c:val>
        </c:ser>
        <c:marker val="1"/>
        <c:axId val="153912448"/>
        <c:axId val="153985408"/>
      </c:lineChart>
      <c:catAx>
        <c:axId val="153912448"/>
        <c:scaling>
          <c:orientation val="minMax"/>
        </c:scaling>
        <c:axPos val="b"/>
        <c:title>
          <c:tx>
            <c:rich>
              <a:bodyPr/>
              <a:lstStyle/>
              <a:p>
                <a:pPr>
                  <a:defRPr/>
                </a:pPr>
                <a:r>
                  <a:rPr lang="en-US"/>
                  <a:t>période</a:t>
                </a:r>
              </a:p>
            </c:rich>
          </c:tx>
        </c:title>
        <c:tickLblPos val="nextTo"/>
        <c:crossAx val="153985408"/>
        <c:crosses val="autoZero"/>
        <c:auto val="1"/>
        <c:lblAlgn val="ctr"/>
        <c:lblOffset val="100"/>
      </c:catAx>
      <c:valAx>
        <c:axId val="153985408"/>
        <c:scaling>
          <c:orientation val="minMax"/>
        </c:scaling>
        <c:axPos val="l"/>
        <c:majorGridlines/>
        <c:title>
          <c:tx>
            <c:rich>
              <a:bodyPr rot="-5400000" vert="horz"/>
              <a:lstStyle/>
              <a:p>
                <a:pPr>
                  <a:defRPr/>
                </a:pPr>
                <a:r>
                  <a:rPr lang="en-US"/>
                  <a:t>taux</a:t>
                </a:r>
              </a:p>
            </c:rich>
          </c:tx>
        </c:title>
        <c:numFmt formatCode="General" sourceLinked="1"/>
        <c:tickLblPos val="nextTo"/>
        <c:crossAx val="153912448"/>
        <c:crosses val="autoZero"/>
        <c:crossBetween val="between"/>
      </c:valAx>
    </c:plotArea>
    <c:plotVisOnly val="1"/>
  </c:chart>
  <c:spPr>
    <a:scene3d>
      <a:camera prst="orthographicFront"/>
      <a:lightRig rig="threePt" dir="t"/>
    </a:scene3d>
    <a:sp3d>
      <a:bevelT prst="angle"/>
    </a:sp3d>
  </c:spPr>
  <c:txPr>
    <a:bodyPr/>
    <a:lstStyle/>
    <a:p>
      <a:pPr>
        <a:defRPr sz="1200">
          <a:latin typeface="Times New Roman" pitchFamily="18" charset="0"/>
          <a:cs typeface="Times New Roman" pitchFamily="18" charset="0"/>
        </a:defRPr>
      </a:pPr>
      <a:endParaRPr lang="fr-F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Feuil1!$C$29</c:f>
              <c:strCache>
                <c:ptCount val="1"/>
                <c:pt idx="0">
                  <c:v>masculin</c:v>
                </c:pt>
              </c:strCache>
            </c:strRef>
          </c:tx>
          <c:cat>
            <c:strRef>
              <c:f>Feuil1!$B$30:$B$33</c:f>
              <c:strCache>
                <c:ptCount val="4"/>
                <c:pt idx="0">
                  <c:v>Hiver </c:v>
                </c:pt>
                <c:pt idx="1">
                  <c:v>Printemps </c:v>
                </c:pt>
                <c:pt idx="2">
                  <c:v>Eté </c:v>
                </c:pt>
                <c:pt idx="3">
                  <c:v>Automne </c:v>
                </c:pt>
              </c:strCache>
            </c:strRef>
          </c:cat>
          <c:val>
            <c:numRef>
              <c:f>Feuil1!$S$30:$S$33</c:f>
              <c:numCache>
                <c:formatCode>0.00</c:formatCode>
                <c:ptCount val="4"/>
                <c:pt idx="0">
                  <c:v>24.66734902763562</c:v>
                </c:pt>
                <c:pt idx="1">
                  <c:v>23.490276356192428</c:v>
                </c:pt>
                <c:pt idx="2">
                  <c:v>25.767656090071629</c:v>
                </c:pt>
                <c:pt idx="3">
                  <c:v>26.074718526100302</c:v>
                </c:pt>
              </c:numCache>
            </c:numRef>
          </c:val>
        </c:ser>
        <c:ser>
          <c:idx val="1"/>
          <c:order val="1"/>
          <c:tx>
            <c:strRef>
              <c:f>Feuil1!$H$29</c:f>
              <c:strCache>
                <c:ptCount val="1"/>
                <c:pt idx="0">
                  <c:v>féminin</c:v>
                </c:pt>
              </c:strCache>
            </c:strRef>
          </c:tx>
          <c:cat>
            <c:strRef>
              <c:f>Feuil1!$B$30:$B$33</c:f>
              <c:strCache>
                <c:ptCount val="4"/>
                <c:pt idx="0">
                  <c:v>Hiver </c:v>
                </c:pt>
                <c:pt idx="1">
                  <c:v>Printemps </c:v>
                </c:pt>
                <c:pt idx="2">
                  <c:v>Eté </c:v>
                </c:pt>
                <c:pt idx="3">
                  <c:v>Automne </c:v>
                </c:pt>
              </c:strCache>
            </c:strRef>
          </c:cat>
          <c:val>
            <c:numRef>
              <c:f>Feuil1!$T$30:$T$33</c:f>
              <c:numCache>
                <c:formatCode>0.00</c:formatCode>
                <c:ptCount val="4"/>
                <c:pt idx="0">
                  <c:v>25.776281331836888</c:v>
                </c:pt>
                <c:pt idx="1">
                  <c:v>22.409277964833521</c:v>
                </c:pt>
                <c:pt idx="2">
                  <c:v>24.017957351291308</c:v>
                </c:pt>
                <c:pt idx="3">
                  <c:v>27.796483352038909</c:v>
                </c:pt>
              </c:numCache>
            </c:numRef>
          </c:val>
        </c:ser>
        <c:marker val="1"/>
        <c:axId val="131444736"/>
        <c:axId val="131446656"/>
      </c:lineChart>
      <c:catAx>
        <c:axId val="131444736"/>
        <c:scaling>
          <c:orientation val="minMax"/>
        </c:scaling>
        <c:axPos val="b"/>
        <c:title>
          <c:tx>
            <c:rich>
              <a:bodyPr/>
              <a:lstStyle/>
              <a:p>
                <a:pPr>
                  <a:defRPr/>
                </a:pPr>
                <a:r>
                  <a:rPr lang="en-US"/>
                  <a:t>saisons</a:t>
                </a:r>
              </a:p>
            </c:rich>
          </c:tx>
        </c:title>
        <c:tickLblPos val="nextTo"/>
        <c:crossAx val="131446656"/>
        <c:crosses val="autoZero"/>
        <c:auto val="1"/>
        <c:lblAlgn val="ctr"/>
        <c:lblOffset val="100"/>
      </c:catAx>
      <c:valAx>
        <c:axId val="131446656"/>
        <c:scaling>
          <c:orientation val="minMax"/>
        </c:scaling>
        <c:axPos val="l"/>
        <c:majorGridlines/>
        <c:title>
          <c:tx>
            <c:rich>
              <a:bodyPr rot="-5400000" vert="horz"/>
              <a:lstStyle/>
              <a:p>
                <a:pPr>
                  <a:defRPr/>
                </a:pPr>
                <a:r>
                  <a:rPr lang="en-US"/>
                  <a:t>proportion de décès infantiles</a:t>
                </a:r>
              </a:p>
            </c:rich>
          </c:tx>
        </c:title>
        <c:numFmt formatCode="0.00" sourceLinked="1"/>
        <c:tickLblPos val="nextTo"/>
        <c:crossAx val="131444736"/>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cat>
            <c:strRef>
              <c:f>Feuil1!$B$38:$B$49</c:f>
              <c:strCache>
                <c:ptCount val="12"/>
                <c:pt idx="0">
                  <c:v> janvier </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Feuil1!$K$38:$K$49</c:f>
              <c:numCache>
                <c:formatCode>General</c:formatCode>
                <c:ptCount val="12"/>
                <c:pt idx="0">
                  <c:v>107.38</c:v>
                </c:pt>
                <c:pt idx="1">
                  <c:v>102.54</c:v>
                </c:pt>
                <c:pt idx="2">
                  <c:v>101.89</c:v>
                </c:pt>
                <c:pt idx="3">
                  <c:v>108.56</c:v>
                </c:pt>
                <c:pt idx="4">
                  <c:v>104.84</c:v>
                </c:pt>
                <c:pt idx="5">
                  <c:v>107.63</c:v>
                </c:pt>
                <c:pt idx="6">
                  <c:v>111.52</c:v>
                </c:pt>
                <c:pt idx="7">
                  <c:v>106.34</c:v>
                </c:pt>
                <c:pt idx="8">
                  <c:v>104.41000000000012</c:v>
                </c:pt>
                <c:pt idx="9">
                  <c:v>108.31</c:v>
                </c:pt>
                <c:pt idx="10">
                  <c:v>103.83</c:v>
                </c:pt>
                <c:pt idx="11">
                  <c:v>108.69</c:v>
                </c:pt>
              </c:numCache>
            </c:numRef>
          </c:val>
        </c:ser>
        <c:marker val="1"/>
        <c:axId val="131454464"/>
        <c:axId val="131456384"/>
      </c:lineChart>
      <c:catAx>
        <c:axId val="131454464"/>
        <c:scaling>
          <c:orientation val="minMax"/>
        </c:scaling>
        <c:axPos val="b"/>
        <c:title>
          <c:tx>
            <c:rich>
              <a:bodyPr/>
              <a:lstStyle/>
              <a:p>
                <a:pPr>
                  <a:defRPr/>
                </a:pPr>
                <a:r>
                  <a:rPr lang="en-US"/>
                  <a:t>mois</a:t>
                </a:r>
              </a:p>
            </c:rich>
          </c:tx>
        </c:title>
        <c:tickLblPos val="nextTo"/>
        <c:crossAx val="131456384"/>
        <c:crosses val="autoZero"/>
        <c:auto val="1"/>
        <c:lblAlgn val="ctr"/>
        <c:lblOffset val="100"/>
      </c:catAx>
      <c:valAx>
        <c:axId val="131456384"/>
        <c:scaling>
          <c:orientation val="minMax"/>
        </c:scaling>
        <c:axPos val="l"/>
        <c:majorGridlines/>
        <c:title>
          <c:tx>
            <c:rich>
              <a:bodyPr rot="-5400000" vert="horz"/>
              <a:lstStyle/>
              <a:p>
                <a:pPr>
                  <a:defRPr/>
                </a:pPr>
                <a:r>
                  <a:rPr lang="en-US"/>
                  <a:t>rapport</a:t>
                </a:r>
              </a:p>
            </c:rich>
          </c:tx>
        </c:title>
        <c:numFmt formatCode="General" sourceLinked="1"/>
        <c:tickLblPos val="nextTo"/>
        <c:crossAx val="131454464"/>
        <c:crosses val="autoZero"/>
        <c:crossBetween val="between"/>
      </c:valAx>
    </c:plotArea>
    <c:plotVisOnly val="1"/>
  </c:chart>
  <c:spPr>
    <a:solidFill>
      <a:schemeClr val="accent1">
        <a:lumMod val="20000"/>
        <a:lumOff val="80000"/>
      </a:schemeClr>
    </a:solidFill>
  </c:spPr>
  <c:txPr>
    <a:bodyPr/>
    <a:lstStyle/>
    <a:p>
      <a:pPr>
        <a:defRPr sz="1200">
          <a:latin typeface="Times New Roman" pitchFamily="18" charset="0"/>
          <a:cs typeface="Times New Roman" pitchFamily="18" charset="0"/>
        </a:defRPr>
      </a:pPr>
      <a:endParaRPr lang="fr-FR"/>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4914129483814764"/>
          <c:y val="5.9451243293383506E-2"/>
          <c:w val="0.81196981627296583"/>
          <c:h val="0.50497169781489226"/>
        </c:manualLayout>
      </c:layout>
      <c:lineChart>
        <c:grouping val="standard"/>
        <c:ser>
          <c:idx val="0"/>
          <c:order val="0"/>
          <c:cat>
            <c:strRef>
              <c:f>Feuil1!$B$54:$B$65</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Feuil1!$K$54:$K$65</c:f>
              <c:numCache>
                <c:formatCode>General</c:formatCode>
                <c:ptCount val="12"/>
                <c:pt idx="0">
                  <c:v>145.44999999999999</c:v>
                </c:pt>
                <c:pt idx="1">
                  <c:v>157.13999999999999</c:v>
                </c:pt>
                <c:pt idx="2">
                  <c:v>162.37</c:v>
                </c:pt>
                <c:pt idx="3">
                  <c:v>145.81</c:v>
                </c:pt>
                <c:pt idx="4">
                  <c:v>151.97999999999999</c:v>
                </c:pt>
                <c:pt idx="5">
                  <c:v>154.97</c:v>
                </c:pt>
                <c:pt idx="6">
                  <c:v>154.55000000000001</c:v>
                </c:pt>
                <c:pt idx="7">
                  <c:v>160.60999999999999</c:v>
                </c:pt>
                <c:pt idx="8">
                  <c:v>134</c:v>
                </c:pt>
                <c:pt idx="9">
                  <c:v>133.46</c:v>
                </c:pt>
                <c:pt idx="10">
                  <c:v>144.49</c:v>
                </c:pt>
                <c:pt idx="11">
                  <c:v>122.09</c:v>
                </c:pt>
              </c:numCache>
            </c:numRef>
          </c:val>
        </c:ser>
        <c:marker val="1"/>
        <c:axId val="131476096"/>
        <c:axId val="131478272"/>
      </c:lineChart>
      <c:catAx>
        <c:axId val="131476096"/>
        <c:scaling>
          <c:orientation val="minMax"/>
        </c:scaling>
        <c:axPos val="b"/>
        <c:title>
          <c:tx>
            <c:rich>
              <a:bodyPr/>
              <a:lstStyle/>
              <a:p>
                <a:pPr>
                  <a:defRPr/>
                </a:pPr>
                <a:r>
                  <a:rPr lang="en-US"/>
                  <a:t>mois</a:t>
                </a:r>
              </a:p>
            </c:rich>
          </c:tx>
        </c:title>
        <c:tickLblPos val="nextTo"/>
        <c:crossAx val="131478272"/>
        <c:crosses val="autoZero"/>
        <c:auto val="1"/>
        <c:lblAlgn val="ctr"/>
        <c:lblOffset val="100"/>
      </c:catAx>
      <c:valAx>
        <c:axId val="131478272"/>
        <c:scaling>
          <c:orientation val="minMax"/>
        </c:scaling>
        <c:axPos val="l"/>
        <c:majorGridlines/>
        <c:title>
          <c:tx>
            <c:rich>
              <a:bodyPr rot="-5400000" vert="horz"/>
              <a:lstStyle/>
              <a:p>
                <a:pPr>
                  <a:defRPr/>
                </a:pPr>
                <a:r>
                  <a:rPr lang="en-US"/>
                  <a:t>rapport</a:t>
                </a:r>
              </a:p>
            </c:rich>
          </c:tx>
        </c:title>
        <c:numFmt formatCode="General" sourceLinked="1"/>
        <c:tickLblPos val="nextTo"/>
        <c:crossAx val="131476096"/>
        <c:crosses val="autoZero"/>
        <c:crossBetween val="between"/>
      </c:valAx>
    </c:plotArea>
    <c:plotVisOnly val="1"/>
  </c:chart>
  <c:spPr>
    <a:solidFill>
      <a:schemeClr val="accent1">
        <a:lumMod val="20000"/>
        <a:lumOff val="80000"/>
      </a:schemeClr>
    </a:solidFill>
  </c:spPr>
  <c:txPr>
    <a:bodyPr/>
    <a:lstStyle/>
    <a:p>
      <a:pPr>
        <a:defRPr sz="1200">
          <a:latin typeface="Times New Roman" pitchFamily="18" charset="0"/>
          <a:cs typeface="Times New Roman" pitchFamily="18" charset="0"/>
        </a:defRPr>
      </a:pPr>
      <a:endParaRPr lang="fr-FR"/>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Feuil1!$U$70</c:f>
              <c:strCache>
                <c:ptCount val="1"/>
                <c:pt idx="0">
                  <c:v>masculin</c:v>
                </c:pt>
              </c:strCache>
            </c:strRef>
          </c:tx>
          <c:cat>
            <c:strRef>
              <c:f>Feuil1!$T$71:$T$82</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Feuil1!$U$71:$U$82</c:f>
              <c:numCache>
                <c:formatCode>General</c:formatCode>
                <c:ptCount val="12"/>
                <c:pt idx="0">
                  <c:v>45.83</c:v>
                </c:pt>
                <c:pt idx="1">
                  <c:v>46.6</c:v>
                </c:pt>
                <c:pt idx="2">
                  <c:v>45.71</c:v>
                </c:pt>
                <c:pt idx="3">
                  <c:v>42.81</c:v>
                </c:pt>
                <c:pt idx="4">
                  <c:v>40.39</c:v>
                </c:pt>
                <c:pt idx="5">
                  <c:v>33.53</c:v>
                </c:pt>
                <c:pt idx="6" formatCode="0.00">
                  <c:v>35.800000000000004</c:v>
                </c:pt>
                <c:pt idx="7">
                  <c:v>41.36</c:v>
                </c:pt>
                <c:pt idx="8">
                  <c:v>41.720000000000013</c:v>
                </c:pt>
                <c:pt idx="9">
                  <c:v>40.910000000000004</c:v>
                </c:pt>
                <c:pt idx="10">
                  <c:v>45.620000000000012</c:v>
                </c:pt>
                <c:pt idx="11">
                  <c:v>41.27</c:v>
                </c:pt>
              </c:numCache>
            </c:numRef>
          </c:val>
        </c:ser>
        <c:ser>
          <c:idx val="1"/>
          <c:order val="1"/>
          <c:tx>
            <c:strRef>
              <c:f>Feuil1!$V$70</c:f>
              <c:strCache>
                <c:ptCount val="1"/>
                <c:pt idx="0">
                  <c:v>féminin</c:v>
                </c:pt>
              </c:strCache>
            </c:strRef>
          </c:tx>
          <c:cat>
            <c:strRef>
              <c:f>Feuil1!$T$71:$T$82</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Feuil1!$V$71:$V$82</c:f>
              <c:numCache>
                <c:formatCode>General</c:formatCode>
                <c:ptCount val="12"/>
                <c:pt idx="0">
                  <c:v>33.840000000000003</c:v>
                </c:pt>
                <c:pt idx="1">
                  <c:v>30.41</c:v>
                </c:pt>
                <c:pt idx="2">
                  <c:v>28.68</c:v>
                </c:pt>
                <c:pt idx="3">
                  <c:v>31.87</c:v>
                </c:pt>
                <c:pt idx="4">
                  <c:v>27.87</c:v>
                </c:pt>
                <c:pt idx="5">
                  <c:v>23.279999999999987</c:v>
                </c:pt>
                <c:pt idx="6">
                  <c:v>25.830000000000005</c:v>
                </c:pt>
                <c:pt idx="7">
                  <c:v>27.38</c:v>
                </c:pt>
                <c:pt idx="8">
                  <c:v>32.51</c:v>
                </c:pt>
                <c:pt idx="9" formatCode="0.00">
                  <c:v>33.200000000000003</c:v>
                </c:pt>
                <c:pt idx="10">
                  <c:v>32.790000000000013</c:v>
                </c:pt>
                <c:pt idx="11">
                  <c:v>36.74</c:v>
                </c:pt>
              </c:numCache>
            </c:numRef>
          </c:val>
        </c:ser>
        <c:marker val="1"/>
        <c:axId val="131486464"/>
        <c:axId val="131488384"/>
      </c:lineChart>
      <c:catAx>
        <c:axId val="131486464"/>
        <c:scaling>
          <c:orientation val="minMax"/>
        </c:scaling>
        <c:axPos val="b"/>
        <c:title>
          <c:tx>
            <c:rich>
              <a:bodyPr/>
              <a:lstStyle/>
              <a:p>
                <a:pPr>
                  <a:defRPr/>
                </a:pPr>
                <a:r>
                  <a:rPr lang="en-US"/>
                  <a:t>mois</a:t>
                </a:r>
              </a:p>
            </c:rich>
          </c:tx>
        </c:title>
        <c:tickLblPos val="nextTo"/>
        <c:crossAx val="131488384"/>
        <c:crosses val="autoZero"/>
        <c:auto val="1"/>
        <c:lblAlgn val="ctr"/>
        <c:lblOffset val="100"/>
      </c:catAx>
      <c:valAx>
        <c:axId val="131488384"/>
        <c:scaling>
          <c:orientation val="minMax"/>
        </c:scaling>
        <c:axPos val="l"/>
        <c:majorGridlines/>
        <c:title>
          <c:tx>
            <c:rich>
              <a:bodyPr rot="-5400000" vert="horz"/>
              <a:lstStyle/>
              <a:p>
                <a:pPr>
                  <a:defRPr/>
                </a:pPr>
                <a:r>
                  <a:rPr lang="en-US"/>
                  <a:t>taux</a:t>
                </a:r>
              </a:p>
            </c:rich>
          </c:tx>
        </c:title>
        <c:numFmt formatCode="General" sourceLinked="1"/>
        <c:tickLblPos val="nextTo"/>
        <c:crossAx val="131486464"/>
        <c:crosses val="autoZero"/>
        <c:crossBetween val="between"/>
      </c:valAx>
    </c:plotArea>
    <c:legend>
      <c:legendPos val="r"/>
    </c:legend>
    <c:plotVisOnly val="1"/>
  </c:chart>
  <c:spPr>
    <a:solidFill>
      <a:schemeClr val="lt1"/>
    </a:solidFill>
    <a:ln w="25400" cap="flat" cmpd="sng" algn="ctr">
      <a:solidFill>
        <a:schemeClr val="accent4"/>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cat>
            <c:strRef>
              <c:f>Feuil1!$B$102:$B$113</c:f>
              <c:strCache>
                <c:ptCount val="12"/>
                <c:pt idx="0">
                  <c:v>janvier</c:v>
                </c:pt>
                <c:pt idx="1">
                  <c:v>février</c:v>
                </c:pt>
                <c:pt idx="2">
                  <c:v>mars</c:v>
                </c:pt>
                <c:pt idx="3">
                  <c:v>avril</c:v>
                </c:pt>
                <c:pt idx="4">
                  <c:v>mai</c:v>
                </c:pt>
                <c:pt idx="5">
                  <c:v>juin</c:v>
                </c:pt>
                <c:pt idx="6">
                  <c:v>juillet</c:v>
                </c:pt>
                <c:pt idx="7">
                  <c:v>aout</c:v>
                </c:pt>
                <c:pt idx="8">
                  <c:v>septembre</c:v>
                </c:pt>
                <c:pt idx="9">
                  <c:v>octobre</c:v>
                </c:pt>
                <c:pt idx="10">
                  <c:v>novembre</c:v>
                </c:pt>
                <c:pt idx="11">
                  <c:v>décembre</c:v>
                </c:pt>
              </c:strCache>
            </c:strRef>
          </c:cat>
          <c:val>
            <c:numRef>
              <c:f>Feuil1!$K$102:$K$113</c:f>
              <c:numCache>
                <c:formatCode>General</c:formatCode>
                <c:ptCount val="12"/>
                <c:pt idx="0">
                  <c:v>16.34</c:v>
                </c:pt>
                <c:pt idx="1">
                  <c:v>15.73</c:v>
                </c:pt>
                <c:pt idx="2">
                  <c:v>15.92</c:v>
                </c:pt>
                <c:pt idx="3">
                  <c:v>17.100000000000001</c:v>
                </c:pt>
                <c:pt idx="4">
                  <c:v>17.459999999999987</c:v>
                </c:pt>
                <c:pt idx="5">
                  <c:v>17.38</c:v>
                </c:pt>
                <c:pt idx="6">
                  <c:v>18.399999999999999</c:v>
                </c:pt>
                <c:pt idx="7">
                  <c:v>18.45</c:v>
                </c:pt>
                <c:pt idx="8">
                  <c:v>19.779999999999987</c:v>
                </c:pt>
                <c:pt idx="9">
                  <c:v>19.479999999999986</c:v>
                </c:pt>
                <c:pt idx="10">
                  <c:v>17.610000000000031</c:v>
                </c:pt>
                <c:pt idx="11">
                  <c:v>16.29</c:v>
                </c:pt>
              </c:numCache>
            </c:numRef>
          </c:val>
        </c:ser>
        <c:marker val="1"/>
        <c:axId val="131512576"/>
        <c:axId val="131527040"/>
      </c:lineChart>
      <c:catAx>
        <c:axId val="131512576"/>
        <c:scaling>
          <c:orientation val="minMax"/>
        </c:scaling>
        <c:axPos val="b"/>
        <c:title>
          <c:tx>
            <c:rich>
              <a:bodyPr/>
              <a:lstStyle/>
              <a:p>
                <a:pPr>
                  <a:defRPr/>
                </a:pPr>
                <a:r>
                  <a:rPr lang="en-US"/>
                  <a:t>mois</a:t>
                </a:r>
              </a:p>
            </c:rich>
          </c:tx>
        </c:title>
        <c:tickLblPos val="nextTo"/>
        <c:crossAx val="131527040"/>
        <c:crosses val="autoZero"/>
        <c:auto val="1"/>
        <c:lblAlgn val="ctr"/>
        <c:lblOffset val="100"/>
      </c:catAx>
      <c:valAx>
        <c:axId val="131527040"/>
        <c:scaling>
          <c:orientation val="minMax"/>
        </c:scaling>
        <c:axPos val="l"/>
        <c:majorGridlines/>
        <c:title>
          <c:tx>
            <c:rich>
              <a:bodyPr rot="-5400000" vert="horz"/>
              <a:lstStyle/>
              <a:p>
                <a:pPr>
                  <a:defRPr/>
                </a:pPr>
                <a:r>
                  <a:rPr lang="en-US"/>
                  <a:t>part</a:t>
                </a:r>
              </a:p>
            </c:rich>
          </c:tx>
        </c:title>
        <c:numFmt formatCode="General" sourceLinked="1"/>
        <c:tickLblPos val="nextTo"/>
        <c:crossAx val="131512576"/>
        <c:crosses val="autoZero"/>
        <c:crossBetween val="between"/>
      </c:valAx>
    </c:plotArea>
    <c:plotVisOnly val="1"/>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'جداول واشكال الفصل الثاني'!$L$337</c:f>
              <c:strCache>
                <c:ptCount val="1"/>
                <c:pt idx="0">
                  <c:v>2000</c:v>
                </c:pt>
              </c:strCache>
            </c:strRef>
          </c:tx>
          <c:cat>
            <c:strRef>
              <c:f>'جداول واشكال الفصل الثاني'!$B$338:$B$341</c:f>
              <c:strCache>
                <c:ptCount val="4"/>
                <c:pt idx="0">
                  <c:v>Hiver </c:v>
                </c:pt>
                <c:pt idx="1">
                  <c:v>Printemps </c:v>
                </c:pt>
                <c:pt idx="2">
                  <c:v>Eté </c:v>
                </c:pt>
                <c:pt idx="3">
                  <c:v>Automne </c:v>
                </c:pt>
              </c:strCache>
            </c:strRef>
          </c:cat>
          <c:val>
            <c:numRef>
              <c:f>'جداول واشكال الفصل الثاني'!$L$338:$L$341</c:f>
              <c:numCache>
                <c:formatCode>General</c:formatCode>
                <c:ptCount val="4"/>
                <c:pt idx="0">
                  <c:v>5.9</c:v>
                </c:pt>
                <c:pt idx="1">
                  <c:v>5</c:v>
                </c:pt>
                <c:pt idx="2">
                  <c:v>6.3</c:v>
                </c:pt>
                <c:pt idx="3">
                  <c:v>5.9</c:v>
                </c:pt>
              </c:numCache>
            </c:numRef>
          </c:val>
        </c:ser>
        <c:ser>
          <c:idx val="1"/>
          <c:order val="1"/>
          <c:tx>
            <c:strRef>
              <c:f>'جداول واشكال الفصل الثاني'!$K$337</c:f>
              <c:strCache>
                <c:ptCount val="1"/>
                <c:pt idx="0">
                  <c:v>2001</c:v>
                </c:pt>
              </c:strCache>
            </c:strRef>
          </c:tx>
          <c:cat>
            <c:strRef>
              <c:f>'جداول واشكال الفصل الثاني'!$B$338:$B$341</c:f>
              <c:strCache>
                <c:ptCount val="4"/>
                <c:pt idx="0">
                  <c:v>Hiver </c:v>
                </c:pt>
                <c:pt idx="1">
                  <c:v>Printemps </c:v>
                </c:pt>
                <c:pt idx="2">
                  <c:v>Eté </c:v>
                </c:pt>
                <c:pt idx="3">
                  <c:v>Automne </c:v>
                </c:pt>
              </c:strCache>
            </c:strRef>
          </c:cat>
          <c:val>
            <c:numRef>
              <c:f>'جداول واشكال الفصل الثاني'!$K$338:$K$341</c:f>
              <c:numCache>
                <c:formatCode>General</c:formatCode>
                <c:ptCount val="4"/>
                <c:pt idx="0">
                  <c:v>5.7</c:v>
                </c:pt>
                <c:pt idx="1">
                  <c:v>6.5</c:v>
                </c:pt>
                <c:pt idx="2">
                  <c:v>6.8999999999999995</c:v>
                </c:pt>
                <c:pt idx="3">
                  <c:v>7.9</c:v>
                </c:pt>
              </c:numCache>
            </c:numRef>
          </c:val>
        </c:ser>
        <c:ser>
          <c:idx val="2"/>
          <c:order val="2"/>
          <c:tx>
            <c:strRef>
              <c:f>'جداول واشكال الفصل الثاني'!$J$337</c:f>
              <c:strCache>
                <c:ptCount val="1"/>
                <c:pt idx="0">
                  <c:v>2002</c:v>
                </c:pt>
              </c:strCache>
            </c:strRef>
          </c:tx>
          <c:cat>
            <c:strRef>
              <c:f>'جداول واشكال الفصل الثاني'!$B$338:$B$341</c:f>
              <c:strCache>
                <c:ptCount val="4"/>
                <c:pt idx="0">
                  <c:v>Hiver </c:v>
                </c:pt>
                <c:pt idx="1">
                  <c:v>Printemps </c:v>
                </c:pt>
                <c:pt idx="2">
                  <c:v>Eté </c:v>
                </c:pt>
                <c:pt idx="3">
                  <c:v>Automne </c:v>
                </c:pt>
              </c:strCache>
            </c:strRef>
          </c:cat>
          <c:val>
            <c:numRef>
              <c:f>'جداول واشكال الفصل الثاني'!$J$338:$J$341</c:f>
              <c:numCache>
                <c:formatCode>General</c:formatCode>
                <c:ptCount val="4"/>
                <c:pt idx="0">
                  <c:v>7.9</c:v>
                </c:pt>
                <c:pt idx="1">
                  <c:v>6.8</c:v>
                </c:pt>
                <c:pt idx="2">
                  <c:v>7.1</c:v>
                </c:pt>
                <c:pt idx="3">
                  <c:v>6.1000000000000005</c:v>
                </c:pt>
              </c:numCache>
            </c:numRef>
          </c:val>
        </c:ser>
        <c:ser>
          <c:idx val="3"/>
          <c:order val="3"/>
          <c:tx>
            <c:strRef>
              <c:f>'جداول واشكال الفصل الثاني'!$I$337</c:f>
              <c:strCache>
                <c:ptCount val="1"/>
                <c:pt idx="0">
                  <c:v>2003</c:v>
                </c:pt>
              </c:strCache>
            </c:strRef>
          </c:tx>
          <c:cat>
            <c:strRef>
              <c:f>'جداول واشكال الفصل الثاني'!$B$338:$B$341</c:f>
              <c:strCache>
                <c:ptCount val="4"/>
                <c:pt idx="0">
                  <c:v>Hiver </c:v>
                </c:pt>
                <c:pt idx="1">
                  <c:v>Printemps </c:v>
                </c:pt>
                <c:pt idx="2">
                  <c:v>Eté </c:v>
                </c:pt>
                <c:pt idx="3">
                  <c:v>Automne </c:v>
                </c:pt>
              </c:strCache>
            </c:strRef>
          </c:cat>
          <c:val>
            <c:numRef>
              <c:f>'جداول واشكال الفصل الثاني'!$I$338:$I$341</c:f>
              <c:numCache>
                <c:formatCode>General</c:formatCode>
                <c:ptCount val="4"/>
                <c:pt idx="0">
                  <c:v>7.6999999999999975</c:v>
                </c:pt>
                <c:pt idx="1">
                  <c:v>6.8000000000000007</c:v>
                </c:pt>
                <c:pt idx="2">
                  <c:v>6.6999999999999975</c:v>
                </c:pt>
                <c:pt idx="3">
                  <c:v>6.8</c:v>
                </c:pt>
              </c:numCache>
            </c:numRef>
          </c:val>
        </c:ser>
        <c:ser>
          <c:idx val="4"/>
          <c:order val="4"/>
          <c:tx>
            <c:strRef>
              <c:f>'جداول واشكال الفصل الثاني'!$H$337</c:f>
              <c:strCache>
                <c:ptCount val="1"/>
                <c:pt idx="0">
                  <c:v>2004</c:v>
                </c:pt>
              </c:strCache>
            </c:strRef>
          </c:tx>
          <c:cat>
            <c:strRef>
              <c:f>'جداول واشكال الفصل الثاني'!$B$338:$B$341</c:f>
              <c:strCache>
                <c:ptCount val="4"/>
                <c:pt idx="0">
                  <c:v>Hiver </c:v>
                </c:pt>
                <c:pt idx="1">
                  <c:v>Printemps </c:v>
                </c:pt>
                <c:pt idx="2">
                  <c:v>Eté </c:v>
                </c:pt>
                <c:pt idx="3">
                  <c:v>Automne </c:v>
                </c:pt>
              </c:strCache>
            </c:strRef>
          </c:cat>
          <c:val>
            <c:numRef>
              <c:f>'جداول واشكال الفصل الثاني'!$H$338:$H$341</c:f>
              <c:numCache>
                <c:formatCode>General</c:formatCode>
                <c:ptCount val="4"/>
                <c:pt idx="0">
                  <c:v>6.1</c:v>
                </c:pt>
                <c:pt idx="1">
                  <c:v>7.4</c:v>
                </c:pt>
                <c:pt idx="2">
                  <c:v>7.6</c:v>
                </c:pt>
                <c:pt idx="3">
                  <c:v>7.1000000000000005</c:v>
                </c:pt>
              </c:numCache>
            </c:numRef>
          </c:val>
        </c:ser>
        <c:ser>
          <c:idx val="5"/>
          <c:order val="5"/>
          <c:tx>
            <c:strRef>
              <c:f>'جداول واشكال الفصل الثاني'!$G$337</c:f>
              <c:strCache>
                <c:ptCount val="1"/>
                <c:pt idx="0">
                  <c:v>2005</c:v>
                </c:pt>
              </c:strCache>
            </c:strRef>
          </c:tx>
          <c:cat>
            <c:strRef>
              <c:f>'جداول واشكال الفصل الثاني'!$B$338:$B$341</c:f>
              <c:strCache>
                <c:ptCount val="4"/>
                <c:pt idx="0">
                  <c:v>Hiver </c:v>
                </c:pt>
                <c:pt idx="1">
                  <c:v>Printemps </c:v>
                </c:pt>
                <c:pt idx="2">
                  <c:v>Eté </c:v>
                </c:pt>
                <c:pt idx="3">
                  <c:v>Automne </c:v>
                </c:pt>
              </c:strCache>
            </c:strRef>
          </c:cat>
          <c:val>
            <c:numRef>
              <c:f>'جداول واشكال الفصل الثاني'!$G$338:$G$341</c:f>
              <c:numCache>
                <c:formatCode>General</c:formatCode>
                <c:ptCount val="4"/>
                <c:pt idx="0">
                  <c:v>7.1</c:v>
                </c:pt>
                <c:pt idx="1">
                  <c:v>8.3000000000000007</c:v>
                </c:pt>
                <c:pt idx="2">
                  <c:v>6.7</c:v>
                </c:pt>
                <c:pt idx="3">
                  <c:v>6.9</c:v>
                </c:pt>
              </c:numCache>
            </c:numRef>
          </c:val>
        </c:ser>
        <c:ser>
          <c:idx val="6"/>
          <c:order val="6"/>
          <c:tx>
            <c:strRef>
              <c:f>'جداول واشكال الفصل الثاني'!$F$337</c:f>
              <c:strCache>
                <c:ptCount val="1"/>
                <c:pt idx="0">
                  <c:v>2006</c:v>
                </c:pt>
              </c:strCache>
            </c:strRef>
          </c:tx>
          <c:cat>
            <c:strRef>
              <c:f>'جداول واشكال الفصل الثاني'!$B$338:$B$341</c:f>
              <c:strCache>
                <c:ptCount val="4"/>
                <c:pt idx="0">
                  <c:v>Hiver </c:v>
                </c:pt>
                <c:pt idx="1">
                  <c:v>Printemps </c:v>
                </c:pt>
                <c:pt idx="2">
                  <c:v>Eté </c:v>
                </c:pt>
                <c:pt idx="3">
                  <c:v>Automne </c:v>
                </c:pt>
              </c:strCache>
            </c:strRef>
          </c:cat>
          <c:val>
            <c:numRef>
              <c:f>'جداول واشكال الفصل الثاني'!$F$338:$F$341</c:f>
              <c:numCache>
                <c:formatCode>General</c:formatCode>
                <c:ptCount val="4"/>
                <c:pt idx="0">
                  <c:v>6.8000000000000007</c:v>
                </c:pt>
                <c:pt idx="1">
                  <c:v>6.5</c:v>
                </c:pt>
                <c:pt idx="2">
                  <c:v>7.1</c:v>
                </c:pt>
                <c:pt idx="3">
                  <c:v>6.5</c:v>
                </c:pt>
              </c:numCache>
            </c:numRef>
          </c:val>
        </c:ser>
        <c:ser>
          <c:idx val="7"/>
          <c:order val="7"/>
          <c:tx>
            <c:strRef>
              <c:f>'جداول واشكال الفصل الثاني'!$E$337</c:f>
              <c:strCache>
                <c:ptCount val="1"/>
                <c:pt idx="0">
                  <c:v>2007</c:v>
                </c:pt>
              </c:strCache>
            </c:strRef>
          </c:tx>
          <c:cat>
            <c:strRef>
              <c:f>'جداول واشكال الفصل الثاني'!$B$338:$B$341</c:f>
              <c:strCache>
                <c:ptCount val="4"/>
                <c:pt idx="0">
                  <c:v>Hiver </c:v>
                </c:pt>
                <c:pt idx="1">
                  <c:v>Printemps </c:v>
                </c:pt>
                <c:pt idx="2">
                  <c:v>Eté </c:v>
                </c:pt>
                <c:pt idx="3">
                  <c:v>Automne </c:v>
                </c:pt>
              </c:strCache>
            </c:strRef>
          </c:cat>
          <c:val>
            <c:numRef>
              <c:f>'جداول واشكال الفصل الثاني'!$E$338:$E$341</c:f>
              <c:numCache>
                <c:formatCode>General</c:formatCode>
                <c:ptCount val="4"/>
                <c:pt idx="0">
                  <c:v>6.9</c:v>
                </c:pt>
                <c:pt idx="1">
                  <c:v>6.6</c:v>
                </c:pt>
                <c:pt idx="2">
                  <c:v>5.8000000000000007</c:v>
                </c:pt>
                <c:pt idx="3">
                  <c:v>7.1999999999999975</c:v>
                </c:pt>
              </c:numCache>
            </c:numRef>
          </c:val>
        </c:ser>
        <c:marker val="1"/>
        <c:axId val="131634304"/>
        <c:axId val="131636224"/>
      </c:lineChart>
      <c:catAx>
        <c:axId val="131634304"/>
        <c:scaling>
          <c:orientation val="minMax"/>
        </c:scaling>
        <c:axPos val="b"/>
        <c:title>
          <c:tx>
            <c:rich>
              <a:bodyPr/>
              <a:lstStyle/>
              <a:p>
                <a:pPr>
                  <a:defRPr/>
                </a:pPr>
                <a:r>
                  <a:rPr lang="fr-FR"/>
                  <a:t>saisons</a:t>
                </a:r>
              </a:p>
            </c:rich>
          </c:tx>
        </c:title>
        <c:tickLblPos val="nextTo"/>
        <c:crossAx val="131636224"/>
        <c:crosses val="autoZero"/>
        <c:auto val="1"/>
        <c:lblAlgn val="ctr"/>
        <c:lblOffset val="100"/>
      </c:catAx>
      <c:valAx>
        <c:axId val="131636224"/>
        <c:scaling>
          <c:orientation val="minMax"/>
        </c:scaling>
        <c:axPos val="l"/>
        <c:majorGridlines/>
        <c:title>
          <c:tx>
            <c:rich>
              <a:bodyPr rot="-5400000" vert="horz"/>
              <a:lstStyle/>
              <a:p>
                <a:pPr>
                  <a:defRPr/>
                </a:pPr>
                <a:r>
                  <a:rPr lang="fr-FR"/>
                  <a:t>variations</a:t>
                </a:r>
              </a:p>
            </c:rich>
          </c:tx>
          <c:layout>
            <c:manualLayout>
              <c:xMode val="edge"/>
              <c:yMode val="edge"/>
              <c:x val="3.6111111111111212E-2"/>
              <c:y val="0.32507336685187466"/>
            </c:manualLayout>
          </c:layout>
        </c:title>
        <c:numFmt formatCode="General" sourceLinked="1"/>
        <c:tickLblPos val="nextTo"/>
        <c:crossAx val="131634304"/>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tx>
            <c:strRef>
              <c:f>NAISSENCES!$AB$116</c:f>
              <c:strCache>
                <c:ptCount val="1"/>
                <c:pt idx="0">
                  <c:v>2000</c:v>
                </c:pt>
              </c:strCache>
            </c:strRef>
          </c:tx>
          <c:cat>
            <c:strRef>
              <c:f>NAISSENCES!$AA$118:$AA$121</c:f>
              <c:strCache>
                <c:ptCount val="4"/>
                <c:pt idx="0">
                  <c:v>hiver</c:v>
                </c:pt>
                <c:pt idx="1">
                  <c:v>printemps</c:v>
                </c:pt>
                <c:pt idx="2">
                  <c:v>été</c:v>
                </c:pt>
                <c:pt idx="3">
                  <c:v>automne</c:v>
                </c:pt>
              </c:strCache>
            </c:strRef>
          </c:cat>
          <c:val>
            <c:numRef>
              <c:f>NAISSENCES!$AD$118:$AD$121</c:f>
              <c:numCache>
                <c:formatCode>General</c:formatCode>
                <c:ptCount val="4"/>
                <c:pt idx="0">
                  <c:v>307</c:v>
                </c:pt>
                <c:pt idx="1">
                  <c:v>276</c:v>
                </c:pt>
                <c:pt idx="2">
                  <c:v>328</c:v>
                </c:pt>
                <c:pt idx="3">
                  <c:v>289</c:v>
                </c:pt>
              </c:numCache>
            </c:numRef>
          </c:val>
        </c:ser>
        <c:ser>
          <c:idx val="1"/>
          <c:order val="1"/>
          <c:tx>
            <c:strRef>
              <c:f>NAISSENCES!$AE$116</c:f>
              <c:strCache>
                <c:ptCount val="1"/>
                <c:pt idx="0">
                  <c:v>2001</c:v>
                </c:pt>
              </c:strCache>
            </c:strRef>
          </c:tx>
          <c:val>
            <c:numRef>
              <c:f>NAISSENCES!$AG$118:$AG$121</c:f>
              <c:numCache>
                <c:formatCode>General</c:formatCode>
                <c:ptCount val="4"/>
                <c:pt idx="0">
                  <c:v>288</c:v>
                </c:pt>
                <c:pt idx="1">
                  <c:v>278</c:v>
                </c:pt>
                <c:pt idx="2">
                  <c:v>334</c:v>
                </c:pt>
                <c:pt idx="3">
                  <c:v>300</c:v>
                </c:pt>
              </c:numCache>
            </c:numRef>
          </c:val>
        </c:ser>
        <c:ser>
          <c:idx val="2"/>
          <c:order val="2"/>
          <c:tx>
            <c:strRef>
              <c:f>NAISSENCES!$AK$116</c:f>
              <c:strCache>
                <c:ptCount val="1"/>
                <c:pt idx="0">
                  <c:v>2003</c:v>
                </c:pt>
              </c:strCache>
            </c:strRef>
          </c:tx>
          <c:val>
            <c:numRef>
              <c:f>NAISSENCES!$AM$118:$AM$121</c:f>
              <c:numCache>
                <c:formatCode>General</c:formatCode>
                <c:ptCount val="4"/>
                <c:pt idx="0">
                  <c:v>295</c:v>
                </c:pt>
                <c:pt idx="1">
                  <c:v>251</c:v>
                </c:pt>
                <c:pt idx="2">
                  <c:v>345</c:v>
                </c:pt>
                <c:pt idx="3">
                  <c:v>309</c:v>
                </c:pt>
              </c:numCache>
            </c:numRef>
          </c:val>
        </c:ser>
        <c:ser>
          <c:idx val="3"/>
          <c:order val="3"/>
          <c:tx>
            <c:strRef>
              <c:f>NAISSENCES!$AN$116</c:f>
              <c:strCache>
                <c:ptCount val="1"/>
                <c:pt idx="0">
                  <c:v>2004</c:v>
                </c:pt>
              </c:strCache>
            </c:strRef>
          </c:tx>
          <c:val>
            <c:numRef>
              <c:f>NAISSENCES!$AP$118:$AP$121</c:f>
              <c:numCache>
                <c:formatCode>General</c:formatCode>
                <c:ptCount val="4"/>
                <c:pt idx="0">
                  <c:v>261</c:v>
                </c:pt>
                <c:pt idx="1">
                  <c:v>262</c:v>
                </c:pt>
                <c:pt idx="2">
                  <c:v>356</c:v>
                </c:pt>
                <c:pt idx="3">
                  <c:v>321</c:v>
                </c:pt>
              </c:numCache>
            </c:numRef>
          </c:val>
        </c:ser>
        <c:ser>
          <c:idx val="4"/>
          <c:order val="4"/>
          <c:tx>
            <c:strRef>
              <c:f>NAISSENCES!$AQ$116</c:f>
              <c:strCache>
                <c:ptCount val="1"/>
                <c:pt idx="0">
                  <c:v>2005</c:v>
                </c:pt>
              </c:strCache>
            </c:strRef>
          </c:tx>
          <c:val>
            <c:numRef>
              <c:f>NAISSENCES!$AS$118:$AS$121</c:f>
              <c:numCache>
                <c:formatCode>General</c:formatCode>
                <c:ptCount val="4"/>
                <c:pt idx="0">
                  <c:v>279</c:v>
                </c:pt>
                <c:pt idx="1">
                  <c:v>285</c:v>
                </c:pt>
                <c:pt idx="2">
                  <c:v>332</c:v>
                </c:pt>
                <c:pt idx="3">
                  <c:v>304</c:v>
                </c:pt>
              </c:numCache>
            </c:numRef>
          </c:val>
        </c:ser>
        <c:ser>
          <c:idx val="5"/>
          <c:order val="5"/>
          <c:tx>
            <c:strRef>
              <c:f>NAISSENCES!$AT$116</c:f>
              <c:strCache>
                <c:ptCount val="1"/>
                <c:pt idx="0">
                  <c:v>2006</c:v>
                </c:pt>
              </c:strCache>
            </c:strRef>
          </c:tx>
          <c:val>
            <c:numRef>
              <c:f>NAISSENCES!$AV$118:$AV$121</c:f>
              <c:numCache>
                <c:formatCode>General</c:formatCode>
                <c:ptCount val="4"/>
                <c:pt idx="0">
                  <c:v>265</c:v>
                </c:pt>
                <c:pt idx="1">
                  <c:v>276</c:v>
                </c:pt>
                <c:pt idx="2">
                  <c:v>349</c:v>
                </c:pt>
                <c:pt idx="3">
                  <c:v>310</c:v>
                </c:pt>
              </c:numCache>
            </c:numRef>
          </c:val>
        </c:ser>
        <c:ser>
          <c:idx val="6"/>
          <c:order val="6"/>
          <c:tx>
            <c:strRef>
              <c:f>NAISSENCES!$AW$116</c:f>
              <c:strCache>
                <c:ptCount val="1"/>
                <c:pt idx="0">
                  <c:v>2007</c:v>
                </c:pt>
              </c:strCache>
            </c:strRef>
          </c:tx>
          <c:val>
            <c:numRef>
              <c:f>NAISSENCES!$AY$118:$AY$121</c:f>
              <c:numCache>
                <c:formatCode>General</c:formatCode>
                <c:ptCount val="4"/>
                <c:pt idx="0">
                  <c:v>271</c:v>
                </c:pt>
                <c:pt idx="1">
                  <c:v>279</c:v>
                </c:pt>
                <c:pt idx="2">
                  <c:v>348</c:v>
                </c:pt>
                <c:pt idx="3">
                  <c:v>302</c:v>
                </c:pt>
              </c:numCache>
            </c:numRef>
          </c:val>
        </c:ser>
        <c:axId val="131661184"/>
        <c:axId val="134301184"/>
      </c:barChart>
      <c:catAx>
        <c:axId val="131661184"/>
        <c:scaling>
          <c:orientation val="minMax"/>
        </c:scaling>
        <c:axPos val="l"/>
        <c:title>
          <c:tx>
            <c:rich>
              <a:bodyPr rot="-5400000" vert="horz"/>
              <a:lstStyle/>
              <a:p>
                <a:pPr>
                  <a:defRPr/>
                </a:pPr>
                <a:r>
                  <a:rPr lang="fr-FR"/>
                  <a:t>saisons</a:t>
                </a:r>
              </a:p>
            </c:rich>
          </c:tx>
        </c:title>
        <c:tickLblPos val="nextTo"/>
        <c:crossAx val="134301184"/>
        <c:crosses val="autoZero"/>
        <c:auto val="1"/>
        <c:lblAlgn val="ctr"/>
        <c:lblOffset val="100"/>
      </c:catAx>
      <c:valAx>
        <c:axId val="134301184"/>
        <c:scaling>
          <c:orientation val="minMax"/>
        </c:scaling>
        <c:axPos val="b"/>
        <c:majorGridlines/>
        <c:title>
          <c:tx>
            <c:rich>
              <a:bodyPr/>
              <a:lstStyle/>
              <a:p>
                <a:pPr>
                  <a:defRPr/>
                </a:pPr>
                <a:r>
                  <a:rPr lang="fr-FR"/>
                  <a:t>naissances</a:t>
                </a:r>
              </a:p>
            </c:rich>
          </c:tx>
        </c:title>
        <c:numFmt formatCode="General" sourceLinked="1"/>
        <c:tickLblPos val="nextTo"/>
        <c:crossAx val="131661184"/>
        <c:crosses val="autoZero"/>
        <c:crossBetween val="between"/>
      </c:valAx>
    </c:plotArea>
    <c:legend>
      <c:legendPos val="r"/>
    </c:legend>
    <c:plotVisOnly val="1"/>
  </c:chart>
  <c:spPr>
    <a:solidFill>
      <a:schemeClr val="lt1"/>
    </a:solidFill>
    <a:ln w="25400" cap="flat" cmpd="sng" algn="ctr">
      <a:solidFill>
        <a:schemeClr val="accent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'DECES -1ANS'!$AB$147:$AD$147</c:f>
              <c:strCache>
                <c:ptCount val="1"/>
                <c:pt idx="0">
                  <c:v>2000</c:v>
                </c:pt>
              </c:strCache>
            </c:strRef>
          </c:tx>
          <c:cat>
            <c:strRef>
              <c:f>'DECES -1ANS'!$AA$149:$AA$152</c:f>
              <c:strCache>
                <c:ptCount val="4"/>
                <c:pt idx="0">
                  <c:v>hiver</c:v>
                </c:pt>
                <c:pt idx="1">
                  <c:v>printemps</c:v>
                </c:pt>
                <c:pt idx="2">
                  <c:v>été</c:v>
                </c:pt>
                <c:pt idx="3">
                  <c:v>automne</c:v>
                </c:pt>
              </c:strCache>
            </c:strRef>
          </c:cat>
          <c:val>
            <c:numRef>
              <c:f>'DECES -1ANS'!$AD$149:$AD$152</c:f>
              <c:numCache>
                <c:formatCode>General</c:formatCode>
                <c:ptCount val="4"/>
                <c:pt idx="0">
                  <c:v>312</c:v>
                </c:pt>
                <c:pt idx="1">
                  <c:v>240</c:v>
                </c:pt>
                <c:pt idx="2">
                  <c:v>322</c:v>
                </c:pt>
                <c:pt idx="3">
                  <c:v>326</c:v>
                </c:pt>
              </c:numCache>
            </c:numRef>
          </c:val>
        </c:ser>
        <c:ser>
          <c:idx val="1"/>
          <c:order val="1"/>
          <c:tx>
            <c:strRef>
              <c:f>'DECES -1ANS'!$AE$147:$AG$147</c:f>
              <c:strCache>
                <c:ptCount val="1"/>
                <c:pt idx="0">
                  <c:v>2001</c:v>
                </c:pt>
              </c:strCache>
            </c:strRef>
          </c:tx>
          <c:val>
            <c:numRef>
              <c:f>'DECES -1ANS'!$AG$149:$AG$152</c:f>
              <c:numCache>
                <c:formatCode>General</c:formatCode>
                <c:ptCount val="4"/>
                <c:pt idx="0">
                  <c:v>256</c:v>
                </c:pt>
                <c:pt idx="1">
                  <c:v>262</c:v>
                </c:pt>
                <c:pt idx="2">
                  <c:v>308</c:v>
                </c:pt>
                <c:pt idx="3">
                  <c:v>374</c:v>
                </c:pt>
              </c:numCache>
            </c:numRef>
          </c:val>
        </c:ser>
        <c:ser>
          <c:idx val="2"/>
          <c:order val="2"/>
          <c:tx>
            <c:strRef>
              <c:f>'DECES -1ANS'!$AH$147:$AJ$147</c:f>
              <c:strCache>
                <c:ptCount val="1"/>
                <c:pt idx="0">
                  <c:v>2002</c:v>
                </c:pt>
              </c:strCache>
            </c:strRef>
          </c:tx>
          <c:val>
            <c:numRef>
              <c:f>'DECES -1ANS'!$AJ$149:$AJ$152</c:f>
              <c:numCache>
                <c:formatCode>General</c:formatCode>
                <c:ptCount val="4"/>
                <c:pt idx="0">
                  <c:v>347</c:v>
                </c:pt>
                <c:pt idx="1">
                  <c:v>269</c:v>
                </c:pt>
                <c:pt idx="2">
                  <c:v>305</c:v>
                </c:pt>
                <c:pt idx="3">
                  <c:v>279</c:v>
                </c:pt>
              </c:numCache>
            </c:numRef>
          </c:val>
        </c:ser>
        <c:ser>
          <c:idx val="3"/>
          <c:order val="3"/>
          <c:tx>
            <c:strRef>
              <c:f>'DECES -1ANS'!$AK$147:$AM$147</c:f>
              <c:strCache>
                <c:ptCount val="1"/>
                <c:pt idx="0">
                  <c:v>2003</c:v>
                </c:pt>
              </c:strCache>
            </c:strRef>
          </c:tx>
          <c:val>
            <c:numRef>
              <c:f>'DECES -1ANS'!$AM$149:$AM$152</c:f>
              <c:numCache>
                <c:formatCode>General</c:formatCode>
                <c:ptCount val="4"/>
                <c:pt idx="0">
                  <c:v>333</c:v>
                </c:pt>
                <c:pt idx="1">
                  <c:v>267</c:v>
                </c:pt>
                <c:pt idx="2">
                  <c:v>285</c:v>
                </c:pt>
                <c:pt idx="3">
                  <c:v>315</c:v>
                </c:pt>
              </c:numCache>
            </c:numRef>
          </c:val>
        </c:ser>
        <c:ser>
          <c:idx val="4"/>
          <c:order val="4"/>
          <c:tx>
            <c:strRef>
              <c:f>'DECES -1ANS'!$AN$147:$AP$147</c:f>
              <c:strCache>
                <c:ptCount val="1"/>
                <c:pt idx="0">
                  <c:v>2004</c:v>
                </c:pt>
              </c:strCache>
            </c:strRef>
          </c:tx>
          <c:val>
            <c:numRef>
              <c:f>'DECES -1ANS'!$AP$149:$AP$152</c:f>
              <c:numCache>
                <c:formatCode>General</c:formatCode>
                <c:ptCount val="4"/>
                <c:pt idx="0">
                  <c:v>268</c:v>
                </c:pt>
                <c:pt idx="1">
                  <c:v>289</c:v>
                </c:pt>
                <c:pt idx="2">
                  <c:v>318</c:v>
                </c:pt>
                <c:pt idx="3">
                  <c:v>325</c:v>
                </c:pt>
              </c:numCache>
            </c:numRef>
          </c:val>
        </c:ser>
        <c:ser>
          <c:idx val="5"/>
          <c:order val="5"/>
          <c:tx>
            <c:strRef>
              <c:f>'DECES -1ANS'!$AQ$147:$AS$147</c:f>
              <c:strCache>
                <c:ptCount val="1"/>
                <c:pt idx="0">
                  <c:v>2005</c:v>
                </c:pt>
              </c:strCache>
            </c:strRef>
          </c:tx>
          <c:val>
            <c:numRef>
              <c:f>'DECES -1ANS'!$AS$149:$AS$152</c:f>
              <c:numCache>
                <c:formatCode>General</c:formatCode>
                <c:ptCount val="4"/>
                <c:pt idx="0">
                  <c:v>300</c:v>
                </c:pt>
                <c:pt idx="1">
                  <c:v>320</c:v>
                </c:pt>
                <c:pt idx="2">
                  <c:v>275</c:v>
                </c:pt>
                <c:pt idx="3">
                  <c:v>305</c:v>
                </c:pt>
              </c:numCache>
            </c:numRef>
          </c:val>
        </c:ser>
        <c:ser>
          <c:idx val="6"/>
          <c:order val="6"/>
          <c:tx>
            <c:strRef>
              <c:f>'DECES -1ANS'!$AT$147:$AV$147</c:f>
              <c:strCache>
                <c:ptCount val="1"/>
                <c:pt idx="0">
                  <c:v>2006</c:v>
                </c:pt>
              </c:strCache>
            </c:strRef>
          </c:tx>
          <c:val>
            <c:numRef>
              <c:f>'DECES -1ANS'!$AV$149:$AV$152</c:f>
              <c:numCache>
                <c:formatCode>General</c:formatCode>
                <c:ptCount val="4"/>
                <c:pt idx="0">
                  <c:v>307</c:v>
                </c:pt>
                <c:pt idx="1">
                  <c:v>268</c:v>
                </c:pt>
                <c:pt idx="2">
                  <c:v>315</c:v>
                </c:pt>
                <c:pt idx="3">
                  <c:v>310</c:v>
                </c:pt>
              </c:numCache>
            </c:numRef>
          </c:val>
        </c:ser>
        <c:ser>
          <c:idx val="7"/>
          <c:order val="7"/>
          <c:tx>
            <c:strRef>
              <c:f>'DECES -1ANS'!$AW$147:$AY$147</c:f>
              <c:strCache>
                <c:ptCount val="1"/>
                <c:pt idx="0">
                  <c:v>2007</c:v>
                </c:pt>
              </c:strCache>
            </c:strRef>
          </c:tx>
          <c:val>
            <c:numRef>
              <c:f>'DECES -1ANS'!$AY$149:$AY$152</c:f>
              <c:numCache>
                <c:formatCode>General</c:formatCode>
                <c:ptCount val="4"/>
                <c:pt idx="0">
                  <c:v>319</c:v>
                </c:pt>
                <c:pt idx="1">
                  <c:v>274</c:v>
                </c:pt>
                <c:pt idx="2">
                  <c:v>259</c:v>
                </c:pt>
                <c:pt idx="3">
                  <c:v>348</c:v>
                </c:pt>
              </c:numCache>
            </c:numRef>
          </c:val>
        </c:ser>
        <c:axId val="134326912"/>
        <c:axId val="134337280"/>
      </c:barChart>
      <c:catAx>
        <c:axId val="134326912"/>
        <c:scaling>
          <c:orientation val="minMax"/>
        </c:scaling>
        <c:axPos val="b"/>
        <c:title>
          <c:tx>
            <c:rich>
              <a:bodyPr/>
              <a:lstStyle/>
              <a:p>
                <a:pPr>
                  <a:defRPr/>
                </a:pPr>
                <a:r>
                  <a:rPr lang="en-US"/>
                  <a:t>saisons</a:t>
                </a:r>
              </a:p>
            </c:rich>
          </c:tx>
        </c:title>
        <c:tickLblPos val="nextTo"/>
        <c:crossAx val="134337280"/>
        <c:crosses val="autoZero"/>
        <c:auto val="1"/>
        <c:lblAlgn val="ctr"/>
        <c:lblOffset val="100"/>
      </c:catAx>
      <c:valAx>
        <c:axId val="134337280"/>
        <c:scaling>
          <c:orientation val="minMax"/>
        </c:scaling>
        <c:axPos val="l"/>
        <c:majorGridlines/>
        <c:title>
          <c:tx>
            <c:rich>
              <a:bodyPr rot="-5400000" vert="horz"/>
              <a:lstStyle/>
              <a:p>
                <a:pPr>
                  <a:defRPr/>
                </a:pPr>
                <a:r>
                  <a:rPr lang="en-US"/>
                  <a:t>décès</a:t>
                </a:r>
              </a:p>
            </c:rich>
          </c:tx>
        </c:title>
        <c:numFmt formatCode="General" sourceLinked="1"/>
        <c:tickLblPos val="nextTo"/>
        <c:crossAx val="134326912"/>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fr-FR"/>
  <c:style val="34"/>
  <c:chart>
    <c:autoTitleDeleted val="1"/>
    <c:view3D>
      <c:rotX val="30"/>
      <c:rotY val="200"/>
      <c:perspective val="60"/>
    </c:view3D>
    <c:plotArea>
      <c:layout>
        <c:manualLayout>
          <c:layoutTarget val="inner"/>
          <c:xMode val="edge"/>
          <c:yMode val="edge"/>
          <c:x val="2.0511287803852011E-3"/>
          <c:y val="0.13425925925925927"/>
          <c:w val="0.63147047014235203"/>
          <c:h val="0.65740740740741765"/>
        </c:manualLayout>
      </c:layout>
      <c:pie3DChart>
        <c:varyColors val="1"/>
        <c:ser>
          <c:idx val="0"/>
          <c:order val="0"/>
          <c:explosion val="25"/>
          <c:dLbls>
            <c:dLbl>
              <c:idx val="0"/>
              <c:layout>
                <c:manualLayout>
                  <c:x val="4.491986032555649E-2"/>
                  <c:y val="-0.11648257509477981"/>
                </c:manualLayout>
              </c:layout>
              <c:showVal val="1"/>
            </c:dLbl>
            <c:dLbl>
              <c:idx val="1"/>
              <c:layout>
                <c:manualLayout>
                  <c:x val="-4.3353062441469095E-2"/>
                  <c:y val="-0.11858668708078172"/>
                </c:manualLayout>
              </c:layout>
              <c:showVal val="1"/>
            </c:dLbl>
            <c:dLbl>
              <c:idx val="2"/>
              <c:layout>
                <c:manualLayout>
                  <c:x val="-2.7622103972687311E-2"/>
                  <c:y val="0.11744714202391369"/>
                </c:manualLayout>
              </c:layout>
              <c:showVal val="1"/>
            </c:dLbl>
            <c:dLbl>
              <c:idx val="3"/>
              <c:layout>
                <c:manualLayout>
                  <c:x val="-2.5143073652688232E-2"/>
                  <c:y val="1.5151283172936712E-2"/>
                </c:manualLayout>
              </c:layout>
              <c:showVal val="1"/>
            </c:dLbl>
            <c:showVal val="1"/>
            <c:showLeaderLines val="1"/>
          </c:dLbls>
          <c:cat>
            <c:strRef>
              <c:f>Feuil2!$B$5:$B$8</c:f>
              <c:strCache>
                <c:ptCount val="4"/>
                <c:pt idx="0">
                  <c:v>communed'Oran</c:v>
                </c:pt>
                <c:pt idx="1">
                  <c:v>autres communes dans la wilaya d'Oran</c:v>
                </c:pt>
                <c:pt idx="2">
                  <c:v>hors wilaya d'Oran</c:v>
                </c:pt>
                <c:pt idx="3">
                  <c:v>ND</c:v>
                </c:pt>
              </c:strCache>
            </c:strRef>
          </c:cat>
          <c:val>
            <c:numRef>
              <c:f>Feuil2!$H$5:$H$8</c:f>
              <c:numCache>
                <c:formatCode>0.00</c:formatCode>
                <c:ptCount val="4"/>
                <c:pt idx="0">
                  <c:v>53.029428736295436</c:v>
                </c:pt>
                <c:pt idx="1">
                  <c:v>19.965377957299481</c:v>
                </c:pt>
                <c:pt idx="2">
                  <c:v>26.485862665897287</c:v>
                </c:pt>
                <c:pt idx="3">
                  <c:v>0.51933064050778999</c:v>
                </c:pt>
              </c:numCache>
            </c:numRef>
          </c:val>
        </c:ser>
      </c:pie3DChart>
    </c:plotArea>
    <c:legend>
      <c:legendPos val="r"/>
      <c:layout>
        <c:manualLayout>
          <c:xMode val="edge"/>
          <c:yMode val="edge"/>
          <c:x val="0.64142289898890981"/>
          <c:y val="0.22994604841061544"/>
          <c:w val="0.34021795343932243"/>
          <c:h val="0.55862642169728782"/>
        </c:manualLayout>
      </c:layout>
    </c:legend>
    <c:plotVisOnly val="1"/>
  </c:chart>
  <c:spPr>
    <a:solidFill>
      <a:schemeClr val="lt1"/>
    </a:solidFill>
    <a:ln w="25400" cap="flat" cmpd="sng" algn="ctr">
      <a:solidFill>
        <a:schemeClr val="accent5"/>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dLbls>
            <c:showVal val="1"/>
          </c:dLbls>
          <c:cat>
            <c:strRef>
              <c:f>'جداول واشكال الفصل الثاني'!$K$502:$K$508</c:f>
              <c:strCache>
                <c:ptCount val="7"/>
                <c:pt idx="0">
                  <c:v>ORAN</c:v>
                </c:pt>
                <c:pt idx="1">
                  <c:v>BIR EL DJIR</c:v>
                </c:pt>
                <c:pt idx="2">
                  <c:v>ES SENIA</c:v>
                </c:pt>
                <c:pt idx="3">
                  <c:v>SIDI CHAMI</c:v>
                </c:pt>
                <c:pt idx="4">
                  <c:v>HASSI BOUNIF</c:v>
                </c:pt>
                <c:pt idx="5">
                  <c:v>AUTRE COMMUNE</c:v>
                </c:pt>
                <c:pt idx="6">
                  <c:v>ND</c:v>
                </c:pt>
              </c:strCache>
            </c:strRef>
          </c:cat>
          <c:val>
            <c:numRef>
              <c:f>'جداول واشكال الفصل الثاني'!$Q$502:$Q$508</c:f>
              <c:numCache>
                <c:formatCode>0.00</c:formatCode>
                <c:ptCount val="7"/>
                <c:pt idx="0">
                  <c:v>72.135007849293558</c:v>
                </c:pt>
                <c:pt idx="1">
                  <c:v>4.2386185243328134</c:v>
                </c:pt>
                <c:pt idx="2">
                  <c:v>4.4740973312401904</c:v>
                </c:pt>
                <c:pt idx="3">
                  <c:v>2.9827315541601256</c:v>
                </c:pt>
                <c:pt idx="4">
                  <c:v>2.4332810047095772</c:v>
                </c:pt>
                <c:pt idx="5">
                  <c:v>13.029827315541604</c:v>
                </c:pt>
                <c:pt idx="6">
                  <c:v>0.7064364207221191</c:v>
                </c:pt>
              </c:numCache>
            </c:numRef>
          </c:val>
        </c:ser>
        <c:axId val="136272512"/>
        <c:axId val="136278400"/>
      </c:barChart>
      <c:catAx>
        <c:axId val="136272512"/>
        <c:scaling>
          <c:orientation val="minMax"/>
        </c:scaling>
        <c:axPos val="l"/>
        <c:tickLblPos val="nextTo"/>
        <c:crossAx val="136278400"/>
        <c:crosses val="autoZero"/>
        <c:auto val="1"/>
        <c:lblAlgn val="ctr"/>
        <c:lblOffset val="100"/>
      </c:catAx>
      <c:valAx>
        <c:axId val="136278400"/>
        <c:scaling>
          <c:orientation val="minMax"/>
        </c:scaling>
        <c:axPos val="b"/>
        <c:majorGridlines/>
        <c:numFmt formatCode="0.00" sourceLinked="1"/>
        <c:tickLblPos val="nextTo"/>
        <c:crossAx val="136272512"/>
        <c:crosses val="autoZero"/>
        <c:crossBetween val="between"/>
      </c:valAx>
    </c:plotArea>
    <c:plotVisOnly val="1"/>
  </c:chart>
  <c:spPr>
    <a:solidFill>
      <a:schemeClr val="lt1"/>
    </a:solidFill>
    <a:ln w="25400" cap="flat" cmpd="sng" algn="ctr">
      <a:solidFill>
        <a:schemeClr val="accent2"/>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cat>
            <c:numRef>
              <c:f>'DECES -1ANS'!$O$79:$O$100</c:f>
              <c:numCache>
                <c:formatCode>General</c:formatCode>
                <c:ptCount val="22"/>
                <c:pt idx="0">
                  <c:v>1962</c:v>
                </c:pt>
                <c:pt idx="1">
                  <c:v>1970</c:v>
                </c:pt>
                <c:pt idx="2">
                  <c:v>1980</c:v>
                </c:pt>
                <c:pt idx="3">
                  <c:v>1985</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numCache>
            </c:numRef>
          </c:cat>
          <c:val>
            <c:numRef>
              <c:f>'DECES -1ANS'!$P$79:$P$100</c:f>
              <c:numCache>
                <c:formatCode>General</c:formatCode>
                <c:ptCount val="22"/>
                <c:pt idx="0">
                  <c:v>170</c:v>
                </c:pt>
                <c:pt idx="1">
                  <c:v>142</c:v>
                </c:pt>
                <c:pt idx="2">
                  <c:v>84.72</c:v>
                </c:pt>
                <c:pt idx="3">
                  <c:v>78.3</c:v>
                </c:pt>
                <c:pt idx="4">
                  <c:v>57.8</c:v>
                </c:pt>
                <c:pt idx="5">
                  <c:v>56.9</c:v>
                </c:pt>
                <c:pt idx="6">
                  <c:v>55.4</c:v>
                </c:pt>
                <c:pt idx="7">
                  <c:v>55.5</c:v>
                </c:pt>
                <c:pt idx="8">
                  <c:v>54.2</c:v>
                </c:pt>
                <c:pt idx="9">
                  <c:v>54.9</c:v>
                </c:pt>
                <c:pt idx="10">
                  <c:v>54.6</c:v>
                </c:pt>
                <c:pt idx="11">
                  <c:v>56.6</c:v>
                </c:pt>
                <c:pt idx="12">
                  <c:v>37.4</c:v>
                </c:pt>
                <c:pt idx="13">
                  <c:v>39.4</c:v>
                </c:pt>
                <c:pt idx="14">
                  <c:v>36.9</c:v>
                </c:pt>
                <c:pt idx="15">
                  <c:v>37.5</c:v>
                </c:pt>
                <c:pt idx="16">
                  <c:v>34.700000000000003</c:v>
                </c:pt>
                <c:pt idx="17">
                  <c:v>32.5</c:v>
                </c:pt>
                <c:pt idx="18">
                  <c:v>30.4</c:v>
                </c:pt>
                <c:pt idx="19">
                  <c:v>30.4</c:v>
                </c:pt>
                <c:pt idx="20">
                  <c:v>26.9</c:v>
                </c:pt>
                <c:pt idx="21">
                  <c:v>24.7</c:v>
                </c:pt>
              </c:numCache>
            </c:numRef>
          </c:val>
        </c:ser>
        <c:marker val="1"/>
        <c:axId val="131121920"/>
        <c:axId val="131123840"/>
      </c:lineChart>
      <c:catAx>
        <c:axId val="131121920"/>
        <c:scaling>
          <c:orientation val="minMax"/>
        </c:scaling>
        <c:axPos val="b"/>
        <c:title>
          <c:tx>
            <c:rich>
              <a:bodyPr/>
              <a:lstStyle/>
              <a:p>
                <a:pPr>
                  <a:defRPr/>
                </a:pPr>
                <a:r>
                  <a:rPr lang="en-US"/>
                  <a:t>année</a:t>
                </a:r>
              </a:p>
            </c:rich>
          </c:tx>
        </c:title>
        <c:numFmt formatCode="General" sourceLinked="1"/>
        <c:tickLblPos val="nextTo"/>
        <c:crossAx val="131123840"/>
        <c:crosses val="autoZero"/>
        <c:auto val="1"/>
        <c:lblAlgn val="ctr"/>
        <c:lblOffset val="100"/>
      </c:catAx>
      <c:valAx>
        <c:axId val="131123840"/>
        <c:scaling>
          <c:orientation val="minMax"/>
        </c:scaling>
        <c:axPos val="l"/>
        <c:majorGridlines/>
        <c:title>
          <c:tx>
            <c:rich>
              <a:bodyPr rot="-5400000" vert="horz"/>
              <a:lstStyle/>
              <a:p>
                <a:pPr>
                  <a:defRPr/>
                </a:pPr>
                <a:r>
                  <a:rPr lang="en-US"/>
                  <a:t>taux</a:t>
                </a:r>
              </a:p>
            </c:rich>
          </c:tx>
        </c:title>
        <c:numFmt formatCode="General" sourceLinked="1"/>
        <c:tickLblPos val="nextTo"/>
        <c:crossAx val="131121920"/>
        <c:crosses val="autoZero"/>
        <c:crossBetween val="between"/>
      </c:valAx>
    </c:plotArea>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24722462817147894"/>
          <c:y val="4.1691834965989966E-2"/>
          <c:w val="0.70536570428695256"/>
          <c:h val="0.7985781005156215"/>
        </c:manualLayout>
      </c:layout>
      <c:barChart>
        <c:barDir val="bar"/>
        <c:grouping val="clustered"/>
        <c:ser>
          <c:idx val="0"/>
          <c:order val="0"/>
          <c:dLbls>
            <c:showVal val="1"/>
          </c:dLbls>
          <c:cat>
            <c:strRef>
              <c:f>'جداول واشكال الفصل الثاني'!$K$474:$K$483</c:f>
              <c:strCache>
                <c:ptCount val="10"/>
                <c:pt idx="0">
                  <c:v>ORAN</c:v>
                </c:pt>
                <c:pt idx="1">
                  <c:v>MOSTAGANEM</c:v>
                </c:pt>
                <c:pt idx="2">
                  <c:v>MASCARA</c:v>
                </c:pt>
                <c:pt idx="3">
                  <c:v>RELIZANE</c:v>
                </c:pt>
                <c:pt idx="4">
                  <c:v>CHLEF</c:v>
                </c:pt>
                <c:pt idx="5">
                  <c:v>TIARET</c:v>
                </c:pt>
                <c:pt idx="6">
                  <c:v>AIN TEMOCHENT</c:v>
                </c:pt>
                <c:pt idx="7">
                  <c:v>AUTRE W</c:v>
                </c:pt>
                <c:pt idx="8">
                  <c:v>HORS PAYS</c:v>
                </c:pt>
                <c:pt idx="9">
                  <c:v>ND</c:v>
                </c:pt>
              </c:strCache>
            </c:strRef>
          </c:cat>
          <c:val>
            <c:numRef>
              <c:f>'جداول واشكال الفصل الثاني'!$Q$474:$Q$483</c:f>
              <c:numCache>
                <c:formatCode>General</c:formatCode>
                <c:ptCount val="10"/>
                <c:pt idx="0">
                  <c:v>72.989999999999995</c:v>
                </c:pt>
                <c:pt idx="1">
                  <c:v>5.1899999999999995</c:v>
                </c:pt>
                <c:pt idx="2">
                  <c:v>5.71</c:v>
                </c:pt>
                <c:pt idx="3">
                  <c:v>3.17</c:v>
                </c:pt>
                <c:pt idx="4">
                  <c:v>2.8899999999999997</c:v>
                </c:pt>
                <c:pt idx="5">
                  <c:v>2.42</c:v>
                </c:pt>
                <c:pt idx="6">
                  <c:v>1.9000000000000001</c:v>
                </c:pt>
                <c:pt idx="7">
                  <c:v>5.0199999999999996</c:v>
                </c:pt>
                <c:pt idx="8">
                  <c:v>0.17</c:v>
                </c:pt>
                <c:pt idx="9">
                  <c:v>0.52</c:v>
                </c:pt>
              </c:numCache>
            </c:numRef>
          </c:val>
        </c:ser>
        <c:axId val="136285568"/>
        <c:axId val="136324224"/>
      </c:barChart>
      <c:catAx>
        <c:axId val="136285568"/>
        <c:scaling>
          <c:orientation val="minMax"/>
        </c:scaling>
        <c:axPos val="l"/>
        <c:tickLblPos val="nextTo"/>
        <c:crossAx val="136324224"/>
        <c:crosses val="autoZero"/>
        <c:auto val="1"/>
        <c:lblAlgn val="ctr"/>
        <c:lblOffset val="100"/>
      </c:catAx>
      <c:valAx>
        <c:axId val="136324224"/>
        <c:scaling>
          <c:orientation val="minMax"/>
        </c:scaling>
        <c:axPos val="b"/>
        <c:majorGridlines/>
        <c:numFmt formatCode="General" sourceLinked="1"/>
        <c:tickLblPos val="nextTo"/>
        <c:crossAx val="136285568"/>
        <c:crosses val="autoZero"/>
        <c:crossBetween val="between"/>
      </c:valAx>
    </c:plotArea>
    <c:plotVisOnly val="1"/>
  </c:chart>
  <c:spPr>
    <a:solidFill>
      <a:schemeClr val="lt1"/>
    </a:solidFill>
    <a:ln w="25400" cap="flat" cmpd="sng" algn="ctr">
      <a:solidFill>
        <a:schemeClr val="accent4"/>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fr-FR"/>
  <c:chart>
    <c:title>
      <c:txPr>
        <a:bodyPr/>
        <a:lstStyle/>
        <a:p>
          <a:pPr>
            <a:defRPr sz="1200">
              <a:latin typeface="Times New Roman" pitchFamily="18" charset="0"/>
              <a:cs typeface="Times New Roman" pitchFamily="18" charset="0"/>
            </a:defRPr>
          </a:pPr>
          <a:endParaRPr lang="fr-FR"/>
        </a:p>
      </c:txPr>
    </c:title>
    <c:view3D>
      <c:rotX val="30"/>
      <c:rotY val="200"/>
      <c:perspective val="60"/>
    </c:view3D>
    <c:plotArea>
      <c:layout/>
      <c:pie3DChart>
        <c:varyColors val="1"/>
        <c:ser>
          <c:idx val="0"/>
          <c:order val="0"/>
          <c:tx>
            <c:strRef>
              <c:f>Feuil1!$D$136</c:f>
              <c:strCache>
                <c:ptCount val="1"/>
                <c:pt idx="0">
                  <c:v>masculin</c:v>
                </c:pt>
              </c:strCache>
            </c:strRef>
          </c:tx>
          <c:explosion val="25"/>
          <c:dLbls>
            <c:dLbl>
              <c:idx val="0"/>
              <c:layout>
                <c:manualLayout>
                  <c:x val="-7.0018398268398313E-2"/>
                  <c:y val="-0.20874048706241272"/>
                </c:manualLayout>
              </c:layout>
              <c:showVal val="1"/>
            </c:dLbl>
            <c:dLbl>
              <c:idx val="1"/>
              <c:layout>
                <c:manualLayout>
                  <c:x val="-6.1403679653679703E-2"/>
                  <c:y val="0.26766742770167434"/>
                </c:manualLayout>
              </c:layout>
              <c:showVal val="1"/>
            </c:dLbl>
            <c:dLbl>
              <c:idx val="2"/>
              <c:layout>
                <c:manualLayout>
                  <c:x val="-8.6358225108225148E-2"/>
                  <c:y val="2.1625896934116116E-2"/>
                </c:manualLayout>
              </c:layout>
              <c:showVal val="1"/>
            </c:dLbl>
            <c:showVal val="1"/>
            <c:showLeaderLines val="1"/>
          </c:dLbls>
          <c:cat>
            <c:strRef>
              <c:f>Feuil1!$C$146:$C$148</c:f>
              <c:strCache>
                <c:ptCount val="3"/>
                <c:pt idx="0">
                  <c:v>Autre communes</c:v>
                </c:pt>
                <c:pt idx="1">
                  <c:v>Hors wilaya</c:v>
                </c:pt>
                <c:pt idx="2">
                  <c:v>ND</c:v>
                </c:pt>
              </c:strCache>
            </c:strRef>
          </c:cat>
          <c:val>
            <c:numRef>
              <c:f>Feuil1!$E$146:$E$148</c:f>
              <c:numCache>
                <c:formatCode>0.00</c:formatCode>
                <c:ptCount val="3"/>
                <c:pt idx="0">
                  <c:v>40.631578947368418</c:v>
                </c:pt>
                <c:pt idx="1">
                  <c:v>57.684210526315802</c:v>
                </c:pt>
                <c:pt idx="2">
                  <c:v>1.6842105263158353</c:v>
                </c:pt>
              </c:numCache>
            </c:numRef>
          </c:val>
        </c:ser>
      </c:pie3DChart>
    </c:plotArea>
    <c:legend>
      <c:legendPos val="r"/>
      <c:txPr>
        <a:bodyPr/>
        <a:lstStyle/>
        <a:p>
          <a:pPr rtl="0">
            <a:defRPr/>
          </a:pPr>
          <a:endParaRPr lang="fr-FR"/>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fr-FR"/>
  <c:chart>
    <c:title>
      <c:txPr>
        <a:bodyPr/>
        <a:lstStyle/>
        <a:p>
          <a:pPr>
            <a:defRPr sz="1200"/>
          </a:pPr>
          <a:endParaRPr lang="fr-FR"/>
        </a:p>
      </c:txPr>
    </c:title>
    <c:view3D>
      <c:rotX val="30"/>
      <c:rotY val="200"/>
      <c:perspective val="60"/>
    </c:view3D>
    <c:plotArea>
      <c:layout/>
      <c:pie3DChart>
        <c:varyColors val="1"/>
        <c:ser>
          <c:idx val="0"/>
          <c:order val="0"/>
          <c:tx>
            <c:strRef>
              <c:f>Feuil1!$F$136</c:f>
              <c:strCache>
                <c:ptCount val="1"/>
                <c:pt idx="0">
                  <c:v>féminin</c:v>
                </c:pt>
              </c:strCache>
            </c:strRef>
          </c:tx>
          <c:explosion val="25"/>
          <c:dLbls>
            <c:dLbl>
              <c:idx val="0"/>
              <c:layout>
                <c:manualLayout>
                  <c:x val="-5.8381673881673923E-2"/>
                  <c:y val="-0.18270874103065884"/>
                </c:manualLayout>
              </c:layout>
              <c:showVal val="1"/>
            </c:dLbl>
            <c:dLbl>
              <c:idx val="1"/>
              <c:layout>
                <c:manualLayout>
                  <c:x val="-0.13699927849928173"/>
                  <c:y val="0.31018264840182647"/>
                </c:manualLayout>
              </c:layout>
              <c:showVal val="1"/>
            </c:dLbl>
            <c:dLbl>
              <c:idx val="2"/>
              <c:layout>
                <c:manualLayout>
                  <c:x val="-0.11234451659451535"/>
                  <c:y val="3.2335833876930016E-2"/>
                </c:manualLayout>
              </c:layout>
              <c:showVal val="1"/>
            </c:dLbl>
            <c:showVal val="1"/>
            <c:showLeaderLines val="1"/>
          </c:dLbls>
          <c:cat>
            <c:strRef>
              <c:f>Feuil1!$C$146:$C$148</c:f>
              <c:strCache>
                <c:ptCount val="3"/>
                <c:pt idx="0">
                  <c:v>Autre communes</c:v>
                </c:pt>
                <c:pt idx="1">
                  <c:v>Hors wilaya</c:v>
                </c:pt>
                <c:pt idx="2">
                  <c:v>ND</c:v>
                </c:pt>
              </c:strCache>
            </c:strRef>
          </c:cat>
          <c:val>
            <c:numRef>
              <c:f>Feuil1!$G$146:$G$148</c:f>
              <c:numCache>
                <c:formatCode>0.00</c:formatCode>
                <c:ptCount val="3"/>
                <c:pt idx="0">
                  <c:v>45.132743362832009</c:v>
                </c:pt>
                <c:pt idx="1">
                  <c:v>54.572271386430685</c:v>
                </c:pt>
                <c:pt idx="2">
                  <c:v>0.2949852507374689</c:v>
                </c:pt>
              </c:numCache>
            </c:numRef>
          </c:val>
        </c:ser>
      </c:pie3DChart>
    </c:plotArea>
    <c:legend>
      <c:legendPos val="r"/>
      <c:txPr>
        <a:bodyPr/>
        <a:lstStyle/>
        <a:p>
          <a:pPr rtl="0">
            <a:defRPr/>
          </a:pPr>
          <a:endParaRPr lang="fr-FR"/>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masculin</a:t>
            </a:r>
          </a:p>
        </c:rich>
      </c:tx>
      <c:layout>
        <c:manualLayout>
          <c:xMode val="edge"/>
          <c:yMode val="edge"/>
          <c:x val="0.83217546296296296"/>
          <c:y val="4.2328042328042333E-2"/>
        </c:manualLayout>
      </c:layout>
      <c:overlay val="1"/>
    </c:title>
    <c:view3D>
      <c:rAngAx val="1"/>
    </c:view3D>
    <c:plotArea>
      <c:layout/>
      <c:bar3DChart>
        <c:barDir val="col"/>
        <c:grouping val="clustered"/>
        <c:ser>
          <c:idx val="0"/>
          <c:order val="0"/>
          <c:tx>
            <c:strRef>
              <c:f>Feuil1!$C$165</c:f>
              <c:strCache>
                <c:ptCount val="1"/>
                <c:pt idx="0">
                  <c:v>0-6</c:v>
                </c:pt>
              </c:strCache>
            </c:strRef>
          </c:tx>
          <c:cat>
            <c:strRef>
              <c:f>Feuil1!$D$164:$F$164</c:f>
              <c:strCache>
                <c:ptCount val="3"/>
                <c:pt idx="0">
                  <c:v>Autre communes</c:v>
                </c:pt>
                <c:pt idx="1">
                  <c:v>Hors wilaya</c:v>
                </c:pt>
                <c:pt idx="2">
                  <c:v>ND</c:v>
                </c:pt>
              </c:strCache>
            </c:strRef>
          </c:cat>
          <c:val>
            <c:numRef>
              <c:f>Feuil1!$D$165:$F$165</c:f>
              <c:numCache>
                <c:formatCode>General</c:formatCode>
                <c:ptCount val="3"/>
                <c:pt idx="0">
                  <c:v>109</c:v>
                </c:pt>
                <c:pt idx="1">
                  <c:v>103</c:v>
                </c:pt>
                <c:pt idx="2">
                  <c:v>7</c:v>
                </c:pt>
              </c:numCache>
            </c:numRef>
          </c:val>
        </c:ser>
        <c:ser>
          <c:idx val="1"/>
          <c:order val="1"/>
          <c:tx>
            <c:strRef>
              <c:f>Feuil1!$C$170</c:f>
              <c:strCache>
                <c:ptCount val="1"/>
                <c:pt idx="0">
                  <c:v>جوييه-27</c:v>
                </c:pt>
              </c:strCache>
            </c:strRef>
          </c:tx>
          <c:cat>
            <c:strRef>
              <c:f>Feuil1!$D$164:$F$164</c:f>
              <c:strCache>
                <c:ptCount val="3"/>
                <c:pt idx="0">
                  <c:v>Autre communes</c:v>
                </c:pt>
                <c:pt idx="1">
                  <c:v>Hors wilaya</c:v>
                </c:pt>
                <c:pt idx="2">
                  <c:v>ND</c:v>
                </c:pt>
              </c:strCache>
            </c:strRef>
          </c:cat>
          <c:val>
            <c:numRef>
              <c:f>Feuil1!$D$166:$F$166</c:f>
              <c:numCache>
                <c:formatCode>General</c:formatCode>
                <c:ptCount val="3"/>
                <c:pt idx="0">
                  <c:v>35</c:v>
                </c:pt>
                <c:pt idx="1">
                  <c:v>66</c:v>
                </c:pt>
                <c:pt idx="2">
                  <c:v>0</c:v>
                </c:pt>
              </c:numCache>
            </c:numRef>
          </c:val>
        </c:ser>
        <c:ser>
          <c:idx val="2"/>
          <c:order val="2"/>
          <c:tx>
            <c:strRef>
              <c:f>Feuil1!$C$167</c:f>
              <c:strCache>
                <c:ptCount val="1"/>
                <c:pt idx="0">
                  <c:v>28-365</c:v>
                </c:pt>
              </c:strCache>
            </c:strRef>
          </c:tx>
          <c:cat>
            <c:strRef>
              <c:f>Feuil1!$D$164:$F$164</c:f>
              <c:strCache>
                <c:ptCount val="3"/>
                <c:pt idx="0">
                  <c:v>Autre communes</c:v>
                </c:pt>
                <c:pt idx="1">
                  <c:v>Hors wilaya</c:v>
                </c:pt>
                <c:pt idx="2">
                  <c:v>ND</c:v>
                </c:pt>
              </c:strCache>
            </c:strRef>
          </c:cat>
          <c:val>
            <c:numRef>
              <c:f>Feuil1!$D$167:$F$167</c:f>
              <c:numCache>
                <c:formatCode>General</c:formatCode>
                <c:ptCount val="3"/>
                <c:pt idx="0">
                  <c:v>49</c:v>
                </c:pt>
                <c:pt idx="1">
                  <c:v>105</c:v>
                </c:pt>
                <c:pt idx="2">
                  <c:v>1</c:v>
                </c:pt>
              </c:numCache>
            </c:numRef>
          </c:val>
        </c:ser>
        <c:shape val="box"/>
        <c:axId val="155044480"/>
        <c:axId val="155275648"/>
        <c:axId val="0"/>
      </c:bar3DChart>
      <c:catAx>
        <c:axId val="155044480"/>
        <c:scaling>
          <c:orientation val="minMax"/>
        </c:scaling>
        <c:axPos val="b"/>
        <c:tickLblPos val="nextTo"/>
        <c:crossAx val="155275648"/>
        <c:crosses val="autoZero"/>
        <c:auto val="1"/>
        <c:lblAlgn val="ctr"/>
        <c:lblOffset val="100"/>
      </c:catAx>
      <c:valAx>
        <c:axId val="155275648"/>
        <c:scaling>
          <c:orientation val="minMax"/>
        </c:scaling>
        <c:axPos val="l"/>
        <c:majorGridlines/>
        <c:numFmt formatCode="General" sourceLinked="1"/>
        <c:tickLblPos val="nextTo"/>
        <c:crossAx val="155044480"/>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féminin</a:t>
            </a:r>
          </a:p>
        </c:rich>
      </c:tx>
      <c:layout>
        <c:manualLayout>
          <c:xMode val="edge"/>
          <c:yMode val="edge"/>
          <c:x val="0.86887638888888885"/>
          <c:y val="0"/>
        </c:manualLayout>
      </c:layout>
      <c:overlay val="1"/>
    </c:title>
    <c:view3D>
      <c:rAngAx val="1"/>
    </c:view3D>
    <c:plotArea>
      <c:layout/>
      <c:bar3DChart>
        <c:barDir val="col"/>
        <c:grouping val="clustered"/>
        <c:ser>
          <c:idx val="0"/>
          <c:order val="0"/>
          <c:tx>
            <c:strRef>
              <c:f>Feuil1!$C$165</c:f>
              <c:strCache>
                <c:ptCount val="1"/>
                <c:pt idx="0">
                  <c:v>0-6</c:v>
                </c:pt>
              </c:strCache>
            </c:strRef>
          </c:tx>
          <c:cat>
            <c:strRef>
              <c:f>Feuil1!$D$164:$F$164</c:f>
              <c:strCache>
                <c:ptCount val="3"/>
                <c:pt idx="0">
                  <c:v>Autre communes</c:v>
                </c:pt>
                <c:pt idx="1">
                  <c:v>Hors wilaya</c:v>
                </c:pt>
                <c:pt idx="2">
                  <c:v>ND</c:v>
                </c:pt>
              </c:strCache>
            </c:strRef>
          </c:cat>
          <c:val>
            <c:numRef>
              <c:f>Feuil1!$D$169:$F$169</c:f>
              <c:numCache>
                <c:formatCode>General</c:formatCode>
                <c:ptCount val="3"/>
                <c:pt idx="0">
                  <c:v>73</c:v>
                </c:pt>
                <c:pt idx="1">
                  <c:v>73</c:v>
                </c:pt>
                <c:pt idx="2">
                  <c:v>0</c:v>
                </c:pt>
              </c:numCache>
            </c:numRef>
          </c:val>
        </c:ser>
        <c:ser>
          <c:idx val="1"/>
          <c:order val="1"/>
          <c:tx>
            <c:strRef>
              <c:f>Feuil1!$C$166</c:f>
              <c:strCache>
                <c:ptCount val="1"/>
                <c:pt idx="0">
                  <c:v>جوييه-27</c:v>
                </c:pt>
              </c:strCache>
            </c:strRef>
          </c:tx>
          <c:cat>
            <c:strRef>
              <c:f>Feuil1!$D$164:$F$164</c:f>
              <c:strCache>
                <c:ptCount val="3"/>
                <c:pt idx="0">
                  <c:v>Autre communes</c:v>
                </c:pt>
                <c:pt idx="1">
                  <c:v>Hors wilaya</c:v>
                </c:pt>
                <c:pt idx="2">
                  <c:v>ND</c:v>
                </c:pt>
              </c:strCache>
            </c:strRef>
          </c:cat>
          <c:val>
            <c:numRef>
              <c:f>Feuil1!$D$170:$F$170</c:f>
              <c:numCache>
                <c:formatCode>General</c:formatCode>
                <c:ptCount val="3"/>
                <c:pt idx="0">
                  <c:v>32</c:v>
                </c:pt>
                <c:pt idx="1">
                  <c:v>33</c:v>
                </c:pt>
                <c:pt idx="2">
                  <c:v>1</c:v>
                </c:pt>
              </c:numCache>
            </c:numRef>
          </c:val>
        </c:ser>
        <c:ser>
          <c:idx val="2"/>
          <c:order val="2"/>
          <c:tx>
            <c:strRef>
              <c:f>Feuil1!$C$167</c:f>
              <c:strCache>
                <c:ptCount val="1"/>
                <c:pt idx="0">
                  <c:v>28-365</c:v>
                </c:pt>
              </c:strCache>
            </c:strRef>
          </c:tx>
          <c:cat>
            <c:strRef>
              <c:f>Feuil1!$D$164:$F$164</c:f>
              <c:strCache>
                <c:ptCount val="3"/>
                <c:pt idx="0">
                  <c:v>Autre communes</c:v>
                </c:pt>
                <c:pt idx="1">
                  <c:v>Hors wilaya</c:v>
                </c:pt>
                <c:pt idx="2">
                  <c:v>ND</c:v>
                </c:pt>
              </c:strCache>
            </c:strRef>
          </c:cat>
          <c:val>
            <c:numRef>
              <c:f>Feuil1!$D$171:$F$171</c:f>
              <c:numCache>
                <c:formatCode>General</c:formatCode>
                <c:ptCount val="3"/>
                <c:pt idx="0">
                  <c:v>48</c:v>
                </c:pt>
                <c:pt idx="1">
                  <c:v>79</c:v>
                </c:pt>
                <c:pt idx="2">
                  <c:v>0</c:v>
                </c:pt>
              </c:numCache>
            </c:numRef>
          </c:val>
        </c:ser>
        <c:shape val="box"/>
        <c:axId val="155318144"/>
        <c:axId val="155319680"/>
        <c:axId val="0"/>
      </c:bar3DChart>
      <c:catAx>
        <c:axId val="155318144"/>
        <c:scaling>
          <c:orientation val="minMax"/>
        </c:scaling>
        <c:axPos val="b"/>
        <c:tickLblPos val="nextTo"/>
        <c:crossAx val="155319680"/>
        <c:crosses val="autoZero"/>
        <c:auto val="1"/>
        <c:lblAlgn val="ctr"/>
        <c:lblOffset val="100"/>
      </c:catAx>
      <c:valAx>
        <c:axId val="155319680"/>
        <c:scaling>
          <c:orientation val="minMax"/>
        </c:scaling>
        <c:axPos val="l"/>
        <c:majorGridlines/>
        <c:numFmt formatCode="General" sourceLinked="1"/>
        <c:tickLblPos val="nextTo"/>
        <c:crossAx val="155318144"/>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masculin</a:t>
            </a:r>
          </a:p>
        </c:rich>
      </c:tx>
      <c:layout>
        <c:manualLayout>
          <c:xMode val="edge"/>
          <c:yMode val="edge"/>
          <c:x val="0.87585237258348403"/>
          <c:y val="0"/>
        </c:manualLayout>
      </c:layout>
      <c:overlay val="1"/>
    </c:title>
    <c:plotArea>
      <c:layout/>
      <c:lineChart>
        <c:grouping val="standard"/>
        <c:ser>
          <c:idx val="0"/>
          <c:order val="0"/>
          <c:tx>
            <c:strRef>
              <c:f>Feuil2!$V$117</c:f>
              <c:strCache>
                <c:ptCount val="1"/>
                <c:pt idx="0">
                  <c:v>domiciliés</c:v>
                </c:pt>
              </c:strCache>
            </c:strRef>
          </c:tx>
          <c:cat>
            <c:strRef>
              <c:f>Feuil2!$M$118:$M$121</c:f>
              <c:strCache>
                <c:ptCount val="4"/>
                <c:pt idx="0">
                  <c:v>hiver</c:v>
                </c:pt>
                <c:pt idx="1">
                  <c:v>printemps</c:v>
                </c:pt>
                <c:pt idx="2">
                  <c:v>été</c:v>
                </c:pt>
                <c:pt idx="3">
                  <c:v>automne</c:v>
                </c:pt>
              </c:strCache>
            </c:strRef>
          </c:cat>
          <c:val>
            <c:numRef>
              <c:f>Feuil2!$W$118:$W$121</c:f>
              <c:numCache>
                <c:formatCode>General</c:formatCode>
                <c:ptCount val="4"/>
                <c:pt idx="0">
                  <c:v>299</c:v>
                </c:pt>
                <c:pt idx="1">
                  <c:v>303</c:v>
                </c:pt>
                <c:pt idx="2">
                  <c:v>282</c:v>
                </c:pt>
                <c:pt idx="3">
                  <c:v>316</c:v>
                </c:pt>
              </c:numCache>
            </c:numRef>
          </c:val>
        </c:ser>
        <c:ser>
          <c:idx val="1"/>
          <c:order val="1"/>
          <c:tx>
            <c:strRef>
              <c:f>Feuil2!$X$117</c:f>
              <c:strCache>
                <c:ptCount val="1"/>
                <c:pt idx="0">
                  <c:v>non domiciliés</c:v>
                </c:pt>
              </c:strCache>
            </c:strRef>
          </c:tx>
          <c:cat>
            <c:strRef>
              <c:f>Feuil2!$M$118:$M$121</c:f>
              <c:strCache>
                <c:ptCount val="4"/>
                <c:pt idx="0">
                  <c:v>hiver</c:v>
                </c:pt>
                <c:pt idx="1">
                  <c:v>printemps</c:v>
                </c:pt>
                <c:pt idx="2">
                  <c:v>été</c:v>
                </c:pt>
                <c:pt idx="3">
                  <c:v>automne</c:v>
                </c:pt>
              </c:strCache>
            </c:strRef>
          </c:cat>
          <c:val>
            <c:numRef>
              <c:f>Feuil2!$Y$118:$Y$121</c:f>
              <c:numCache>
                <c:formatCode>General</c:formatCode>
                <c:ptCount val="4"/>
                <c:pt idx="0">
                  <c:v>239</c:v>
                </c:pt>
                <c:pt idx="1">
                  <c:v>328</c:v>
                </c:pt>
                <c:pt idx="2">
                  <c:v>332</c:v>
                </c:pt>
                <c:pt idx="3">
                  <c:v>301</c:v>
                </c:pt>
              </c:numCache>
            </c:numRef>
          </c:val>
        </c:ser>
        <c:marker val="1"/>
        <c:axId val="159055872"/>
        <c:axId val="159057792"/>
      </c:lineChart>
      <c:catAx>
        <c:axId val="159055872"/>
        <c:scaling>
          <c:orientation val="minMax"/>
        </c:scaling>
        <c:axPos val="b"/>
        <c:title>
          <c:tx>
            <c:rich>
              <a:bodyPr/>
              <a:lstStyle/>
              <a:p>
                <a:pPr>
                  <a:defRPr/>
                </a:pPr>
                <a:r>
                  <a:rPr lang="en-US"/>
                  <a:t>saison</a:t>
                </a:r>
              </a:p>
            </c:rich>
          </c:tx>
        </c:title>
        <c:tickLblPos val="nextTo"/>
        <c:crossAx val="159057792"/>
        <c:crosses val="autoZero"/>
        <c:auto val="1"/>
        <c:lblAlgn val="ctr"/>
        <c:lblOffset val="100"/>
      </c:catAx>
      <c:valAx>
        <c:axId val="159057792"/>
        <c:scaling>
          <c:orientation val="minMax"/>
        </c:scaling>
        <c:axPos val="l"/>
        <c:majorGridlines/>
        <c:title>
          <c:tx>
            <c:rich>
              <a:bodyPr rot="-5400000" vert="horz"/>
              <a:lstStyle/>
              <a:p>
                <a:pPr>
                  <a:defRPr/>
                </a:pPr>
                <a:r>
                  <a:rPr lang="en-US"/>
                  <a:t>variation</a:t>
                </a:r>
              </a:p>
            </c:rich>
          </c:tx>
        </c:title>
        <c:numFmt formatCode="General" sourceLinked="1"/>
        <c:tickLblPos val="nextTo"/>
        <c:crossAx val="159055872"/>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féminin</a:t>
            </a:r>
          </a:p>
        </c:rich>
      </c:tx>
      <c:layout>
        <c:manualLayout>
          <c:xMode val="edge"/>
          <c:yMode val="edge"/>
          <c:x val="0.89226704306952842"/>
          <c:y val="0"/>
        </c:manualLayout>
      </c:layout>
      <c:overlay val="1"/>
    </c:title>
    <c:plotArea>
      <c:layout/>
      <c:lineChart>
        <c:grouping val="standard"/>
        <c:ser>
          <c:idx val="0"/>
          <c:order val="0"/>
          <c:tx>
            <c:strRef>
              <c:f>Feuil2!$V$117</c:f>
              <c:strCache>
                <c:ptCount val="1"/>
                <c:pt idx="0">
                  <c:v>domiciliés</c:v>
                </c:pt>
              </c:strCache>
            </c:strRef>
          </c:tx>
          <c:cat>
            <c:strRef>
              <c:f>Feuil2!$M$118:$M$121</c:f>
              <c:strCache>
                <c:ptCount val="4"/>
                <c:pt idx="0">
                  <c:v>hiver</c:v>
                </c:pt>
                <c:pt idx="1">
                  <c:v>printemps</c:v>
                </c:pt>
                <c:pt idx="2">
                  <c:v>été</c:v>
                </c:pt>
                <c:pt idx="3">
                  <c:v>automne</c:v>
                </c:pt>
              </c:strCache>
            </c:strRef>
          </c:cat>
          <c:val>
            <c:numRef>
              <c:f>Feuil2!$W$123:$W$126</c:f>
              <c:numCache>
                <c:formatCode>General</c:formatCode>
                <c:ptCount val="4"/>
                <c:pt idx="0">
                  <c:v>330</c:v>
                </c:pt>
                <c:pt idx="1">
                  <c:v>289</c:v>
                </c:pt>
                <c:pt idx="2">
                  <c:v>252</c:v>
                </c:pt>
                <c:pt idx="3">
                  <c:v>329</c:v>
                </c:pt>
              </c:numCache>
            </c:numRef>
          </c:val>
        </c:ser>
        <c:ser>
          <c:idx val="1"/>
          <c:order val="1"/>
          <c:tx>
            <c:strRef>
              <c:f>Feuil2!$X$117</c:f>
              <c:strCache>
                <c:ptCount val="1"/>
                <c:pt idx="0">
                  <c:v>non domiciliés</c:v>
                </c:pt>
              </c:strCache>
            </c:strRef>
          </c:tx>
          <c:cat>
            <c:strRef>
              <c:f>Feuil2!$M$118:$M$121</c:f>
              <c:strCache>
                <c:ptCount val="4"/>
                <c:pt idx="0">
                  <c:v>hiver</c:v>
                </c:pt>
                <c:pt idx="1">
                  <c:v>printemps</c:v>
                </c:pt>
                <c:pt idx="2">
                  <c:v>été</c:v>
                </c:pt>
                <c:pt idx="3">
                  <c:v>automne</c:v>
                </c:pt>
              </c:strCache>
            </c:strRef>
          </c:cat>
          <c:val>
            <c:numRef>
              <c:f>Feuil2!$Y$123:$Y$126</c:f>
              <c:numCache>
                <c:formatCode>General</c:formatCode>
                <c:ptCount val="4"/>
                <c:pt idx="0">
                  <c:v>264</c:v>
                </c:pt>
                <c:pt idx="1">
                  <c:v>288</c:v>
                </c:pt>
                <c:pt idx="2">
                  <c:v>350</c:v>
                </c:pt>
                <c:pt idx="3">
                  <c:v>298</c:v>
                </c:pt>
              </c:numCache>
            </c:numRef>
          </c:val>
        </c:ser>
        <c:marker val="1"/>
        <c:axId val="159066752"/>
        <c:axId val="159101696"/>
      </c:lineChart>
      <c:catAx>
        <c:axId val="159066752"/>
        <c:scaling>
          <c:orientation val="minMax"/>
        </c:scaling>
        <c:axPos val="b"/>
        <c:title>
          <c:tx>
            <c:rich>
              <a:bodyPr/>
              <a:lstStyle/>
              <a:p>
                <a:pPr>
                  <a:defRPr/>
                </a:pPr>
                <a:r>
                  <a:rPr lang="en-US"/>
                  <a:t>saison</a:t>
                </a:r>
              </a:p>
            </c:rich>
          </c:tx>
        </c:title>
        <c:tickLblPos val="nextTo"/>
        <c:crossAx val="159101696"/>
        <c:crosses val="autoZero"/>
        <c:auto val="1"/>
        <c:lblAlgn val="ctr"/>
        <c:lblOffset val="100"/>
      </c:catAx>
      <c:valAx>
        <c:axId val="159101696"/>
        <c:scaling>
          <c:orientation val="minMax"/>
        </c:scaling>
        <c:axPos val="l"/>
        <c:majorGridlines/>
        <c:title>
          <c:tx>
            <c:rich>
              <a:bodyPr rot="-5400000" vert="horz"/>
              <a:lstStyle/>
              <a:p>
                <a:pPr>
                  <a:defRPr/>
                </a:pPr>
                <a:r>
                  <a:rPr lang="en-US"/>
                  <a:t>variation</a:t>
                </a:r>
              </a:p>
            </c:rich>
          </c:tx>
        </c:title>
        <c:numFmt formatCode="General" sourceLinked="1"/>
        <c:tickLblPos val="nextTo"/>
        <c:crossAx val="159066752"/>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Feuil1!$H$151</c:f>
              <c:strCache>
                <c:ptCount val="1"/>
                <c:pt idx="0">
                  <c:v>masculin</c:v>
                </c:pt>
              </c:strCache>
            </c:strRef>
          </c:tx>
          <c:cat>
            <c:numRef>
              <c:f>Feuil1!$G$152:$G$159</c:f>
              <c:numCache>
                <c:formatCode>General</c:formatCode>
                <c:ptCount val="8"/>
                <c:pt idx="0">
                  <c:v>2000</c:v>
                </c:pt>
                <c:pt idx="1">
                  <c:v>2001</c:v>
                </c:pt>
                <c:pt idx="2">
                  <c:v>2002</c:v>
                </c:pt>
                <c:pt idx="3">
                  <c:v>2003</c:v>
                </c:pt>
                <c:pt idx="4">
                  <c:v>2004</c:v>
                </c:pt>
                <c:pt idx="5">
                  <c:v>2005</c:v>
                </c:pt>
                <c:pt idx="6">
                  <c:v>2006</c:v>
                </c:pt>
                <c:pt idx="7">
                  <c:v>2007</c:v>
                </c:pt>
              </c:numCache>
            </c:numRef>
          </c:cat>
          <c:val>
            <c:numRef>
              <c:f>Feuil1!$H$152:$H$159</c:f>
              <c:numCache>
                <c:formatCode>General</c:formatCode>
                <c:ptCount val="8"/>
                <c:pt idx="0">
                  <c:v>8911</c:v>
                </c:pt>
                <c:pt idx="1">
                  <c:v>8964</c:v>
                </c:pt>
                <c:pt idx="2">
                  <c:v>9017</c:v>
                </c:pt>
                <c:pt idx="3">
                  <c:v>9071</c:v>
                </c:pt>
                <c:pt idx="4">
                  <c:v>9124</c:v>
                </c:pt>
                <c:pt idx="5">
                  <c:v>9178</c:v>
                </c:pt>
                <c:pt idx="6">
                  <c:v>9232</c:v>
                </c:pt>
                <c:pt idx="7">
                  <c:v>9287</c:v>
                </c:pt>
              </c:numCache>
            </c:numRef>
          </c:val>
        </c:ser>
        <c:ser>
          <c:idx val="1"/>
          <c:order val="1"/>
          <c:tx>
            <c:strRef>
              <c:f>Feuil1!$I$151</c:f>
              <c:strCache>
                <c:ptCount val="1"/>
                <c:pt idx="0">
                  <c:v>féminin</c:v>
                </c:pt>
              </c:strCache>
            </c:strRef>
          </c:tx>
          <c:cat>
            <c:numRef>
              <c:f>Feuil1!$G$152:$G$159</c:f>
              <c:numCache>
                <c:formatCode>General</c:formatCode>
                <c:ptCount val="8"/>
                <c:pt idx="0">
                  <c:v>2000</c:v>
                </c:pt>
                <c:pt idx="1">
                  <c:v>2001</c:v>
                </c:pt>
                <c:pt idx="2">
                  <c:v>2002</c:v>
                </c:pt>
                <c:pt idx="3">
                  <c:v>2003</c:v>
                </c:pt>
                <c:pt idx="4">
                  <c:v>2004</c:v>
                </c:pt>
                <c:pt idx="5">
                  <c:v>2005</c:v>
                </c:pt>
                <c:pt idx="6">
                  <c:v>2006</c:v>
                </c:pt>
                <c:pt idx="7">
                  <c:v>2007</c:v>
                </c:pt>
              </c:numCache>
            </c:numRef>
          </c:cat>
          <c:val>
            <c:numRef>
              <c:f>Feuil1!$I$152:$I$159</c:f>
              <c:numCache>
                <c:formatCode>General</c:formatCode>
                <c:ptCount val="8"/>
                <c:pt idx="0">
                  <c:v>11834</c:v>
                </c:pt>
                <c:pt idx="1">
                  <c:v>11904</c:v>
                </c:pt>
                <c:pt idx="2">
                  <c:v>11974</c:v>
                </c:pt>
                <c:pt idx="3">
                  <c:v>12045</c:v>
                </c:pt>
                <c:pt idx="4">
                  <c:v>12116</c:v>
                </c:pt>
                <c:pt idx="5">
                  <c:v>12188</c:v>
                </c:pt>
                <c:pt idx="6">
                  <c:v>12260</c:v>
                </c:pt>
                <c:pt idx="7">
                  <c:v>12332</c:v>
                </c:pt>
              </c:numCache>
            </c:numRef>
          </c:val>
        </c:ser>
        <c:marker val="1"/>
        <c:axId val="159450624"/>
        <c:axId val="159452544"/>
      </c:lineChart>
      <c:catAx>
        <c:axId val="159450624"/>
        <c:scaling>
          <c:orientation val="minMax"/>
        </c:scaling>
        <c:axPos val="b"/>
        <c:title>
          <c:tx>
            <c:rich>
              <a:bodyPr/>
              <a:lstStyle/>
              <a:p>
                <a:pPr>
                  <a:defRPr/>
                </a:pPr>
                <a:r>
                  <a:rPr lang="en-US"/>
                  <a:t>année</a:t>
                </a:r>
              </a:p>
            </c:rich>
          </c:tx>
        </c:title>
        <c:numFmt formatCode="General" sourceLinked="1"/>
        <c:tickLblPos val="nextTo"/>
        <c:crossAx val="159452544"/>
        <c:crosses val="autoZero"/>
        <c:auto val="1"/>
        <c:lblAlgn val="ctr"/>
        <c:lblOffset val="100"/>
      </c:catAx>
      <c:valAx>
        <c:axId val="159452544"/>
        <c:scaling>
          <c:orientation val="minMax"/>
        </c:scaling>
        <c:axPos val="l"/>
        <c:majorGridlines/>
        <c:title>
          <c:tx>
            <c:rich>
              <a:bodyPr rot="-5400000" vert="horz"/>
              <a:lstStyle/>
              <a:p>
                <a:pPr>
                  <a:defRPr/>
                </a:pPr>
                <a:r>
                  <a:rPr lang="en-US"/>
                  <a:t>population </a:t>
                </a:r>
              </a:p>
            </c:rich>
          </c:tx>
        </c:title>
        <c:numFmt formatCode="General" sourceLinked="1"/>
        <c:tickLblPos val="nextTo"/>
        <c:crossAx val="159450624"/>
        <c:crosses val="autoZero"/>
        <c:crossBetween val="between"/>
      </c:valAx>
    </c:plotArea>
    <c:legend>
      <c:legendPos val="r"/>
    </c:legend>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sz="1100">
          <a:solidFill>
            <a:schemeClr val="dk1"/>
          </a:solidFill>
          <a:latin typeface="Times New Roman" pitchFamily="18" charset="0"/>
          <a:ea typeface="+mn-ea"/>
          <a:cs typeface="Times New Roman" pitchFamily="18" charset="0"/>
        </a:defRPr>
      </a:pPr>
      <a:endParaRPr lang="fr-FR"/>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spPr>
            <a:ln>
              <a:solidFill>
                <a:schemeClr val="tx1"/>
              </a:solidFill>
            </a:ln>
          </c:spPr>
          <c:val>
            <c:numRef>
              <c:f>Feuil1!$R$222:$R$225</c:f>
              <c:numCache>
                <c:formatCode>General</c:formatCode>
                <c:ptCount val="4"/>
                <c:pt idx="0" formatCode="0">
                  <c:v>180.85714285714567</c:v>
                </c:pt>
                <c:pt idx="1">
                  <c:v>180</c:v>
                </c:pt>
                <c:pt idx="2" formatCode="0">
                  <c:v>188.42857142857142</c:v>
                </c:pt>
                <c:pt idx="3" formatCode="0">
                  <c:v>281.28571428571399</c:v>
                </c:pt>
              </c:numCache>
            </c:numRef>
          </c:val>
        </c:ser>
        <c:gapWidth val="0"/>
        <c:axId val="131090304"/>
        <c:axId val="131091840"/>
      </c:barChart>
      <c:catAx>
        <c:axId val="131090304"/>
        <c:scaling>
          <c:orientation val="minMax"/>
        </c:scaling>
        <c:delete val="1"/>
        <c:axPos val="l"/>
        <c:tickLblPos val="nextTo"/>
        <c:crossAx val="131091840"/>
        <c:crosses val="autoZero"/>
        <c:auto val="1"/>
        <c:lblAlgn val="ctr"/>
        <c:lblOffset val="100"/>
      </c:catAx>
      <c:valAx>
        <c:axId val="131091840"/>
        <c:scaling>
          <c:orientation val="minMax"/>
        </c:scaling>
        <c:axPos val="b"/>
        <c:numFmt formatCode="0" sourceLinked="1"/>
        <c:tickLblPos val="nextTo"/>
        <c:crossAx val="131090304"/>
        <c:crosses val="autoZero"/>
        <c:crossBetween val="between"/>
      </c:valAx>
    </c:plotArea>
    <c:plotVisOnly val="1"/>
    <c:dispBlanksAs val="gap"/>
  </c:chart>
  <c:externalData r:id="rId1"/>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spPr>
            <a:ln>
              <a:solidFill>
                <a:schemeClr val="tx1"/>
              </a:solidFill>
            </a:ln>
          </c:spPr>
          <c:val>
            <c:numRef>
              <c:f>Feuil1!$Q$222:$Q$225</c:f>
              <c:numCache>
                <c:formatCode>0</c:formatCode>
                <c:ptCount val="4"/>
                <c:pt idx="0">
                  <c:v>-247.42857142857142</c:v>
                </c:pt>
                <c:pt idx="1">
                  <c:v>-218.28571428571428</c:v>
                </c:pt>
                <c:pt idx="2">
                  <c:v>-176.71428571428387</c:v>
                </c:pt>
                <c:pt idx="3" formatCode="General">
                  <c:v>-209</c:v>
                </c:pt>
              </c:numCache>
            </c:numRef>
          </c:val>
        </c:ser>
        <c:gapWidth val="0"/>
        <c:axId val="131095936"/>
        <c:axId val="131110016"/>
      </c:barChart>
      <c:catAx>
        <c:axId val="131095936"/>
        <c:scaling>
          <c:orientation val="minMax"/>
        </c:scaling>
        <c:delete val="1"/>
        <c:axPos val="l"/>
        <c:tickLblPos val="nextTo"/>
        <c:crossAx val="131110016"/>
        <c:crosses val="autoZero"/>
        <c:auto val="1"/>
        <c:lblAlgn val="ctr"/>
        <c:lblOffset val="100"/>
      </c:catAx>
      <c:valAx>
        <c:axId val="131110016"/>
        <c:scaling>
          <c:orientation val="minMax"/>
        </c:scaling>
        <c:axPos val="b"/>
        <c:numFmt formatCode="0" sourceLinked="1"/>
        <c:tickLblPos val="nextTo"/>
        <c:crossAx val="13109593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4601546428318091"/>
          <c:y val="9.7696850393701268E-2"/>
          <c:w val="0.69181226502089999"/>
          <c:h val="0.70005358705161858"/>
        </c:manualLayout>
      </c:layout>
      <c:lineChart>
        <c:grouping val="standard"/>
        <c:ser>
          <c:idx val="0"/>
          <c:order val="0"/>
          <c:tx>
            <c:strRef>
              <c:f>NAISSENCES!$B$48</c:f>
              <c:strCache>
                <c:ptCount val="1"/>
                <c:pt idx="0">
                  <c:v>masculin</c:v>
                </c:pt>
              </c:strCache>
            </c:strRef>
          </c:tx>
          <c:cat>
            <c:numRef>
              <c:f>NAISSENCES!$A$49:$A$56</c:f>
              <c:numCache>
                <c:formatCode>General</c:formatCode>
                <c:ptCount val="8"/>
                <c:pt idx="0">
                  <c:v>2000</c:v>
                </c:pt>
                <c:pt idx="1">
                  <c:v>2001</c:v>
                </c:pt>
                <c:pt idx="2">
                  <c:v>2002</c:v>
                </c:pt>
                <c:pt idx="3">
                  <c:v>2003</c:v>
                </c:pt>
                <c:pt idx="4">
                  <c:v>2004</c:v>
                </c:pt>
                <c:pt idx="5">
                  <c:v>2005</c:v>
                </c:pt>
                <c:pt idx="6">
                  <c:v>2006</c:v>
                </c:pt>
                <c:pt idx="7">
                  <c:v>2007</c:v>
                </c:pt>
              </c:numCache>
            </c:numRef>
          </c:cat>
          <c:val>
            <c:numRef>
              <c:f>NAISSENCES!$B$49:$B$56</c:f>
              <c:numCache>
                <c:formatCode>General</c:formatCode>
                <c:ptCount val="8"/>
                <c:pt idx="0">
                  <c:v>9987</c:v>
                </c:pt>
                <c:pt idx="1">
                  <c:v>10530</c:v>
                </c:pt>
                <c:pt idx="2">
                  <c:v>10771</c:v>
                </c:pt>
                <c:pt idx="3">
                  <c:v>11110</c:v>
                </c:pt>
                <c:pt idx="4">
                  <c:v>11889</c:v>
                </c:pt>
                <c:pt idx="5">
                  <c:v>12074</c:v>
                </c:pt>
                <c:pt idx="6">
                  <c:v>13592</c:v>
                </c:pt>
                <c:pt idx="7">
                  <c:v>14325</c:v>
                </c:pt>
              </c:numCache>
            </c:numRef>
          </c:val>
        </c:ser>
        <c:ser>
          <c:idx val="1"/>
          <c:order val="1"/>
          <c:tx>
            <c:strRef>
              <c:f>NAISSENCES!$C$48</c:f>
              <c:strCache>
                <c:ptCount val="1"/>
                <c:pt idx="0">
                  <c:v>féminin</c:v>
                </c:pt>
              </c:strCache>
            </c:strRef>
          </c:tx>
          <c:cat>
            <c:numRef>
              <c:f>NAISSENCES!$A$49:$A$56</c:f>
              <c:numCache>
                <c:formatCode>General</c:formatCode>
                <c:ptCount val="8"/>
                <c:pt idx="0">
                  <c:v>2000</c:v>
                </c:pt>
                <c:pt idx="1">
                  <c:v>2001</c:v>
                </c:pt>
                <c:pt idx="2">
                  <c:v>2002</c:v>
                </c:pt>
                <c:pt idx="3">
                  <c:v>2003</c:v>
                </c:pt>
                <c:pt idx="4">
                  <c:v>2004</c:v>
                </c:pt>
                <c:pt idx="5">
                  <c:v>2005</c:v>
                </c:pt>
                <c:pt idx="6">
                  <c:v>2006</c:v>
                </c:pt>
                <c:pt idx="7">
                  <c:v>2007</c:v>
                </c:pt>
              </c:numCache>
            </c:numRef>
          </c:cat>
          <c:val>
            <c:numRef>
              <c:f>NAISSENCES!$C$49:$C$56</c:f>
              <c:numCache>
                <c:formatCode>General</c:formatCode>
                <c:ptCount val="8"/>
                <c:pt idx="0">
                  <c:v>9312</c:v>
                </c:pt>
                <c:pt idx="1">
                  <c:v>9857</c:v>
                </c:pt>
                <c:pt idx="2">
                  <c:v>10118</c:v>
                </c:pt>
                <c:pt idx="3">
                  <c:v>10567</c:v>
                </c:pt>
                <c:pt idx="4">
                  <c:v>11343</c:v>
                </c:pt>
                <c:pt idx="5">
                  <c:v>11233</c:v>
                </c:pt>
                <c:pt idx="6">
                  <c:v>12864</c:v>
                </c:pt>
                <c:pt idx="7">
                  <c:v>13264</c:v>
                </c:pt>
              </c:numCache>
            </c:numRef>
          </c:val>
        </c:ser>
        <c:marker val="1"/>
        <c:axId val="131180416"/>
        <c:axId val="131186688"/>
      </c:lineChart>
      <c:catAx>
        <c:axId val="131180416"/>
        <c:scaling>
          <c:orientation val="minMax"/>
        </c:scaling>
        <c:axPos val="b"/>
        <c:title>
          <c:tx>
            <c:rich>
              <a:bodyPr/>
              <a:lstStyle/>
              <a:p>
                <a:pPr>
                  <a:defRPr/>
                </a:pPr>
                <a:r>
                  <a:rPr lang="en-US"/>
                  <a:t>année</a:t>
                </a:r>
              </a:p>
            </c:rich>
          </c:tx>
        </c:title>
        <c:numFmt formatCode="General" sourceLinked="1"/>
        <c:tickLblPos val="nextTo"/>
        <c:crossAx val="131186688"/>
        <c:crosses val="autoZero"/>
        <c:auto val="1"/>
        <c:lblAlgn val="ctr"/>
        <c:lblOffset val="100"/>
      </c:catAx>
      <c:valAx>
        <c:axId val="131186688"/>
        <c:scaling>
          <c:orientation val="minMax"/>
        </c:scaling>
        <c:axPos val="l"/>
        <c:majorGridlines/>
        <c:title>
          <c:tx>
            <c:rich>
              <a:bodyPr rot="-5400000" vert="horz"/>
              <a:lstStyle/>
              <a:p>
                <a:pPr>
                  <a:defRPr/>
                </a:pPr>
                <a:r>
                  <a:rPr lang="en-US"/>
                  <a:t>naissances</a:t>
                </a:r>
              </a:p>
            </c:rich>
          </c:tx>
        </c:title>
        <c:numFmt formatCode="General" sourceLinked="1"/>
        <c:tickLblPos val="nextTo"/>
        <c:crossAx val="131180416"/>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fr-FR"/>
  <c:roundedCorners val="1"/>
  <c:chart>
    <c:plotArea>
      <c:layout/>
      <c:lineChart>
        <c:grouping val="standard"/>
        <c:ser>
          <c:idx val="0"/>
          <c:order val="0"/>
          <c:tx>
            <c:strRef>
              <c:f>Feuil4!$I$221</c:f>
              <c:strCache>
                <c:ptCount val="1"/>
                <c:pt idx="0">
                  <c:v>masculin</c:v>
                </c:pt>
              </c:strCache>
            </c:strRef>
          </c:tx>
          <c:cat>
            <c:numRef>
              <c:f>Feuil4!$B$222:$B$228</c:f>
              <c:numCache>
                <c:formatCode>General</c:formatCode>
                <c:ptCount val="7"/>
                <c:pt idx="0">
                  <c:v>2001</c:v>
                </c:pt>
                <c:pt idx="1">
                  <c:v>2002</c:v>
                </c:pt>
                <c:pt idx="2">
                  <c:v>2003</c:v>
                </c:pt>
                <c:pt idx="3">
                  <c:v>2004</c:v>
                </c:pt>
                <c:pt idx="4">
                  <c:v>2005</c:v>
                </c:pt>
                <c:pt idx="5">
                  <c:v>2006</c:v>
                </c:pt>
                <c:pt idx="6">
                  <c:v>2007</c:v>
                </c:pt>
              </c:numCache>
            </c:numRef>
          </c:cat>
          <c:val>
            <c:numRef>
              <c:f>Feuil4!$I$222:$I$228</c:f>
              <c:numCache>
                <c:formatCode>0.00</c:formatCode>
                <c:ptCount val="7"/>
                <c:pt idx="0">
                  <c:v>30.213903743315505</c:v>
                </c:pt>
                <c:pt idx="1">
                  <c:v>30.884557721139434</c:v>
                </c:pt>
                <c:pt idx="2">
                  <c:v>29.764453961456105</c:v>
                </c:pt>
                <c:pt idx="3">
                  <c:v>30.599848139711465</c:v>
                </c:pt>
                <c:pt idx="4">
                  <c:v>30.929264909847433</c:v>
                </c:pt>
                <c:pt idx="5">
                  <c:v>31.801604668125456</c:v>
                </c:pt>
                <c:pt idx="6">
                  <c:v>35.256650430872988</c:v>
                </c:pt>
              </c:numCache>
            </c:numRef>
          </c:val>
        </c:ser>
        <c:ser>
          <c:idx val="1"/>
          <c:order val="1"/>
          <c:tx>
            <c:strRef>
              <c:f>Feuil4!$J$221</c:f>
              <c:strCache>
                <c:ptCount val="1"/>
                <c:pt idx="0">
                  <c:v>féminin</c:v>
                </c:pt>
              </c:strCache>
            </c:strRef>
          </c:tx>
          <c:cat>
            <c:numRef>
              <c:f>Feuil4!$B$222:$B$228</c:f>
              <c:numCache>
                <c:formatCode>General</c:formatCode>
                <c:ptCount val="7"/>
                <c:pt idx="0">
                  <c:v>2001</c:v>
                </c:pt>
                <c:pt idx="1">
                  <c:v>2002</c:v>
                </c:pt>
                <c:pt idx="2">
                  <c:v>2003</c:v>
                </c:pt>
                <c:pt idx="3">
                  <c:v>2004</c:v>
                </c:pt>
                <c:pt idx="4">
                  <c:v>2005</c:v>
                </c:pt>
                <c:pt idx="5">
                  <c:v>2006</c:v>
                </c:pt>
                <c:pt idx="6">
                  <c:v>2007</c:v>
                </c:pt>
              </c:numCache>
            </c:numRef>
          </c:cat>
          <c:val>
            <c:numRef>
              <c:f>Feuil4!$J$222:$J$228</c:f>
              <c:numCache>
                <c:formatCode>0.00</c:formatCode>
                <c:ptCount val="7"/>
                <c:pt idx="0">
                  <c:v>40.13979031453033</c:v>
                </c:pt>
                <c:pt idx="1">
                  <c:v>41.926945473795094</c:v>
                </c:pt>
                <c:pt idx="2">
                  <c:v>39.458413926499063</c:v>
                </c:pt>
                <c:pt idx="3">
                  <c:v>40.807392996109463</c:v>
                </c:pt>
                <c:pt idx="4">
                  <c:v>43.194706994330012</c:v>
                </c:pt>
                <c:pt idx="5">
                  <c:v>41.949999999999996</c:v>
                </c:pt>
                <c:pt idx="6">
                  <c:v>42.121684867392297</c:v>
                </c:pt>
              </c:numCache>
            </c:numRef>
          </c:val>
        </c:ser>
        <c:marker val="1"/>
        <c:axId val="160848896"/>
        <c:axId val="164215424"/>
      </c:lineChart>
      <c:catAx>
        <c:axId val="160848896"/>
        <c:scaling>
          <c:orientation val="minMax"/>
        </c:scaling>
        <c:axPos val="b"/>
        <c:title>
          <c:tx>
            <c:rich>
              <a:bodyPr/>
              <a:lstStyle/>
              <a:p>
                <a:pPr>
                  <a:defRPr/>
                </a:pPr>
                <a:r>
                  <a:rPr lang="en-US"/>
                  <a:t>année</a:t>
                </a:r>
              </a:p>
            </c:rich>
          </c:tx>
        </c:title>
        <c:numFmt formatCode="General" sourceLinked="1"/>
        <c:tickLblPos val="nextTo"/>
        <c:crossAx val="164215424"/>
        <c:crosses val="autoZero"/>
        <c:auto val="1"/>
        <c:lblAlgn val="ctr"/>
        <c:lblOffset val="100"/>
      </c:catAx>
      <c:valAx>
        <c:axId val="164215424"/>
        <c:scaling>
          <c:orientation val="minMax"/>
        </c:scaling>
        <c:axPos val="l"/>
        <c:majorGridlines/>
        <c:title>
          <c:tx>
            <c:rich>
              <a:bodyPr rot="-5400000" vert="horz"/>
              <a:lstStyle/>
              <a:p>
                <a:pPr>
                  <a:defRPr/>
                </a:pPr>
                <a:r>
                  <a:rPr lang="en-US"/>
                  <a:t>part</a:t>
                </a:r>
              </a:p>
            </c:rich>
          </c:tx>
        </c:title>
        <c:numFmt formatCode="0.00" sourceLinked="1"/>
        <c:tickLblPos val="nextTo"/>
        <c:crossAx val="160848896"/>
        <c:crosses val="autoZero"/>
        <c:crossBetween val="between"/>
      </c:valAx>
    </c:plotArea>
    <c:legend>
      <c:legendPos val="r"/>
    </c:legend>
    <c:plotVisOnly val="1"/>
  </c:chart>
  <c:spPr>
    <a:effectLst/>
    <a:scene3d>
      <a:camera prst="orthographicFront"/>
      <a:lightRig rig="threePt" dir="t"/>
    </a:scene3d>
    <a:sp3d>
      <a:bevelT/>
    </a:sp3d>
  </c:spPr>
  <c:txPr>
    <a:bodyPr/>
    <a:lstStyle/>
    <a:p>
      <a:pPr>
        <a:defRPr sz="1100">
          <a:latin typeface="Times New Roman" pitchFamily="18" charset="0"/>
          <a:cs typeface="Times New Roman" pitchFamily="18" charset="0"/>
        </a:defRPr>
      </a:pPr>
      <a:endParaRPr lang="fr-FR"/>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'جداول واشكال الفصل الثالث'!$K$58</c:f>
              <c:strCache>
                <c:ptCount val="1"/>
                <c:pt idx="0">
                  <c:v>2001</c:v>
                </c:pt>
              </c:strCache>
            </c:strRef>
          </c:tx>
          <c:cat>
            <c:strRef>
              <c:f>'جداول واشكال الفصل الثالث'!$H$46:$K$46</c:f>
              <c:strCache>
                <c:ptCount val="4"/>
                <c:pt idx="0">
                  <c:v>70-74</c:v>
                </c:pt>
                <c:pt idx="1">
                  <c:v>75-79</c:v>
                </c:pt>
                <c:pt idx="2">
                  <c:v>80-84</c:v>
                </c:pt>
                <c:pt idx="3">
                  <c:v>85+</c:v>
                </c:pt>
              </c:strCache>
            </c:strRef>
          </c:cat>
          <c:val>
            <c:numRef>
              <c:f>'جداول واشكال الفصل الثالث'!$H$47:$K$47</c:f>
              <c:numCache>
                <c:formatCode>General</c:formatCode>
                <c:ptCount val="4"/>
                <c:pt idx="0">
                  <c:v>8.31</c:v>
                </c:pt>
                <c:pt idx="1">
                  <c:v>8.66</c:v>
                </c:pt>
                <c:pt idx="2">
                  <c:v>8.48</c:v>
                </c:pt>
                <c:pt idx="3">
                  <c:v>9.07</c:v>
                </c:pt>
              </c:numCache>
            </c:numRef>
          </c:val>
        </c:ser>
        <c:ser>
          <c:idx val="1"/>
          <c:order val="1"/>
          <c:tx>
            <c:strRef>
              <c:f>'جداول واشكال الفصل الثالث'!$K$59</c:f>
              <c:strCache>
                <c:ptCount val="1"/>
                <c:pt idx="0">
                  <c:v>2002</c:v>
                </c:pt>
              </c:strCache>
            </c:strRef>
          </c:tx>
          <c:cat>
            <c:strRef>
              <c:f>'جداول واشكال الفصل الثالث'!$H$46:$K$46</c:f>
              <c:strCache>
                <c:ptCount val="4"/>
                <c:pt idx="0">
                  <c:v>70-74</c:v>
                </c:pt>
                <c:pt idx="1">
                  <c:v>75-79</c:v>
                </c:pt>
                <c:pt idx="2">
                  <c:v>80-84</c:v>
                </c:pt>
                <c:pt idx="3">
                  <c:v>85+</c:v>
                </c:pt>
              </c:strCache>
            </c:strRef>
          </c:cat>
          <c:val>
            <c:numRef>
              <c:f>'جداول واشكال الفصل الثالث'!$H$48:$K$48</c:f>
              <c:numCache>
                <c:formatCode>General</c:formatCode>
                <c:ptCount val="4"/>
                <c:pt idx="0">
                  <c:v>8.69</c:v>
                </c:pt>
                <c:pt idx="1">
                  <c:v>8.51</c:v>
                </c:pt>
                <c:pt idx="2">
                  <c:v>7.4</c:v>
                </c:pt>
                <c:pt idx="3">
                  <c:v>10.860000000000024</c:v>
                </c:pt>
              </c:numCache>
            </c:numRef>
          </c:val>
        </c:ser>
        <c:ser>
          <c:idx val="2"/>
          <c:order val="2"/>
          <c:tx>
            <c:strRef>
              <c:f>'جداول واشكال الفصل الثالث'!$K$60</c:f>
              <c:strCache>
                <c:ptCount val="1"/>
                <c:pt idx="0">
                  <c:v>2003</c:v>
                </c:pt>
              </c:strCache>
            </c:strRef>
          </c:tx>
          <c:cat>
            <c:strRef>
              <c:f>'جداول واشكال الفصل الثالث'!$H$46:$K$46</c:f>
              <c:strCache>
                <c:ptCount val="4"/>
                <c:pt idx="0">
                  <c:v>70-74</c:v>
                </c:pt>
                <c:pt idx="1">
                  <c:v>75-79</c:v>
                </c:pt>
                <c:pt idx="2">
                  <c:v>80-84</c:v>
                </c:pt>
                <c:pt idx="3">
                  <c:v>85+</c:v>
                </c:pt>
              </c:strCache>
            </c:strRef>
          </c:cat>
          <c:val>
            <c:numRef>
              <c:f>'جداول واشكال الفصل الثالث'!$H$49:$K$49</c:f>
              <c:numCache>
                <c:formatCode>General</c:formatCode>
                <c:ptCount val="4"/>
                <c:pt idx="0">
                  <c:v>8.8700000000000028</c:v>
                </c:pt>
                <c:pt idx="1">
                  <c:v>7.31</c:v>
                </c:pt>
                <c:pt idx="2">
                  <c:v>7.4700000000000024</c:v>
                </c:pt>
                <c:pt idx="3">
                  <c:v>10.23</c:v>
                </c:pt>
              </c:numCache>
            </c:numRef>
          </c:val>
        </c:ser>
        <c:ser>
          <c:idx val="3"/>
          <c:order val="3"/>
          <c:tx>
            <c:strRef>
              <c:f>'جداول واشكال الفصل الثالث'!$K$61</c:f>
              <c:strCache>
                <c:ptCount val="1"/>
                <c:pt idx="0">
                  <c:v>2004</c:v>
                </c:pt>
              </c:strCache>
            </c:strRef>
          </c:tx>
          <c:cat>
            <c:strRef>
              <c:f>'جداول واشكال الفصل الثالث'!$H$46:$K$46</c:f>
              <c:strCache>
                <c:ptCount val="4"/>
                <c:pt idx="0">
                  <c:v>70-74</c:v>
                </c:pt>
                <c:pt idx="1">
                  <c:v>75-79</c:v>
                </c:pt>
                <c:pt idx="2">
                  <c:v>80-84</c:v>
                </c:pt>
                <c:pt idx="3">
                  <c:v>85+</c:v>
                </c:pt>
              </c:strCache>
            </c:strRef>
          </c:cat>
          <c:val>
            <c:numRef>
              <c:f>'جداول واشكال الفصل الثالث'!$H$50:$K$50</c:f>
              <c:numCache>
                <c:formatCode>General</c:formatCode>
                <c:ptCount val="4"/>
                <c:pt idx="0">
                  <c:v>9.42</c:v>
                </c:pt>
                <c:pt idx="1">
                  <c:v>8.25</c:v>
                </c:pt>
                <c:pt idx="2">
                  <c:v>7.46</c:v>
                </c:pt>
                <c:pt idx="3">
                  <c:v>9.94</c:v>
                </c:pt>
              </c:numCache>
            </c:numRef>
          </c:val>
        </c:ser>
        <c:ser>
          <c:idx val="4"/>
          <c:order val="4"/>
          <c:tx>
            <c:strRef>
              <c:f>'جداول واشكال الفصل الثالث'!$K$62</c:f>
              <c:strCache>
                <c:ptCount val="1"/>
                <c:pt idx="0">
                  <c:v>2005</c:v>
                </c:pt>
              </c:strCache>
            </c:strRef>
          </c:tx>
          <c:cat>
            <c:strRef>
              <c:f>'جداول واشكال الفصل الثالث'!$H$46:$K$46</c:f>
              <c:strCache>
                <c:ptCount val="4"/>
                <c:pt idx="0">
                  <c:v>70-74</c:v>
                </c:pt>
                <c:pt idx="1">
                  <c:v>75-79</c:v>
                </c:pt>
                <c:pt idx="2">
                  <c:v>80-84</c:v>
                </c:pt>
                <c:pt idx="3">
                  <c:v>85+</c:v>
                </c:pt>
              </c:strCache>
            </c:strRef>
          </c:cat>
          <c:val>
            <c:numRef>
              <c:f>'جداول واشكال الفصل الثالث'!$H$51:$K$51</c:f>
              <c:numCache>
                <c:formatCode>General</c:formatCode>
                <c:ptCount val="4"/>
                <c:pt idx="0">
                  <c:v>10.220000000000001</c:v>
                </c:pt>
                <c:pt idx="1">
                  <c:v>8.06</c:v>
                </c:pt>
                <c:pt idx="2">
                  <c:v>6.98</c:v>
                </c:pt>
                <c:pt idx="3">
                  <c:v>10.860000000000024</c:v>
                </c:pt>
              </c:numCache>
            </c:numRef>
          </c:val>
        </c:ser>
        <c:ser>
          <c:idx val="5"/>
          <c:order val="5"/>
          <c:tx>
            <c:strRef>
              <c:f>'جداول واشكال الفصل الثالث'!$K$63</c:f>
              <c:strCache>
                <c:ptCount val="1"/>
                <c:pt idx="0">
                  <c:v>2006</c:v>
                </c:pt>
              </c:strCache>
            </c:strRef>
          </c:tx>
          <c:cat>
            <c:strRef>
              <c:f>'جداول واشكال الفصل الثالث'!$H$46:$K$46</c:f>
              <c:strCache>
                <c:ptCount val="4"/>
                <c:pt idx="0">
                  <c:v>70-74</c:v>
                </c:pt>
                <c:pt idx="1">
                  <c:v>75-79</c:v>
                </c:pt>
                <c:pt idx="2">
                  <c:v>80-84</c:v>
                </c:pt>
                <c:pt idx="3">
                  <c:v>85+</c:v>
                </c:pt>
              </c:strCache>
            </c:strRef>
          </c:cat>
          <c:val>
            <c:numRef>
              <c:f>'جداول واشكال الفصل الثالث'!$H$52:$K$52</c:f>
              <c:numCache>
                <c:formatCode>General</c:formatCode>
                <c:ptCount val="4"/>
                <c:pt idx="0">
                  <c:v>8.65</c:v>
                </c:pt>
                <c:pt idx="1">
                  <c:v>8.94</c:v>
                </c:pt>
                <c:pt idx="2">
                  <c:v>8.5</c:v>
                </c:pt>
                <c:pt idx="3">
                  <c:v>10</c:v>
                </c:pt>
              </c:numCache>
            </c:numRef>
          </c:val>
        </c:ser>
        <c:ser>
          <c:idx val="6"/>
          <c:order val="6"/>
          <c:tx>
            <c:strRef>
              <c:f>'جداول واشكال الفصل الثالث'!$K$64</c:f>
              <c:strCache>
                <c:ptCount val="1"/>
                <c:pt idx="0">
                  <c:v>2007</c:v>
                </c:pt>
              </c:strCache>
            </c:strRef>
          </c:tx>
          <c:cat>
            <c:strRef>
              <c:f>'جداول واشكال الفصل الثالث'!$H$46:$K$46</c:f>
              <c:strCache>
                <c:ptCount val="4"/>
                <c:pt idx="0">
                  <c:v>70-74</c:v>
                </c:pt>
                <c:pt idx="1">
                  <c:v>75-79</c:v>
                </c:pt>
                <c:pt idx="2">
                  <c:v>80-84</c:v>
                </c:pt>
                <c:pt idx="3">
                  <c:v>85+</c:v>
                </c:pt>
              </c:strCache>
            </c:strRef>
          </c:cat>
          <c:val>
            <c:numRef>
              <c:f>'جداول واشكال الفصل الثالث'!$H$53:$K$53</c:f>
              <c:numCache>
                <c:formatCode>General</c:formatCode>
                <c:ptCount val="4"/>
                <c:pt idx="0">
                  <c:v>9.2100000000000009</c:v>
                </c:pt>
                <c:pt idx="1">
                  <c:v>9.3600000000000048</c:v>
                </c:pt>
                <c:pt idx="2">
                  <c:v>7.8599999999999985</c:v>
                </c:pt>
                <c:pt idx="3">
                  <c:v>11.69</c:v>
                </c:pt>
              </c:numCache>
            </c:numRef>
          </c:val>
        </c:ser>
        <c:marker val="1"/>
        <c:axId val="159628288"/>
        <c:axId val="159683712"/>
      </c:lineChart>
      <c:catAx>
        <c:axId val="159628288"/>
        <c:scaling>
          <c:orientation val="minMax"/>
        </c:scaling>
        <c:axPos val="b"/>
        <c:title>
          <c:tx>
            <c:rich>
              <a:bodyPr/>
              <a:lstStyle/>
              <a:p>
                <a:pPr>
                  <a:defRPr/>
                </a:pPr>
                <a:r>
                  <a:rPr lang="fr-FR"/>
                  <a:t>grouped'age</a:t>
                </a:r>
              </a:p>
            </c:rich>
          </c:tx>
        </c:title>
        <c:tickLblPos val="nextTo"/>
        <c:crossAx val="159683712"/>
        <c:crosses val="autoZero"/>
        <c:auto val="1"/>
        <c:lblAlgn val="ctr"/>
        <c:lblOffset val="100"/>
      </c:catAx>
      <c:valAx>
        <c:axId val="159683712"/>
        <c:scaling>
          <c:orientation val="minMax"/>
        </c:scaling>
        <c:axPos val="l"/>
        <c:majorGridlines/>
        <c:title>
          <c:tx>
            <c:rich>
              <a:bodyPr rot="-5400000" vert="horz"/>
              <a:lstStyle/>
              <a:p>
                <a:pPr>
                  <a:defRPr/>
                </a:pPr>
                <a:r>
                  <a:rPr lang="fr-FR"/>
                  <a:t>part</a:t>
                </a:r>
              </a:p>
            </c:rich>
          </c:tx>
        </c:title>
        <c:numFmt formatCode="General" sourceLinked="1"/>
        <c:tickLblPos val="nextTo"/>
        <c:crossAx val="159628288"/>
        <c:crosses val="autoZero"/>
        <c:crossBetween val="between"/>
      </c:valAx>
    </c:plotArea>
    <c:legend>
      <c:legendPos val="r"/>
    </c:legend>
    <c:plotVisOnly val="1"/>
  </c:chart>
  <c:txPr>
    <a:bodyPr/>
    <a:lstStyle/>
    <a:p>
      <a:pPr>
        <a:defRPr sz="1100">
          <a:latin typeface="Times New Roman" pitchFamily="18" charset="0"/>
          <a:cs typeface="Times New Roman" pitchFamily="18" charset="0"/>
        </a:defRPr>
      </a:pPr>
      <a:endParaRPr lang="fr-FR"/>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cat>
            <c:strRef>
              <c:f>Feuil1!$C$253:$F$253</c:f>
              <c:strCache>
                <c:ptCount val="4"/>
                <c:pt idx="0">
                  <c:v>70-74</c:v>
                </c:pt>
                <c:pt idx="1">
                  <c:v>75-79</c:v>
                </c:pt>
                <c:pt idx="2">
                  <c:v>80-84</c:v>
                </c:pt>
                <c:pt idx="3">
                  <c:v>85et plus</c:v>
                </c:pt>
              </c:strCache>
            </c:strRef>
          </c:cat>
          <c:val>
            <c:numRef>
              <c:f>Feuil1!$C$261:$F$261</c:f>
              <c:numCache>
                <c:formatCode>0.00</c:formatCode>
                <c:ptCount val="4"/>
                <c:pt idx="0">
                  <c:v>138.1357142857143</c:v>
                </c:pt>
                <c:pt idx="1">
                  <c:v>121.81142857142858</c:v>
                </c:pt>
                <c:pt idx="2">
                  <c:v>94.581428571428518</c:v>
                </c:pt>
                <c:pt idx="3">
                  <c:v>74.332857142855005</c:v>
                </c:pt>
              </c:numCache>
            </c:numRef>
          </c:val>
        </c:ser>
        <c:marker val="1"/>
        <c:axId val="160826112"/>
        <c:axId val="160828032"/>
      </c:lineChart>
      <c:catAx>
        <c:axId val="160826112"/>
        <c:scaling>
          <c:orientation val="minMax"/>
        </c:scaling>
        <c:axPos val="b"/>
        <c:title>
          <c:tx>
            <c:rich>
              <a:bodyPr/>
              <a:lstStyle/>
              <a:p>
                <a:pPr>
                  <a:defRPr/>
                </a:pPr>
                <a:r>
                  <a:rPr lang="en-US"/>
                  <a:t>groupe d'age</a:t>
                </a:r>
              </a:p>
            </c:rich>
          </c:tx>
        </c:title>
        <c:tickLblPos val="nextTo"/>
        <c:crossAx val="160828032"/>
        <c:crosses val="autoZero"/>
        <c:auto val="1"/>
        <c:lblAlgn val="ctr"/>
        <c:lblOffset val="100"/>
      </c:catAx>
      <c:valAx>
        <c:axId val="160828032"/>
        <c:scaling>
          <c:orientation val="minMax"/>
        </c:scaling>
        <c:axPos val="l"/>
        <c:majorGridlines/>
        <c:title>
          <c:tx>
            <c:rich>
              <a:bodyPr rot="-5400000" vert="horz"/>
              <a:lstStyle/>
              <a:p>
                <a:pPr>
                  <a:defRPr/>
                </a:pPr>
                <a:r>
                  <a:rPr lang="en-US"/>
                  <a:t>rapport de masculinté</a:t>
                </a:r>
              </a:p>
            </c:rich>
          </c:tx>
        </c:title>
        <c:numFmt formatCode="0.00" sourceLinked="1"/>
        <c:tickLblPos val="nextTo"/>
        <c:crossAx val="160826112"/>
        <c:crosses val="autoZero"/>
        <c:crossBetween val="between"/>
      </c:valAx>
    </c:plotArea>
    <c:plotVisOnly val="1"/>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sz="1100">
          <a:solidFill>
            <a:schemeClr val="dk1"/>
          </a:solidFill>
          <a:latin typeface="Times New Roman" pitchFamily="18" charset="0"/>
          <a:ea typeface="+mn-ea"/>
          <a:cs typeface="Times New Roman" pitchFamily="18" charset="0"/>
        </a:defRPr>
      </a:pPr>
      <a:endParaRPr lang="fr-FR"/>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cat>
            <c:strRef>
              <c:f>Feuil1!$B$246:$B$249</c:f>
              <c:strCache>
                <c:ptCount val="4"/>
                <c:pt idx="0">
                  <c:v>70-74</c:v>
                </c:pt>
                <c:pt idx="1">
                  <c:v>75-79</c:v>
                </c:pt>
                <c:pt idx="2">
                  <c:v>80-84</c:v>
                </c:pt>
                <c:pt idx="3">
                  <c:v>85 et plus</c:v>
                </c:pt>
              </c:strCache>
            </c:strRef>
          </c:cat>
          <c:val>
            <c:numRef>
              <c:f>Feuil1!$J$246:$J$249</c:f>
              <c:numCache>
                <c:formatCode>0.00</c:formatCode>
                <c:ptCount val="4"/>
                <c:pt idx="0">
                  <c:v>47.707142857142856</c:v>
                </c:pt>
                <c:pt idx="1">
                  <c:v>65.534285714285716</c:v>
                </c:pt>
                <c:pt idx="2">
                  <c:v>117.95285714285532</c:v>
                </c:pt>
                <c:pt idx="3">
                  <c:v>158.28857142857132</c:v>
                </c:pt>
              </c:numCache>
            </c:numRef>
          </c:val>
        </c:ser>
        <c:marker val="1"/>
        <c:axId val="160855936"/>
        <c:axId val="160858112"/>
      </c:lineChart>
      <c:catAx>
        <c:axId val="160855936"/>
        <c:scaling>
          <c:orientation val="minMax"/>
        </c:scaling>
        <c:axPos val="b"/>
        <c:title>
          <c:tx>
            <c:rich>
              <a:bodyPr/>
              <a:lstStyle/>
              <a:p>
                <a:pPr>
                  <a:defRPr/>
                </a:pPr>
                <a:r>
                  <a:rPr lang="en-US"/>
                  <a:t>groupe d'age</a:t>
                </a:r>
              </a:p>
            </c:rich>
          </c:tx>
        </c:title>
        <c:tickLblPos val="nextTo"/>
        <c:crossAx val="160858112"/>
        <c:crosses val="autoZero"/>
        <c:auto val="1"/>
        <c:lblAlgn val="ctr"/>
        <c:lblOffset val="100"/>
      </c:catAx>
      <c:valAx>
        <c:axId val="160858112"/>
        <c:scaling>
          <c:orientation val="minMax"/>
        </c:scaling>
        <c:axPos val="l"/>
        <c:majorGridlines/>
        <c:title>
          <c:tx>
            <c:rich>
              <a:bodyPr rot="-5400000" vert="horz"/>
              <a:lstStyle/>
              <a:p>
                <a:pPr>
                  <a:defRPr/>
                </a:pPr>
                <a:r>
                  <a:rPr lang="en-US"/>
                  <a:t>taux</a:t>
                </a:r>
              </a:p>
            </c:rich>
          </c:tx>
        </c:title>
        <c:numFmt formatCode="0.00" sourceLinked="1"/>
        <c:tickLblPos val="nextTo"/>
        <c:crossAx val="160855936"/>
        <c:crosses val="autoZero"/>
        <c:crossBetween val="between"/>
      </c:valAx>
    </c:plotArea>
    <c:plotVisOnly val="1"/>
  </c:chart>
  <c:spPr>
    <a:solidFill>
      <a:schemeClr val="lt1"/>
    </a:solidFill>
    <a:ln w="25400" cap="flat" cmpd="sng" algn="ctr">
      <a:solidFill>
        <a:schemeClr val="accent6"/>
      </a:solidFill>
      <a:prstDash val="solid"/>
    </a:ln>
    <a:effectLst/>
  </c:spPr>
  <c:txPr>
    <a:bodyPr/>
    <a:lstStyle/>
    <a:p>
      <a:pPr>
        <a:defRPr sz="1100">
          <a:solidFill>
            <a:schemeClr val="dk1"/>
          </a:solidFill>
          <a:latin typeface="Times New Roman" pitchFamily="18" charset="0"/>
          <a:ea typeface="+mn-ea"/>
          <a:cs typeface="Times New Roman" pitchFamily="18" charset="0"/>
        </a:defRPr>
      </a:pPr>
      <a:endParaRPr lang="fr-FR"/>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Feuil1!$C$277</c:f>
              <c:strCache>
                <c:ptCount val="1"/>
                <c:pt idx="0">
                  <c:v>MAS,</c:v>
                </c:pt>
              </c:strCache>
            </c:strRef>
          </c:tx>
          <c:cat>
            <c:strRef>
              <c:f>Feuil1!$B$278:$B$281</c:f>
              <c:strCache>
                <c:ptCount val="4"/>
                <c:pt idx="0">
                  <c:v>Hiver </c:v>
                </c:pt>
                <c:pt idx="1">
                  <c:v>Printemps </c:v>
                </c:pt>
                <c:pt idx="2">
                  <c:v>Eté </c:v>
                </c:pt>
                <c:pt idx="3">
                  <c:v>Automne </c:v>
                </c:pt>
              </c:strCache>
            </c:strRef>
          </c:cat>
          <c:val>
            <c:numRef>
              <c:f>Feuil1!$Q$278:$Q$281</c:f>
              <c:numCache>
                <c:formatCode>0.00</c:formatCode>
                <c:ptCount val="4"/>
                <c:pt idx="0">
                  <c:v>28.892617449664428</c:v>
                </c:pt>
                <c:pt idx="1">
                  <c:v>25.302013422818831</c:v>
                </c:pt>
                <c:pt idx="2">
                  <c:v>21.711409395973089</c:v>
                </c:pt>
                <c:pt idx="3">
                  <c:v>24.093959731543624</c:v>
                </c:pt>
              </c:numCache>
            </c:numRef>
          </c:val>
        </c:ser>
        <c:ser>
          <c:idx val="1"/>
          <c:order val="1"/>
          <c:tx>
            <c:strRef>
              <c:f>Feuil1!$D$277</c:f>
              <c:strCache>
                <c:ptCount val="1"/>
                <c:pt idx="0">
                  <c:v>FEM</c:v>
                </c:pt>
              </c:strCache>
            </c:strRef>
          </c:tx>
          <c:cat>
            <c:strRef>
              <c:f>Feuil1!$B$278:$B$281</c:f>
              <c:strCache>
                <c:ptCount val="4"/>
                <c:pt idx="0">
                  <c:v>Hiver </c:v>
                </c:pt>
                <c:pt idx="1">
                  <c:v>Printemps </c:v>
                </c:pt>
                <c:pt idx="2">
                  <c:v>Eté </c:v>
                </c:pt>
                <c:pt idx="3">
                  <c:v>Automne </c:v>
                </c:pt>
              </c:strCache>
            </c:strRef>
          </c:cat>
          <c:val>
            <c:numRef>
              <c:f>Feuil1!$R$278:$R$281</c:f>
              <c:numCache>
                <c:formatCode>0.00</c:formatCode>
                <c:ptCount val="4"/>
                <c:pt idx="0">
                  <c:v>31.045751633986889</c:v>
                </c:pt>
                <c:pt idx="1">
                  <c:v>24.148606811145076</c:v>
                </c:pt>
                <c:pt idx="2">
                  <c:v>21.929824561403507</c:v>
                </c:pt>
                <c:pt idx="3">
                  <c:v>22.875816993464053</c:v>
                </c:pt>
              </c:numCache>
            </c:numRef>
          </c:val>
        </c:ser>
        <c:marker val="1"/>
        <c:axId val="162807808"/>
        <c:axId val="162809728"/>
      </c:lineChart>
      <c:catAx>
        <c:axId val="162807808"/>
        <c:scaling>
          <c:orientation val="minMax"/>
        </c:scaling>
        <c:axPos val="b"/>
        <c:title>
          <c:tx>
            <c:rich>
              <a:bodyPr/>
              <a:lstStyle/>
              <a:p>
                <a:pPr>
                  <a:defRPr/>
                </a:pPr>
                <a:r>
                  <a:rPr lang="en-US"/>
                  <a:t>saisons</a:t>
                </a:r>
              </a:p>
            </c:rich>
          </c:tx>
        </c:title>
        <c:tickLblPos val="nextTo"/>
        <c:crossAx val="162809728"/>
        <c:crosses val="autoZero"/>
        <c:auto val="1"/>
        <c:lblAlgn val="ctr"/>
        <c:lblOffset val="100"/>
      </c:catAx>
      <c:valAx>
        <c:axId val="162809728"/>
        <c:scaling>
          <c:orientation val="minMax"/>
        </c:scaling>
        <c:axPos val="l"/>
        <c:majorGridlines/>
        <c:title>
          <c:tx>
            <c:rich>
              <a:bodyPr rot="-5400000" vert="horz"/>
              <a:lstStyle/>
              <a:p>
                <a:pPr>
                  <a:defRPr/>
                </a:pPr>
                <a:r>
                  <a:rPr lang="en-US"/>
                  <a:t>proportion de décès</a:t>
                </a:r>
              </a:p>
            </c:rich>
          </c:tx>
        </c:title>
        <c:numFmt formatCode="0.00" sourceLinked="1"/>
        <c:tickLblPos val="nextTo"/>
        <c:crossAx val="162807808"/>
        <c:crosses val="autoZero"/>
        <c:crossBetween val="between"/>
      </c:valAx>
    </c:plotArea>
    <c:legend>
      <c:legendPos val="r"/>
    </c:legend>
    <c:plotVisOnly val="1"/>
  </c:chart>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Feuil1!$AE$287</c:f>
              <c:strCache>
                <c:ptCount val="1"/>
                <c:pt idx="0">
                  <c:v>70-74</c:v>
                </c:pt>
              </c:strCache>
            </c:strRef>
          </c:tx>
          <c:cat>
            <c:strRef>
              <c:f>Feuil1!$B$288:$B$291</c:f>
              <c:strCache>
                <c:ptCount val="4"/>
                <c:pt idx="0">
                  <c:v>Hiver </c:v>
                </c:pt>
                <c:pt idx="1">
                  <c:v>Printemps </c:v>
                </c:pt>
                <c:pt idx="2">
                  <c:v>Eté </c:v>
                </c:pt>
                <c:pt idx="3">
                  <c:v>Automne </c:v>
                </c:pt>
              </c:strCache>
            </c:strRef>
          </c:cat>
          <c:val>
            <c:numRef>
              <c:f>Feuil1!$AE$288:$AH$288</c:f>
              <c:numCache>
                <c:formatCode>0.00</c:formatCode>
                <c:ptCount val="4"/>
                <c:pt idx="0">
                  <c:v>119.71428571428572</c:v>
                </c:pt>
                <c:pt idx="1">
                  <c:v>117.42857142857135</c:v>
                </c:pt>
                <c:pt idx="2">
                  <c:v>113.42857142857135</c:v>
                </c:pt>
                <c:pt idx="3">
                  <c:v>153.28571428571428</c:v>
                </c:pt>
              </c:numCache>
            </c:numRef>
          </c:val>
        </c:ser>
        <c:ser>
          <c:idx val="1"/>
          <c:order val="1"/>
          <c:tx>
            <c:strRef>
              <c:f>Feuil1!$AF$287</c:f>
              <c:strCache>
                <c:ptCount val="1"/>
                <c:pt idx="0">
                  <c:v>75-79</c:v>
                </c:pt>
              </c:strCache>
            </c:strRef>
          </c:tx>
          <c:cat>
            <c:strRef>
              <c:f>Feuil1!$B$288:$B$291</c:f>
              <c:strCache>
                <c:ptCount val="4"/>
                <c:pt idx="0">
                  <c:v>Hiver </c:v>
                </c:pt>
                <c:pt idx="1">
                  <c:v>Printemps </c:v>
                </c:pt>
                <c:pt idx="2">
                  <c:v>Eté </c:v>
                </c:pt>
                <c:pt idx="3">
                  <c:v>Automne </c:v>
                </c:pt>
              </c:strCache>
            </c:strRef>
          </c:cat>
          <c:val>
            <c:numRef>
              <c:f>Feuil1!$AE$289:$AH$289</c:f>
              <c:numCache>
                <c:formatCode>0.00</c:formatCode>
                <c:ptCount val="4"/>
                <c:pt idx="0">
                  <c:v>109</c:v>
                </c:pt>
                <c:pt idx="1">
                  <c:v>94.428571428571388</c:v>
                </c:pt>
                <c:pt idx="2">
                  <c:v>89.571428571428058</c:v>
                </c:pt>
                <c:pt idx="3">
                  <c:v>123</c:v>
                </c:pt>
              </c:numCache>
            </c:numRef>
          </c:val>
        </c:ser>
        <c:ser>
          <c:idx val="2"/>
          <c:order val="2"/>
          <c:tx>
            <c:strRef>
              <c:f>Feuil1!$AG$287</c:f>
              <c:strCache>
                <c:ptCount val="1"/>
                <c:pt idx="0">
                  <c:v>80-84</c:v>
                </c:pt>
              </c:strCache>
            </c:strRef>
          </c:tx>
          <c:cat>
            <c:strRef>
              <c:f>Feuil1!$B$288:$B$291</c:f>
              <c:strCache>
                <c:ptCount val="4"/>
                <c:pt idx="0">
                  <c:v>Hiver </c:v>
                </c:pt>
                <c:pt idx="1">
                  <c:v>Printemps </c:v>
                </c:pt>
                <c:pt idx="2">
                  <c:v>Eté </c:v>
                </c:pt>
                <c:pt idx="3">
                  <c:v>Automne </c:v>
                </c:pt>
              </c:strCache>
            </c:strRef>
          </c:cat>
          <c:val>
            <c:numRef>
              <c:f>Feuil1!$AE$290:$AH$290</c:f>
              <c:numCache>
                <c:formatCode>0.00</c:formatCode>
                <c:ptCount val="4"/>
                <c:pt idx="0">
                  <c:v>93.571428571428058</c:v>
                </c:pt>
                <c:pt idx="1">
                  <c:v>89.428571428571388</c:v>
                </c:pt>
                <c:pt idx="2">
                  <c:v>79.285714285714292</c:v>
                </c:pt>
                <c:pt idx="3">
                  <c:v>104.71428571428572</c:v>
                </c:pt>
              </c:numCache>
            </c:numRef>
          </c:val>
        </c:ser>
        <c:ser>
          <c:idx val="3"/>
          <c:order val="3"/>
          <c:tx>
            <c:strRef>
              <c:f>Feuil1!$AH$287</c:f>
              <c:strCache>
                <c:ptCount val="1"/>
                <c:pt idx="0">
                  <c:v>85+</c:v>
                </c:pt>
              </c:strCache>
            </c:strRef>
          </c:tx>
          <c:cat>
            <c:strRef>
              <c:f>Feuil1!$B$288:$B$291</c:f>
              <c:strCache>
                <c:ptCount val="4"/>
                <c:pt idx="0">
                  <c:v>Hiver </c:v>
                </c:pt>
                <c:pt idx="1">
                  <c:v>Printemps </c:v>
                </c:pt>
                <c:pt idx="2">
                  <c:v>Eté </c:v>
                </c:pt>
                <c:pt idx="3">
                  <c:v>Automne </c:v>
                </c:pt>
              </c:strCache>
            </c:strRef>
          </c:cat>
          <c:val>
            <c:numRef>
              <c:f>Feuil1!$AE$291:$AH$291</c:f>
              <c:numCache>
                <c:formatCode>0.00</c:formatCode>
                <c:ptCount val="4"/>
                <c:pt idx="0">
                  <c:v>106</c:v>
                </c:pt>
                <c:pt idx="1">
                  <c:v>97</c:v>
                </c:pt>
                <c:pt idx="2">
                  <c:v>82.857142857142819</c:v>
                </c:pt>
                <c:pt idx="3">
                  <c:v>109.28571428571429</c:v>
                </c:pt>
              </c:numCache>
            </c:numRef>
          </c:val>
        </c:ser>
        <c:marker val="1"/>
        <c:axId val="163389440"/>
        <c:axId val="163390976"/>
      </c:lineChart>
      <c:catAx>
        <c:axId val="163389440"/>
        <c:scaling>
          <c:orientation val="minMax"/>
        </c:scaling>
        <c:axPos val="b"/>
        <c:tickLblPos val="nextTo"/>
        <c:crossAx val="163390976"/>
        <c:crosses val="autoZero"/>
        <c:auto val="1"/>
        <c:lblAlgn val="ctr"/>
        <c:lblOffset val="100"/>
      </c:catAx>
      <c:valAx>
        <c:axId val="163390976"/>
        <c:scaling>
          <c:orientation val="minMax"/>
        </c:scaling>
        <c:axPos val="l"/>
        <c:majorGridlines/>
        <c:numFmt formatCode="0.00" sourceLinked="1"/>
        <c:tickLblPos val="nextTo"/>
        <c:crossAx val="163389440"/>
        <c:crosses val="autoZero"/>
        <c:crossBetween val="between"/>
      </c:valAx>
    </c:plotArea>
    <c:legend>
      <c:legendPos val="r"/>
    </c:legend>
    <c:plotVisOnly val="1"/>
  </c:chart>
  <c:spPr>
    <a:solidFill>
      <a:schemeClr val="lt1"/>
    </a:solidFill>
    <a:ln w="25400" cap="flat" cmpd="sng" algn="ctr">
      <a:solidFill>
        <a:schemeClr val="accent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cat>
            <c:strRef>
              <c:f>Feuil1!$B$297:$B$308</c:f>
              <c:strCache>
                <c:ptCount val="12"/>
                <c:pt idx="0">
                  <c:v>Jan</c:v>
                </c:pt>
                <c:pt idx="1">
                  <c:v>Fév.</c:v>
                </c:pt>
                <c:pt idx="2">
                  <c:v>Mars</c:v>
                </c:pt>
                <c:pt idx="3">
                  <c:v>Avril</c:v>
                </c:pt>
                <c:pt idx="4">
                  <c:v>Mai</c:v>
                </c:pt>
                <c:pt idx="5">
                  <c:v>Juin</c:v>
                </c:pt>
                <c:pt idx="6">
                  <c:v>Juil.</c:v>
                </c:pt>
                <c:pt idx="7">
                  <c:v>Aout</c:v>
                </c:pt>
                <c:pt idx="8">
                  <c:v>Sep</c:v>
                </c:pt>
                <c:pt idx="9">
                  <c:v>Oct.</c:v>
                </c:pt>
                <c:pt idx="10">
                  <c:v>Nov.</c:v>
                </c:pt>
                <c:pt idx="11">
                  <c:v>Déc.</c:v>
                </c:pt>
              </c:strCache>
            </c:strRef>
          </c:cat>
          <c:val>
            <c:numRef>
              <c:f>Feuil1!$J$297:$J$308</c:f>
              <c:numCache>
                <c:formatCode>0.00</c:formatCode>
                <c:ptCount val="12"/>
                <c:pt idx="0">
                  <c:v>93.245714285714527</c:v>
                </c:pt>
                <c:pt idx="1">
                  <c:v>104.00999999999999</c:v>
                </c:pt>
                <c:pt idx="2">
                  <c:v>117.11</c:v>
                </c:pt>
                <c:pt idx="3">
                  <c:v>100.39571428571429</c:v>
                </c:pt>
                <c:pt idx="4">
                  <c:v>109.40142857142857</c:v>
                </c:pt>
                <c:pt idx="5">
                  <c:v>98.185714285714283</c:v>
                </c:pt>
                <c:pt idx="6">
                  <c:v>103.54571428571442</c:v>
                </c:pt>
                <c:pt idx="7">
                  <c:v>104.19857142857065</c:v>
                </c:pt>
                <c:pt idx="8">
                  <c:v>112.78714285714287</c:v>
                </c:pt>
                <c:pt idx="9">
                  <c:v>111.06857142857135</c:v>
                </c:pt>
                <c:pt idx="10">
                  <c:v>106.95000000000002</c:v>
                </c:pt>
                <c:pt idx="11">
                  <c:v>92.517142857142872</c:v>
                </c:pt>
              </c:numCache>
            </c:numRef>
          </c:val>
        </c:ser>
        <c:marker val="1"/>
        <c:axId val="164336384"/>
        <c:axId val="164338304"/>
      </c:lineChart>
      <c:catAx>
        <c:axId val="164336384"/>
        <c:scaling>
          <c:orientation val="minMax"/>
        </c:scaling>
        <c:axPos val="b"/>
        <c:title>
          <c:tx>
            <c:rich>
              <a:bodyPr/>
              <a:lstStyle/>
              <a:p>
                <a:pPr>
                  <a:defRPr/>
                </a:pPr>
                <a:r>
                  <a:rPr lang="en-US"/>
                  <a:t>mois</a:t>
                </a:r>
              </a:p>
            </c:rich>
          </c:tx>
        </c:title>
        <c:tickLblPos val="nextTo"/>
        <c:crossAx val="164338304"/>
        <c:crosses val="autoZero"/>
        <c:auto val="1"/>
        <c:lblAlgn val="ctr"/>
        <c:lblOffset val="100"/>
      </c:catAx>
      <c:valAx>
        <c:axId val="164338304"/>
        <c:scaling>
          <c:orientation val="minMax"/>
        </c:scaling>
        <c:axPos val="l"/>
        <c:majorGridlines/>
        <c:title>
          <c:tx>
            <c:rich>
              <a:bodyPr rot="-5400000" vert="horz"/>
              <a:lstStyle/>
              <a:p>
                <a:pPr>
                  <a:defRPr/>
                </a:pPr>
                <a:r>
                  <a:rPr lang="en-US"/>
                  <a:t>rapport</a:t>
                </a:r>
              </a:p>
            </c:rich>
          </c:tx>
        </c:title>
        <c:numFmt formatCode="0.00" sourceLinked="1"/>
        <c:tickLblPos val="nextTo"/>
        <c:crossAx val="164336384"/>
        <c:crosses val="autoZero"/>
        <c:crossBetween val="between"/>
      </c:valAx>
    </c:plotArea>
    <c:plotVisOnly val="1"/>
  </c:chart>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a:scene3d>
      <a:camera prst="orthographicFront"/>
      <a:lightRig rig="threePt" dir="t"/>
    </a:scene3d>
    <a:sp3d prstMaterial="translucentPowder">
      <a:bevelT w="203200" h="50800" prst="softRound"/>
    </a:sp3d>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Feuil4!$C$302</c:f>
              <c:strCache>
                <c:ptCount val="1"/>
                <c:pt idx="0">
                  <c:v>2001</c:v>
                </c:pt>
              </c:strCache>
            </c:strRef>
          </c:tx>
          <c:spPr>
            <a:ln w="0"/>
          </c:spPr>
          <c:cat>
            <c:strRef>
              <c:f>Feuil4!$B$303:$B$306</c:f>
              <c:strCache>
                <c:ptCount val="4"/>
                <c:pt idx="0">
                  <c:v>HIVER</c:v>
                </c:pt>
                <c:pt idx="1">
                  <c:v>PRINTEMPS</c:v>
                </c:pt>
                <c:pt idx="2">
                  <c:v>ÉTÉ</c:v>
                </c:pt>
                <c:pt idx="3">
                  <c:v>AUTOMNE</c:v>
                </c:pt>
              </c:strCache>
            </c:strRef>
          </c:cat>
          <c:val>
            <c:numRef>
              <c:f>Feuil4!$C$303:$C$306</c:f>
              <c:numCache>
                <c:formatCode>0.0</c:formatCode>
                <c:ptCount val="4"/>
                <c:pt idx="0">
                  <c:v>12.5</c:v>
                </c:pt>
                <c:pt idx="1">
                  <c:v>12.9</c:v>
                </c:pt>
                <c:pt idx="2">
                  <c:v>13.8</c:v>
                </c:pt>
                <c:pt idx="3">
                  <c:v>13.400000000000002</c:v>
                </c:pt>
              </c:numCache>
            </c:numRef>
          </c:val>
        </c:ser>
        <c:ser>
          <c:idx val="1"/>
          <c:order val="1"/>
          <c:tx>
            <c:strRef>
              <c:f>Feuil4!$D$302</c:f>
              <c:strCache>
                <c:ptCount val="1"/>
                <c:pt idx="0">
                  <c:v>2002</c:v>
                </c:pt>
              </c:strCache>
            </c:strRef>
          </c:tx>
          <c:spPr>
            <a:ln w="0"/>
          </c:spPr>
          <c:cat>
            <c:strRef>
              <c:f>Feuil4!$B$303:$B$306</c:f>
              <c:strCache>
                <c:ptCount val="4"/>
                <c:pt idx="0">
                  <c:v>HIVER</c:v>
                </c:pt>
                <c:pt idx="1">
                  <c:v>PRINTEMPS</c:v>
                </c:pt>
                <c:pt idx="2">
                  <c:v>ÉTÉ</c:v>
                </c:pt>
                <c:pt idx="3">
                  <c:v>AUTOMNE</c:v>
                </c:pt>
              </c:strCache>
            </c:strRef>
          </c:cat>
          <c:val>
            <c:numRef>
              <c:f>Feuil4!$D$303:$D$306</c:f>
              <c:numCache>
                <c:formatCode>0.0</c:formatCode>
                <c:ptCount val="4"/>
                <c:pt idx="0">
                  <c:v>13.100000000000001</c:v>
                </c:pt>
                <c:pt idx="1">
                  <c:v>14.1</c:v>
                </c:pt>
                <c:pt idx="2">
                  <c:v>13.100000000000001</c:v>
                </c:pt>
                <c:pt idx="3">
                  <c:v>12.9</c:v>
                </c:pt>
              </c:numCache>
            </c:numRef>
          </c:val>
        </c:ser>
        <c:ser>
          <c:idx val="2"/>
          <c:order val="2"/>
          <c:tx>
            <c:strRef>
              <c:f>Feuil4!$E$302</c:f>
              <c:strCache>
                <c:ptCount val="1"/>
                <c:pt idx="0">
                  <c:v>2003</c:v>
                </c:pt>
              </c:strCache>
            </c:strRef>
          </c:tx>
          <c:spPr>
            <a:ln w="0"/>
          </c:spPr>
          <c:cat>
            <c:strRef>
              <c:f>Feuil4!$B$303:$B$306</c:f>
              <c:strCache>
                <c:ptCount val="4"/>
                <c:pt idx="0">
                  <c:v>HIVER</c:v>
                </c:pt>
                <c:pt idx="1">
                  <c:v>PRINTEMPS</c:v>
                </c:pt>
                <c:pt idx="2">
                  <c:v>ÉTÉ</c:v>
                </c:pt>
                <c:pt idx="3">
                  <c:v>AUTOMNE</c:v>
                </c:pt>
              </c:strCache>
            </c:strRef>
          </c:cat>
          <c:val>
            <c:numRef>
              <c:f>Feuil4!$E$303:$E$306</c:f>
              <c:numCache>
                <c:formatCode>0.0</c:formatCode>
                <c:ptCount val="4"/>
                <c:pt idx="0">
                  <c:v>13.400000000000002</c:v>
                </c:pt>
                <c:pt idx="1">
                  <c:v>13.100000000000001</c:v>
                </c:pt>
                <c:pt idx="2">
                  <c:v>12.7</c:v>
                </c:pt>
                <c:pt idx="3">
                  <c:v>14.6</c:v>
                </c:pt>
              </c:numCache>
            </c:numRef>
          </c:val>
        </c:ser>
        <c:ser>
          <c:idx val="3"/>
          <c:order val="3"/>
          <c:tx>
            <c:strRef>
              <c:f>Feuil4!$F$302</c:f>
              <c:strCache>
                <c:ptCount val="1"/>
                <c:pt idx="0">
                  <c:v>2004</c:v>
                </c:pt>
              </c:strCache>
            </c:strRef>
          </c:tx>
          <c:spPr>
            <a:ln w="0"/>
          </c:spPr>
          <c:cat>
            <c:strRef>
              <c:f>Feuil4!$B$303:$B$306</c:f>
              <c:strCache>
                <c:ptCount val="4"/>
                <c:pt idx="0">
                  <c:v>HIVER</c:v>
                </c:pt>
                <c:pt idx="1">
                  <c:v>PRINTEMPS</c:v>
                </c:pt>
                <c:pt idx="2">
                  <c:v>ÉTÉ</c:v>
                </c:pt>
                <c:pt idx="3">
                  <c:v>AUTOMNE</c:v>
                </c:pt>
              </c:strCache>
            </c:strRef>
          </c:cat>
          <c:val>
            <c:numRef>
              <c:f>Feuil4!$F$303:$F$306</c:f>
              <c:numCache>
                <c:formatCode>0.0</c:formatCode>
                <c:ptCount val="4"/>
                <c:pt idx="0">
                  <c:v>13</c:v>
                </c:pt>
                <c:pt idx="1">
                  <c:v>14</c:v>
                </c:pt>
                <c:pt idx="2">
                  <c:v>13.900000000000002</c:v>
                </c:pt>
                <c:pt idx="3">
                  <c:v>13.5</c:v>
                </c:pt>
              </c:numCache>
            </c:numRef>
          </c:val>
        </c:ser>
        <c:ser>
          <c:idx val="4"/>
          <c:order val="4"/>
          <c:tx>
            <c:strRef>
              <c:f>Feuil4!$G$302</c:f>
              <c:strCache>
                <c:ptCount val="1"/>
                <c:pt idx="0">
                  <c:v>2005</c:v>
                </c:pt>
              </c:strCache>
            </c:strRef>
          </c:tx>
          <c:spPr>
            <a:ln w="0"/>
          </c:spPr>
          <c:cat>
            <c:strRef>
              <c:f>Feuil4!$B$303:$B$306</c:f>
              <c:strCache>
                <c:ptCount val="4"/>
                <c:pt idx="0">
                  <c:v>HIVER</c:v>
                </c:pt>
                <c:pt idx="1">
                  <c:v>PRINTEMPS</c:v>
                </c:pt>
                <c:pt idx="2">
                  <c:v>ÉTÉ</c:v>
                </c:pt>
                <c:pt idx="3">
                  <c:v>AUTOMNE</c:v>
                </c:pt>
              </c:strCache>
            </c:strRef>
          </c:cat>
          <c:val>
            <c:numRef>
              <c:f>Feuil4!$G$303:$G$306</c:f>
              <c:numCache>
                <c:formatCode>0.0</c:formatCode>
                <c:ptCount val="4"/>
                <c:pt idx="0">
                  <c:v>16</c:v>
                </c:pt>
                <c:pt idx="1">
                  <c:v>14.4</c:v>
                </c:pt>
                <c:pt idx="2">
                  <c:v>13.8</c:v>
                </c:pt>
                <c:pt idx="3">
                  <c:v>14.6</c:v>
                </c:pt>
              </c:numCache>
            </c:numRef>
          </c:val>
        </c:ser>
        <c:ser>
          <c:idx val="5"/>
          <c:order val="5"/>
          <c:tx>
            <c:strRef>
              <c:f>Feuil4!$H$302</c:f>
              <c:strCache>
                <c:ptCount val="1"/>
                <c:pt idx="0">
                  <c:v>2006</c:v>
                </c:pt>
              </c:strCache>
            </c:strRef>
          </c:tx>
          <c:spPr>
            <a:ln w="0"/>
          </c:spPr>
          <c:cat>
            <c:strRef>
              <c:f>Feuil4!$B$303:$B$306</c:f>
              <c:strCache>
                <c:ptCount val="4"/>
                <c:pt idx="0">
                  <c:v>HIVER</c:v>
                </c:pt>
                <c:pt idx="1">
                  <c:v>PRINTEMPS</c:v>
                </c:pt>
                <c:pt idx="2">
                  <c:v>ÉTÉ</c:v>
                </c:pt>
                <c:pt idx="3">
                  <c:v>AUTOMNE</c:v>
                </c:pt>
              </c:strCache>
            </c:strRef>
          </c:cat>
          <c:val>
            <c:numRef>
              <c:f>Feuil4!$H$303:$H$306</c:f>
              <c:numCache>
                <c:formatCode>0.0</c:formatCode>
                <c:ptCount val="4"/>
                <c:pt idx="0">
                  <c:v>13.100000000000001</c:v>
                </c:pt>
                <c:pt idx="1">
                  <c:v>14.6</c:v>
                </c:pt>
                <c:pt idx="2">
                  <c:v>15</c:v>
                </c:pt>
                <c:pt idx="3">
                  <c:v>14</c:v>
                </c:pt>
              </c:numCache>
            </c:numRef>
          </c:val>
        </c:ser>
        <c:ser>
          <c:idx val="6"/>
          <c:order val="6"/>
          <c:tx>
            <c:strRef>
              <c:f>Feuil4!$I$302</c:f>
              <c:strCache>
                <c:ptCount val="1"/>
                <c:pt idx="0">
                  <c:v>2007</c:v>
                </c:pt>
              </c:strCache>
            </c:strRef>
          </c:tx>
          <c:spPr>
            <a:ln w="0"/>
          </c:spPr>
          <c:cat>
            <c:strRef>
              <c:f>Feuil4!$B$303:$B$306</c:f>
              <c:strCache>
                <c:ptCount val="4"/>
                <c:pt idx="0">
                  <c:v>HIVER</c:v>
                </c:pt>
                <c:pt idx="1">
                  <c:v>PRINTEMPS</c:v>
                </c:pt>
                <c:pt idx="2">
                  <c:v>ÉTÉ</c:v>
                </c:pt>
                <c:pt idx="3">
                  <c:v>AUTOMNE</c:v>
                </c:pt>
              </c:strCache>
            </c:strRef>
          </c:cat>
          <c:val>
            <c:numRef>
              <c:f>Feuil4!$I$303:$I$306</c:f>
              <c:numCache>
                <c:formatCode>0.0</c:formatCode>
                <c:ptCount val="4"/>
                <c:pt idx="0">
                  <c:v>15.3</c:v>
                </c:pt>
                <c:pt idx="1">
                  <c:v>13.700000000000001</c:v>
                </c:pt>
                <c:pt idx="2">
                  <c:v>14.3</c:v>
                </c:pt>
                <c:pt idx="3">
                  <c:v>13.8</c:v>
                </c:pt>
              </c:numCache>
            </c:numRef>
          </c:val>
        </c:ser>
        <c:marker val="1"/>
        <c:axId val="164407936"/>
        <c:axId val="164413824"/>
      </c:lineChart>
      <c:catAx>
        <c:axId val="164407936"/>
        <c:scaling>
          <c:orientation val="minMax"/>
        </c:scaling>
        <c:axPos val="b"/>
        <c:tickLblPos val="nextTo"/>
        <c:crossAx val="164413824"/>
        <c:crosses val="autoZero"/>
        <c:auto val="1"/>
        <c:lblAlgn val="ctr"/>
        <c:lblOffset val="100"/>
      </c:catAx>
      <c:valAx>
        <c:axId val="164413824"/>
        <c:scaling>
          <c:orientation val="minMax"/>
        </c:scaling>
        <c:axPos val="l"/>
        <c:majorGridlines/>
        <c:numFmt formatCode="0.0" sourceLinked="1"/>
        <c:tickLblPos val="nextTo"/>
        <c:crossAx val="164407936"/>
        <c:crosses val="autoZero"/>
        <c:crossBetween val="between"/>
      </c:valAx>
    </c:plotArea>
    <c:legend>
      <c:legendPos val="r"/>
    </c:legend>
    <c:plotVisOnly val="1"/>
  </c:chart>
  <c:spPr>
    <a:scene3d>
      <a:camera prst="orthographicFront"/>
      <a:lightRig rig="threePt" dir="t"/>
    </a:scene3d>
    <a:sp3d>
      <a:bevelT/>
    </a:sp3d>
  </c:spPr>
  <c:txPr>
    <a:bodyPr/>
    <a:lstStyle/>
    <a:p>
      <a:pPr>
        <a:defRPr sz="1200">
          <a:latin typeface="Times New Roman" pitchFamily="18" charset="0"/>
          <a:cs typeface="Times New Roman" pitchFamily="18" charset="0"/>
        </a:defRPr>
      </a:pPr>
      <a:endParaRPr lang="fr-FR"/>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'جداول واشكال الفصل الثالث'!$C$315:$E$315</c:f>
              <c:strCache>
                <c:ptCount val="1"/>
                <c:pt idx="0">
                  <c:v>2001</c:v>
                </c:pt>
              </c:strCache>
            </c:strRef>
          </c:tx>
          <c:cat>
            <c:strRef>
              <c:f>'جداول واشكال الفصل الثالث'!$B$317:$B$320</c:f>
              <c:strCache>
                <c:ptCount val="4"/>
                <c:pt idx="0">
                  <c:v>hiver</c:v>
                </c:pt>
                <c:pt idx="1">
                  <c:v>printemps</c:v>
                </c:pt>
                <c:pt idx="2">
                  <c:v>été</c:v>
                </c:pt>
                <c:pt idx="3">
                  <c:v>automne</c:v>
                </c:pt>
              </c:strCache>
            </c:strRef>
          </c:cat>
          <c:val>
            <c:numRef>
              <c:f>'جداول واشكال الفصل الثالث'!$E$317:$E$320</c:f>
              <c:numCache>
                <c:formatCode>General</c:formatCode>
                <c:ptCount val="4"/>
                <c:pt idx="0">
                  <c:v>347</c:v>
                </c:pt>
                <c:pt idx="1">
                  <c:v>289</c:v>
                </c:pt>
                <c:pt idx="2">
                  <c:v>275</c:v>
                </c:pt>
                <c:pt idx="3">
                  <c:v>289</c:v>
                </c:pt>
              </c:numCache>
            </c:numRef>
          </c:val>
        </c:ser>
        <c:ser>
          <c:idx val="1"/>
          <c:order val="1"/>
          <c:tx>
            <c:strRef>
              <c:f>'جداول واشكال الفصل الثالث'!$F$315:$H$315</c:f>
              <c:strCache>
                <c:ptCount val="1"/>
                <c:pt idx="0">
                  <c:v>2002</c:v>
                </c:pt>
              </c:strCache>
            </c:strRef>
          </c:tx>
          <c:cat>
            <c:strRef>
              <c:f>'جداول واشكال الفصل الثالث'!$B$317:$B$320</c:f>
              <c:strCache>
                <c:ptCount val="4"/>
                <c:pt idx="0">
                  <c:v>hiver</c:v>
                </c:pt>
                <c:pt idx="1">
                  <c:v>printemps</c:v>
                </c:pt>
                <c:pt idx="2">
                  <c:v>été</c:v>
                </c:pt>
                <c:pt idx="3">
                  <c:v>automne</c:v>
                </c:pt>
              </c:strCache>
            </c:strRef>
          </c:cat>
          <c:val>
            <c:numRef>
              <c:f>'جداول واشكال الفصل الثالث'!$H$317:$H$320</c:f>
              <c:numCache>
                <c:formatCode>General</c:formatCode>
                <c:ptCount val="4"/>
                <c:pt idx="0">
                  <c:v>360</c:v>
                </c:pt>
                <c:pt idx="1">
                  <c:v>313</c:v>
                </c:pt>
                <c:pt idx="2">
                  <c:v>254</c:v>
                </c:pt>
                <c:pt idx="3">
                  <c:v>272</c:v>
                </c:pt>
              </c:numCache>
            </c:numRef>
          </c:val>
        </c:ser>
        <c:ser>
          <c:idx val="2"/>
          <c:order val="2"/>
          <c:tx>
            <c:strRef>
              <c:f>'جداول واشكال الفصل الثالث'!$I$315:$K$315</c:f>
              <c:strCache>
                <c:ptCount val="1"/>
                <c:pt idx="0">
                  <c:v>2003</c:v>
                </c:pt>
              </c:strCache>
            </c:strRef>
          </c:tx>
          <c:cat>
            <c:strRef>
              <c:f>'جداول واشكال الفصل الثالث'!$B$317:$B$320</c:f>
              <c:strCache>
                <c:ptCount val="4"/>
                <c:pt idx="0">
                  <c:v>hiver</c:v>
                </c:pt>
                <c:pt idx="1">
                  <c:v>printemps</c:v>
                </c:pt>
                <c:pt idx="2">
                  <c:v>été</c:v>
                </c:pt>
                <c:pt idx="3">
                  <c:v>automne</c:v>
                </c:pt>
              </c:strCache>
            </c:strRef>
          </c:cat>
          <c:val>
            <c:numRef>
              <c:f>'جداول واشكال الفصل الثالث'!$K$317:$K$320</c:f>
              <c:numCache>
                <c:formatCode>General</c:formatCode>
                <c:ptCount val="4"/>
                <c:pt idx="0">
                  <c:v>364</c:v>
                </c:pt>
                <c:pt idx="1">
                  <c:v>285</c:v>
                </c:pt>
                <c:pt idx="2">
                  <c:v>247</c:v>
                </c:pt>
                <c:pt idx="3">
                  <c:v>304</c:v>
                </c:pt>
              </c:numCache>
            </c:numRef>
          </c:val>
        </c:ser>
        <c:ser>
          <c:idx val="3"/>
          <c:order val="3"/>
          <c:tx>
            <c:strRef>
              <c:f>'جداول واشكال الفصل الثالث'!$L$315:$N$315</c:f>
              <c:strCache>
                <c:ptCount val="1"/>
                <c:pt idx="0">
                  <c:v>2004</c:v>
                </c:pt>
              </c:strCache>
            </c:strRef>
          </c:tx>
          <c:cat>
            <c:strRef>
              <c:f>'جداول واشكال الفصل الثالث'!$B$317:$B$320</c:f>
              <c:strCache>
                <c:ptCount val="4"/>
                <c:pt idx="0">
                  <c:v>hiver</c:v>
                </c:pt>
                <c:pt idx="1">
                  <c:v>printemps</c:v>
                </c:pt>
                <c:pt idx="2">
                  <c:v>été</c:v>
                </c:pt>
                <c:pt idx="3">
                  <c:v>automne</c:v>
                </c:pt>
              </c:strCache>
            </c:strRef>
          </c:cat>
          <c:val>
            <c:numRef>
              <c:f>'جداول واشكال الفصل الثالث'!$N$317:$N$320</c:f>
              <c:numCache>
                <c:formatCode>General</c:formatCode>
                <c:ptCount val="4"/>
                <c:pt idx="0">
                  <c:v>350</c:v>
                </c:pt>
                <c:pt idx="1">
                  <c:v>302</c:v>
                </c:pt>
                <c:pt idx="2">
                  <c:v>266</c:v>
                </c:pt>
                <c:pt idx="3">
                  <c:v>282</c:v>
                </c:pt>
              </c:numCache>
            </c:numRef>
          </c:val>
        </c:ser>
        <c:ser>
          <c:idx val="4"/>
          <c:order val="4"/>
          <c:tx>
            <c:strRef>
              <c:f>'جداول واشكال الفصل الثالث'!$O$315:$Q$315</c:f>
              <c:strCache>
                <c:ptCount val="1"/>
                <c:pt idx="0">
                  <c:v>2005</c:v>
                </c:pt>
              </c:strCache>
            </c:strRef>
          </c:tx>
          <c:cat>
            <c:strRef>
              <c:f>'جداول واشكال الفصل الثالث'!$B$317:$B$320</c:f>
              <c:strCache>
                <c:ptCount val="4"/>
                <c:pt idx="0">
                  <c:v>hiver</c:v>
                </c:pt>
                <c:pt idx="1">
                  <c:v>printemps</c:v>
                </c:pt>
                <c:pt idx="2">
                  <c:v>été</c:v>
                </c:pt>
                <c:pt idx="3">
                  <c:v>automne</c:v>
                </c:pt>
              </c:strCache>
            </c:strRef>
          </c:cat>
          <c:val>
            <c:numRef>
              <c:f>'جداول واشكال الفصل الثالث'!$Q$317:$Q$320</c:f>
              <c:numCache>
                <c:formatCode>General</c:formatCode>
                <c:ptCount val="4"/>
                <c:pt idx="0">
                  <c:v>392</c:v>
                </c:pt>
                <c:pt idx="1">
                  <c:v>287</c:v>
                </c:pt>
                <c:pt idx="2">
                  <c:v>243</c:v>
                </c:pt>
                <c:pt idx="3">
                  <c:v>278</c:v>
                </c:pt>
              </c:numCache>
            </c:numRef>
          </c:val>
        </c:ser>
        <c:ser>
          <c:idx val="5"/>
          <c:order val="5"/>
          <c:tx>
            <c:strRef>
              <c:f>'جداول واشكال الفصل الثالث'!$R$315:$T$315</c:f>
              <c:strCache>
                <c:ptCount val="1"/>
                <c:pt idx="0">
                  <c:v>2006</c:v>
                </c:pt>
              </c:strCache>
            </c:strRef>
          </c:tx>
          <c:cat>
            <c:strRef>
              <c:f>'جداول واشكال الفصل الثالث'!$B$317:$B$320</c:f>
              <c:strCache>
                <c:ptCount val="4"/>
                <c:pt idx="0">
                  <c:v>hiver</c:v>
                </c:pt>
                <c:pt idx="1">
                  <c:v>printemps</c:v>
                </c:pt>
                <c:pt idx="2">
                  <c:v>été</c:v>
                </c:pt>
                <c:pt idx="3">
                  <c:v>automne</c:v>
                </c:pt>
              </c:strCache>
            </c:strRef>
          </c:cat>
          <c:val>
            <c:numRef>
              <c:f>'جداول واشكال الفصل الثالث'!$T$317:$T$320</c:f>
              <c:numCache>
                <c:formatCode>General</c:formatCode>
                <c:ptCount val="4"/>
                <c:pt idx="0">
                  <c:v>340</c:v>
                </c:pt>
                <c:pt idx="1">
                  <c:v>304</c:v>
                </c:pt>
                <c:pt idx="2">
                  <c:v>275</c:v>
                </c:pt>
                <c:pt idx="3">
                  <c:v>281</c:v>
                </c:pt>
              </c:numCache>
            </c:numRef>
          </c:val>
        </c:ser>
        <c:ser>
          <c:idx val="6"/>
          <c:order val="6"/>
          <c:tx>
            <c:strRef>
              <c:f>'جداول واشكال الفصل الثالث'!$U$315:$W$315</c:f>
              <c:strCache>
                <c:ptCount val="1"/>
                <c:pt idx="0">
                  <c:v>2007</c:v>
                </c:pt>
              </c:strCache>
            </c:strRef>
          </c:tx>
          <c:cat>
            <c:strRef>
              <c:f>'جداول واشكال الفصل الثالث'!$B$317:$B$320</c:f>
              <c:strCache>
                <c:ptCount val="4"/>
                <c:pt idx="0">
                  <c:v>hiver</c:v>
                </c:pt>
                <c:pt idx="1">
                  <c:v>printemps</c:v>
                </c:pt>
                <c:pt idx="2">
                  <c:v>été</c:v>
                </c:pt>
                <c:pt idx="3">
                  <c:v>automne</c:v>
                </c:pt>
              </c:strCache>
            </c:strRef>
          </c:cat>
          <c:val>
            <c:numRef>
              <c:f>'جداول واشكال الفصل الثالث'!$W$317:$W$320</c:f>
              <c:numCache>
                <c:formatCode>General</c:formatCode>
                <c:ptCount val="4"/>
                <c:pt idx="0">
                  <c:v>389</c:v>
                </c:pt>
                <c:pt idx="1">
                  <c:v>282</c:v>
                </c:pt>
                <c:pt idx="2">
                  <c:v>257</c:v>
                </c:pt>
                <c:pt idx="3">
                  <c:v>273</c:v>
                </c:pt>
              </c:numCache>
            </c:numRef>
          </c:val>
        </c:ser>
        <c:axId val="164491648"/>
        <c:axId val="164493568"/>
      </c:barChart>
      <c:catAx>
        <c:axId val="164491648"/>
        <c:scaling>
          <c:orientation val="minMax"/>
        </c:scaling>
        <c:axPos val="b"/>
        <c:title>
          <c:tx>
            <c:rich>
              <a:bodyPr/>
              <a:lstStyle/>
              <a:p>
                <a:pPr>
                  <a:defRPr/>
                </a:pPr>
                <a:r>
                  <a:rPr lang="en-US"/>
                  <a:t>saisons</a:t>
                </a:r>
              </a:p>
            </c:rich>
          </c:tx>
        </c:title>
        <c:tickLblPos val="nextTo"/>
        <c:crossAx val="164493568"/>
        <c:crosses val="autoZero"/>
        <c:auto val="1"/>
        <c:lblAlgn val="ctr"/>
        <c:lblOffset val="100"/>
      </c:catAx>
      <c:valAx>
        <c:axId val="164493568"/>
        <c:scaling>
          <c:orientation val="minMax"/>
        </c:scaling>
        <c:axPos val="l"/>
        <c:majorGridlines/>
        <c:title>
          <c:tx>
            <c:rich>
              <a:bodyPr rot="-5400000" vert="horz"/>
              <a:lstStyle/>
              <a:p>
                <a:pPr>
                  <a:defRPr/>
                </a:pPr>
                <a:r>
                  <a:rPr lang="en-US"/>
                  <a:t>décès</a:t>
                </a:r>
              </a:p>
            </c:rich>
          </c:tx>
        </c:title>
        <c:numFmt formatCode="General" sourceLinked="1"/>
        <c:tickLblPos val="nextTo"/>
        <c:crossAx val="164491648"/>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fr-FR"/>
  <c:chart>
    <c:view3D>
      <c:rotX val="30"/>
      <c:rotY val="190"/>
      <c:perspective val="60"/>
    </c:view3D>
    <c:plotArea>
      <c:layout/>
      <c:pie3DChart>
        <c:varyColors val="1"/>
        <c:ser>
          <c:idx val="0"/>
          <c:order val="0"/>
          <c:explosion val="25"/>
          <c:dLbls>
            <c:dLbl>
              <c:idx val="0"/>
              <c:layout>
                <c:manualLayout>
                  <c:x val="-0.22202682997958109"/>
                  <c:y val="1.1037975721784788E-2"/>
                </c:manualLayout>
              </c:layout>
              <c:showVal val="1"/>
            </c:dLbl>
            <c:dLbl>
              <c:idx val="1"/>
              <c:layout>
                <c:manualLayout>
                  <c:x val="0.10196959755030605"/>
                  <c:y val="-9.6075295275590208E-3"/>
                </c:manualLayout>
              </c:layout>
              <c:showVal val="1"/>
            </c:dLbl>
            <c:dLbl>
              <c:idx val="2"/>
              <c:layout>
                <c:manualLayout>
                  <c:x val="-7.173082531350243E-2"/>
                  <c:y val="-2.1772473753280839E-3"/>
                </c:manualLayout>
              </c:layout>
              <c:showVal val="1"/>
            </c:dLbl>
            <c:showVal val="1"/>
            <c:showLeaderLines val="1"/>
          </c:dLbls>
          <c:cat>
            <c:strRef>
              <c:f>Feuil2!$B$12:$B$14</c:f>
              <c:strCache>
                <c:ptCount val="3"/>
                <c:pt idx="0">
                  <c:v>Commune d'Oran</c:v>
                </c:pt>
                <c:pt idx="1">
                  <c:v>hors commune d'Oran</c:v>
                </c:pt>
                <c:pt idx="2">
                  <c:v>ND</c:v>
                </c:pt>
              </c:strCache>
            </c:strRef>
          </c:cat>
          <c:val>
            <c:numRef>
              <c:f>Feuil2!$H$12:$H$14</c:f>
              <c:numCache>
                <c:formatCode>General</c:formatCode>
                <c:ptCount val="3"/>
                <c:pt idx="0">
                  <c:v>88.75</c:v>
                </c:pt>
                <c:pt idx="1">
                  <c:v>10.42</c:v>
                </c:pt>
                <c:pt idx="2">
                  <c:v>0.82000000000000062</c:v>
                </c:pt>
              </c:numCache>
            </c:numRef>
          </c:val>
        </c:ser>
      </c:pie3DChart>
    </c:plotArea>
    <c:legend>
      <c:legendPos val="r"/>
      <c:txPr>
        <a:bodyPr/>
        <a:lstStyle/>
        <a:p>
          <a:pPr rtl="0">
            <a:defRPr/>
          </a:pPr>
          <a:endParaRPr lang="fr-FR"/>
        </a:p>
      </c:txP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lineChart>
        <c:grouping val="standard"/>
        <c:ser>
          <c:idx val="0"/>
          <c:order val="0"/>
          <c:tx>
            <c:strRef>
              <c:f>'DECES -1ANS'!$B$48</c:f>
              <c:strCache>
                <c:ptCount val="1"/>
                <c:pt idx="0">
                  <c:v>masculin</c:v>
                </c:pt>
              </c:strCache>
            </c:strRef>
          </c:tx>
          <c:cat>
            <c:numRef>
              <c:f>'DECES -1ANS'!$A$49:$A$56</c:f>
              <c:numCache>
                <c:formatCode>General</c:formatCode>
                <c:ptCount val="8"/>
                <c:pt idx="0">
                  <c:v>2000</c:v>
                </c:pt>
                <c:pt idx="1">
                  <c:v>2001</c:v>
                </c:pt>
                <c:pt idx="2">
                  <c:v>2002</c:v>
                </c:pt>
                <c:pt idx="3">
                  <c:v>2003</c:v>
                </c:pt>
                <c:pt idx="4">
                  <c:v>2004</c:v>
                </c:pt>
                <c:pt idx="5">
                  <c:v>2005</c:v>
                </c:pt>
                <c:pt idx="6">
                  <c:v>2006</c:v>
                </c:pt>
                <c:pt idx="7">
                  <c:v>2007</c:v>
                </c:pt>
              </c:numCache>
            </c:numRef>
          </c:cat>
          <c:val>
            <c:numRef>
              <c:f>'DECES -1ANS'!$B$49:$B$56</c:f>
              <c:numCache>
                <c:formatCode>General</c:formatCode>
                <c:ptCount val="8"/>
                <c:pt idx="0">
                  <c:v>413</c:v>
                </c:pt>
                <c:pt idx="1">
                  <c:v>488</c:v>
                </c:pt>
                <c:pt idx="2">
                  <c:v>509</c:v>
                </c:pt>
                <c:pt idx="3">
                  <c:v>501</c:v>
                </c:pt>
                <c:pt idx="4">
                  <c:v>506</c:v>
                </c:pt>
                <c:pt idx="5">
                  <c:v>502</c:v>
                </c:pt>
                <c:pt idx="6">
                  <c:v>490</c:v>
                </c:pt>
                <c:pt idx="7">
                  <c:v>499</c:v>
                </c:pt>
              </c:numCache>
            </c:numRef>
          </c:val>
        </c:ser>
        <c:ser>
          <c:idx val="1"/>
          <c:order val="1"/>
          <c:tx>
            <c:strRef>
              <c:f>'DECES -1ANS'!$C$48</c:f>
              <c:strCache>
                <c:ptCount val="1"/>
                <c:pt idx="0">
                  <c:v>féminin</c:v>
                </c:pt>
              </c:strCache>
            </c:strRef>
          </c:tx>
          <c:cat>
            <c:numRef>
              <c:f>'DECES -1ANS'!$A$49:$A$56</c:f>
              <c:numCache>
                <c:formatCode>General</c:formatCode>
                <c:ptCount val="8"/>
                <c:pt idx="0">
                  <c:v>2000</c:v>
                </c:pt>
                <c:pt idx="1">
                  <c:v>2001</c:v>
                </c:pt>
                <c:pt idx="2">
                  <c:v>2002</c:v>
                </c:pt>
                <c:pt idx="3">
                  <c:v>2003</c:v>
                </c:pt>
                <c:pt idx="4">
                  <c:v>2004</c:v>
                </c:pt>
                <c:pt idx="5">
                  <c:v>2005</c:v>
                </c:pt>
                <c:pt idx="6">
                  <c:v>2006</c:v>
                </c:pt>
                <c:pt idx="7">
                  <c:v>2007</c:v>
                </c:pt>
              </c:numCache>
            </c:numRef>
          </c:cat>
          <c:val>
            <c:numRef>
              <c:f>'DECES -1ANS'!$C$49:$C$56</c:f>
              <c:numCache>
                <c:formatCode>General</c:formatCode>
                <c:ptCount val="8"/>
                <c:pt idx="0">
                  <c:v>294</c:v>
                </c:pt>
                <c:pt idx="1">
                  <c:v>330</c:v>
                </c:pt>
                <c:pt idx="2">
                  <c:v>340</c:v>
                </c:pt>
                <c:pt idx="3">
                  <c:v>350</c:v>
                </c:pt>
                <c:pt idx="4">
                  <c:v>351</c:v>
                </c:pt>
                <c:pt idx="5">
                  <c:v>371</c:v>
                </c:pt>
                <c:pt idx="6">
                  <c:v>326</c:v>
                </c:pt>
                <c:pt idx="7">
                  <c:v>311</c:v>
                </c:pt>
              </c:numCache>
            </c:numRef>
          </c:val>
        </c:ser>
        <c:marker val="1"/>
        <c:axId val="131355008"/>
        <c:axId val="131356928"/>
      </c:lineChart>
      <c:catAx>
        <c:axId val="131355008"/>
        <c:scaling>
          <c:orientation val="minMax"/>
        </c:scaling>
        <c:axPos val="b"/>
        <c:title>
          <c:tx>
            <c:rich>
              <a:bodyPr/>
              <a:lstStyle/>
              <a:p>
                <a:pPr>
                  <a:defRPr/>
                </a:pPr>
                <a:r>
                  <a:rPr lang="fr-FR"/>
                  <a:t>année</a:t>
                </a:r>
              </a:p>
            </c:rich>
          </c:tx>
        </c:title>
        <c:numFmt formatCode="General" sourceLinked="1"/>
        <c:tickLblPos val="nextTo"/>
        <c:crossAx val="131356928"/>
        <c:crosses val="autoZero"/>
        <c:auto val="1"/>
        <c:lblAlgn val="ctr"/>
        <c:lblOffset val="100"/>
      </c:catAx>
      <c:valAx>
        <c:axId val="131356928"/>
        <c:scaling>
          <c:orientation val="minMax"/>
        </c:scaling>
        <c:axPos val="l"/>
        <c:majorGridlines/>
        <c:title>
          <c:tx>
            <c:rich>
              <a:bodyPr rot="-5400000" vert="horz"/>
              <a:lstStyle/>
              <a:p>
                <a:pPr>
                  <a:defRPr/>
                </a:pPr>
                <a:r>
                  <a:rPr lang="fr-FR"/>
                  <a:t>décès infantiles</a:t>
                </a:r>
              </a:p>
            </c:rich>
          </c:tx>
        </c:title>
        <c:numFmt formatCode="General" sourceLinked="1"/>
        <c:tickLblPos val="nextTo"/>
        <c:crossAx val="131355008"/>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fr-FR"/>
  <c:chart>
    <c:view3D>
      <c:rotX val="30"/>
      <c:rotY val="190"/>
      <c:perspective val="60"/>
    </c:view3D>
    <c:plotArea>
      <c:layout/>
      <c:pie3DChart>
        <c:varyColors val="1"/>
        <c:ser>
          <c:idx val="0"/>
          <c:order val="0"/>
          <c:explosion val="25"/>
          <c:dLbls>
            <c:dLbl>
              <c:idx val="0"/>
              <c:layout>
                <c:manualLayout>
                  <c:x val="0.21689469113758594"/>
                  <c:y val="-5.1057888597258676E-2"/>
                </c:manualLayout>
              </c:layout>
              <c:showVal val="1"/>
            </c:dLbl>
            <c:dLbl>
              <c:idx val="1"/>
              <c:layout>
                <c:manualLayout>
                  <c:x val="0.16091053674052824"/>
                  <c:y val="-7.9079177602799561E-2"/>
                </c:manualLayout>
              </c:layout>
              <c:showVal val="1"/>
            </c:dLbl>
            <c:dLbl>
              <c:idx val="2"/>
              <c:layout>
                <c:manualLayout>
                  <c:x val="0.13917610670413411"/>
                  <c:y val="6.1381598133566723E-2"/>
                </c:manualLayout>
              </c:layout>
              <c:showVal val="1"/>
            </c:dLbl>
            <c:dLbl>
              <c:idx val="3"/>
              <c:layout>
                <c:manualLayout>
                  <c:x val="-1.9050044395008361E-2"/>
                  <c:y val="0.10452974628171795"/>
                </c:manualLayout>
              </c:layout>
              <c:showVal val="1"/>
            </c:dLbl>
            <c:dLbl>
              <c:idx val="4"/>
              <c:layout>
                <c:manualLayout>
                  <c:x val="-0.12870239733044544"/>
                  <c:y val="0.11977653834937299"/>
                </c:manualLayout>
              </c:layout>
              <c:showVal val="1"/>
            </c:dLbl>
            <c:dLbl>
              <c:idx val="5"/>
              <c:layout>
                <c:manualLayout>
                  <c:x val="-0.19163695616114901"/>
                  <c:y val="4.9493292505104133E-2"/>
                </c:manualLayout>
              </c:layout>
              <c:showVal val="1"/>
            </c:dLbl>
            <c:dLbl>
              <c:idx val="6"/>
              <c:layout>
                <c:manualLayout>
                  <c:x val="-0.1287000556157247"/>
                  <c:y val="-8.7080781568970519E-2"/>
                </c:manualLayout>
              </c:layout>
              <c:showVal val="1"/>
            </c:dLbl>
            <c:showVal val="1"/>
            <c:showLeaderLines val="1"/>
          </c:dLbls>
          <c:cat>
            <c:strRef>
              <c:f>Feuil2!$C$80:$C$86</c:f>
              <c:strCache>
                <c:ptCount val="7"/>
                <c:pt idx="0">
                  <c:v>ORAN</c:v>
                </c:pt>
                <c:pt idx="1">
                  <c:v>BIR EL DJIR</c:v>
                </c:pt>
                <c:pt idx="2">
                  <c:v>HASSI BOUNIF</c:v>
                </c:pt>
                <c:pt idx="3">
                  <c:v>ES SENIA</c:v>
                </c:pt>
                <c:pt idx="4">
                  <c:v>ARZEW</c:v>
                </c:pt>
                <c:pt idx="5">
                  <c:v>AUTRE COMMUNE</c:v>
                </c:pt>
                <c:pt idx="6">
                  <c:v>ND</c:v>
                </c:pt>
              </c:strCache>
            </c:strRef>
          </c:cat>
          <c:val>
            <c:numRef>
              <c:f>Feuil2!$I$80:$I$86</c:f>
              <c:numCache>
                <c:formatCode>General</c:formatCode>
                <c:ptCount val="7"/>
                <c:pt idx="0">
                  <c:v>95.01</c:v>
                </c:pt>
                <c:pt idx="1">
                  <c:v>0.61000000000000065</c:v>
                </c:pt>
                <c:pt idx="2">
                  <c:v>0.36000000000000032</c:v>
                </c:pt>
                <c:pt idx="3">
                  <c:v>0.58000000000000007</c:v>
                </c:pt>
                <c:pt idx="4">
                  <c:v>0.55000000000000004</c:v>
                </c:pt>
                <c:pt idx="5">
                  <c:v>2.0099999999999998</c:v>
                </c:pt>
                <c:pt idx="6">
                  <c:v>0.88</c:v>
                </c:pt>
              </c:numCache>
            </c:numRef>
          </c:val>
        </c:ser>
      </c:pie3DChart>
    </c:plotArea>
    <c:legend>
      <c:legendPos val="r"/>
      <c:txPr>
        <a:bodyPr/>
        <a:lstStyle/>
        <a:p>
          <a:pPr rtl="0">
            <a:defRPr/>
          </a:pPr>
          <a:endParaRPr lang="fr-FR"/>
        </a:p>
      </c:txPr>
    </c:legend>
    <c:plotVisOnly val="1"/>
  </c:chart>
  <c:spPr>
    <a:solidFill>
      <a:schemeClr val="lt1"/>
    </a:solidFill>
    <a:ln w="25400" cap="flat" cmpd="sng" algn="ctr">
      <a:solidFill>
        <a:schemeClr val="accent2"/>
      </a:solidFill>
      <a:prstDash val="solid"/>
    </a:ln>
    <a:effectLst>
      <a:innerShdw blurRad="63500" dist="50800" dir="16200000">
        <a:prstClr val="black">
          <a:alpha val="50000"/>
        </a:prstClr>
      </a:innerShdw>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fr-FR"/>
  <c:chart>
    <c:view3D>
      <c:rotX val="30"/>
      <c:rotY val="190"/>
      <c:perspective val="70"/>
    </c:view3D>
    <c:plotArea>
      <c:layout>
        <c:manualLayout>
          <c:layoutTarget val="inner"/>
          <c:xMode val="edge"/>
          <c:yMode val="edge"/>
          <c:x val="6.7200831034229039E-2"/>
          <c:y val="7.0813259453679403E-2"/>
          <c:w val="0.65521607617191069"/>
          <c:h val="0.79152604960874196"/>
        </c:manualLayout>
      </c:layout>
      <c:pie3DChart>
        <c:varyColors val="1"/>
        <c:ser>
          <c:idx val="0"/>
          <c:order val="0"/>
          <c:explosion val="25"/>
          <c:dLbls>
            <c:dLbl>
              <c:idx val="0"/>
              <c:layout>
                <c:manualLayout>
                  <c:x val="-1.1092292789808302E-2"/>
                  <c:y val="0.10600773433653472"/>
                </c:manualLayout>
              </c:layout>
              <c:showVal val="1"/>
            </c:dLbl>
            <c:dLbl>
              <c:idx val="1"/>
              <c:layout>
                <c:manualLayout>
                  <c:x val="-4.9405477541195134E-2"/>
                  <c:y val="0.12039728103175476"/>
                </c:manualLayout>
              </c:layout>
              <c:showVal val="1"/>
            </c:dLbl>
            <c:dLbl>
              <c:idx val="2"/>
              <c:layout>
                <c:manualLayout>
                  <c:x val="-5.5851647632415811E-2"/>
                  <c:y val="4.8083266012418933E-2"/>
                </c:manualLayout>
              </c:layout>
              <c:showVal val="1"/>
            </c:dLbl>
            <c:dLbl>
              <c:idx val="3"/>
              <c:layout>
                <c:manualLayout>
                  <c:x val="-6.1541280930238522E-2"/>
                  <c:y val="-9.1674952317675855E-3"/>
                </c:manualLayout>
              </c:layout>
              <c:showVal val="1"/>
            </c:dLbl>
            <c:dLbl>
              <c:idx val="4"/>
              <c:layout>
                <c:manualLayout>
                  <c:x val="-0.32241845728364393"/>
                  <c:y val="-7.5532225138526315E-3"/>
                </c:manualLayout>
              </c:layout>
              <c:showVal val="1"/>
            </c:dLbl>
            <c:dLbl>
              <c:idx val="5"/>
              <c:layout>
                <c:manualLayout>
                  <c:x val="0.24201203589960868"/>
                  <c:y val="3.6503548167590202E-2"/>
                </c:manualLayout>
              </c:layout>
              <c:showVal val="1"/>
            </c:dLbl>
            <c:dLbl>
              <c:idx val="6"/>
              <c:layout>
                <c:manualLayout>
                  <c:x val="0.11098737338139635"/>
                  <c:y val="6.1687955672207605E-2"/>
                </c:manualLayout>
              </c:layout>
              <c:showVal val="1"/>
            </c:dLbl>
            <c:dLbl>
              <c:idx val="7"/>
              <c:layout>
                <c:manualLayout>
                  <c:x val="2.3614587801565837E-2"/>
                  <c:y val="0.11012406965683066"/>
                </c:manualLayout>
              </c:layout>
              <c:showVal val="1"/>
            </c:dLbl>
            <c:showVal val="1"/>
            <c:showLeaderLines val="1"/>
          </c:dLbls>
          <c:cat>
            <c:strRef>
              <c:f>Feuil2!$C$81:$C$88</c:f>
              <c:strCache>
                <c:ptCount val="8"/>
                <c:pt idx="0">
                  <c:v>AUTRE W</c:v>
                </c:pt>
                <c:pt idx="1">
                  <c:v>TIARET</c:v>
                </c:pt>
                <c:pt idx="2">
                  <c:v>MOSTAGANEM</c:v>
                </c:pt>
                <c:pt idx="3">
                  <c:v>MASCARA</c:v>
                </c:pt>
                <c:pt idx="4">
                  <c:v>ORAN</c:v>
                </c:pt>
                <c:pt idx="5">
                  <c:v>AIN TEMOCHENT</c:v>
                </c:pt>
                <c:pt idx="6">
                  <c:v>HORS PAYS</c:v>
                </c:pt>
                <c:pt idx="7">
                  <c:v>ND</c:v>
                </c:pt>
              </c:strCache>
            </c:strRef>
          </c:cat>
          <c:val>
            <c:numRef>
              <c:f>Feuil2!$I$81:$I$88</c:f>
              <c:numCache>
                <c:formatCode>0.00</c:formatCode>
                <c:ptCount val="8"/>
                <c:pt idx="0">
                  <c:v>2.8401022436807732</c:v>
                </c:pt>
                <c:pt idx="1">
                  <c:v>0.62482249360980591</c:v>
                </c:pt>
                <c:pt idx="2">
                  <c:v>1.0224368077250778</c:v>
                </c:pt>
                <c:pt idx="3">
                  <c:v>1.2496449872195023</c:v>
                </c:pt>
                <c:pt idx="4">
                  <c:v>92.587333143993149</c:v>
                </c:pt>
                <c:pt idx="5">
                  <c:v>0.79522862823061624</c:v>
                </c:pt>
                <c:pt idx="6">
                  <c:v>5.6802044873615523E-2</c:v>
                </c:pt>
                <c:pt idx="7">
                  <c:v>0.82362965066745375</c:v>
                </c:pt>
              </c:numCache>
            </c:numRef>
          </c:val>
        </c:ser>
      </c:pie3DChart>
    </c:plotArea>
    <c:legend>
      <c:legendPos val="r"/>
      <c:txPr>
        <a:bodyPr/>
        <a:lstStyle/>
        <a:p>
          <a:pPr rtl="0">
            <a:defRPr/>
          </a:pPr>
          <a:endParaRPr lang="fr-FR"/>
        </a:p>
      </c:txPr>
    </c:legend>
    <c:plotVisOnly val="1"/>
  </c:chart>
  <c:spPr>
    <a:scene3d>
      <a:camera prst="orthographicFront"/>
      <a:lightRig rig="threePt" dir="t"/>
    </a:scene3d>
    <a:sp3d>
      <a:bevelT prst="slope"/>
    </a:sp3d>
  </c:spPr>
  <c:txPr>
    <a:bodyPr/>
    <a:lstStyle/>
    <a:p>
      <a:pPr>
        <a:defRPr sz="1200">
          <a:latin typeface="Times New Roman" pitchFamily="18" charset="0"/>
          <a:cs typeface="Times New Roman" pitchFamily="18" charset="0"/>
        </a:defRPr>
      </a:pPr>
      <a:endParaRPr lang="fr-FR"/>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100"/>
            </a:pPr>
            <a:r>
              <a:rPr lang="en-US" sz="1100"/>
              <a:t>masculin</a:t>
            </a:r>
          </a:p>
        </c:rich>
      </c:tx>
      <c:layout>
        <c:manualLayout>
          <c:xMode val="edge"/>
          <c:yMode val="edge"/>
          <c:x val="5.8817372599067316E-2"/>
          <c:y val="0.76288659793814462"/>
        </c:manualLayout>
      </c:layout>
      <c:overlay val="1"/>
    </c:title>
    <c:view3D>
      <c:rotX val="30"/>
      <c:perspective val="30"/>
    </c:view3D>
    <c:plotArea>
      <c:layout/>
      <c:pie3DChart>
        <c:varyColors val="1"/>
        <c:ser>
          <c:idx val="0"/>
          <c:order val="0"/>
          <c:explosion val="25"/>
          <c:dLbls>
            <c:dLbl>
              <c:idx val="0"/>
              <c:layout>
                <c:manualLayout>
                  <c:x val="9.8937007874015243E-3"/>
                  <c:y val="6.7104476523767859E-2"/>
                </c:manualLayout>
              </c:layout>
              <c:showVal val="1"/>
            </c:dLbl>
            <c:dLbl>
              <c:idx val="1"/>
              <c:layout>
                <c:manualLayout>
                  <c:x val="-2.5124671916010497E-3"/>
                  <c:y val="-8.4765237678623526E-2"/>
                </c:manualLayout>
              </c:layout>
              <c:showVal val="1"/>
            </c:dLbl>
            <c:dLbl>
              <c:idx val="2"/>
              <c:layout>
                <c:manualLayout>
                  <c:x val="3.3378062117235346E-2"/>
                  <c:y val="-8.0620078740158266E-2"/>
                </c:manualLayout>
              </c:layout>
              <c:showVal val="1"/>
            </c:dLbl>
            <c:dLbl>
              <c:idx val="3"/>
              <c:layout>
                <c:manualLayout>
                  <c:x val="9.3219816272965883E-2"/>
                  <c:y val="-6.0273767862350516E-2"/>
                </c:manualLayout>
              </c:layout>
              <c:showVal val="1"/>
            </c:dLbl>
            <c:showVal val="1"/>
            <c:showLeaderLines val="1"/>
          </c:dLbls>
          <c:cat>
            <c:strRef>
              <c:f>Feuil2!$L$14:$L$17</c:f>
              <c:strCache>
                <c:ptCount val="4"/>
                <c:pt idx="0">
                  <c:v>Commune d'Oran</c:v>
                </c:pt>
                <c:pt idx="1">
                  <c:v>autres communes dans la wilaya d'Oran</c:v>
                </c:pt>
                <c:pt idx="2">
                  <c:v>hors wilaya d'Oran</c:v>
                </c:pt>
                <c:pt idx="3">
                  <c:v>ND</c:v>
                </c:pt>
              </c:strCache>
            </c:strRef>
          </c:cat>
          <c:val>
            <c:numRef>
              <c:f>Feuil2!$N$14:$N$17</c:f>
              <c:numCache>
                <c:formatCode>0.00</c:formatCode>
                <c:ptCount val="4"/>
                <c:pt idx="0">
                  <c:v>86.522753792298658</c:v>
                </c:pt>
                <c:pt idx="1">
                  <c:v>4.6674445740954136</c:v>
                </c:pt>
                <c:pt idx="2">
                  <c:v>7.5262543757292875</c:v>
                </c:pt>
                <c:pt idx="3">
                  <c:v>1.2835472578763119</c:v>
                </c:pt>
              </c:numCache>
            </c:numRef>
          </c:val>
        </c:ser>
      </c:pie3DChart>
    </c:plotArea>
    <c:legend>
      <c:legendPos val="r"/>
      <c:layout>
        <c:manualLayout>
          <c:xMode val="edge"/>
          <c:yMode val="edge"/>
          <c:x val="0.61908473980603651"/>
          <c:y val="3.8681764203105811E-3"/>
          <c:w val="0.34579439252336425"/>
          <c:h val="0.82840709608722951"/>
        </c:manualLayout>
      </c:layout>
      <c:txPr>
        <a:bodyPr/>
        <a:lstStyle/>
        <a:p>
          <a:pPr rtl="0">
            <a:defRPr/>
          </a:pPr>
          <a:endParaRPr lang="fr-FR"/>
        </a:p>
      </c:txPr>
    </c:legend>
    <c:plotVisOnly val="1"/>
  </c:chart>
  <c:spPr>
    <a:scene3d>
      <a:camera prst="orthographicFront"/>
      <a:lightRig rig="threePt" dir="t"/>
    </a:scene3d>
    <a:sp3d>
      <a:bevelT/>
    </a:sp3d>
  </c:spPr>
  <c:txPr>
    <a:bodyPr/>
    <a:lstStyle/>
    <a:p>
      <a:pPr>
        <a:defRPr>
          <a:latin typeface="Times New Roman" pitchFamily="18" charset="0"/>
          <a:cs typeface="Times New Roman" pitchFamily="18" charset="0"/>
        </a:defRPr>
      </a:pPr>
      <a:endParaRPr lang="fr-FR"/>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100"/>
            </a:pPr>
            <a:r>
              <a:rPr lang="en-US" sz="1100"/>
              <a:t>féminin</a:t>
            </a:r>
          </a:p>
        </c:rich>
      </c:tx>
      <c:layout>
        <c:manualLayout>
          <c:xMode val="edge"/>
          <c:yMode val="edge"/>
          <c:x val="4.5633802816901423E-2"/>
          <c:y val="0.76847290640394084"/>
        </c:manualLayout>
      </c:layout>
      <c:overlay val="1"/>
    </c:title>
    <c:view3D>
      <c:rotX val="30"/>
      <c:perspective val="30"/>
    </c:view3D>
    <c:plotArea>
      <c:layout/>
      <c:pie3DChart>
        <c:varyColors val="1"/>
        <c:ser>
          <c:idx val="0"/>
          <c:order val="0"/>
          <c:explosion val="25"/>
          <c:dLbls>
            <c:dLbl>
              <c:idx val="0"/>
              <c:layout>
                <c:manualLayout>
                  <c:x val="2.3631937425969054E-2"/>
                  <c:y val="6.0634542639355686E-2"/>
                </c:manualLayout>
              </c:layout>
              <c:showVal val="1"/>
            </c:dLbl>
            <c:dLbl>
              <c:idx val="1"/>
              <c:layout>
                <c:manualLayout>
                  <c:x val="-4.3316328416694402E-2"/>
                  <c:y val="-7.7035025794189499E-2"/>
                </c:manualLayout>
              </c:layout>
              <c:showVal val="1"/>
            </c:dLbl>
            <c:dLbl>
              <c:idx val="2"/>
              <c:layout>
                <c:manualLayout>
                  <c:x val="7.5353591364459724E-2"/>
                  <c:y val="-5.2294842455037953E-2"/>
                </c:manualLayout>
              </c:layout>
              <c:showVal val="1"/>
            </c:dLbl>
            <c:dLbl>
              <c:idx val="3"/>
              <c:layout>
                <c:manualLayout>
                  <c:x val="0.20639421832834276"/>
                  <c:y val="-1.8383564123450085E-2"/>
                </c:manualLayout>
              </c:layout>
              <c:showVal val="1"/>
            </c:dLbl>
            <c:showVal val="1"/>
            <c:showLeaderLines val="1"/>
          </c:dLbls>
          <c:cat>
            <c:strRef>
              <c:f>Feuil2!$L$14:$L$17</c:f>
              <c:strCache>
                <c:ptCount val="4"/>
                <c:pt idx="0">
                  <c:v>Commune d'Oran</c:v>
                </c:pt>
                <c:pt idx="1">
                  <c:v>autres communes dans la wilaya d'Oran</c:v>
                </c:pt>
                <c:pt idx="2">
                  <c:v>hors wilaya d'Oran</c:v>
                </c:pt>
                <c:pt idx="3">
                  <c:v>ND</c:v>
                </c:pt>
              </c:strCache>
            </c:strRef>
          </c:cat>
          <c:val>
            <c:numRef>
              <c:f>Feuil2!$P$14:$P$17</c:f>
              <c:numCache>
                <c:formatCode>0.00</c:formatCode>
                <c:ptCount val="4"/>
                <c:pt idx="0">
                  <c:v>90.868843386828758</c:v>
                </c:pt>
                <c:pt idx="1">
                  <c:v>3.0437188710570782</c:v>
                </c:pt>
                <c:pt idx="2">
                  <c:v>5.70005534034311</c:v>
                </c:pt>
                <c:pt idx="3">
                  <c:v>0.38738240177091493</c:v>
                </c:pt>
              </c:numCache>
            </c:numRef>
          </c:val>
        </c:ser>
      </c:pie3DChart>
    </c:plotArea>
    <c:legend>
      <c:legendPos val="r"/>
      <c:txPr>
        <a:bodyPr/>
        <a:lstStyle/>
        <a:p>
          <a:pPr rtl="0">
            <a:defRPr/>
          </a:pPr>
          <a:endParaRPr lang="fr-FR"/>
        </a:p>
      </c:txPr>
    </c:legend>
    <c:plotVisOnly val="1"/>
  </c:chart>
  <c:spPr>
    <a:scene3d>
      <a:camera prst="orthographicFront"/>
      <a:lightRig rig="threePt" dir="t"/>
    </a:scene3d>
    <a:sp3d>
      <a:bevelT/>
    </a:sp3d>
  </c:spPr>
  <c:txPr>
    <a:bodyPr/>
    <a:lstStyle/>
    <a:p>
      <a:pPr>
        <a:defRPr>
          <a:latin typeface="Times New Roman" pitchFamily="18" charset="0"/>
          <a:cs typeface="Times New Roman" pitchFamily="18" charset="0"/>
        </a:defRPr>
      </a:pPr>
      <a:endParaRPr lang="fr-FR"/>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sexe masculin</a:t>
            </a:r>
          </a:p>
        </c:rich>
      </c:tx>
      <c:layout>
        <c:manualLayout>
          <c:xMode val="edge"/>
          <c:yMode val="edge"/>
          <c:x val="0.80179332004948278"/>
          <c:y val="0"/>
        </c:manualLayout>
      </c:layout>
      <c:overlay val="1"/>
    </c:title>
    <c:plotArea>
      <c:layout/>
      <c:barChart>
        <c:barDir val="col"/>
        <c:grouping val="clustered"/>
        <c:ser>
          <c:idx val="0"/>
          <c:order val="0"/>
          <c:tx>
            <c:strRef>
              <c:f>Feuil2!$N$23</c:f>
              <c:strCache>
                <c:ptCount val="1"/>
                <c:pt idx="0">
                  <c:v>commune d'Oran</c:v>
                </c:pt>
              </c:strCache>
            </c:strRef>
          </c:tx>
          <c:cat>
            <c:strRef>
              <c:f>Feuil2!$M$24:$M$28</c:f>
              <c:strCache>
                <c:ptCount val="5"/>
                <c:pt idx="0">
                  <c:v>70-74</c:v>
                </c:pt>
                <c:pt idx="1">
                  <c:v>75-79</c:v>
                </c:pt>
                <c:pt idx="2">
                  <c:v>80-84</c:v>
                </c:pt>
                <c:pt idx="3">
                  <c:v>85 ET PLUS</c:v>
                </c:pt>
                <c:pt idx="4">
                  <c:v>ND</c:v>
                </c:pt>
              </c:strCache>
            </c:strRef>
          </c:cat>
          <c:val>
            <c:numRef>
              <c:f>Feuil2!$N$48:$N$52</c:f>
              <c:numCache>
                <c:formatCode>General</c:formatCode>
                <c:ptCount val="5"/>
                <c:pt idx="0">
                  <c:v>423</c:v>
                </c:pt>
                <c:pt idx="1">
                  <c:v>370</c:v>
                </c:pt>
                <c:pt idx="2">
                  <c:v>304</c:v>
                </c:pt>
                <c:pt idx="3">
                  <c:v>383</c:v>
                </c:pt>
                <c:pt idx="4">
                  <c:v>3</c:v>
                </c:pt>
              </c:numCache>
            </c:numRef>
          </c:val>
        </c:ser>
        <c:ser>
          <c:idx val="1"/>
          <c:order val="1"/>
          <c:tx>
            <c:strRef>
              <c:f>Feuil2!$O$23</c:f>
              <c:strCache>
                <c:ptCount val="1"/>
                <c:pt idx="0">
                  <c:v>autre communes</c:v>
                </c:pt>
              </c:strCache>
            </c:strRef>
          </c:tx>
          <c:cat>
            <c:strRef>
              <c:f>Feuil2!$M$24:$M$28</c:f>
              <c:strCache>
                <c:ptCount val="5"/>
                <c:pt idx="0">
                  <c:v>70-74</c:v>
                </c:pt>
                <c:pt idx="1">
                  <c:v>75-79</c:v>
                </c:pt>
                <c:pt idx="2">
                  <c:v>80-84</c:v>
                </c:pt>
                <c:pt idx="3">
                  <c:v>85 ET PLUS</c:v>
                </c:pt>
                <c:pt idx="4">
                  <c:v>ND</c:v>
                </c:pt>
              </c:strCache>
            </c:strRef>
          </c:cat>
          <c:val>
            <c:numRef>
              <c:f>Feuil2!$O$48:$O$52</c:f>
              <c:numCache>
                <c:formatCode>General</c:formatCode>
                <c:ptCount val="5"/>
                <c:pt idx="0">
                  <c:v>35</c:v>
                </c:pt>
                <c:pt idx="1">
                  <c:v>23</c:v>
                </c:pt>
                <c:pt idx="2">
                  <c:v>12</c:v>
                </c:pt>
                <c:pt idx="3">
                  <c:v>10</c:v>
                </c:pt>
                <c:pt idx="4">
                  <c:v>0</c:v>
                </c:pt>
              </c:numCache>
            </c:numRef>
          </c:val>
        </c:ser>
        <c:ser>
          <c:idx val="2"/>
          <c:order val="2"/>
          <c:tx>
            <c:strRef>
              <c:f>Feuil2!$P$23</c:f>
              <c:strCache>
                <c:ptCount val="1"/>
                <c:pt idx="0">
                  <c:v>hors w</c:v>
                </c:pt>
              </c:strCache>
            </c:strRef>
          </c:tx>
          <c:cat>
            <c:strRef>
              <c:f>Feuil2!$M$24:$M$28</c:f>
              <c:strCache>
                <c:ptCount val="5"/>
                <c:pt idx="0">
                  <c:v>70-74</c:v>
                </c:pt>
                <c:pt idx="1">
                  <c:v>75-79</c:v>
                </c:pt>
                <c:pt idx="2">
                  <c:v>80-84</c:v>
                </c:pt>
                <c:pt idx="3">
                  <c:v>85 ET PLUS</c:v>
                </c:pt>
                <c:pt idx="4">
                  <c:v>ND</c:v>
                </c:pt>
              </c:strCache>
            </c:strRef>
          </c:cat>
          <c:val>
            <c:numRef>
              <c:f>Feuil2!$P$48:$P$52</c:f>
              <c:numCache>
                <c:formatCode>General</c:formatCode>
                <c:ptCount val="5"/>
                <c:pt idx="0">
                  <c:v>48</c:v>
                </c:pt>
                <c:pt idx="1">
                  <c:v>37</c:v>
                </c:pt>
                <c:pt idx="2">
                  <c:v>17</c:v>
                </c:pt>
                <c:pt idx="3">
                  <c:v>27</c:v>
                </c:pt>
                <c:pt idx="4">
                  <c:v>0</c:v>
                </c:pt>
              </c:numCache>
            </c:numRef>
          </c:val>
        </c:ser>
        <c:ser>
          <c:idx val="3"/>
          <c:order val="3"/>
          <c:tx>
            <c:strRef>
              <c:f>Feuil2!$Q$23</c:f>
              <c:strCache>
                <c:ptCount val="1"/>
                <c:pt idx="0">
                  <c:v>ND</c:v>
                </c:pt>
              </c:strCache>
            </c:strRef>
          </c:tx>
          <c:cat>
            <c:strRef>
              <c:f>Feuil2!$M$24:$M$28</c:f>
              <c:strCache>
                <c:ptCount val="5"/>
                <c:pt idx="0">
                  <c:v>70-74</c:v>
                </c:pt>
                <c:pt idx="1">
                  <c:v>75-79</c:v>
                </c:pt>
                <c:pt idx="2">
                  <c:v>80-84</c:v>
                </c:pt>
                <c:pt idx="3">
                  <c:v>85 ET PLUS</c:v>
                </c:pt>
                <c:pt idx="4">
                  <c:v>ND</c:v>
                </c:pt>
              </c:strCache>
            </c:strRef>
          </c:cat>
          <c:val>
            <c:numRef>
              <c:f>Feuil2!$Q$48:$Q$52</c:f>
              <c:numCache>
                <c:formatCode>General</c:formatCode>
                <c:ptCount val="5"/>
                <c:pt idx="0">
                  <c:v>3</c:v>
                </c:pt>
                <c:pt idx="1">
                  <c:v>1</c:v>
                </c:pt>
                <c:pt idx="2">
                  <c:v>1</c:v>
                </c:pt>
                <c:pt idx="3">
                  <c:v>3</c:v>
                </c:pt>
                <c:pt idx="4">
                  <c:v>14</c:v>
                </c:pt>
              </c:numCache>
            </c:numRef>
          </c:val>
        </c:ser>
        <c:axId val="165055872"/>
        <c:axId val="165069952"/>
      </c:barChart>
      <c:catAx>
        <c:axId val="165055872"/>
        <c:scaling>
          <c:orientation val="minMax"/>
        </c:scaling>
        <c:axPos val="b"/>
        <c:tickLblPos val="nextTo"/>
        <c:crossAx val="165069952"/>
        <c:crosses val="autoZero"/>
        <c:auto val="1"/>
        <c:lblAlgn val="ctr"/>
        <c:lblOffset val="100"/>
      </c:catAx>
      <c:valAx>
        <c:axId val="165069952"/>
        <c:scaling>
          <c:orientation val="minMax"/>
        </c:scaling>
        <c:axPos val="l"/>
        <c:majorGridlines/>
        <c:numFmt formatCode="General" sourceLinked="1"/>
        <c:tickLblPos val="nextTo"/>
        <c:crossAx val="165055872"/>
        <c:crosses val="autoZero"/>
        <c:crossBetween val="between"/>
      </c:valAx>
    </c:plotArea>
    <c:legend>
      <c:legendPos val="r"/>
    </c:legend>
    <c:plotVisOnly val="1"/>
  </c:chart>
  <c:spPr>
    <a:scene3d>
      <a:camera prst="orthographicFront"/>
      <a:lightRig rig="threePt" dir="t"/>
    </a:scene3d>
    <a:sp3d>
      <a:bevelT/>
    </a:sp3d>
  </c:spPr>
  <c:txPr>
    <a:bodyPr/>
    <a:lstStyle/>
    <a:p>
      <a:pPr>
        <a:defRPr sz="1200">
          <a:latin typeface="Times New Roman" pitchFamily="18" charset="0"/>
          <a:cs typeface="Times New Roman" pitchFamily="18" charset="0"/>
        </a:defRPr>
      </a:pPr>
      <a:endParaRPr lang="fr-FR"/>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sexe féminin</a:t>
            </a:r>
          </a:p>
        </c:rich>
      </c:tx>
      <c:layout>
        <c:manualLayout>
          <c:xMode val="edge"/>
          <c:yMode val="edge"/>
          <c:x val="0.81277870370370375"/>
          <c:y val="0"/>
        </c:manualLayout>
      </c:layout>
      <c:overlay val="1"/>
    </c:title>
    <c:plotArea>
      <c:layout/>
      <c:barChart>
        <c:barDir val="col"/>
        <c:grouping val="clustered"/>
        <c:ser>
          <c:idx val="0"/>
          <c:order val="0"/>
          <c:tx>
            <c:strRef>
              <c:f>Feuil2!$N$23</c:f>
              <c:strCache>
                <c:ptCount val="1"/>
                <c:pt idx="0">
                  <c:v>commune d'Oran</c:v>
                </c:pt>
              </c:strCache>
            </c:strRef>
          </c:tx>
          <c:cat>
            <c:strRef>
              <c:f>Feuil2!$M$24:$M$28</c:f>
              <c:strCache>
                <c:ptCount val="5"/>
                <c:pt idx="0">
                  <c:v>70-74</c:v>
                </c:pt>
                <c:pt idx="1">
                  <c:v>75-79</c:v>
                </c:pt>
                <c:pt idx="2">
                  <c:v>80-84</c:v>
                </c:pt>
                <c:pt idx="3">
                  <c:v>85 ET PLUS</c:v>
                </c:pt>
                <c:pt idx="4">
                  <c:v>ND</c:v>
                </c:pt>
              </c:strCache>
            </c:strRef>
          </c:cat>
          <c:val>
            <c:numRef>
              <c:f>Feuil2!$N$54:$N$58</c:f>
              <c:numCache>
                <c:formatCode>General</c:formatCode>
                <c:ptCount val="5"/>
                <c:pt idx="0">
                  <c:v>332</c:v>
                </c:pt>
                <c:pt idx="1">
                  <c:v>330</c:v>
                </c:pt>
                <c:pt idx="2">
                  <c:v>388</c:v>
                </c:pt>
                <c:pt idx="3">
                  <c:v>592</c:v>
                </c:pt>
                <c:pt idx="4">
                  <c:v>0</c:v>
                </c:pt>
              </c:numCache>
            </c:numRef>
          </c:val>
        </c:ser>
        <c:ser>
          <c:idx val="1"/>
          <c:order val="1"/>
          <c:tx>
            <c:strRef>
              <c:f>Feuil2!$O$23</c:f>
              <c:strCache>
                <c:ptCount val="1"/>
                <c:pt idx="0">
                  <c:v>autre communes</c:v>
                </c:pt>
              </c:strCache>
            </c:strRef>
          </c:tx>
          <c:cat>
            <c:strRef>
              <c:f>Feuil2!$M$24:$M$28</c:f>
              <c:strCache>
                <c:ptCount val="5"/>
                <c:pt idx="0">
                  <c:v>70-74</c:v>
                </c:pt>
                <c:pt idx="1">
                  <c:v>75-79</c:v>
                </c:pt>
                <c:pt idx="2">
                  <c:v>80-84</c:v>
                </c:pt>
                <c:pt idx="3">
                  <c:v>85 ET PLUS</c:v>
                </c:pt>
                <c:pt idx="4">
                  <c:v>ND</c:v>
                </c:pt>
              </c:strCache>
            </c:strRef>
          </c:cat>
          <c:val>
            <c:numRef>
              <c:f>Feuil2!$O$54:$O$58</c:f>
              <c:numCache>
                <c:formatCode>General</c:formatCode>
                <c:ptCount val="5"/>
                <c:pt idx="0">
                  <c:v>18</c:v>
                </c:pt>
                <c:pt idx="1">
                  <c:v>18</c:v>
                </c:pt>
                <c:pt idx="2">
                  <c:v>7</c:v>
                </c:pt>
                <c:pt idx="3">
                  <c:v>11</c:v>
                </c:pt>
                <c:pt idx="4">
                  <c:v>1</c:v>
                </c:pt>
              </c:numCache>
            </c:numRef>
          </c:val>
        </c:ser>
        <c:ser>
          <c:idx val="2"/>
          <c:order val="2"/>
          <c:tx>
            <c:strRef>
              <c:f>Feuil2!$P$23</c:f>
              <c:strCache>
                <c:ptCount val="1"/>
                <c:pt idx="0">
                  <c:v>hors w</c:v>
                </c:pt>
              </c:strCache>
            </c:strRef>
          </c:tx>
          <c:cat>
            <c:strRef>
              <c:f>Feuil2!$M$24:$M$28</c:f>
              <c:strCache>
                <c:ptCount val="5"/>
                <c:pt idx="0">
                  <c:v>70-74</c:v>
                </c:pt>
                <c:pt idx="1">
                  <c:v>75-79</c:v>
                </c:pt>
                <c:pt idx="2">
                  <c:v>80-84</c:v>
                </c:pt>
                <c:pt idx="3">
                  <c:v>85 ET PLUS</c:v>
                </c:pt>
                <c:pt idx="4">
                  <c:v>ND</c:v>
                </c:pt>
              </c:strCache>
            </c:strRef>
          </c:cat>
          <c:val>
            <c:numRef>
              <c:f>Feuil2!$P$54:$P$58</c:f>
              <c:numCache>
                <c:formatCode>General</c:formatCode>
                <c:ptCount val="5"/>
                <c:pt idx="0">
                  <c:v>45</c:v>
                </c:pt>
                <c:pt idx="1">
                  <c:v>19</c:v>
                </c:pt>
                <c:pt idx="2">
                  <c:v>19</c:v>
                </c:pt>
                <c:pt idx="3">
                  <c:v>19</c:v>
                </c:pt>
                <c:pt idx="4">
                  <c:v>1</c:v>
                </c:pt>
              </c:numCache>
            </c:numRef>
          </c:val>
        </c:ser>
        <c:ser>
          <c:idx val="3"/>
          <c:order val="3"/>
          <c:tx>
            <c:strRef>
              <c:f>Feuil2!$Q$23</c:f>
              <c:strCache>
                <c:ptCount val="1"/>
                <c:pt idx="0">
                  <c:v>ND</c:v>
                </c:pt>
              </c:strCache>
            </c:strRef>
          </c:tx>
          <c:cat>
            <c:strRef>
              <c:f>Feuil2!$M$24:$M$28</c:f>
              <c:strCache>
                <c:ptCount val="5"/>
                <c:pt idx="0">
                  <c:v>70-74</c:v>
                </c:pt>
                <c:pt idx="1">
                  <c:v>75-79</c:v>
                </c:pt>
                <c:pt idx="2">
                  <c:v>80-84</c:v>
                </c:pt>
                <c:pt idx="3">
                  <c:v>85 ET PLUS</c:v>
                </c:pt>
                <c:pt idx="4">
                  <c:v>ND</c:v>
                </c:pt>
              </c:strCache>
            </c:strRef>
          </c:cat>
          <c:val>
            <c:numRef>
              <c:f>Feuil2!$Q$54:$Q$58</c:f>
              <c:numCache>
                <c:formatCode>General</c:formatCode>
                <c:ptCount val="5"/>
                <c:pt idx="0">
                  <c:v>2</c:v>
                </c:pt>
                <c:pt idx="1">
                  <c:v>0</c:v>
                </c:pt>
                <c:pt idx="2">
                  <c:v>0</c:v>
                </c:pt>
                <c:pt idx="3">
                  <c:v>1</c:v>
                </c:pt>
                <c:pt idx="4">
                  <c:v>4</c:v>
                </c:pt>
              </c:numCache>
            </c:numRef>
          </c:val>
        </c:ser>
        <c:axId val="165104640"/>
        <c:axId val="165110528"/>
      </c:barChart>
      <c:catAx>
        <c:axId val="165104640"/>
        <c:scaling>
          <c:orientation val="minMax"/>
        </c:scaling>
        <c:axPos val="b"/>
        <c:tickLblPos val="nextTo"/>
        <c:crossAx val="165110528"/>
        <c:crosses val="autoZero"/>
        <c:auto val="1"/>
        <c:lblAlgn val="ctr"/>
        <c:lblOffset val="100"/>
      </c:catAx>
      <c:valAx>
        <c:axId val="165110528"/>
        <c:scaling>
          <c:orientation val="minMax"/>
        </c:scaling>
        <c:axPos val="l"/>
        <c:majorGridlines/>
        <c:numFmt formatCode="General" sourceLinked="1"/>
        <c:tickLblPos val="nextTo"/>
        <c:crossAx val="165104640"/>
        <c:crosses val="autoZero"/>
        <c:crossBetween val="between"/>
      </c:valAx>
    </c:plotArea>
    <c:legend>
      <c:legendPos val="r"/>
    </c:legend>
    <c:plotVisOnly val="1"/>
  </c:chart>
  <c:spPr>
    <a:scene3d>
      <a:camera prst="orthographicFront"/>
      <a:lightRig rig="threePt" dir="t"/>
    </a:scene3d>
    <a:sp3d>
      <a:bevelT/>
    </a:sp3d>
  </c:spPr>
  <c:txPr>
    <a:bodyPr/>
    <a:lstStyle/>
    <a:p>
      <a:pPr>
        <a:defRPr sz="1200">
          <a:latin typeface="Times New Roman" pitchFamily="18" charset="0"/>
          <a:cs typeface="Times New Roman" pitchFamily="18" charset="0"/>
        </a:defRPr>
      </a:pPr>
      <a:endParaRPr lang="fr-FR"/>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masculin</a:t>
            </a:r>
          </a:p>
        </c:rich>
      </c:tx>
      <c:layout>
        <c:manualLayout>
          <c:xMode val="edge"/>
          <c:yMode val="edge"/>
          <c:x val="0.85604314814814864"/>
          <c:y val="0"/>
        </c:manualLayout>
      </c:layout>
      <c:overlay val="1"/>
    </c:title>
    <c:view3D>
      <c:rAngAx val="1"/>
    </c:view3D>
    <c:plotArea>
      <c:layout/>
      <c:bar3DChart>
        <c:barDir val="col"/>
        <c:grouping val="clustered"/>
        <c:ser>
          <c:idx val="0"/>
          <c:order val="0"/>
          <c:tx>
            <c:strRef>
              <c:f>'جداول واشكال الفصل الثالث'!$D$484</c:f>
              <c:strCache>
                <c:ptCount val="1"/>
                <c:pt idx="0">
                  <c:v>ORAN</c:v>
                </c:pt>
              </c:strCache>
            </c:strRef>
          </c:tx>
          <c:cat>
            <c:strRef>
              <c:f>'جداول واشكال الفصل الثالث'!$C$485:$C$487</c:f>
              <c:strCache>
                <c:ptCount val="3"/>
                <c:pt idx="0">
                  <c:v>milieu hospitalier</c:v>
                </c:pt>
                <c:pt idx="1">
                  <c:v>domicile</c:v>
                </c:pt>
                <c:pt idx="2">
                  <c:v>autre</c:v>
                </c:pt>
              </c:strCache>
            </c:strRef>
          </c:cat>
          <c:val>
            <c:numRef>
              <c:f>'جداول واشكال الفصل الثالث'!$D$485:$D$487</c:f>
              <c:numCache>
                <c:formatCode>General</c:formatCode>
                <c:ptCount val="3"/>
                <c:pt idx="0">
                  <c:v>262</c:v>
                </c:pt>
                <c:pt idx="1">
                  <c:v>1206</c:v>
                </c:pt>
                <c:pt idx="2">
                  <c:v>15</c:v>
                </c:pt>
              </c:numCache>
            </c:numRef>
          </c:val>
        </c:ser>
        <c:ser>
          <c:idx val="1"/>
          <c:order val="1"/>
          <c:tx>
            <c:strRef>
              <c:f>'جداول واشكال الفصل الثالث'!$E$484</c:f>
              <c:strCache>
                <c:ptCount val="1"/>
                <c:pt idx="0">
                  <c:v>AUTRE COMMUNE</c:v>
                </c:pt>
              </c:strCache>
            </c:strRef>
          </c:tx>
          <c:cat>
            <c:strRef>
              <c:f>'جداول واشكال الفصل الثالث'!$C$485:$C$487</c:f>
              <c:strCache>
                <c:ptCount val="3"/>
                <c:pt idx="0">
                  <c:v>milieu hospitalier</c:v>
                </c:pt>
                <c:pt idx="1">
                  <c:v>domicile</c:v>
                </c:pt>
                <c:pt idx="2">
                  <c:v>autre</c:v>
                </c:pt>
              </c:strCache>
            </c:strRef>
          </c:cat>
          <c:val>
            <c:numRef>
              <c:f>'جداول واشكال الفصل الثالث'!$E$485:$E$487</c:f>
              <c:numCache>
                <c:formatCode>General</c:formatCode>
                <c:ptCount val="3"/>
                <c:pt idx="0">
                  <c:v>71</c:v>
                </c:pt>
                <c:pt idx="1">
                  <c:v>9</c:v>
                </c:pt>
                <c:pt idx="2">
                  <c:v>0</c:v>
                </c:pt>
              </c:numCache>
            </c:numRef>
          </c:val>
        </c:ser>
        <c:ser>
          <c:idx val="2"/>
          <c:order val="2"/>
          <c:tx>
            <c:strRef>
              <c:f>'جداول واشكال الفصل الثالث'!$F$484</c:f>
              <c:strCache>
                <c:ptCount val="1"/>
                <c:pt idx="0">
                  <c:v>AUTRE W</c:v>
                </c:pt>
              </c:strCache>
            </c:strRef>
          </c:tx>
          <c:cat>
            <c:strRef>
              <c:f>'جداول واشكال الفصل الثالث'!$C$485:$C$487</c:f>
              <c:strCache>
                <c:ptCount val="3"/>
                <c:pt idx="0">
                  <c:v>milieu hospitalier</c:v>
                </c:pt>
                <c:pt idx="1">
                  <c:v>domicile</c:v>
                </c:pt>
                <c:pt idx="2">
                  <c:v>autre</c:v>
                </c:pt>
              </c:strCache>
            </c:strRef>
          </c:cat>
          <c:val>
            <c:numRef>
              <c:f>'جداول واشكال الفصل الثالث'!$F$485:$F$487</c:f>
              <c:numCache>
                <c:formatCode>General</c:formatCode>
                <c:ptCount val="3"/>
                <c:pt idx="0">
                  <c:v>121</c:v>
                </c:pt>
                <c:pt idx="1">
                  <c:v>8</c:v>
                </c:pt>
                <c:pt idx="2">
                  <c:v>0</c:v>
                </c:pt>
              </c:numCache>
            </c:numRef>
          </c:val>
        </c:ser>
        <c:ser>
          <c:idx val="3"/>
          <c:order val="3"/>
          <c:tx>
            <c:strRef>
              <c:f>'جداول واشكال الفصل الثالث'!$G$484</c:f>
              <c:strCache>
                <c:ptCount val="1"/>
                <c:pt idx="0">
                  <c:v>ND</c:v>
                </c:pt>
              </c:strCache>
            </c:strRef>
          </c:tx>
          <c:cat>
            <c:strRef>
              <c:f>'جداول واشكال الفصل الثالث'!$C$485:$C$487</c:f>
              <c:strCache>
                <c:ptCount val="3"/>
                <c:pt idx="0">
                  <c:v>milieu hospitalier</c:v>
                </c:pt>
                <c:pt idx="1">
                  <c:v>domicile</c:v>
                </c:pt>
                <c:pt idx="2">
                  <c:v>autre</c:v>
                </c:pt>
              </c:strCache>
            </c:strRef>
          </c:cat>
          <c:val>
            <c:numRef>
              <c:f>'جداول واشكال الفصل الثالث'!$G$485:$G$487</c:f>
              <c:numCache>
                <c:formatCode>General</c:formatCode>
                <c:ptCount val="3"/>
                <c:pt idx="0">
                  <c:v>16</c:v>
                </c:pt>
                <c:pt idx="1">
                  <c:v>6</c:v>
                </c:pt>
                <c:pt idx="2">
                  <c:v>0</c:v>
                </c:pt>
              </c:numCache>
            </c:numRef>
          </c:val>
        </c:ser>
        <c:shape val="box"/>
        <c:axId val="165354496"/>
        <c:axId val="165373056"/>
        <c:axId val="0"/>
      </c:bar3DChart>
      <c:catAx>
        <c:axId val="165354496"/>
        <c:scaling>
          <c:orientation val="minMax"/>
        </c:scaling>
        <c:axPos val="b"/>
        <c:title>
          <c:tx>
            <c:rich>
              <a:bodyPr/>
              <a:lstStyle/>
              <a:p>
                <a:pPr>
                  <a:defRPr/>
                </a:pPr>
                <a:r>
                  <a:rPr lang="en-US"/>
                  <a:t>lieu de décès</a:t>
                </a:r>
              </a:p>
            </c:rich>
          </c:tx>
        </c:title>
        <c:tickLblPos val="nextTo"/>
        <c:crossAx val="165373056"/>
        <c:crosses val="autoZero"/>
        <c:auto val="1"/>
        <c:lblAlgn val="ctr"/>
        <c:lblOffset val="100"/>
      </c:catAx>
      <c:valAx>
        <c:axId val="165373056"/>
        <c:scaling>
          <c:orientation val="minMax"/>
        </c:scaling>
        <c:axPos val="l"/>
        <c:majorGridlines/>
        <c:title>
          <c:tx>
            <c:rich>
              <a:bodyPr rot="-5400000" vert="horz"/>
              <a:lstStyle/>
              <a:p>
                <a:pPr>
                  <a:defRPr/>
                </a:pPr>
                <a:r>
                  <a:rPr lang="en-US"/>
                  <a:t>éfféctif</a:t>
                </a:r>
              </a:p>
            </c:rich>
          </c:tx>
        </c:title>
        <c:numFmt formatCode="General" sourceLinked="1"/>
        <c:tickLblPos val="nextTo"/>
        <c:crossAx val="165354496"/>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féminin</a:t>
            </a:r>
          </a:p>
        </c:rich>
      </c:tx>
      <c:layout>
        <c:manualLayout>
          <c:xMode val="edge"/>
          <c:yMode val="edge"/>
          <c:x val="0.88187018518518523"/>
          <c:y val="0"/>
        </c:manualLayout>
      </c:layout>
      <c:overlay val="1"/>
    </c:title>
    <c:view3D>
      <c:rAngAx val="1"/>
    </c:view3D>
    <c:plotArea>
      <c:layout/>
      <c:bar3DChart>
        <c:barDir val="col"/>
        <c:grouping val="clustered"/>
        <c:ser>
          <c:idx val="0"/>
          <c:order val="0"/>
          <c:tx>
            <c:strRef>
              <c:f>'جداول واشكال الفصل الثالث'!$D$484</c:f>
              <c:strCache>
                <c:ptCount val="1"/>
                <c:pt idx="0">
                  <c:v>ORAN</c:v>
                </c:pt>
              </c:strCache>
            </c:strRef>
          </c:tx>
          <c:cat>
            <c:strRef>
              <c:f>'جداول واشكال الفصل الثالث'!$C$485:$C$487</c:f>
              <c:strCache>
                <c:ptCount val="3"/>
                <c:pt idx="0">
                  <c:v>milieu hospitalier</c:v>
                </c:pt>
                <c:pt idx="1">
                  <c:v>domicile</c:v>
                </c:pt>
                <c:pt idx="2">
                  <c:v>autre</c:v>
                </c:pt>
              </c:strCache>
            </c:strRef>
          </c:cat>
          <c:val>
            <c:numRef>
              <c:f>'جداول واشكال الفصل الثالث'!$D$489:$D$491</c:f>
              <c:numCache>
                <c:formatCode>General</c:formatCode>
                <c:ptCount val="3"/>
                <c:pt idx="0">
                  <c:v>201</c:v>
                </c:pt>
                <c:pt idx="1">
                  <c:v>1427</c:v>
                </c:pt>
                <c:pt idx="2">
                  <c:v>14</c:v>
                </c:pt>
              </c:numCache>
            </c:numRef>
          </c:val>
        </c:ser>
        <c:ser>
          <c:idx val="1"/>
          <c:order val="1"/>
          <c:tx>
            <c:strRef>
              <c:f>'جداول واشكال الفصل الثالث'!$E$484</c:f>
              <c:strCache>
                <c:ptCount val="1"/>
                <c:pt idx="0">
                  <c:v>AUTRE COMMUNE</c:v>
                </c:pt>
              </c:strCache>
            </c:strRef>
          </c:tx>
          <c:cat>
            <c:strRef>
              <c:f>'جداول واشكال الفصل الثالث'!$C$485:$C$487</c:f>
              <c:strCache>
                <c:ptCount val="3"/>
                <c:pt idx="0">
                  <c:v>milieu hospitalier</c:v>
                </c:pt>
                <c:pt idx="1">
                  <c:v>domicile</c:v>
                </c:pt>
                <c:pt idx="2">
                  <c:v>autre</c:v>
                </c:pt>
              </c:strCache>
            </c:strRef>
          </c:cat>
          <c:val>
            <c:numRef>
              <c:f>'جداول واشكال الفصل الثالث'!$E$489:$E$491</c:f>
              <c:numCache>
                <c:formatCode>General</c:formatCode>
                <c:ptCount val="3"/>
                <c:pt idx="0">
                  <c:v>42</c:v>
                </c:pt>
                <c:pt idx="1">
                  <c:v>12</c:v>
                </c:pt>
                <c:pt idx="2">
                  <c:v>1</c:v>
                </c:pt>
              </c:numCache>
            </c:numRef>
          </c:val>
        </c:ser>
        <c:ser>
          <c:idx val="2"/>
          <c:order val="2"/>
          <c:tx>
            <c:strRef>
              <c:f>'جداول واشكال الفصل الثالث'!$F$484</c:f>
              <c:strCache>
                <c:ptCount val="1"/>
                <c:pt idx="0">
                  <c:v>AUTRE W</c:v>
                </c:pt>
              </c:strCache>
            </c:strRef>
          </c:tx>
          <c:cat>
            <c:strRef>
              <c:f>'جداول واشكال الفصل الثالث'!$C$485:$C$487</c:f>
              <c:strCache>
                <c:ptCount val="3"/>
                <c:pt idx="0">
                  <c:v>milieu hospitalier</c:v>
                </c:pt>
                <c:pt idx="1">
                  <c:v>domicile</c:v>
                </c:pt>
                <c:pt idx="2">
                  <c:v>autre</c:v>
                </c:pt>
              </c:strCache>
            </c:strRef>
          </c:cat>
          <c:val>
            <c:numRef>
              <c:f>'جداول واشكال الفصل الثالث'!$F$489:$F$491</c:f>
              <c:numCache>
                <c:formatCode>General</c:formatCode>
                <c:ptCount val="3"/>
                <c:pt idx="0">
                  <c:v>84</c:v>
                </c:pt>
                <c:pt idx="1">
                  <c:v>18</c:v>
                </c:pt>
                <c:pt idx="2">
                  <c:v>1</c:v>
                </c:pt>
              </c:numCache>
            </c:numRef>
          </c:val>
        </c:ser>
        <c:ser>
          <c:idx val="3"/>
          <c:order val="3"/>
          <c:tx>
            <c:strRef>
              <c:f>'جداول واشكال الفصل الثالث'!$G$484</c:f>
              <c:strCache>
                <c:ptCount val="1"/>
                <c:pt idx="0">
                  <c:v>ND</c:v>
                </c:pt>
              </c:strCache>
            </c:strRef>
          </c:tx>
          <c:cat>
            <c:strRef>
              <c:f>'جداول واشكال الفصل الثالث'!$C$485:$C$487</c:f>
              <c:strCache>
                <c:ptCount val="3"/>
                <c:pt idx="0">
                  <c:v>milieu hospitalier</c:v>
                </c:pt>
                <c:pt idx="1">
                  <c:v>domicile</c:v>
                </c:pt>
                <c:pt idx="2">
                  <c:v>autre</c:v>
                </c:pt>
              </c:strCache>
            </c:strRef>
          </c:cat>
          <c:val>
            <c:numRef>
              <c:f>'جداول واشكال الفصل الثالث'!$G$489:$G$491</c:f>
              <c:numCache>
                <c:formatCode>General</c:formatCode>
                <c:ptCount val="3"/>
                <c:pt idx="0">
                  <c:v>4</c:v>
                </c:pt>
                <c:pt idx="1">
                  <c:v>3</c:v>
                </c:pt>
                <c:pt idx="2">
                  <c:v>0</c:v>
                </c:pt>
              </c:numCache>
            </c:numRef>
          </c:val>
        </c:ser>
        <c:shape val="box"/>
        <c:axId val="165462016"/>
        <c:axId val="165463936"/>
        <c:axId val="0"/>
      </c:bar3DChart>
      <c:catAx>
        <c:axId val="165462016"/>
        <c:scaling>
          <c:orientation val="minMax"/>
        </c:scaling>
        <c:axPos val="b"/>
        <c:title>
          <c:tx>
            <c:rich>
              <a:bodyPr/>
              <a:lstStyle/>
              <a:p>
                <a:pPr>
                  <a:defRPr/>
                </a:pPr>
                <a:r>
                  <a:rPr lang="en-US"/>
                  <a:t>lieu de décès</a:t>
                </a:r>
              </a:p>
            </c:rich>
          </c:tx>
        </c:title>
        <c:tickLblPos val="nextTo"/>
        <c:crossAx val="165463936"/>
        <c:crosses val="autoZero"/>
        <c:auto val="1"/>
        <c:lblAlgn val="ctr"/>
        <c:lblOffset val="100"/>
      </c:catAx>
      <c:valAx>
        <c:axId val="165463936"/>
        <c:scaling>
          <c:orientation val="minMax"/>
        </c:scaling>
        <c:axPos val="l"/>
        <c:majorGridlines/>
        <c:title>
          <c:tx>
            <c:rich>
              <a:bodyPr rot="-5400000" vert="horz"/>
              <a:lstStyle/>
              <a:p>
                <a:pPr>
                  <a:defRPr/>
                </a:pPr>
                <a:r>
                  <a:rPr lang="en-US"/>
                  <a:t>éfféctif</a:t>
                </a:r>
              </a:p>
            </c:rich>
          </c:tx>
        </c:title>
        <c:numFmt formatCode="General" sourceLinked="1"/>
        <c:tickLblPos val="nextTo"/>
        <c:crossAx val="165462016"/>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masculin</a:t>
            </a:r>
          </a:p>
        </c:rich>
      </c:tx>
      <c:layout>
        <c:manualLayout>
          <c:xMode val="edge"/>
          <c:yMode val="edge"/>
          <c:x val="0.86618062088428971"/>
          <c:y val="0"/>
        </c:manualLayout>
      </c:layout>
      <c:overlay val="1"/>
    </c:title>
    <c:plotArea>
      <c:layout/>
      <c:lineChart>
        <c:grouping val="standard"/>
        <c:ser>
          <c:idx val="0"/>
          <c:order val="0"/>
          <c:tx>
            <c:strRef>
              <c:f>'جداول واشكال الفصل الثالث'!$AA$564:$AB$564</c:f>
              <c:strCache>
                <c:ptCount val="1"/>
                <c:pt idx="0">
                  <c:v>domiciliés</c:v>
                </c:pt>
              </c:strCache>
            </c:strRef>
          </c:tx>
          <c:cat>
            <c:strRef>
              <c:f>'جداول واشكال الفصل الثالث'!$R$565:$R$568</c:f>
              <c:strCache>
                <c:ptCount val="4"/>
                <c:pt idx="0">
                  <c:v>hiver</c:v>
                </c:pt>
                <c:pt idx="1">
                  <c:v>printemps</c:v>
                </c:pt>
                <c:pt idx="2">
                  <c:v>été</c:v>
                </c:pt>
                <c:pt idx="3">
                  <c:v>automne</c:v>
                </c:pt>
              </c:strCache>
            </c:strRef>
          </c:cat>
          <c:val>
            <c:numRef>
              <c:f>'جداول واشكال الفصل الثالث'!$AB$565:$AB$568</c:f>
              <c:numCache>
                <c:formatCode>General</c:formatCode>
                <c:ptCount val="4"/>
                <c:pt idx="0">
                  <c:v>375</c:v>
                </c:pt>
                <c:pt idx="1">
                  <c:v>311</c:v>
                </c:pt>
                <c:pt idx="2">
                  <c:v>237</c:v>
                </c:pt>
                <c:pt idx="3">
                  <c:v>279</c:v>
                </c:pt>
              </c:numCache>
            </c:numRef>
          </c:val>
        </c:ser>
        <c:ser>
          <c:idx val="1"/>
          <c:order val="1"/>
          <c:tx>
            <c:strRef>
              <c:f>'جداول واشكال الفصل الثالث'!$AC$564:$AD$564</c:f>
              <c:strCache>
                <c:ptCount val="1"/>
                <c:pt idx="0">
                  <c:v>non domiciliés</c:v>
                </c:pt>
              </c:strCache>
            </c:strRef>
          </c:tx>
          <c:cat>
            <c:strRef>
              <c:f>'جداول واشكال الفصل الثالث'!$R$565:$R$568</c:f>
              <c:strCache>
                <c:ptCount val="4"/>
                <c:pt idx="0">
                  <c:v>hiver</c:v>
                </c:pt>
                <c:pt idx="1">
                  <c:v>printemps</c:v>
                </c:pt>
                <c:pt idx="2">
                  <c:v>été</c:v>
                </c:pt>
                <c:pt idx="3">
                  <c:v>automne</c:v>
                </c:pt>
              </c:strCache>
            </c:strRef>
          </c:cat>
          <c:val>
            <c:numRef>
              <c:f>'جداول واشكال الفصل الثالث'!$AD$565:$AD$568</c:f>
              <c:numCache>
                <c:formatCode>General</c:formatCode>
                <c:ptCount val="4"/>
                <c:pt idx="0">
                  <c:v>273</c:v>
                </c:pt>
                <c:pt idx="1">
                  <c:v>302</c:v>
                </c:pt>
                <c:pt idx="2">
                  <c:v>310</c:v>
                </c:pt>
                <c:pt idx="3">
                  <c:v>316</c:v>
                </c:pt>
              </c:numCache>
            </c:numRef>
          </c:val>
        </c:ser>
        <c:marker val="1"/>
        <c:axId val="165550720"/>
        <c:axId val="165556992"/>
      </c:lineChart>
      <c:catAx>
        <c:axId val="165550720"/>
        <c:scaling>
          <c:orientation val="minMax"/>
        </c:scaling>
        <c:axPos val="b"/>
        <c:title>
          <c:tx>
            <c:rich>
              <a:bodyPr/>
              <a:lstStyle/>
              <a:p>
                <a:pPr>
                  <a:defRPr/>
                </a:pPr>
                <a:r>
                  <a:rPr lang="en-US"/>
                  <a:t>saisons</a:t>
                </a:r>
              </a:p>
            </c:rich>
          </c:tx>
        </c:title>
        <c:tickLblPos val="nextTo"/>
        <c:crossAx val="165556992"/>
        <c:crosses val="autoZero"/>
        <c:auto val="1"/>
        <c:lblAlgn val="ctr"/>
        <c:lblOffset val="100"/>
      </c:catAx>
      <c:valAx>
        <c:axId val="165556992"/>
        <c:scaling>
          <c:orientation val="minMax"/>
        </c:scaling>
        <c:axPos val="l"/>
        <c:majorGridlines/>
        <c:title>
          <c:tx>
            <c:rich>
              <a:bodyPr rot="-5400000" vert="horz"/>
              <a:lstStyle/>
              <a:p>
                <a:pPr>
                  <a:defRPr/>
                </a:pPr>
                <a:r>
                  <a:rPr lang="en-US"/>
                  <a:t>décès moyenne</a:t>
                </a:r>
              </a:p>
            </c:rich>
          </c:tx>
        </c:title>
        <c:numFmt formatCode="General" sourceLinked="1"/>
        <c:tickLblPos val="nextTo"/>
        <c:crossAx val="165550720"/>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féminin</a:t>
            </a:r>
          </a:p>
        </c:rich>
      </c:tx>
      <c:layout>
        <c:manualLayout>
          <c:xMode val="edge"/>
          <c:yMode val="edge"/>
          <c:x val="0.88186735653810144"/>
          <c:y val="2.0752269779507136E-2"/>
        </c:manualLayout>
      </c:layout>
      <c:overlay val="1"/>
    </c:title>
    <c:plotArea>
      <c:layout/>
      <c:lineChart>
        <c:grouping val="standard"/>
        <c:ser>
          <c:idx val="0"/>
          <c:order val="0"/>
          <c:tx>
            <c:strRef>
              <c:f>'جداول واشكال الفصل الثالث'!$AA$564:$AB$564</c:f>
              <c:strCache>
                <c:ptCount val="1"/>
                <c:pt idx="0">
                  <c:v>domiciliés</c:v>
                </c:pt>
              </c:strCache>
            </c:strRef>
          </c:tx>
          <c:cat>
            <c:strRef>
              <c:f>'جداول واشكال الفصل الثالث'!$R$565:$R$568</c:f>
              <c:strCache>
                <c:ptCount val="4"/>
                <c:pt idx="0">
                  <c:v>hiver</c:v>
                </c:pt>
                <c:pt idx="1">
                  <c:v>printemps</c:v>
                </c:pt>
                <c:pt idx="2">
                  <c:v>été</c:v>
                </c:pt>
                <c:pt idx="3">
                  <c:v>automne</c:v>
                </c:pt>
              </c:strCache>
            </c:strRef>
          </c:cat>
          <c:val>
            <c:numRef>
              <c:f>'جداول واشكال الفصل الثالث'!$AB$570:$AB$573</c:f>
              <c:numCache>
                <c:formatCode>General</c:formatCode>
                <c:ptCount val="4"/>
                <c:pt idx="0">
                  <c:v>366</c:v>
                </c:pt>
                <c:pt idx="1">
                  <c:v>298</c:v>
                </c:pt>
                <c:pt idx="2">
                  <c:v>254</c:v>
                </c:pt>
                <c:pt idx="3">
                  <c:v>283</c:v>
                </c:pt>
              </c:numCache>
            </c:numRef>
          </c:val>
        </c:ser>
        <c:ser>
          <c:idx val="1"/>
          <c:order val="1"/>
          <c:tx>
            <c:strRef>
              <c:f>'جداول واشكال الفصل الثالث'!$AC$564:$AD$564</c:f>
              <c:strCache>
                <c:ptCount val="1"/>
                <c:pt idx="0">
                  <c:v>non domiciliés</c:v>
                </c:pt>
              </c:strCache>
            </c:strRef>
          </c:tx>
          <c:cat>
            <c:strRef>
              <c:f>'جداول واشكال الفصل الثالث'!$R$565:$R$568</c:f>
              <c:strCache>
                <c:ptCount val="4"/>
                <c:pt idx="0">
                  <c:v>hiver</c:v>
                </c:pt>
                <c:pt idx="1">
                  <c:v>printemps</c:v>
                </c:pt>
                <c:pt idx="2">
                  <c:v>été</c:v>
                </c:pt>
                <c:pt idx="3">
                  <c:v>automne</c:v>
                </c:pt>
              </c:strCache>
            </c:strRef>
          </c:cat>
          <c:val>
            <c:numRef>
              <c:f>'جداول واشكال الفصل الثالث'!$AD$570:$AD$573</c:f>
              <c:numCache>
                <c:formatCode>General</c:formatCode>
                <c:ptCount val="4"/>
                <c:pt idx="0">
                  <c:v>370</c:v>
                </c:pt>
                <c:pt idx="1">
                  <c:v>290</c:v>
                </c:pt>
                <c:pt idx="2">
                  <c:v>303</c:v>
                </c:pt>
                <c:pt idx="3">
                  <c:v>238</c:v>
                </c:pt>
              </c:numCache>
            </c:numRef>
          </c:val>
        </c:ser>
        <c:marker val="1"/>
        <c:axId val="165582336"/>
        <c:axId val="165584256"/>
      </c:lineChart>
      <c:catAx>
        <c:axId val="165582336"/>
        <c:scaling>
          <c:orientation val="minMax"/>
        </c:scaling>
        <c:axPos val="b"/>
        <c:title>
          <c:tx>
            <c:rich>
              <a:bodyPr/>
              <a:lstStyle/>
              <a:p>
                <a:pPr>
                  <a:defRPr/>
                </a:pPr>
                <a:r>
                  <a:rPr lang="en-US"/>
                  <a:t>saisons</a:t>
                </a:r>
              </a:p>
            </c:rich>
          </c:tx>
        </c:title>
        <c:tickLblPos val="nextTo"/>
        <c:crossAx val="165584256"/>
        <c:crosses val="autoZero"/>
        <c:auto val="1"/>
        <c:lblAlgn val="ctr"/>
        <c:lblOffset val="100"/>
      </c:catAx>
      <c:valAx>
        <c:axId val="165584256"/>
        <c:scaling>
          <c:orientation val="minMax"/>
        </c:scaling>
        <c:axPos val="l"/>
        <c:majorGridlines/>
        <c:title>
          <c:tx>
            <c:rich>
              <a:bodyPr rot="-5400000" vert="horz"/>
              <a:lstStyle/>
              <a:p>
                <a:pPr>
                  <a:defRPr/>
                </a:pPr>
                <a:r>
                  <a:rPr lang="en-US"/>
                  <a:t>décès moyenne</a:t>
                </a:r>
              </a:p>
            </c:rich>
          </c:tx>
        </c:title>
        <c:numFmt formatCode="General" sourceLinked="1"/>
        <c:tickLblPos val="nextTo"/>
        <c:crossAx val="165582336"/>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cat>
            <c:numRef>
              <c:f>toux!$B$18:$B$25</c:f>
              <c:numCache>
                <c:formatCode>General</c:formatCode>
                <c:ptCount val="8"/>
                <c:pt idx="0">
                  <c:v>2000</c:v>
                </c:pt>
                <c:pt idx="1">
                  <c:v>2001</c:v>
                </c:pt>
                <c:pt idx="2">
                  <c:v>2002</c:v>
                </c:pt>
                <c:pt idx="3">
                  <c:v>2003</c:v>
                </c:pt>
                <c:pt idx="4">
                  <c:v>2004</c:v>
                </c:pt>
                <c:pt idx="5">
                  <c:v>2005</c:v>
                </c:pt>
                <c:pt idx="6">
                  <c:v>2006</c:v>
                </c:pt>
                <c:pt idx="7">
                  <c:v>2007</c:v>
                </c:pt>
              </c:numCache>
            </c:numRef>
          </c:cat>
          <c:val>
            <c:numRef>
              <c:f>toux!$J$17:$J$24</c:f>
              <c:numCache>
                <c:formatCode>0.00</c:formatCode>
                <c:ptCount val="8"/>
                <c:pt idx="0">
                  <c:v>15.289792387543256</c:v>
                </c:pt>
                <c:pt idx="1">
                  <c:v>17.701796148019909</c:v>
                </c:pt>
                <c:pt idx="2">
                  <c:v>18.630678077682695</c:v>
                </c:pt>
                <c:pt idx="3">
                  <c:v>17.474332648870629</c:v>
                </c:pt>
                <c:pt idx="4">
                  <c:v>18.272921108742004</c:v>
                </c:pt>
                <c:pt idx="5">
                  <c:v>17.459999999999987</c:v>
                </c:pt>
                <c:pt idx="6">
                  <c:v>17.207929143821172</c:v>
                </c:pt>
                <c:pt idx="7">
                  <c:v>17.639372822299691</c:v>
                </c:pt>
              </c:numCache>
            </c:numRef>
          </c:val>
        </c:ser>
        <c:marker val="1"/>
        <c:axId val="131364736"/>
        <c:axId val="131366912"/>
      </c:lineChart>
      <c:catAx>
        <c:axId val="131364736"/>
        <c:scaling>
          <c:orientation val="minMax"/>
        </c:scaling>
        <c:axPos val="b"/>
        <c:title>
          <c:tx>
            <c:rich>
              <a:bodyPr/>
              <a:lstStyle/>
              <a:p>
                <a:pPr>
                  <a:defRPr/>
                </a:pPr>
                <a:r>
                  <a:rPr lang="en-US"/>
                  <a:t>année</a:t>
                </a:r>
              </a:p>
            </c:rich>
          </c:tx>
        </c:title>
        <c:numFmt formatCode="General" sourceLinked="1"/>
        <c:tickLblPos val="nextTo"/>
        <c:crossAx val="131366912"/>
        <c:crosses val="autoZero"/>
        <c:auto val="1"/>
        <c:lblAlgn val="ctr"/>
        <c:lblOffset val="100"/>
      </c:catAx>
      <c:valAx>
        <c:axId val="131366912"/>
        <c:scaling>
          <c:orientation val="minMax"/>
        </c:scaling>
        <c:axPos val="l"/>
        <c:majorGridlines/>
        <c:title>
          <c:tx>
            <c:rich>
              <a:bodyPr rot="-5400000" vert="horz"/>
              <a:lstStyle/>
              <a:p>
                <a:pPr>
                  <a:defRPr/>
                </a:pPr>
                <a:r>
                  <a:rPr lang="en-US"/>
                  <a:t>part</a:t>
                </a:r>
              </a:p>
            </c:rich>
          </c:tx>
        </c:title>
        <c:numFmt formatCode="0.00" sourceLinked="1"/>
        <c:tickLblPos val="nextTo"/>
        <c:crossAx val="131364736"/>
        <c:crosses val="autoZero"/>
        <c:crossBetween val="between"/>
      </c:valAx>
    </c:plotArea>
    <c:plotVisOnly val="1"/>
  </c:chart>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Feuil1!$R$16</c:f>
              <c:strCache>
                <c:ptCount val="1"/>
                <c:pt idx="0">
                  <c:v>moins 1an</c:v>
                </c:pt>
              </c:strCache>
            </c:strRef>
          </c:tx>
          <c:cat>
            <c:numRef>
              <c:f>Feuil1!$Q$17:$Q$24</c:f>
              <c:numCache>
                <c:formatCode>General</c:formatCode>
                <c:ptCount val="8"/>
                <c:pt idx="0">
                  <c:v>2000</c:v>
                </c:pt>
                <c:pt idx="1">
                  <c:v>2001</c:v>
                </c:pt>
                <c:pt idx="2">
                  <c:v>2002</c:v>
                </c:pt>
                <c:pt idx="3">
                  <c:v>2003</c:v>
                </c:pt>
                <c:pt idx="4">
                  <c:v>2004</c:v>
                </c:pt>
                <c:pt idx="5">
                  <c:v>2005</c:v>
                </c:pt>
                <c:pt idx="6">
                  <c:v>2006</c:v>
                </c:pt>
                <c:pt idx="7">
                  <c:v>2007</c:v>
                </c:pt>
              </c:numCache>
            </c:numRef>
          </c:cat>
          <c:val>
            <c:numRef>
              <c:f>Feuil1!$R$17:$R$24</c:f>
              <c:numCache>
                <c:formatCode>0.00</c:formatCode>
                <c:ptCount val="8"/>
                <c:pt idx="0">
                  <c:v>10.743048168971248</c:v>
                </c:pt>
                <c:pt idx="1">
                  <c:v>12.429721926758848</c:v>
                </c:pt>
                <c:pt idx="2">
                  <c:v>12.90077495821305</c:v>
                </c:pt>
                <c:pt idx="3">
                  <c:v>12.931165476371348</c:v>
                </c:pt>
                <c:pt idx="4">
                  <c:v>13.022337030846376</c:v>
                </c:pt>
                <c:pt idx="5">
                  <c:v>13.265461176113053</c:v>
                </c:pt>
                <c:pt idx="6">
                  <c:v>12.399331408600517</c:v>
                </c:pt>
                <c:pt idx="7">
                  <c:v>12.30815985412552</c:v>
                </c:pt>
              </c:numCache>
            </c:numRef>
          </c:val>
        </c:ser>
        <c:ser>
          <c:idx val="1"/>
          <c:order val="1"/>
          <c:tx>
            <c:strRef>
              <c:f>Feuil1!$S$16</c:f>
              <c:strCache>
                <c:ptCount val="1"/>
                <c:pt idx="0">
                  <c:v>70 et plus</c:v>
                </c:pt>
              </c:strCache>
            </c:strRef>
          </c:tx>
          <c:cat>
            <c:numRef>
              <c:f>Feuil1!$Q$17:$Q$24</c:f>
              <c:numCache>
                <c:formatCode>General</c:formatCode>
                <c:ptCount val="8"/>
                <c:pt idx="0">
                  <c:v>2000</c:v>
                </c:pt>
                <c:pt idx="1">
                  <c:v>2001</c:v>
                </c:pt>
                <c:pt idx="2">
                  <c:v>2002</c:v>
                </c:pt>
                <c:pt idx="3">
                  <c:v>2003</c:v>
                </c:pt>
                <c:pt idx="4">
                  <c:v>2004</c:v>
                </c:pt>
                <c:pt idx="5">
                  <c:v>2005</c:v>
                </c:pt>
                <c:pt idx="6">
                  <c:v>2006</c:v>
                </c:pt>
                <c:pt idx="7">
                  <c:v>2007</c:v>
                </c:pt>
              </c:numCache>
            </c:numRef>
          </c:cat>
          <c:val>
            <c:numRef>
              <c:f>Feuil1!$S$17:$S$24</c:f>
              <c:numCache>
                <c:formatCode>0.00</c:formatCode>
                <c:ptCount val="8"/>
                <c:pt idx="1">
                  <c:v>13.546798029556651</c:v>
                </c:pt>
                <c:pt idx="2">
                  <c:v>13.725157125870448</c:v>
                </c:pt>
                <c:pt idx="3">
                  <c:v>14.013928996093068</c:v>
                </c:pt>
                <c:pt idx="4">
                  <c:v>13.971462544589826</c:v>
                </c:pt>
                <c:pt idx="5">
                  <c:v>15.338882282996433</c:v>
                </c:pt>
                <c:pt idx="6">
                  <c:v>14.532019704433495</c:v>
                </c:pt>
                <c:pt idx="7">
                  <c:v>14.871751316460006</c:v>
                </c:pt>
              </c:numCache>
            </c:numRef>
          </c:val>
        </c:ser>
        <c:marker val="1"/>
        <c:axId val="165761408"/>
        <c:axId val="165763328"/>
      </c:lineChart>
      <c:catAx>
        <c:axId val="165761408"/>
        <c:scaling>
          <c:orientation val="minMax"/>
        </c:scaling>
        <c:axPos val="b"/>
        <c:title>
          <c:tx>
            <c:rich>
              <a:bodyPr/>
              <a:lstStyle/>
              <a:p>
                <a:pPr>
                  <a:defRPr/>
                </a:pPr>
                <a:r>
                  <a:rPr lang="en-US"/>
                  <a:t>année</a:t>
                </a:r>
              </a:p>
            </c:rich>
          </c:tx>
        </c:title>
        <c:numFmt formatCode="General" sourceLinked="1"/>
        <c:tickLblPos val="nextTo"/>
        <c:crossAx val="165763328"/>
        <c:crosses val="autoZero"/>
        <c:auto val="1"/>
        <c:lblAlgn val="ctr"/>
        <c:lblOffset val="100"/>
      </c:catAx>
      <c:valAx>
        <c:axId val="165763328"/>
        <c:scaling>
          <c:orientation val="minMax"/>
        </c:scaling>
        <c:axPos val="l"/>
        <c:majorGridlines/>
        <c:title>
          <c:tx>
            <c:rich>
              <a:bodyPr rot="-5400000" vert="horz"/>
              <a:lstStyle/>
              <a:p>
                <a:pPr>
                  <a:defRPr/>
                </a:pPr>
                <a:r>
                  <a:rPr lang="en-US"/>
                  <a:t>décès en %</a:t>
                </a:r>
              </a:p>
            </c:rich>
          </c:tx>
        </c:title>
        <c:numFmt formatCode="0.00" sourceLinked="1"/>
        <c:tickLblPos val="nextTo"/>
        <c:crossAx val="165761408"/>
        <c:crosses val="autoZero"/>
        <c:crossBetween val="between"/>
      </c:valAx>
    </c:plotArea>
    <c:legend>
      <c:legendPos val="r"/>
    </c:legend>
    <c:plotVisOnly val="1"/>
  </c:chart>
  <c:spPr>
    <a:solidFill>
      <a:schemeClr val="lt1"/>
    </a:solidFill>
    <a:ln w="25400" cap="flat" cmpd="sng" algn="ctr">
      <a:solidFill>
        <a:schemeClr val="accent3"/>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Feuil1!$C$68</c:f>
              <c:strCache>
                <c:ptCount val="1"/>
                <c:pt idx="0">
                  <c:v>moins 1an</c:v>
                </c:pt>
              </c:strCache>
            </c:strRef>
          </c:tx>
          <c:cat>
            <c:numRef>
              <c:f>Feuil1!$B$69:$B$76</c:f>
              <c:numCache>
                <c:formatCode>General</c:formatCode>
                <c:ptCount val="8"/>
                <c:pt idx="0">
                  <c:v>2000</c:v>
                </c:pt>
                <c:pt idx="1">
                  <c:v>2001</c:v>
                </c:pt>
                <c:pt idx="2">
                  <c:v>2002</c:v>
                </c:pt>
                <c:pt idx="3">
                  <c:v>2003</c:v>
                </c:pt>
                <c:pt idx="4">
                  <c:v>2004</c:v>
                </c:pt>
                <c:pt idx="5">
                  <c:v>2005</c:v>
                </c:pt>
                <c:pt idx="6">
                  <c:v>2006</c:v>
                </c:pt>
                <c:pt idx="7">
                  <c:v>2007</c:v>
                </c:pt>
              </c:numCache>
            </c:numRef>
          </c:cat>
          <c:val>
            <c:numRef>
              <c:f>Feuil1!$C$69:$C$76</c:f>
              <c:numCache>
                <c:formatCode>General</c:formatCode>
                <c:ptCount val="8"/>
                <c:pt idx="0">
                  <c:v>36.6</c:v>
                </c:pt>
                <c:pt idx="1">
                  <c:v>40.1</c:v>
                </c:pt>
                <c:pt idx="2">
                  <c:v>40.6</c:v>
                </c:pt>
                <c:pt idx="3">
                  <c:v>39.300000000000004</c:v>
                </c:pt>
                <c:pt idx="4">
                  <c:v>36.9</c:v>
                </c:pt>
                <c:pt idx="5">
                  <c:v>37.5</c:v>
                </c:pt>
                <c:pt idx="6">
                  <c:v>30.8</c:v>
                </c:pt>
                <c:pt idx="7">
                  <c:v>29.4</c:v>
                </c:pt>
              </c:numCache>
            </c:numRef>
          </c:val>
        </c:ser>
        <c:ser>
          <c:idx val="1"/>
          <c:order val="1"/>
          <c:tx>
            <c:strRef>
              <c:f>Feuil1!$D$68</c:f>
              <c:strCache>
                <c:ptCount val="1"/>
                <c:pt idx="0">
                  <c:v>70 et plus</c:v>
                </c:pt>
              </c:strCache>
            </c:strRef>
          </c:tx>
          <c:cat>
            <c:numRef>
              <c:f>Feuil1!$B$69:$B$76</c:f>
              <c:numCache>
                <c:formatCode>General</c:formatCode>
                <c:ptCount val="8"/>
                <c:pt idx="0">
                  <c:v>2000</c:v>
                </c:pt>
                <c:pt idx="1">
                  <c:v>2001</c:v>
                </c:pt>
                <c:pt idx="2">
                  <c:v>2002</c:v>
                </c:pt>
                <c:pt idx="3">
                  <c:v>2003</c:v>
                </c:pt>
                <c:pt idx="4">
                  <c:v>2004</c:v>
                </c:pt>
                <c:pt idx="5">
                  <c:v>2005</c:v>
                </c:pt>
                <c:pt idx="6">
                  <c:v>2006</c:v>
                </c:pt>
                <c:pt idx="7">
                  <c:v>2007</c:v>
                </c:pt>
              </c:numCache>
            </c:numRef>
          </c:cat>
          <c:val>
            <c:numRef>
              <c:f>Feuil1!$D$69:$D$76</c:f>
              <c:numCache>
                <c:formatCode>General</c:formatCode>
                <c:ptCount val="8"/>
                <c:pt idx="1">
                  <c:v>76.430000000000007</c:v>
                </c:pt>
                <c:pt idx="2">
                  <c:v>76.989999999999995</c:v>
                </c:pt>
                <c:pt idx="3">
                  <c:v>78.14</c:v>
                </c:pt>
                <c:pt idx="4">
                  <c:v>77.45</c:v>
                </c:pt>
                <c:pt idx="5">
                  <c:v>84.53</c:v>
                </c:pt>
                <c:pt idx="6">
                  <c:v>79.61</c:v>
                </c:pt>
                <c:pt idx="7">
                  <c:v>80.989999999999995</c:v>
                </c:pt>
              </c:numCache>
            </c:numRef>
          </c:val>
        </c:ser>
        <c:marker val="1"/>
        <c:axId val="165788288"/>
        <c:axId val="165802752"/>
      </c:lineChart>
      <c:catAx>
        <c:axId val="165788288"/>
        <c:scaling>
          <c:orientation val="minMax"/>
        </c:scaling>
        <c:axPos val="b"/>
        <c:title>
          <c:tx>
            <c:rich>
              <a:bodyPr/>
              <a:lstStyle/>
              <a:p>
                <a:pPr>
                  <a:defRPr/>
                </a:pPr>
                <a:r>
                  <a:rPr lang="en-US"/>
                  <a:t>année</a:t>
                </a:r>
              </a:p>
            </c:rich>
          </c:tx>
        </c:title>
        <c:numFmt formatCode="General" sourceLinked="1"/>
        <c:tickLblPos val="nextTo"/>
        <c:crossAx val="165802752"/>
        <c:crosses val="autoZero"/>
        <c:auto val="1"/>
        <c:lblAlgn val="ctr"/>
        <c:lblOffset val="100"/>
      </c:catAx>
      <c:valAx>
        <c:axId val="165802752"/>
        <c:scaling>
          <c:orientation val="minMax"/>
        </c:scaling>
        <c:axPos val="l"/>
        <c:majorGridlines/>
        <c:title>
          <c:tx>
            <c:rich>
              <a:bodyPr rot="-5400000" vert="horz"/>
              <a:lstStyle/>
              <a:p>
                <a:pPr>
                  <a:defRPr/>
                </a:pPr>
                <a:r>
                  <a:rPr lang="en-US"/>
                  <a:t>taux de mortalité</a:t>
                </a:r>
              </a:p>
            </c:rich>
          </c:tx>
        </c:title>
        <c:numFmt formatCode="General" sourceLinked="1"/>
        <c:tickLblPos val="nextTo"/>
        <c:crossAx val="165788288"/>
        <c:crosses val="autoZero"/>
        <c:crossBetween val="between"/>
      </c:valAx>
    </c:plotArea>
    <c:legend>
      <c:legendPos val="r"/>
    </c:legend>
    <c:plotVisOnly val="1"/>
  </c:chart>
  <c:spPr>
    <a:solidFill>
      <a:schemeClr val="accent6">
        <a:lumMod val="20000"/>
        <a:lumOff val="80000"/>
      </a:schemeClr>
    </a:solidFill>
  </c:spPr>
  <c:txPr>
    <a:bodyPr/>
    <a:lstStyle/>
    <a:p>
      <a:pPr>
        <a:defRPr sz="1200">
          <a:latin typeface="Times New Roman" pitchFamily="18" charset="0"/>
          <a:cs typeface="Times New Roman" pitchFamily="18" charset="0"/>
        </a:defRPr>
      </a:pPr>
      <a:endParaRPr lang="fr-FR"/>
    </a:p>
  </c:tx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Feuil1!$C$95</c:f>
              <c:strCache>
                <c:ptCount val="1"/>
                <c:pt idx="0">
                  <c:v>moins 1an</c:v>
                </c:pt>
              </c:strCache>
            </c:strRef>
          </c:tx>
          <c:cat>
            <c:numRef>
              <c:f>Feuil1!$B$96:$B$103</c:f>
              <c:numCache>
                <c:formatCode>General</c:formatCode>
                <c:ptCount val="8"/>
                <c:pt idx="0">
                  <c:v>2000</c:v>
                </c:pt>
                <c:pt idx="1">
                  <c:v>2001</c:v>
                </c:pt>
                <c:pt idx="2">
                  <c:v>2002</c:v>
                </c:pt>
                <c:pt idx="3">
                  <c:v>2003</c:v>
                </c:pt>
                <c:pt idx="4">
                  <c:v>2004</c:v>
                </c:pt>
                <c:pt idx="5">
                  <c:v>2005</c:v>
                </c:pt>
                <c:pt idx="6">
                  <c:v>2006</c:v>
                </c:pt>
                <c:pt idx="7">
                  <c:v>2007</c:v>
                </c:pt>
              </c:numCache>
            </c:numRef>
          </c:cat>
          <c:val>
            <c:numRef>
              <c:f>Feuil1!$C$96:$C$103</c:f>
              <c:numCache>
                <c:formatCode>General</c:formatCode>
                <c:ptCount val="8"/>
                <c:pt idx="0">
                  <c:v>140.47999999999999</c:v>
                </c:pt>
                <c:pt idx="1">
                  <c:v>147.88000000000127</c:v>
                </c:pt>
                <c:pt idx="2">
                  <c:v>149.70999999999998</c:v>
                </c:pt>
                <c:pt idx="3">
                  <c:v>143.13999999999999</c:v>
                </c:pt>
                <c:pt idx="4">
                  <c:v>144.16</c:v>
                </c:pt>
                <c:pt idx="5">
                  <c:v>135.31</c:v>
                </c:pt>
                <c:pt idx="6">
                  <c:v>150.31</c:v>
                </c:pt>
                <c:pt idx="7">
                  <c:v>160.44999999999999</c:v>
                </c:pt>
              </c:numCache>
            </c:numRef>
          </c:val>
        </c:ser>
        <c:ser>
          <c:idx val="1"/>
          <c:order val="1"/>
          <c:tx>
            <c:strRef>
              <c:f>Feuil1!$D$95</c:f>
              <c:strCache>
                <c:ptCount val="1"/>
                <c:pt idx="0">
                  <c:v>70 et plus</c:v>
                </c:pt>
              </c:strCache>
            </c:strRef>
          </c:tx>
          <c:cat>
            <c:numRef>
              <c:f>Feuil1!$B$96:$B$103</c:f>
              <c:numCache>
                <c:formatCode>General</c:formatCode>
                <c:ptCount val="8"/>
                <c:pt idx="0">
                  <c:v>2000</c:v>
                </c:pt>
                <c:pt idx="1">
                  <c:v>2001</c:v>
                </c:pt>
                <c:pt idx="2">
                  <c:v>2002</c:v>
                </c:pt>
                <c:pt idx="3">
                  <c:v>2003</c:v>
                </c:pt>
                <c:pt idx="4">
                  <c:v>2004</c:v>
                </c:pt>
                <c:pt idx="5">
                  <c:v>2005</c:v>
                </c:pt>
                <c:pt idx="6">
                  <c:v>2006</c:v>
                </c:pt>
                <c:pt idx="7">
                  <c:v>2007</c:v>
                </c:pt>
              </c:numCache>
            </c:numRef>
          </c:cat>
          <c:val>
            <c:numRef>
              <c:f>Feuil1!$D$96:$D$103</c:f>
              <c:numCache>
                <c:formatCode>General</c:formatCode>
                <c:ptCount val="8"/>
                <c:pt idx="1">
                  <c:v>98.38</c:v>
                </c:pt>
                <c:pt idx="2">
                  <c:v>104.04</c:v>
                </c:pt>
                <c:pt idx="3">
                  <c:v>102.21000000000002</c:v>
                </c:pt>
                <c:pt idx="4">
                  <c:v>96.07</c:v>
                </c:pt>
                <c:pt idx="5">
                  <c:v>97.59</c:v>
                </c:pt>
                <c:pt idx="6">
                  <c:v>103.93</c:v>
                </c:pt>
                <c:pt idx="7">
                  <c:v>116.16999999999999</c:v>
                </c:pt>
              </c:numCache>
            </c:numRef>
          </c:val>
        </c:ser>
        <c:marker val="1"/>
        <c:axId val="165905536"/>
        <c:axId val="165907456"/>
      </c:lineChart>
      <c:catAx>
        <c:axId val="165905536"/>
        <c:scaling>
          <c:orientation val="minMax"/>
        </c:scaling>
        <c:axPos val="b"/>
        <c:title>
          <c:tx>
            <c:rich>
              <a:bodyPr/>
              <a:lstStyle/>
              <a:p>
                <a:pPr>
                  <a:defRPr/>
                </a:pPr>
                <a:r>
                  <a:rPr lang="en-US"/>
                  <a:t>année</a:t>
                </a:r>
              </a:p>
            </c:rich>
          </c:tx>
        </c:title>
        <c:numFmt formatCode="General" sourceLinked="1"/>
        <c:tickLblPos val="nextTo"/>
        <c:crossAx val="165907456"/>
        <c:crosses val="autoZero"/>
        <c:auto val="1"/>
        <c:lblAlgn val="ctr"/>
        <c:lblOffset val="100"/>
      </c:catAx>
      <c:valAx>
        <c:axId val="165907456"/>
        <c:scaling>
          <c:orientation val="minMax"/>
        </c:scaling>
        <c:axPos val="l"/>
        <c:majorGridlines/>
        <c:title>
          <c:tx>
            <c:rich>
              <a:bodyPr rot="-5400000" vert="horz"/>
              <a:lstStyle/>
              <a:p>
                <a:pPr>
                  <a:defRPr/>
                </a:pPr>
                <a:r>
                  <a:rPr lang="en-US"/>
                  <a:t>rapport</a:t>
                </a:r>
              </a:p>
            </c:rich>
          </c:tx>
        </c:title>
        <c:numFmt formatCode="General" sourceLinked="1"/>
        <c:tickLblPos val="nextTo"/>
        <c:crossAx val="165905536"/>
        <c:crosses val="autoZero"/>
        <c:crossBetween val="between"/>
      </c:valAx>
    </c:plotArea>
    <c:legend>
      <c:legendPos val="r"/>
    </c:legend>
    <c:plotVisOnly val="1"/>
  </c:chart>
  <c:spPr>
    <a:solidFill>
      <a:schemeClr val="accent3">
        <a:lumMod val="20000"/>
        <a:lumOff val="80000"/>
      </a:schemeClr>
    </a:solidFill>
  </c:spPr>
  <c:txPr>
    <a:bodyPr/>
    <a:lstStyle/>
    <a:p>
      <a:pPr>
        <a:defRPr sz="1200">
          <a:latin typeface="Times New Roman" pitchFamily="18" charset="0"/>
          <a:cs typeface="Times New Roman" pitchFamily="18" charset="0"/>
        </a:defRPr>
      </a:pPr>
      <a:endParaRPr lang="fr-FR"/>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Feuil1!$C$238</c:f>
              <c:strCache>
                <c:ptCount val="1"/>
                <c:pt idx="0">
                  <c:v>moins 1an</c:v>
                </c:pt>
              </c:strCache>
            </c:strRef>
          </c:tx>
          <c:cat>
            <c:strRef>
              <c:f>Feuil1!$B$240:$B$243</c:f>
              <c:strCache>
                <c:ptCount val="4"/>
                <c:pt idx="0">
                  <c:v>Hiver </c:v>
                </c:pt>
                <c:pt idx="1">
                  <c:v>Printemps </c:v>
                </c:pt>
                <c:pt idx="2">
                  <c:v>Eté </c:v>
                </c:pt>
                <c:pt idx="3">
                  <c:v>Automne </c:v>
                </c:pt>
              </c:strCache>
            </c:strRef>
          </c:cat>
          <c:val>
            <c:numRef>
              <c:f>Feuil1!$AC$215:$AC$218</c:f>
              <c:numCache>
                <c:formatCode>0.00</c:formatCode>
                <c:ptCount val="4"/>
                <c:pt idx="0">
                  <c:v>305.25</c:v>
                </c:pt>
                <c:pt idx="1">
                  <c:v>273.625</c:v>
                </c:pt>
                <c:pt idx="2">
                  <c:v>298.375</c:v>
                </c:pt>
                <c:pt idx="3">
                  <c:v>322.75</c:v>
                </c:pt>
              </c:numCache>
            </c:numRef>
          </c:val>
        </c:ser>
        <c:ser>
          <c:idx val="1"/>
          <c:order val="1"/>
          <c:tx>
            <c:strRef>
              <c:f>Feuil1!$F$238</c:f>
              <c:strCache>
                <c:ptCount val="1"/>
                <c:pt idx="0">
                  <c:v>70 et plus</c:v>
                </c:pt>
              </c:strCache>
            </c:strRef>
          </c:tx>
          <c:cat>
            <c:strRef>
              <c:f>Feuil1!$B$240:$B$243</c:f>
              <c:strCache>
                <c:ptCount val="4"/>
                <c:pt idx="0">
                  <c:v>Hiver </c:v>
                </c:pt>
                <c:pt idx="1">
                  <c:v>Printemps </c:v>
                </c:pt>
                <c:pt idx="2">
                  <c:v>Eté </c:v>
                </c:pt>
                <c:pt idx="3">
                  <c:v>Automne </c:v>
                </c:pt>
              </c:strCache>
            </c:strRef>
          </c:cat>
          <c:val>
            <c:numRef>
              <c:f>Feuil1!$Z$231:$Z$234</c:f>
              <c:numCache>
                <c:formatCode>0.00</c:formatCode>
                <c:ptCount val="4"/>
                <c:pt idx="0">
                  <c:v>363.14285714285938</c:v>
                </c:pt>
                <c:pt idx="1">
                  <c:v>294.57142857142856</c:v>
                </c:pt>
                <c:pt idx="2">
                  <c:v>259.57142857142856</c:v>
                </c:pt>
                <c:pt idx="3">
                  <c:v>282.71428571428567</c:v>
                </c:pt>
              </c:numCache>
            </c:numRef>
          </c:val>
        </c:ser>
        <c:marker val="1"/>
        <c:axId val="165924224"/>
        <c:axId val="165950976"/>
      </c:lineChart>
      <c:catAx>
        <c:axId val="165924224"/>
        <c:scaling>
          <c:orientation val="minMax"/>
        </c:scaling>
        <c:axPos val="b"/>
        <c:title>
          <c:tx>
            <c:rich>
              <a:bodyPr/>
              <a:lstStyle/>
              <a:p>
                <a:pPr>
                  <a:defRPr/>
                </a:pPr>
                <a:r>
                  <a:rPr lang="en-US"/>
                  <a:t>saisons</a:t>
                </a:r>
              </a:p>
            </c:rich>
          </c:tx>
        </c:title>
        <c:tickLblPos val="nextTo"/>
        <c:crossAx val="165950976"/>
        <c:crosses val="autoZero"/>
        <c:auto val="1"/>
        <c:lblAlgn val="ctr"/>
        <c:lblOffset val="100"/>
      </c:catAx>
      <c:valAx>
        <c:axId val="165950976"/>
        <c:scaling>
          <c:orientation val="minMax"/>
        </c:scaling>
        <c:axPos val="l"/>
        <c:majorGridlines/>
        <c:title>
          <c:tx>
            <c:rich>
              <a:bodyPr rot="-5400000" vert="horz"/>
              <a:lstStyle/>
              <a:p>
                <a:pPr>
                  <a:defRPr/>
                </a:pPr>
                <a:r>
                  <a:rPr lang="en-US"/>
                  <a:t>décès</a:t>
                </a:r>
              </a:p>
            </c:rich>
          </c:tx>
        </c:title>
        <c:numFmt formatCode="0.00" sourceLinked="1"/>
        <c:tickLblPos val="nextTo"/>
        <c:crossAx val="165924224"/>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Feuil1!$B$262</c:f>
              <c:strCache>
                <c:ptCount val="1"/>
                <c:pt idx="0">
                  <c:v>Commune d'Oran</c:v>
                </c:pt>
              </c:strCache>
            </c:strRef>
          </c:tx>
          <c:cat>
            <c:strRef>
              <c:f>Feuil1!$C$164:$D$164</c:f>
              <c:strCache>
                <c:ptCount val="2"/>
                <c:pt idx="0">
                  <c:v>moins 1an</c:v>
                </c:pt>
                <c:pt idx="1">
                  <c:v>70 et plus</c:v>
                </c:pt>
              </c:strCache>
            </c:strRef>
          </c:cat>
          <c:val>
            <c:numRef>
              <c:f>[comparéson.xlsx]Feuil1!$D$262,[comparéson.xlsx]Feuil1!$F$262</c:f>
              <c:numCache>
                <c:formatCode>General</c:formatCode>
                <c:ptCount val="2"/>
                <c:pt idx="0" formatCode="0.00">
                  <c:v>53.029428736295436</c:v>
                </c:pt>
                <c:pt idx="1">
                  <c:v>88.75</c:v>
                </c:pt>
              </c:numCache>
            </c:numRef>
          </c:val>
        </c:ser>
        <c:ser>
          <c:idx val="1"/>
          <c:order val="1"/>
          <c:tx>
            <c:strRef>
              <c:f>Feuil1!$B$263</c:f>
              <c:strCache>
                <c:ptCount val="1"/>
                <c:pt idx="0">
                  <c:v>hors commune d'Oran</c:v>
                </c:pt>
              </c:strCache>
            </c:strRef>
          </c:tx>
          <c:cat>
            <c:strRef>
              <c:f>Feuil1!$C$164:$D$164</c:f>
              <c:strCache>
                <c:ptCount val="2"/>
                <c:pt idx="0">
                  <c:v>moins 1an</c:v>
                </c:pt>
                <c:pt idx="1">
                  <c:v>70 et plus</c:v>
                </c:pt>
              </c:strCache>
            </c:strRef>
          </c:cat>
          <c:val>
            <c:numRef>
              <c:f>[comparéson.xlsx]Feuil1!$D$263,[comparéson.xlsx]Feuil1!$F$263</c:f>
              <c:numCache>
                <c:formatCode>General</c:formatCode>
                <c:ptCount val="2"/>
                <c:pt idx="0" formatCode="0.00">
                  <c:v>46.451240623195844</c:v>
                </c:pt>
                <c:pt idx="1">
                  <c:v>10.42</c:v>
                </c:pt>
              </c:numCache>
            </c:numRef>
          </c:val>
        </c:ser>
        <c:ser>
          <c:idx val="2"/>
          <c:order val="2"/>
          <c:tx>
            <c:strRef>
              <c:f>Feuil1!$B$264</c:f>
              <c:strCache>
                <c:ptCount val="1"/>
                <c:pt idx="0">
                  <c:v>ND</c:v>
                </c:pt>
              </c:strCache>
            </c:strRef>
          </c:tx>
          <c:cat>
            <c:strRef>
              <c:f>Feuil1!$C$164:$D$164</c:f>
              <c:strCache>
                <c:ptCount val="2"/>
                <c:pt idx="0">
                  <c:v>moins 1an</c:v>
                </c:pt>
                <c:pt idx="1">
                  <c:v>70 et plus</c:v>
                </c:pt>
              </c:strCache>
            </c:strRef>
          </c:cat>
          <c:val>
            <c:numRef>
              <c:f>[comparéson.xlsx]Feuil1!$D$264,[comparéson.xlsx]Feuil1!$F$264</c:f>
              <c:numCache>
                <c:formatCode>General</c:formatCode>
                <c:ptCount val="2"/>
                <c:pt idx="0" formatCode="0.00">
                  <c:v>0.51933064050778999</c:v>
                </c:pt>
                <c:pt idx="1">
                  <c:v>0.82000000000000062</c:v>
                </c:pt>
              </c:numCache>
            </c:numRef>
          </c:val>
        </c:ser>
        <c:axId val="165964416"/>
        <c:axId val="165991168"/>
      </c:barChart>
      <c:catAx>
        <c:axId val="165964416"/>
        <c:scaling>
          <c:orientation val="minMax"/>
        </c:scaling>
        <c:axPos val="b"/>
        <c:title>
          <c:tx>
            <c:rich>
              <a:bodyPr/>
              <a:lstStyle/>
              <a:p>
                <a:pPr>
                  <a:defRPr/>
                </a:pPr>
                <a:r>
                  <a:rPr lang="en-US"/>
                  <a:t>age</a:t>
                </a:r>
              </a:p>
            </c:rich>
          </c:tx>
        </c:title>
        <c:tickLblPos val="nextTo"/>
        <c:crossAx val="165991168"/>
        <c:crosses val="autoZero"/>
        <c:auto val="1"/>
        <c:lblAlgn val="ctr"/>
        <c:lblOffset val="100"/>
      </c:catAx>
      <c:valAx>
        <c:axId val="165991168"/>
        <c:scaling>
          <c:orientation val="minMax"/>
        </c:scaling>
        <c:axPos val="l"/>
        <c:majorGridlines/>
        <c:title>
          <c:tx>
            <c:rich>
              <a:bodyPr rot="-5400000" vert="horz"/>
              <a:lstStyle/>
              <a:p>
                <a:pPr>
                  <a:defRPr/>
                </a:pPr>
                <a:r>
                  <a:rPr lang="en-US"/>
                  <a:t>proportion</a:t>
                </a:r>
              </a:p>
            </c:rich>
          </c:tx>
        </c:title>
        <c:numFmt formatCode="0.00" sourceLinked="1"/>
        <c:tickLblPos val="nextTo"/>
        <c:crossAx val="165964416"/>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domiciliés</a:t>
            </a:r>
          </a:p>
        </c:rich>
      </c:tx>
      <c:layout>
        <c:manualLayout>
          <c:xMode val="edge"/>
          <c:yMode val="edge"/>
          <c:x val="0.86296166666666663"/>
          <c:y val="0"/>
        </c:manualLayout>
      </c:layout>
      <c:overlay val="1"/>
    </c:title>
    <c:plotArea>
      <c:layout/>
      <c:lineChart>
        <c:grouping val="standard"/>
        <c:ser>
          <c:idx val="0"/>
          <c:order val="0"/>
          <c:tx>
            <c:strRef>
              <c:f>Feuil1!$C$315</c:f>
              <c:strCache>
                <c:ptCount val="1"/>
                <c:pt idx="0">
                  <c:v>moins d'un an</c:v>
                </c:pt>
              </c:strCache>
            </c:strRef>
          </c:tx>
          <c:cat>
            <c:strRef>
              <c:f>Feuil1!$B$317:$B$320</c:f>
              <c:strCache>
                <c:ptCount val="4"/>
                <c:pt idx="0">
                  <c:v>hiver</c:v>
                </c:pt>
                <c:pt idx="1">
                  <c:v>printemps</c:v>
                </c:pt>
                <c:pt idx="2">
                  <c:v>été</c:v>
                </c:pt>
                <c:pt idx="3">
                  <c:v>automne</c:v>
                </c:pt>
              </c:strCache>
            </c:strRef>
          </c:cat>
          <c:val>
            <c:numRef>
              <c:f>Feuil1!$D$317:$D$320</c:f>
              <c:numCache>
                <c:formatCode>General</c:formatCode>
                <c:ptCount val="4"/>
                <c:pt idx="0">
                  <c:v>314</c:v>
                </c:pt>
                <c:pt idx="1">
                  <c:v>293</c:v>
                </c:pt>
                <c:pt idx="2">
                  <c:v>270</c:v>
                </c:pt>
                <c:pt idx="3">
                  <c:v>323</c:v>
                </c:pt>
              </c:numCache>
            </c:numRef>
          </c:val>
        </c:ser>
        <c:ser>
          <c:idx val="1"/>
          <c:order val="1"/>
          <c:tx>
            <c:strRef>
              <c:f>Feuil1!$G$315</c:f>
              <c:strCache>
                <c:ptCount val="1"/>
                <c:pt idx="0">
                  <c:v>70 an et plus</c:v>
                </c:pt>
              </c:strCache>
            </c:strRef>
          </c:tx>
          <c:cat>
            <c:strRef>
              <c:f>Feuil1!$B$317:$B$320</c:f>
              <c:strCache>
                <c:ptCount val="4"/>
                <c:pt idx="0">
                  <c:v>hiver</c:v>
                </c:pt>
                <c:pt idx="1">
                  <c:v>printemps</c:v>
                </c:pt>
                <c:pt idx="2">
                  <c:v>été</c:v>
                </c:pt>
                <c:pt idx="3">
                  <c:v>automne</c:v>
                </c:pt>
              </c:strCache>
            </c:strRef>
          </c:cat>
          <c:val>
            <c:numRef>
              <c:f>Feuil1!$H$317:$H$320</c:f>
              <c:numCache>
                <c:formatCode>General</c:formatCode>
                <c:ptCount val="4"/>
                <c:pt idx="0">
                  <c:v>375</c:v>
                </c:pt>
                <c:pt idx="1">
                  <c:v>301</c:v>
                </c:pt>
                <c:pt idx="2">
                  <c:v>243</c:v>
                </c:pt>
                <c:pt idx="3">
                  <c:v>281</c:v>
                </c:pt>
              </c:numCache>
            </c:numRef>
          </c:val>
        </c:ser>
        <c:marker val="1"/>
        <c:axId val="166012032"/>
        <c:axId val="166013952"/>
      </c:lineChart>
      <c:catAx>
        <c:axId val="166012032"/>
        <c:scaling>
          <c:orientation val="minMax"/>
        </c:scaling>
        <c:axPos val="b"/>
        <c:title>
          <c:tx>
            <c:rich>
              <a:bodyPr/>
              <a:lstStyle/>
              <a:p>
                <a:pPr>
                  <a:defRPr/>
                </a:pPr>
                <a:r>
                  <a:rPr lang="fr-FR"/>
                  <a:t>saisons</a:t>
                </a:r>
              </a:p>
              <a:p>
                <a:pPr>
                  <a:defRPr/>
                </a:pPr>
                <a:endParaRPr lang="fr-FR"/>
              </a:p>
            </c:rich>
          </c:tx>
        </c:title>
        <c:tickLblPos val="nextTo"/>
        <c:crossAx val="166013952"/>
        <c:crosses val="autoZero"/>
        <c:auto val="1"/>
        <c:lblAlgn val="ctr"/>
        <c:lblOffset val="100"/>
      </c:catAx>
      <c:valAx>
        <c:axId val="166013952"/>
        <c:scaling>
          <c:orientation val="minMax"/>
        </c:scaling>
        <c:axPos val="l"/>
        <c:majorGridlines/>
        <c:title>
          <c:tx>
            <c:rich>
              <a:bodyPr rot="-5400000" vert="horz"/>
              <a:lstStyle/>
              <a:p>
                <a:pPr>
                  <a:defRPr/>
                </a:pPr>
                <a:r>
                  <a:rPr lang="fr-FR"/>
                  <a:t>décès</a:t>
                </a:r>
              </a:p>
              <a:p>
                <a:pPr>
                  <a:defRPr/>
                </a:pPr>
                <a:endParaRPr lang="fr-FR"/>
              </a:p>
            </c:rich>
          </c:tx>
        </c:title>
        <c:numFmt formatCode="General" sourceLinked="1"/>
        <c:tickLblPos val="nextTo"/>
        <c:crossAx val="166012032"/>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200"/>
            </a:pPr>
            <a:r>
              <a:rPr lang="en-US" sz="1200"/>
              <a:t>non domiciliés</a:t>
            </a:r>
          </a:p>
        </c:rich>
      </c:tx>
      <c:layout>
        <c:manualLayout>
          <c:xMode val="edge"/>
          <c:yMode val="edge"/>
          <c:x val="0.81043018518518517"/>
          <c:y val="0"/>
        </c:manualLayout>
      </c:layout>
      <c:overlay val="1"/>
    </c:title>
    <c:plotArea>
      <c:layout/>
      <c:lineChart>
        <c:grouping val="standard"/>
        <c:ser>
          <c:idx val="0"/>
          <c:order val="0"/>
          <c:tx>
            <c:strRef>
              <c:f>Feuil1!$C$315</c:f>
              <c:strCache>
                <c:ptCount val="1"/>
                <c:pt idx="0">
                  <c:v>moins d'un an</c:v>
                </c:pt>
              </c:strCache>
            </c:strRef>
          </c:tx>
          <c:cat>
            <c:strRef>
              <c:f>Feuil1!$B$317:$B$320</c:f>
              <c:strCache>
                <c:ptCount val="4"/>
                <c:pt idx="0">
                  <c:v>hiver</c:v>
                </c:pt>
                <c:pt idx="1">
                  <c:v>printemps</c:v>
                </c:pt>
                <c:pt idx="2">
                  <c:v>été</c:v>
                </c:pt>
                <c:pt idx="3">
                  <c:v>automne</c:v>
                </c:pt>
              </c:strCache>
            </c:strRef>
          </c:cat>
          <c:val>
            <c:numRef>
              <c:f>Feuil1!$F$317:$F$320</c:f>
              <c:numCache>
                <c:formatCode>General</c:formatCode>
                <c:ptCount val="4"/>
                <c:pt idx="0">
                  <c:v>252</c:v>
                </c:pt>
                <c:pt idx="1">
                  <c:v>314</c:v>
                </c:pt>
                <c:pt idx="2">
                  <c:v>334</c:v>
                </c:pt>
                <c:pt idx="3">
                  <c:v>300</c:v>
                </c:pt>
              </c:numCache>
            </c:numRef>
          </c:val>
        </c:ser>
        <c:ser>
          <c:idx val="1"/>
          <c:order val="1"/>
          <c:tx>
            <c:strRef>
              <c:f>Feuil1!$G$315</c:f>
              <c:strCache>
                <c:ptCount val="1"/>
                <c:pt idx="0">
                  <c:v>70 an et plus</c:v>
                </c:pt>
              </c:strCache>
            </c:strRef>
          </c:tx>
          <c:cat>
            <c:strRef>
              <c:f>Feuil1!$B$317:$B$320</c:f>
              <c:strCache>
                <c:ptCount val="4"/>
                <c:pt idx="0">
                  <c:v>hiver</c:v>
                </c:pt>
                <c:pt idx="1">
                  <c:v>printemps</c:v>
                </c:pt>
                <c:pt idx="2">
                  <c:v>été</c:v>
                </c:pt>
                <c:pt idx="3">
                  <c:v>automne</c:v>
                </c:pt>
              </c:strCache>
            </c:strRef>
          </c:cat>
          <c:val>
            <c:numRef>
              <c:f>Feuil1!$J$317:$J$320</c:f>
              <c:numCache>
                <c:formatCode>General</c:formatCode>
                <c:ptCount val="4"/>
                <c:pt idx="0">
                  <c:v>318</c:v>
                </c:pt>
                <c:pt idx="1">
                  <c:v>295</c:v>
                </c:pt>
                <c:pt idx="2">
                  <c:v>304</c:v>
                </c:pt>
                <c:pt idx="3">
                  <c:v>284</c:v>
                </c:pt>
              </c:numCache>
            </c:numRef>
          </c:val>
        </c:ser>
        <c:marker val="1"/>
        <c:axId val="166060032"/>
        <c:axId val="166061952"/>
      </c:lineChart>
      <c:catAx>
        <c:axId val="166060032"/>
        <c:scaling>
          <c:orientation val="minMax"/>
        </c:scaling>
        <c:axPos val="b"/>
        <c:title>
          <c:tx>
            <c:rich>
              <a:bodyPr/>
              <a:lstStyle/>
              <a:p>
                <a:pPr>
                  <a:defRPr/>
                </a:pPr>
                <a:r>
                  <a:rPr lang="en-US"/>
                  <a:t>saisons</a:t>
                </a:r>
              </a:p>
            </c:rich>
          </c:tx>
        </c:title>
        <c:tickLblPos val="nextTo"/>
        <c:crossAx val="166061952"/>
        <c:crosses val="autoZero"/>
        <c:auto val="1"/>
        <c:lblAlgn val="ctr"/>
        <c:lblOffset val="100"/>
      </c:catAx>
      <c:valAx>
        <c:axId val="166061952"/>
        <c:scaling>
          <c:orientation val="minMax"/>
        </c:scaling>
        <c:axPos val="l"/>
        <c:majorGridlines/>
        <c:title>
          <c:tx>
            <c:rich>
              <a:bodyPr rot="-5400000" vert="horz"/>
              <a:lstStyle/>
              <a:p>
                <a:pPr>
                  <a:defRPr/>
                </a:pPr>
                <a:r>
                  <a:rPr lang="en-US"/>
                  <a:t>décès</a:t>
                </a:r>
              </a:p>
            </c:rich>
          </c:tx>
        </c:title>
        <c:numFmt formatCode="General" sourceLinked="1"/>
        <c:tickLblPos val="nextTo"/>
        <c:crossAx val="166060032"/>
        <c:crosses val="autoZero"/>
        <c:crossBetween val="between"/>
      </c:valAx>
    </c:plotArea>
    <c:legend>
      <c:legendPos val="r"/>
    </c:legend>
    <c:plotVisOnly val="1"/>
  </c:chart>
  <c:spPr>
    <a:solidFill>
      <a:schemeClr val="lt1"/>
    </a:solidFill>
    <a:ln w="25400" cap="flat" cmpd="sng" algn="ctr">
      <a:solidFill>
        <a:schemeClr val="dk1"/>
      </a:solidFill>
      <a:prstDash val="solid"/>
    </a:ln>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cat>
            <c:strRef>
              <c:f>Feuil1!$D$171:$D$173</c:f>
              <c:strCache>
                <c:ptCount val="3"/>
                <c:pt idx="0">
                  <c:v>0-7 jours</c:v>
                </c:pt>
                <c:pt idx="1">
                  <c:v>8-28 jours</c:v>
                </c:pt>
                <c:pt idx="2">
                  <c:v>29 jours-1an</c:v>
                </c:pt>
              </c:strCache>
            </c:strRef>
          </c:cat>
          <c:val>
            <c:numRef>
              <c:f>Feuil1!$B$171:$B$173</c:f>
              <c:numCache>
                <c:formatCode>General</c:formatCode>
                <c:ptCount val="3"/>
                <c:pt idx="0">
                  <c:v>63.741</c:v>
                </c:pt>
                <c:pt idx="1">
                  <c:v>13.956000000000024</c:v>
                </c:pt>
                <c:pt idx="2">
                  <c:v>22.302</c:v>
                </c:pt>
              </c:numCache>
            </c:numRef>
          </c:val>
        </c:ser>
        <c:axId val="166139776"/>
        <c:axId val="166146048"/>
      </c:barChart>
      <c:catAx>
        <c:axId val="166139776"/>
        <c:scaling>
          <c:orientation val="minMax"/>
        </c:scaling>
        <c:axPos val="l"/>
        <c:title>
          <c:tx>
            <c:rich>
              <a:bodyPr rot="-5400000" vert="horz"/>
              <a:lstStyle/>
              <a:p>
                <a:pPr>
                  <a:defRPr/>
                </a:pPr>
                <a:r>
                  <a:rPr lang="en-US"/>
                  <a:t>Tranche d'age</a:t>
                </a:r>
              </a:p>
            </c:rich>
          </c:tx>
        </c:title>
        <c:tickLblPos val="nextTo"/>
        <c:crossAx val="166146048"/>
        <c:crosses val="autoZero"/>
        <c:auto val="1"/>
        <c:lblAlgn val="ctr"/>
        <c:lblOffset val="100"/>
      </c:catAx>
      <c:valAx>
        <c:axId val="166146048"/>
        <c:scaling>
          <c:orientation val="minMax"/>
        </c:scaling>
        <c:axPos val="b"/>
        <c:majorGridlines/>
        <c:title>
          <c:tx>
            <c:rich>
              <a:bodyPr/>
              <a:lstStyle/>
              <a:p>
                <a:pPr>
                  <a:defRPr/>
                </a:pPr>
                <a:r>
                  <a:rPr lang="en-US"/>
                  <a:t>réquence relative</a:t>
                </a:r>
              </a:p>
            </c:rich>
          </c:tx>
        </c:title>
        <c:numFmt formatCode="General" sourceLinked="1"/>
        <c:tickLblPos val="nextTo"/>
        <c:crossAx val="166139776"/>
        <c:crosses val="autoZero"/>
        <c:crossBetween val="between"/>
      </c:valAx>
    </c:plotArea>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cat>
            <c:strRef>
              <c:f>Feuil1!$B$188:$B$191</c:f>
              <c:strCache>
                <c:ptCount val="4"/>
                <c:pt idx="0">
                  <c:v>Hiver</c:v>
                </c:pt>
                <c:pt idx="1">
                  <c:v>Printemps</c:v>
                </c:pt>
                <c:pt idx="2">
                  <c:v>Eté</c:v>
                </c:pt>
                <c:pt idx="3">
                  <c:v>Automne</c:v>
                </c:pt>
              </c:strCache>
            </c:strRef>
          </c:cat>
          <c:val>
            <c:numRef>
              <c:f>Feuil1!$C$188:$C$191</c:f>
              <c:numCache>
                <c:formatCode>General</c:formatCode>
                <c:ptCount val="4"/>
                <c:pt idx="0">
                  <c:v>470</c:v>
                </c:pt>
                <c:pt idx="1">
                  <c:v>497</c:v>
                </c:pt>
                <c:pt idx="2">
                  <c:v>517</c:v>
                </c:pt>
                <c:pt idx="3">
                  <c:v>472</c:v>
                </c:pt>
              </c:numCache>
            </c:numRef>
          </c:val>
        </c:ser>
        <c:axId val="166181888"/>
        <c:axId val="166184064"/>
      </c:barChart>
      <c:catAx>
        <c:axId val="166181888"/>
        <c:scaling>
          <c:orientation val="minMax"/>
        </c:scaling>
        <c:axPos val="b"/>
        <c:title>
          <c:tx>
            <c:rich>
              <a:bodyPr/>
              <a:lstStyle/>
              <a:p>
                <a:pPr>
                  <a:defRPr/>
                </a:pPr>
                <a:r>
                  <a:rPr lang="en-US"/>
                  <a:t>saison</a:t>
                </a:r>
              </a:p>
            </c:rich>
          </c:tx>
        </c:title>
        <c:tickLblPos val="nextTo"/>
        <c:crossAx val="166184064"/>
        <c:crosses val="autoZero"/>
        <c:auto val="1"/>
        <c:lblAlgn val="ctr"/>
        <c:lblOffset val="100"/>
      </c:catAx>
      <c:valAx>
        <c:axId val="166184064"/>
        <c:scaling>
          <c:orientation val="minMax"/>
        </c:scaling>
        <c:axPos val="l"/>
        <c:majorGridlines/>
        <c:title>
          <c:tx>
            <c:rich>
              <a:bodyPr rot="-5400000" vert="horz"/>
              <a:lstStyle/>
              <a:p>
                <a:pPr>
                  <a:defRPr/>
                </a:pPr>
                <a:r>
                  <a:rPr lang="en-US"/>
                  <a:t>décès</a:t>
                </a:r>
              </a:p>
            </c:rich>
          </c:tx>
        </c:title>
        <c:numFmt formatCode="General" sourceLinked="1"/>
        <c:tickLblPos val="nextTo"/>
        <c:crossAx val="166181888"/>
        <c:crosses val="autoZero"/>
        <c:crossBetween val="between"/>
      </c:valAx>
    </c:plotArea>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fr-FR"/>
  <c:chart>
    <c:view3D>
      <c:rotX val="30"/>
      <c:perspective val="30"/>
    </c:view3D>
    <c:plotArea>
      <c:layout/>
      <c:pie3DChart>
        <c:varyColors val="1"/>
        <c:ser>
          <c:idx val="0"/>
          <c:order val="0"/>
          <c:explosion val="25"/>
          <c:dLbls>
            <c:dLbl>
              <c:idx val="0"/>
              <c:layout>
                <c:manualLayout>
                  <c:x val="-4.3950021872265974E-2"/>
                  <c:y val="-0.17588764946048421"/>
                </c:manualLayout>
              </c:layout>
              <c:showVal val="1"/>
            </c:dLbl>
            <c:dLbl>
              <c:idx val="1"/>
              <c:layout>
                <c:manualLayout>
                  <c:x val="6.0233595800524932E-2"/>
                  <c:y val="0.10765565762613077"/>
                </c:manualLayout>
              </c:layout>
              <c:showVal val="1"/>
            </c:dLbl>
            <c:dLbl>
              <c:idx val="2"/>
              <c:layout>
                <c:manualLayout>
                  <c:x val="3.1812554680664996E-2"/>
                  <c:y val="0.18456219014290084"/>
                </c:manualLayout>
              </c:layout>
              <c:showVal val="1"/>
            </c:dLbl>
            <c:dLbl>
              <c:idx val="3"/>
              <c:layout>
                <c:manualLayout>
                  <c:x val="9.0800524934383203E-2"/>
                  <c:y val="-0.17545275590551182"/>
                </c:manualLayout>
              </c:layout>
              <c:showVal val="1"/>
            </c:dLbl>
            <c:showVal val="1"/>
            <c:showLeaderLines val="1"/>
          </c:dLbls>
          <c:cat>
            <c:strRef>
              <c:f>Feuil1!$B$200:$B$203</c:f>
              <c:strCache>
                <c:ptCount val="4"/>
                <c:pt idx="0">
                  <c:v>Transmissibles, périnatales, et maternelles</c:v>
                </c:pt>
                <c:pt idx="1">
                  <c:v>Non transmissibles</c:v>
                </c:pt>
                <c:pt idx="2">
                  <c:v>Traumatismes </c:v>
                </c:pt>
                <c:pt idx="3">
                  <c:v>Causes non et mal définies</c:v>
                </c:pt>
              </c:strCache>
            </c:strRef>
          </c:cat>
          <c:val>
            <c:numRef>
              <c:f>Feuil1!$D$200:$D$203</c:f>
              <c:numCache>
                <c:formatCode>General</c:formatCode>
                <c:ptCount val="4"/>
                <c:pt idx="0">
                  <c:v>30.419</c:v>
                </c:pt>
                <c:pt idx="1">
                  <c:v>32.208000000000013</c:v>
                </c:pt>
                <c:pt idx="2">
                  <c:v>14.979000000000006</c:v>
                </c:pt>
                <c:pt idx="3">
                  <c:v>22.391999999999999</c:v>
                </c:pt>
              </c:numCache>
            </c:numRef>
          </c:val>
        </c:ser>
      </c:pie3DChart>
    </c:plotArea>
    <c:legend>
      <c:legendPos val="r"/>
      <c:txPr>
        <a:bodyPr/>
        <a:lstStyle/>
        <a:p>
          <a:pPr rtl="0">
            <a:defRPr/>
          </a:pPr>
          <a:endParaRPr lang="fr-FR"/>
        </a:p>
      </c:txP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toux!$M$5</c:f>
              <c:strCache>
                <c:ptCount val="1"/>
                <c:pt idx="0">
                  <c:v>masculin</c:v>
                </c:pt>
              </c:strCache>
            </c:strRef>
          </c:tx>
          <c:cat>
            <c:numRef>
              <c:f>toux!$L$6:$L$13</c:f>
              <c:numCache>
                <c:formatCode>General</c:formatCode>
                <c:ptCount val="8"/>
                <c:pt idx="0">
                  <c:v>2000</c:v>
                </c:pt>
                <c:pt idx="1">
                  <c:v>2001</c:v>
                </c:pt>
                <c:pt idx="2">
                  <c:v>2002</c:v>
                </c:pt>
                <c:pt idx="3">
                  <c:v>2003</c:v>
                </c:pt>
                <c:pt idx="4">
                  <c:v>2004</c:v>
                </c:pt>
                <c:pt idx="5">
                  <c:v>2005</c:v>
                </c:pt>
                <c:pt idx="6">
                  <c:v>2006</c:v>
                </c:pt>
                <c:pt idx="7">
                  <c:v>2007</c:v>
                </c:pt>
              </c:numCache>
            </c:numRef>
          </c:cat>
          <c:val>
            <c:numRef>
              <c:f>toux!$M$6:$M$13</c:f>
              <c:numCache>
                <c:formatCode>0.0</c:formatCode>
                <c:ptCount val="8"/>
                <c:pt idx="0">
                  <c:v>41.353759887854196</c:v>
                </c:pt>
                <c:pt idx="1">
                  <c:v>46.343779677111975</c:v>
                </c:pt>
                <c:pt idx="2">
                  <c:v>47.256522142790963</c:v>
                </c:pt>
                <c:pt idx="3">
                  <c:v>45.09450945094509</c:v>
                </c:pt>
                <c:pt idx="4">
                  <c:v>42.560349903271963</c:v>
                </c:pt>
                <c:pt idx="5">
                  <c:v>41.576942189829388</c:v>
                </c:pt>
                <c:pt idx="6">
                  <c:v>36.050618010594455</c:v>
                </c:pt>
                <c:pt idx="7">
                  <c:v>34.834205933681993</c:v>
                </c:pt>
              </c:numCache>
            </c:numRef>
          </c:val>
        </c:ser>
        <c:ser>
          <c:idx val="1"/>
          <c:order val="1"/>
          <c:tx>
            <c:strRef>
              <c:f>toux!$N$5</c:f>
              <c:strCache>
                <c:ptCount val="1"/>
                <c:pt idx="0">
                  <c:v>féminin</c:v>
                </c:pt>
              </c:strCache>
            </c:strRef>
          </c:tx>
          <c:cat>
            <c:numRef>
              <c:f>toux!$L$6:$L$13</c:f>
              <c:numCache>
                <c:formatCode>General</c:formatCode>
                <c:ptCount val="8"/>
                <c:pt idx="0">
                  <c:v>2000</c:v>
                </c:pt>
                <c:pt idx="1">
                  <c:v>2001</c:v>
                </c:pt>
                <c:pt idx="2">
                  <c:v>2002</c:v>
                </c:pt>
                <c:pt idx="3">
                  <c:v>2003</c:v>
                </c:pt>
                <c:pt idx="4">
                  <c:v>2004</c:v>
                </c:pt>
                <c:pt idx="5">
                  <c:v>2005</c:v>
                </c:pt>
                <c:pt idx="6">
                  <c:v>2006</c:v>
                </c:pt>
                <c:pt idx="7">
                  <c:v>2007</c:v>
                </c:pt>
              </c:numCache>
            </c:numRef>
          </c:cat>
          <c:val>
            <c:numRef>
              <c:f>toux!$N$6:$N$13</c:f>
              <c:numCache>
                <c:formatCode>0.0</c:formatCode>
                <c:ptCount val="8"/>
                <c:pt idx="0">
                  <c:v>31.572164948453608</c:v>
                </c:pt>
                <c:pt idx="1">
                  <c:v>33.478746068783494</c:v>
                </c:pt>
                <c:pt idx="2">
                  <c:v>33.603478948410213</c:v>
                </c:pt>
                <c:pt idx="3">
                  <c:v>33.121983533641995</c:v>
                </c:pt>
                <c:pt idx="4">
                  <c:v>30.944194657498031</c:v>
                </c:pt>
                <c:pt idx="5">
                  <c:v>33.027686281491974</c:v>
                </c:pt>
                <c:pt idx="6">
                  <c:v>25.342039800994268</c:v>
                </c:pt>
                <c:pt idx="7">
                  <c:v>23.446924004825089</c:v>
                </c:pt>
              </c:numCache>
            </c:numRef>
          </c:val>
        </c:ser>
        <c:marker val="1"/>
        <c:axId val="131375104"/>
        <c:axId val="131377024"/>
      </c:lineChart>
      <c:catAx>
        <c:axId val="131375104"/>
        <c:scaling>
          <c:orientation val="minMax"/>
        </c:scaling>
        <c:axPos val="b"/>
        <c:title>
          <c:tx>
            <c:rich>
              <a:bodyPr/>
              <a:lstStyle/>
              <a:p>
                <a:pPr>
                  <a:defRPr/>
                </a:pPr>
                <a:r>
                  <a:rPr lang="en-US"/>
                  <a:t>année</a:t>
                </a:r>
              </a:p>
            </c:rich>
          </c:tx>
        </c:title>
        <c:numFmt formatCode="General" sourceLinked="1"/>
        <c:tickLblPos val="nextTo"/>
        <c:crossAx val="131377024"/>
        <c:crosses val="autoZero"/>
        <c:auto val="1"/>
        <c:lblAlgn val="ctr"/>
        <c:lblOffset val="100"/>
      </c:catAx>
      <c:valAx>
        <c:axId val="131377024"/>
        <c:scaling>
          <c:orientation val="minMax"/>
        </c:scaling>
        <c:axPos val="l"/>
        <c:majorGridlines/>
        <c:title>
          <c:tx>
            <c:rich>
              <a:bodyPr rot="-5400000" vert="horz"/>
              <a:lstStyle/>
              <a:p>
                <a:pPr>
                  <a:defRPr/>
                </a:pPr>
                <a:r>
                  <a:rPr lang="en-US"/>
                  <a:t>taux</a:t>
                </a:r>
              </a:p>
            </c:rich>
          </c:tx>
        </c:title>
        <c:numFmt formatCode="0.0" sourceLinked="1"/>
        <c:tickLblPos val="nextTo"/>
        <c:crossAx val="131375104"/>
        <c:crosses val="autoZero"/>
        <c:crossBetween val="between"/>
      </c:valAx>
    </c:plotArea>
    <c:legend>
      <c:legendPos val="r"/>
    </c:legend>
    <c:plotVisOnly val="1"/>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sz="1200">
          <a:solidFill>
            <a:schemeClr val="dk1"/>
          </a:solidFill>
          <a:latin typeface="Times New Roman" pitchFamily="18" charset="0"/>
          <a:ea typeface="+mn-ea"/>
          <a:cs typeface="Times New Roman" pitchFamily="18" charset="0"/>
        </a:defRPr>
      </a:pPr>
      <a:endParaRPr lang="fr-FR"/>
    </a:p>
  </c:txPr>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cat>
            <c:numRef>
              <c:f>'جداول واشكال الفصل الثاني'!$P$4:$P$25</c:f>
              <c:numCache>
                <c:formatCode>General</c:formatCode>
                <c:ptCount val="22"/>
                <c:pt idx="0">
                  <c:v>1962</c:v>
                </c:pt>
                <c:pt idx="1">
                  <c:v>1970</c:v>
                </c:pt>
                <c:pt idx="2">
                  <c:v>1980</c:v>
                </c:pt>
                <c:pt idx="3">
                  <c:v>1985</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numCache>
            </c:numRef>
          </c:cat>
          <c:val>
            <c:numRef>
              <c:f>'جداول واشكال الفصل الثاني'!$O$4:$O$25</c:f>
              <c:numCache>
                <c:formatCode>General</c:formatCode>
                <c:ptCount val="22"/>
                <c:pt idx="0">
                  <c:v>170</c:v>
                </c:pt>
                <c:pt idx="1">
                  <c:v>142</c:v>
                </c:pt>
                <c:pt idx="2">
                  <c:v>84.72</c:v>
                </c:pt>
                <c:pt idx="3">
                  <c:v>78.3</c:v>
                </c:pt>
                <c:pt idx="4">
                  <c:v>57.8</c:v>
                </c:pt>
                <c:pt idx="5">
                  <c:v>56.9</c:v>
                </c:pt>
                <c:pt idx="6">
                  <c:v>55.4</c:v>
                </c:pt>
                <c:pt idx="7">
                  <c:v>55.5</c:v>
                </c:pt>
                <c:pt idx="8">
                  <c:v>54.2</c:v>
                </c:pt>
                <c:pt idx="9">
                  <c:v>54.9</c:v>
                </c:pt>
                <c:pt idx="10">
                  <c:v>54.6</c:v>
                </c:pt>
                <c:pt idx="11">
                  <c:v>56.6</c:v>
                </c:pt>
                <c:pt idx="12">
                  <c:v>37.4</c:v>
                </c:pt>
                <c:pt idx="13">
                  <c:v>39.4</c:v>
                </c:pt>
                <c:pt idx="14">
                  <c:v>36.9</c:v>
                </c:pt>
                <c:pt idx="15">
                  <c:v>37.5</c:v>
                </c:pt>
                <c:pt idx="16">
                  <c:v>34.700000000000003</c:v>
                </c:pt>
                <c:pt idx="17">
                  <c:v>32.5</c:v>
                </c:pt>
                <c:pt idx="18">
                  <c:v>30.4</c:v>
                </c:pt>
                <c:pt idx="19">
                  <c:v>30.4</c:v>
                </c:pt>
                <c:pt idx="20">
                  <c:v>26.9</c:v>
                </c:pt>
                <c:pt idx="21">
                  <c:v>24.7</c:v>
                </c:pt>
              </c:numCache>
            </c:numRef>
          </c:val>
        </c:ser>
        <c:marker val="1"/>
        <c:axId val="166233984"/>
        <c:axId val="166240256"/>
      </c:lineChart>
      <c:catAx>
        <c:axId val="166233984"/>
        <c:scaling>
          <c:orientation val="minMax"/>
        </c:scaling>
        <c:axPos val="b"/>
        <c:title>
          <c:tx>
            <c:rich>
              <a:bodyPr/>
              <a:lstStyle/>
              <a:p>
                <a:pPr>
                  <a:defRPr sz="1400">
                    <a:cs typeface="+mj-cs"/>
                  </a:defRPr>
                </a:pPr>
                <a:r>
                  <a:rPr lang="ar-DZ" sz="1400">
                    <a:cs typeface="+mj-cs"/>
                  </a:rPr>
                  <a:t>السنوات</a:t>
                </a:r>
              </a:p>
            </c:rich>
          </c:tx>
        </c:title>
        <c:numFmt formatCode="General" sourceLinked="1"/>
        <c:tickLblPos val="nextTo"/>
        <c:crossAx val="166240256"/>
        <c:crosses val="autoZero"/>
        <c:auto val="1"/>
        <c:lblAlgn val="ctr"/>
        <c:lblOffset val="100"/>
      </c:catAx>
      <c:valAx>
        <c:axId val="166240256"/>
        <c:scaling>
          <c:orientation val="minMax"/>
        </c:scaling>
        <c:axPos val="l"/>
        <c:majorGridlines/>
        <c:title>
          <c:tx>
            <c:rich>
              <a:bodyPr rot="-5400000" vert="horz"/>
              <a:lstStyle/>
              <a:p>
                <a:pPr>
                  <a:defRPr sz="1400">
                    <a:cs typeface="+mj-cs"/>
                  </a:defRPr>
                </a:pPr>
                <a:r>
                  <a:rPr lang="ar-DZ" sz="1400">
                    <a:cs typeface="+mj-cs"/>
                  </a:rPr>
                  <a:t>المعدل</a:t>
                </a:r>
              </a:p>
            </c:rich>
          </c:tx>
        </c:title>
        <c:numFmt formatCode="General" sourceLinked="1"/>
        <c:tickLblPos val="nextTo"/>
        <c:crossAx val="166233984"/>
        <c:crosses val="autoZero"/>
        <c:crossBetween val="between"/>
      </c:valAx>
    </c:plotArea>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1"/>
          <c:order val="0"/>
          <c:tx>
            <c:strRef>
              <c:f>'جداول واشكال الفصل الثاني'!$I$66</c:f>
              <c:strCache>
                <c:ptCount val="1"/>
                <c:pt idx="0">
                  <c:v>اناث</c:v>
                </c:pt>
              </c:strCache>
            </c:strRef>
          </c:tx>
          <c:cat>
            <c:numRef>
              <c:f>'جداول واشكال الفصل الثاني'!$K$67:$K$74</c:f>
              <c:numCache>
                <c:formatCode>General</c:formatCode>
                <c:ptCount val="8"/>
                <c:pt idx="0">
                  <c:v>2000</c:v>
                </c:pt>
                <c:pt idx="1">
                  <c:v>2001</c:v>
                </c:pt>
                <c:pt idx="2">
                  <c:v>2002</c:v>
                </c:pt>
                <c:pt idx="3">
                  <c:v>2003</c:v>
                </c:pt>
                <c:pt idx="4">
                  <c:v>2004</c:v>
                </c:pt>
                <c:pt idx="5">
                  <c:v>2005</c:v>
                </c:pt>
                <c:pt idx="6">
                  <c:v>2006</c:v>
                </c:pt>
                <c:pt idx="7">
                  <c:v>2007</c:v>
                </c:pt>
              </c:numCache>
            </c:numRef>
          </c:cat>
          <c:val>
            <c:numRef>
              <c:f>'جداول واشكال الفصل الثاني'!$I$67:$I$74</c:f>
              <c:numCache>
                <c:formatCode>General</c:formatCode>
                <c:ptCount val="8"/>
                <c:pt idx="0">
                  <c:v>31.6</c:v>
                </c:pt>
                <c:pt idx="1">
                  <c:v>33.5</c:v>
                </c:pt>
                <c:pt idx="2">
                  <c:v>33.6</c:v>
                </c:pt>
                <c:pt idx="3">
                  <c:v>33.1</c:v>
                </c:pt>
                <c:pt idx="4">
                  <c:v>30.9</c:v>
                </c:pt>
                <c:pt idx="5">
                  <c:v>33</c:v>
                </c:pt>
                <c:pt idx="6">
                  <c:v>25.3</c:v>
                </c:pt>
                <c:pt idx="7">
                  <c:v>23.4</c:v>
                </c:pt>
              </c:numCache>
            </c:numRef>
          </c:val>
        </c:ser>
        <c:ser>
          <c:idx val="2"/>
          <c:order val="1"/>
          <c:tx>
            <c:strRef>
              <c:f>'جداول واشكال الفصل الثاني'!$J$66</c:f>
              <c:strCache>
                <c:ptCount val="1"/>
                <c:pt idx="0">
                  <c:v>ذكور</c:v>
                </c:pt>
              </c:strCache>
            </c:strRef>
          </c:tx>
          <c:cat>
            <c:numRef>
              <c:f>'جداول واشكال الفصل الثاني'!$K$67:$K$74</c:f>
              <c:numCache>
                <c:formatCode>General</c:formatCode>
                <c:ptCount val="8"/>
                <c:pt idx="0">
                  <c:v>2000</c:v>
                </c:pt>
                <c:pt idx="1">
                  <c:v>2001</c:v>
                </c:pt>
                <c:pt idx="2">
                  <c:v>2002</c:v>
                </c:pt>
                <c:pt idx="3">
                  <c:v>2003</c:v>
                </c:pt>
                <c:pt idx="4">
                  <c:v>2004</c:v>
                </c:pt>
                <c:pt idx="5">
                  <c:v>2005</c:v>
                </c:pt>
                <c:pt idx="6">
                  <c:v>2006</c:v>
                </c:pt>
                <c:pt idx="7">
                  <c:v>2007</c:v>
                </c:pt>
              </c:numCache>
            </c:numRef>
          </c:cat>
          <c:val>
            <c:numRef>
              <c:f>'جداول واشكال الفصل الثاني'!$J$67:$J$74</c:f>
              <c:numCache>
                <c:formatCode>General</c:formatCode>
                <c:ptCount val="8"/>
                <c:pt idx="0">
                  <c:v>41.4</c:v>
                </c:pt>
                <c:pt idx="1">
                  <c:v>46.3</c:v>
                </c:pt>
                <c:pt idx="2">
                  <c:v>47.3</c:v>
                </c:pt>
                <c:pt idx="3">
                  <c:v>45.1</c:v>
                </c:pt>
                <c:pt idx="4">
                  <c:v>42.6</c:v>
                </c:pt>
                <c:pt idx="5">
                  <c:v>41.6</c:v>
                </c:pt>
                <c:pt idx="6">
                  <c:v>36.1</c:v>
                </c:pt>
                <c:pt idx="7">
                  <c:v>34.800000000000004</c:v>
                </c:pt>
              </c:numCache>
            </c:numRef>
          </c:val>
        </c:ser>
        <c:marker val="1"/>
        <c:axId val="166255616"/>
        <c:axId val="166265984"/>
      </c:lineChart>
      <c:catAx>
        <c:axId val="166255616"/>
        <c:scaling>
          <c:orientation val="minMax"/>
        </c:scaling>
        <c:axPos val="b"/>
        <c:title>
          <c:tx>
            <c:rich>
              <a:bodyPr/>
              <a:lstStyle/>
              <a:p>
                <a:pPr>
                  <a:defRPr/>
                </a:pPr>
                <a:r>
                  <a:rPr lang="ar-DZ"/>
                  <a:t>السنة</a:t>
                </a:r>
              </a:p>
            </c:rich>
          </c:tx>
        </c:title>
        <c:numFmt formatCode="General" sourceLinked="1"/>
        <c:tickLblPos val="nextTo"/>
        <c:crossAx val="166265984"/>
        <c:crosses val="autoZero"/>
        <c:auto val="1"/>
        <c:lblAlgn val="ctr"/>
        <c:lblOffset val="100"/>
      </c:catAx>
      <c:valAx>
        <c:axId val="166265984"/>
        <c:scaling>
          <c:orientation val="minMax"/>
        </c:scaling>
        <c:axPos val="l"/>
        <c:majorGridlines/>
        <c:title>
          <c:tx>
            <c:rich>
              <a:bodyPr rot="-5400000" vert="horz"/>
              <a:lstStyle/>
              <a:p>
                <a:pPr>
                  <a:defRPr/>
                </a:pPr>
                <a:r>
                  <a:rPr lang="ar-DZ"/>
                  <a:t>المعدل</a:t>
                </a:r>
              </a:p>
            </c:rich>
          </c:tx>
        </c:title>
        <c:numFmt formatCode="General" sourceLinked="1"/>
        <c:tickLblPos val="nextTo"/>
        <c:crossAx val="166255616"/>
        <c:crosses val="autoZero"/>
        <c:crossBetween val="between"/>
      </c:valAx>
    </c:plotArea>
    <c:legend>
      <c:legendPos val="r"/>
    </c:legend>
    <c:plotVisOnly val="1"/>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fr-FR"/>
  <c:chart>
    <c:view3D>
      <c:rotX val="30"/>
      <c:rotY val="200"/>
      <c:perspective val="60"/>
    </c:view3D>
    <c:plotArea>
      <c:layout/>
      <c:pie3DChart>
        <c:varyColors val="1"/>
        <c:ser>
          <c:idx val="0"/>
          <c:order val="0"/>
          <c:explosion val="25"/>
          <c:dLbls>
            <c:dLbl>
              <c:idx val="0"/>
              <c:layout>
                <c:manualLayout>
                  <c:x val="4.1353645833334014E-2"/>
                  <c:y val="-0.33471867341087119"/>
                </c:manualLayout>
              </c:layout>
              <c:showVal val="1"/>
            </c:dLbl>
            <c:dLbl>
              <c:idx val="1"/>
              <c:layout>
                <c:manualLayout>
                  <c:x val="-3.475920138888889E-2"/>
                  <c:y val="-0.15937494568145871"/>
                </c:manualLayout>
              </c:layout>
              <c:showVal val="1"/>
            </c:dLbl>
            <c:dLbl>
              <c:idx val="2"/>
              <c:layout>
                <c:manualLayout>
                  <c:x val="0.12743211805555563"/>
                  <c:y val="-2.1443048095810074E-2"/>
                </c:manualLayout>
              </c:layout>
              <c:showVal val="1"/>
            </c:dLbl>
            <c:dLbl>
              <c:idx val="3"/>
              <c:layout>
                <c:manualLayout>
                  <c:x val="-0.11797465277777776"/>
                  <c:y val="-1.2285550398915964E-3"/>
                </c:manualLayout>
              </c:layout>
              <c:showVal val="1"/>
            </c:dLbl>
            <c:showVal val="1"/>
            <c:showLeaderLines val="1"/>
          </c:dLbls>
          <c:cat>
            <c:strRef>
              <c:f>'جداول واشكال الفصل الثاني'!$I$446:$I$449</c:f>
              <c:strCache>
                <c:ptCount val="4"/>
                <c:pt idx="0">
                  <c:v>بلدية وهران</c:v>
                </c:pt>
                <c:pt idx="1">
                  <c:v>خارج بلدية وهران</c:v>
                </c:pt>
                <c:pt idx="2">
                  <c:v>خارج ولاية وهران</c:v>
                </c:pt>
                <c:pt idx="3">
                  <c:v>غير محددة</c:v>
                </c:pt>
              </c:strCache>
            </c:strRef>
          </c:cat>
          <c:val>
            <c:numRef>
              <c:f>'جداول واشكال الفصل الثاني'!$C$446:$C$449</c:f>
              <c:numCache>
                <c:formatCode>General</c:formatCode>
                <c:ptCount val="4"/>
                <c:pt idx="0">
                  <c:v>53.03</c:v>
                </c:pt>
                <c:pt idx="1">
                  <c:v>19.97</c:v>
                </c:pt>
                <c:pt idx="2">
                  <c:v>26.49</c:v>
                </c:pt>
                <c:pt idx="3">
                  <c:v>0.52</c:v>
                </c:pt>
              </c:numCache>
            </c:numRef>
          </c:val>
        </c:ser>
      </c:pie3DChart>
    </c:plotArea>
    <c:legend>
      <c:legendPos val="r"/>
      <c:txPr>
        <a:bodyPr/>
        <a:lstStyle/>
        <a:p>
          <a:pPr rtl="0">
            <a:defRPr/>
          </a:pPr>
          <a:endParaRPr lang="fr-FR"/>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spPr>
            <a:ln>
              <a:solidFill>
                <a:schemeClr val="tx1"/>
              </a:solidFill>
            </a:ln>
          </c:spPr>
          <c:val>
            <c:numRef>
              <c:f>Feuil1!$R$222:$R$225</c:f>
              <c:numCache>
                <c:formatCode>General</c:formatCode>
                <c:ptCount val="4"/>
                <c:pt idx="0" formatCode="0">
                  <c:v>180.85714285714448</c:v>
                </c:pt>
                <c:pt idx="1">
                  <c:v>180</c:v>
                </c:pt>
                <c:pt idx="2" formatCode="0">
                  <c:v>188.42857142857142</c:v>
                </c:pt>
                <c:pt idx="3" formatCode="0">
                  <c:v>281.28571428571399</c:v>
                </c:pt>
              </c:numCache>
            </c:numRef>
          </c:val>
        </c:ser>
        <c:gapWidth val="0"/>
        <c:axId val="166308480"/>
        <c:axId val="166609280"/>
      </c:barChart>
      <c:catAx>
        <c:axId val="166308480"/>
        <c:scaling>
          <c:orientation val="minMax"/>
        </c:scaling>
        <c:delete val="1"/>
        <c:axPos val="l"/>
        <c:tickLblPos val="nextTo"/>
        <c:crossAx val="166609280"/>
        <c:crosses val="autoZero"/>
        <c:auto val="1"/>
        <c:lblAlgn val="ctr"/>
        <c:lblOffset val="100"/>
      </c:catAx>
      <c:valAx>
        <c:axId val="166609280"/>
        <c:scaling>
          <c:orientation val="minMax"/>
        </c:scaling>
        <c:axPos val="b"/>
        <c:numFmt formatCode="0" sourceLinked="1"/>
        <c:tickLblPos val="nextTo"/>
        <c:crossAx val="166308480"/>
        <c:crosses val="autoZero"/>
        <c:crossBetween val="between"/>
      </c:valAx>
    </c:plotArea>
    <c:plotVisOnly val="1"/>
    <c:dispBlanksAs val="gap"/>
  </c:chart>
  <c:externalData r:id="rId1"/>
  <c:userShapes r:id="rId2"/>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clustered"/>
        <c:ser>
          <c:idx val="0"/>
          <c:order val="0"/>
          <c:spPr>
            <a:ln>
              <a:solidFill>
                <a:schemeClr val="tx1"/>
              </a:solidFill>
            </a:ln>
          </c:spPr>
          <c:val>
            <c:numRef>
              <c:f>Feuil1!$Q$222:$Q$225</c:f>
              <c:numCache>
                <c:formatCode>0</c:formatCode>
                <c:ptCount val="4"/>
                <c:pt idx="0">
                  <c:v>-247.42857142857142</c:v>
                </c:pt>
                <c:pt idx="1">
                  <c:v>-218.28571428571428</c:v>
                </c:pt>
                <c:pt idx="2">
                  <c:v>-176.71428571428456</c:v>
                </c:pt>
                <c:pt idx="3" formatCode="General">
                  <c:v>-209</c:v>
                </c:pt>
              </c:numCache>
            </c:numRef>
          </c:val>
        </c:ser>
        <c:gapWidth val="0"/>
        <c:axId val="166685696"/>
        <c:axId val="166630144"/>
      </c:barChart>
      <c:catAx>
        <c:axId val="166685696"/>
        <c:scaling>
          <c:orientation val="minMax"/>
        </c:scaling>
        <c:delete val="1"/>
        <c:axPos val="l"/>
        <c:tickLblPos val="nextTo"/>
        <c:crossAx val="166630144"/>
        <c:crosses val="autoZero"/>
        <c:auto val="1"/>
        <c:lblAlgn val="ctr"/>
        <c:lblOffset val="100"/>
      </c:catAx>
      <c:valAx>
        <c:axId val="166630144"/>
        <c:scaling>
          <c:orientation val="minMax"/>
        </c:scaling>
        <c:axPos val="b"/>
        <c:numFmt formatCode="0" sourceLinked="1"/>
        <c:tickLblPos val="nextTo"/>
        <c:crossAx val="166685696"/>
        <c:crosses val="autoZero"/>
        <c:crossBetween val="between"/>
      </c:valAx>
    </c:plotArea>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'جداول واشكال الفصل الثالث'!$T$324:$V$324</c:f>
              <c:strCache>
                <c:ptCount val="1"/>
                <c:pt idx="0">
                  <c:v>2001</c:v>
                </c:pt>
              </c:strCache>
            </c:strRef>
          </c:tx>
          <c:cat>
            <c:strRef>
              <c:f>'جداول واشكال الفصل الثالث'!$W$326:$W$329</c:f>
              <c:strCache>
                <c:ptCount val="4"/>
                <c:pt idx="0">
                  <c:v>الشتاء</c:v>
                </c:pt>
                <c:pt idx="1">
                  <c:v>الربيع</c:v>
                </c:pt>
                <c:pt idx="2">
                  <c:v>الصيف</c:v>
                </c:pt>
                <c:pt idx="3">
                  <c:v>الخريف</c:v>
                </c:pt>
              </c:strCache>
            </c:strRef>
          </c:cat>
          <c:val>
            <c:numRef>
              <c:f>'جداول واشكال الفصل الثالث'!$T$326:$T$329</c:f>
              <c:numCache>
                <c:formatCode>General</c:formatCode>
                <c:ptCount val="4"/>
                <c:pt idx="0">
                  <c:v>347</c:v>
                </c:pt>
                <c:pt idx="1">
                  <c:v>289</c:v>
                </c:pt>
                <c:pt idx="2">
                  <c:v>275</c:v>
                </c:pt>
                <c:pt idx="3">
                  <c:v>289</c:v>
                </c:pt>
              </c:numCache>
            </c:numRef>
          </c:val>
        </c:ser>
        <c:ser>
          <c:idx val="1"/>
          <c:order val="1"/>
          <c:tx>
            <c:strRef>
              <c:f>'جداول واشكال الفصل الثالث'!$Q$324:$S$324</c:f>
              <c:strCache>
                <c:ptCount val="1"/>
                <c:pt idx="0">
                  <c:v>2002</c:v>
                </c:pt>
              </c:strCache>
            </c:strRef>
          </c:tx>
          <c:val>
            <c:numRef>
              <c:f>'جداول واشكال الفصل الثالث'!$Q$326:$Q$329</c:f>
              <c:numCache>
                <c:formatCode>General</c:formatCode>
                <c:ptCount val="4"/>
                <c:pt idx="0">
                  <c:v>360</c:v>
                </c:pt>
                <c:pt idx="1">
                  <c:v>313</c:v>
                </c:pt>
                <c:pt idx="2">
                  <c:v>254</c:v>
                </c:pt>
                <c:pt idx="3">
                  <c:v>272</c:v>
                </c:pt>
              </c:numCache>
            </c:numRef>
          </c:val>
        </c:ser>
        <c:ser>
          <c:idx val="2"/>
          <c:order val="2"/>
          <c:tx>
            <c:strRef>
              <c:f>'جداول واشكال الفصل الثالث'!$N$324:$P$324</c:f>
              <c:strCache>
                <c:ptCount val="1"/>
                <c:pt idx="0">
                  <c:v>2003</c:v>
                </c:pt>
              </c:strCache>
            </c:strRef>
          </c:tx>
          <c:val>
            <c:numRef>
              <c:f>'جداول واشكال الفصل الثالث'!$N$326:$N$329</c:f>
              <c:numCache>
                <c:formatCode>General</c:formatCode>
                <c:ptCount val="4"/>
                <c:pt idx="0">
                  <c:v>364</c:v>
                </c:pt>
                <c:pt idx="1">
                  <c:v>285</c:v>
                </c:pt>
                <c:pt idx="2">
                  <c:v>247</c:v>
                </c:pt>
                <c:pt idx="3">
                  <c:v>304</c:v>
                </c:pt>
              </c:numCache>
            </c:numRef>
          </c:val>
        </c:ser>
        <c:ser>
          <c:idx val="3"/>
          <c:order val="3"/>
          <c:tx>
            <c:strRef>
              <c:f>'جداول واشكال الفصل الثالث'!$K$324:$M$324</c:f>
              <c:strCache>
                <c:ptCount val="1"/>
                <c:pt idx="0">
                  <c:v>2004</c:v>
                </c:pt>
              </c:strCache>
            </c:strRef>
          </c:tx>
          <c:val>
            <c:numRef>
              <c:f>'جداول واشكال الفصل الثالث'!$K$326:$K$329</c:f>
              <c:numCache>
                <c:formatCode>General</c:formatCode>
                <c:ptCount val="4"/>
                <c:pt idx="0">
                  <c:v>350</c:v>
                </c:pt>
                <c:pt idx="1">
                  <c:v>302</c:v>
                </c:pt>
                <c:pt idx="2">
                  <c:v>266</c:v>
                </c:pt>
                <c:pt idx="3">
                  <c:v>282</c:v>
                </c:pt>
              </c:numCache>
            </c:numRef>
          </c:val>
        </c:ser>
        <c:ser>
          <c:idx val="4"/>
          <c:order val="4"/>
          <c:tx>
            <c:strRef>
              <c:f>'جداول واشكال الفصل الثالث'!$H$324:$J$324</c:f>
              <c:strCache>
                <c:ptCount val="1"/>
                <c:pt idx="0">
                  <c:v>2005</c:v>
                </c:pt>
              </c:strCache>
            </c:strRef>
          </c:tx>
          <c:val>
            <c:numRef>
              <c:f>'جداول واشكال الفصل الثالث'!$H$326:$H$329</c:f>
              <c:numCache>
                <c:formatCode>General</c:formatCode>
                <c:ptCount val="4"/>
                <c:pt idx="0">
                  <c:v>392</c:v>
                </c:pt>
                <c:pt idx="1">
                  <c:v>287</c:v>
                </c:pt>
                <c:pt idx="2">
                  <c:v>243</c:v>
                </c:pt>
                <c:pt idx="3">
                  <c:v>278</c:v>
                </c:pt>
              </c:numCache>
            </c:numRef>
          </c:val>
        </c:ser>
        <c:ser>
          <c:idx val="5"/>
          <c:order val="5"/>
          <c:tx>
            <c:strRef>
              <c:f>'جداول واشكال الفصل الثالث'!$E$324:$G$324</c:f>
              <c:strCache>
                <c:ptCount val="1"/>
                <c:pt idx="0">
                  <c:v>2006</c:v>
                </c:pt>
              </c:strCache>
            </c:strRef>
          </c:tx>
          <c:val>
            <c:numRef>
              <c:f>'جداول واشكال الفصل الثالث'!$E$326:$E$329</c:f>
              <c:numCache>
                <c:formatCode>General</c:formatCode>
                <c:ptCount val="4"/>
                <c:pt idx="0">
                  <c:v>340</c:v>
                </c:pt>
                <c:pt idx="1">
                  <c:v>304</c:v>
                </c:pt>
                <c:pt idx="2">
                  <c:v>275</c:v>
                </c:pt>
                <c:pt idx="3">
                  <c:v>281</c:v>
                </c:pt>
              </c:numCache>
            </c:numRef>
          </c:val>
        </c:ser>
        <c:ser>
          <c:idx val="6"/>
          <c:order val="6"/>
          <c:tx>
            <c:strRef>
              <c:f>'جداول واشكال الفصل الثالث'!$B$324:$D$324</c:f>
              <c:strCache>
                <c:ptCount val="1"/>
                <c:pt idx="0">
                  <c:v>2007</c:v>
                </c:pt>
              </c:strCache>
            </c:strRef>
          </c:tx>
          <c:val>
            <c:numRef>
              <c:f>'جداول واشكال الفصل الثالث'!$B$326:$B$329</c:f>
              <c:numCache>
                <c:formatCode>General</c:formatCode>
                <c:ptCount val="4"/>
                <c:pt idx="0">
                  <c:v>389</c:v>
                </c:pt>
                <c:pt idx="1">
                  <c:v>282</c:v>
                </c:pt>
                <c:pt idx="2">
                  <c:v>257</c:v>
                </c:pt>
                <c:pt idx="3">
                  <c:v>273</c:v>
                </c:pt>
              </c:numCache>
            </c:numRef>
          </c:val>
        </c:ser>
        <c:axId val="166732160"/>
        <c:axId val="166733696"/>
      </c:barChart>
      <c:catAx>
        <c:axId val="166732160"/>
        <c:scaling>
          <c:orientation val="minMax"/>
        </c:scaling>
        <c:axPos val="b"/>
        <c:tickLblPos val="nextTo"/>
        <c:crossAx val="166733696"/>
        <c:crosses val="autoZero"/>
        <c:auto val="1"/>
        <c:lblAlgn val="ctr"/>
        <c:lblOffset val="100"/>
      </c:catAx>
      <c:valAx>
        <c:axId val="166733696"/>
        <c:scaling>
          <c:orientation val="minMax"/>
        </c:scaling>
        <c:axPos val="l"/>
        <c:majorGridlines/>
        <c:numFmt formatCode="General" sourceLinked="1"/>
        <c:tickLblPos val="nextTo"/>
        <c:crossAx val="166732160"/>
        <c:crosses val="autoZero"/>
        <c:crossBetween val="between"/>
      </c:valAx>
    </c:plotArea>
    <c:legend>
      <c:legendPos val="r"/>
    </c:legend>
    <c:plotVisOnly val="1"/>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fr-FR"/>
  <c:chart>
    <c:view3D>
      <c:rotX val="30"/>
      <c:rotY val="190"/>
      <c:perspective val="30"/>
    </c:view3D>
    <c:plotArea>
      <c:layout/>
      <c:pie3DChart>
        <c:varyColors val="1"/>
        <c:ser>
          <c:idx val="0"/>
          <c:order val="0"/>
          <c:explosion val="25"/>
          <c:dLbls>
            <c:dLbl>
              <c:idx val="0"/>
              <c:layout>
                <c:manualLayout>
                  <c:x val="-0.17385312499999997"/>
                  <c:y val="-2.3951261059255009E-2"/>
                </c:manualLayout>
              </c:layout>
              <c:showVal val="1"/>
            </c:dLbl>
            <c:dLbl>
              <c:idx val="1"/>
              <c:layout>
                <c:manualLayout>
                  <c:x val="0.16871857638888887"/>
                  <c:y val="3.1497453546783474E-2"/>
                </c:manualLayout>
              </c:layout>
              <c:showVal val="1"/>
            </c:dLbl>
            <c:dLbl>
              <c:idx val="2"/>
              <c:layout>
                <c:manualLayout>
                  <c:x val="-0.15792517361111141"/>
                  <c:y val="2.5889346613131095E-2"/>
                </c:manualLayout>
              </c:layout>
              <c:showVal val="1"/>
            </c:dLbl>
            <c:showVal val="1"/>
            <c:showLeaderLines val="1"/>
          </c:dLbls>
          <c:cat>
            <c:strRef>
              <c:f>'جداول واشكال الفصل الثالث'!$H$345:$H$347</c:f>
              <c:strCache>
                <c:ptCount val="3"/>
                <c:pt idx="0">
                  <c:v>بلدية وهران</c:v>
                </c:pt>
                <c:pt idx="1">
                  <c:v>خارج بلدية وهران</c:v>
                </c:pt>
                <c:pt idx="2">
                  <c:v>غير محددة</c:v>
                </c:pt>
              </c:strCache>
            </c:strRef>
          </c:cat>
          <c:val>
            <c:numRef>
              <c:f>'جداول واشكال الفصل الثالث'!$B$345:$B$347</c:f>
              <c:numCache>
                <c:formatCode>General</c:formatCode>
                <c:ptCount val="3"/>
                <c:pt idx="0">
                  <c:v>88.75</c:v>
                </c:pt>
                <c:pt idx="1">
                  <c:v>10.42</c:v>
                </c:pt>
                <c:pt idx="2">
                  <c:v>0.82000000000000062</c:v>
                </c:pt>
              </c:numCache>
            </c:numRef>
          </c:val>
        </c:ser>
      </c:pie3DChart>
    </c:plotArea>
    <c:legend>
      <c:legendPos val="r"/>
      <c:txPr>
        <a:bodyPr/>
        <a:lstStyle/>
        <a:p>
          <a:pPr rtl="0">
            <a:defRPr/>
          </a:pPr>
          <a:endParaRPr lang="fr-FR"/>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Feuil1!$H$4</c:f>
              <c:strCache>
                <c:ptCount val="1"/>
                <c:pt idx="0">
                  <c:v>70 سنة واكثر</c:v>
                </c:pt>
              </c:strCache>
            </c:strRef>
          </c:tx>
          <c:cat>
            <c:numRef>
              <c:f>Feuil1!$J$5:$J$12</c:f>
              <c:numCache>
                <c:formatCode>General</c:formatCode>
                <c:ptCount val="8"/>
                <c:pt idx="0">
                  <c:v>2000</c:v>
                </c:pt>
                <c:pt idx="1">
                  <c:v>2001</c:v>
                </c:pt>
                <c:pt idx="2">
                  <c:v>2002</c:v>
                </c:pt>
                <c:pt idx="3">
                  <c:v>2003</c:v>
                </c:pt>
                <c:pt idx="4">
                  <c:v>2004</c:v>
                </c:pt>
                <c:pt idx="5">
                  <c:v>2005</c:v>
                </c:pt>
                <c:pt idx="6">
                  <c:v>2006</c:v>
                </c:pt>
                <c:pt idx="7">
                  <c:v>2007</c:v>
                </c:pt>
              </c:numCache>
            </c:numRef>
          </c:cat>
          <c:val>
            <c:numRef>
              <c:f>Feuil1!$H$5:$H$12</c:f>
              <c:numCache>
                <c:formatCode>General</c:formatCode>
                <c:ptCount val="8"/>
                <c:pt idx="1">
                  <c:v>13.55</c:v>
                </c:pt>
                <c:pt idx="2">
                  <c:v>13.73</c:v>
                </c:pt>
                <c:pt idx="3">
                  <c:v>14.01</c:v>
                </c:pt>
                <c:pt idx="4">
                  <c:v>13.97</c:v>
                </c:pt>
                <c:pt idx="5">
                  <c:v>15.34</c:v>
                </c:pt>
                <c:pt idx="6">
                  <c:v>14.53</c:v>
                </c:pt>
                <c:pt idx="7">
                  <c:v>14.870000000000006</c:v>
                </c:pt>
              </c:numCache>
            </c:numRef>
          </c:val>
        </c:ser>
        <c:ser>
          <c:idx val="1"/>
          <c:order val="1"/>
          <c:tx>
            <c:strRef>
              <c:f>Feuil1!$I$4</c:f>
              <c:strCache>
                <c:ptCount val="1"/>
                <c:pt idx="0">
                  <c:v>اقل من سنة </c:v>
                </c:pt>
              </c:strCache>
            </c:strRef>
          </c:tx>
          <c:cat>
            <c:numRef>
              <c:f>Feuil1!$J$5:$J$12</c:f>
              <c:numCache>
                <c:formatCode>General</c:formatCode>
                <c:ptCount val="8"/>
                <c:pt idx="0">
                  <c:v>2000</c:v>
                </c:pt>
                <c:pt idx="1">
                  <c:v>2001</c:v>
                </c:pt>
                <c:pt idx="2">
                  <c:v>2002</c:v>
                </c:pt>
                <c:pt idx="3">
                  <c:v>2003</c:v>
                </c:pt>
                <c:pt idx="4">
                  <c:v>2004</c:v>
                </c:pt>
                <c:pt idx="5">
                  <c:v>2005</c:v>
                </c:pt>
                <c:pt idx="6">
                  <c:v>2006</c:v>
                </c:pt>
                <c:pt idx="7">
                  <c:v>2007</c:v>
                </c:pt>
              </c:numCache>
            </c:numRef>
          </c:cat>
          <c:val>
            <c:numRef>
              <c:f>Feuil1!$I$5:$I$12</c:f>
              <c:numCache>
                <c:formatCode>General</c:formatCode>
                <c:ptCount val="8"/>
                <c:pt idx="0">
                  <c:v>10.74</c:v>
                </c:pt>
                <c:pt idx="1">
                  <c:v>12.43</c:v>
                </c:pt>
                <c:pt idx="2">
                  <c:v>12.9</c:v>
                </c:pt>
                <c:pt idx="3">
                  <c:v>12.93</c:v>
                </c:pt>
                <c:pt idx="4">
                  <c:v>13.02</c:v>
                </c:pt>
                <c:pt idx="5">
                  <c:v>13.27</c:v>
                </c:pt>
                <c:pt idx="6">
                  <c:v>12.4</c:v>
                </c:pt>
                <c:pt idx="7">
                  <c:v>12.31</c:v>
                </c:pt>
              </c:numCache>
            </c:numRef>
          </c:val>
        </c:ser>
        <c:marker val="1"/>
        <c:axId val="166985728"/>
        <c:axId val="166987648"/>
      </c:lineChart>
      <c:catAx>
        <c:axId val="166985728"/>
        <c:scaling>
          <c:orientation val="minMax"/>
        </c:scaling>
        <c:axPos val="b"/>
        <c:title>
          <c:tx>
            <c:rich>
              <a:bodyPr/>
              <a:lstStyle/>
              <a:p>
                <a:pPr>
                  <a:defRPr/>
                </a:pPr>
                <a:r>
                  <a:rPr lang="ar-DZ"/>
                  <a:t>السنة</a:t>
                </a:r>
              </a:p>
            </c:rich>
          </c:tx>
        </c:title>
        <c:numFmt formatCode="General" sourceLinked="1"/>
        <c:tickLblPos val="nextTo"/>
        <c:crossAx val="166987648"/>
        <c:crosses val="autoZero"/>
        <c:auto val="1"/>
        <c:lblAlgn val="ctr"/>
        <c:lblOffset val="100"/>
      </c:catAx>
      <c:valAx>
        <c:axId val="166987648"/>
        <c:scaling>
          <c:orientation val="minMax"/>
        </c:scaling>
        <c:axPos val="l"/>
        <c:majorGridlines/>
        <c:title>
          <c:tx>
            <c:rich>
              <a:bodyPr rot="-5400000" vert="horz"/>
              <a:lstStyle/>
              <a:p>
                <a:pPr>
                  <a:defRPr/>
                </a:pPr>
                <a:r>
                  <a:rPr lang="ar-DZ"/>
                  <a:t>نسبة الوفيات</a:t>
                </a:r>
              </a:p>
            </c:rich>
          </c:tx>
        </c:title>
        <c:numFmt formatCode="General" sourceLinked="1"/>
        <c:tickLblPos val="nextTo"/>
        <c:crossAx val="166985728"/>
        <c:crosses val="autoZero"/>
        <c:crossBetween val="between"/>
      </c:valAx>
    </c:plotArea>
    <c:legend>
      <c:legendPos val="r"/>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Feuil1!$C$61</c:f>
              <c:strCache>
                <c:ptCount val="1"/>
                <c:pt idx="0">
                  <c:v>70 سنة واكثر</c:v>
                </c:pt>
              </c:strCache>
            </c:strRef>
          </c:tx>
          <c:cat>
            <c:strRef>
              <c:f>Feuil1!$I$63:$I$66</c:f>
              <c:strCache>
                <c:ptCount val="4"/>
                <c:pt idx="0">
                  <c:v>الشتاء</c:v>
                </c:pt>
                <c:pt idx="1">
                  <c:v>الربيع</c:v>
                </c:pt>
                <c:pt idx="2">
                  <c:v>الصيف</c:v>
                </c:pt>
                <c:pt idx="3">
                  <c:v>الخريف</c:v>
                </c:pt>
              </c:strCache>
            </c:strRef>
          </c:cat>
          <c:val>
            <c:numRef>
              <c:f>Feuil1!$C$63:$C$66</c:f>
              <c:numCache>
                <c:formatCode>General</c:formatCode>
                <c:ptCount val="4"/>
                <c:pt idx="0">
                  <c:v>363.14000000000038</c:v>
                </c:pt>
                <c:pt idx="1">
                  <c:v>294.57</c:v>
                </c:pt>
                <c:pt idx="2">
                  <c:v>259.57</c:v>
                </c:pt>
                <c:pt idx="3">
                  <c:v>282.70999999999964</c:v>
                </c:pt>
              </c:numCache>
            </c:numRef>
          </c:val>
        </c:ser>
        <c:ser>
          <c:idx val="1"/>
          <c:order val="1"/>
          <c:tx>
            <c:strRef>
              <c:f>Feuil1!$F$61</c:f>
              <c:strCache>
                <c:ptCount val="1"/>
                <c:pt idx="0">
                  <c:v>اقل من سنة</c:v>
                </c:pt>
              </c:strCache>
            </c:strRef>
          </c:tx>
          <c:cat>
            <c:strRef>
              <c:f>Feuil1!$I$63:$I$66</c:f>
              <c:strCache>
                <c:ptCount val="4"/>
                <c:pt idx="0">
                  <c:v>الشتاء</c:v>
                </c:pt>
                <c:pt idx="1">
                  <c:v>الربيع</c:v>
                </c:pt>
                <c:pt idx="2">
                  <c:v>الصيف</c:v>
                </c:pt>
                <c:pt idx="3">
                  <c:v>الخريف</c:v>
                </c:pt>
              </c:strCache>
            </c:strRef>
          </c:cat>
          <c:val>
            <c:numRef>
              <c:f>Feuil1!$F$63:$F$66</c:f>
              <c:numCache>
                <c:formatCode>General</c:formatCode>
                <c:ptCount val="4"/>
                <c:pt idx="0">
                  <c:v>305.25</c:v>
                </c:pt>
                <c:pt idx="1">
                  <c:v>273.63</c:v>
                </c:pt>
                <c:pt idx="2">
                  <c:v>298.38</c:v>
                </c:pt>
                <c:pt idx="3">
                  <c:v>322.75</c:v>
                </c:pt>
              </c:numCache>
            </c:numRef>
          </c:val>
        </c:ser>
        <c:marker val="1"/>
        <c:axId val="167004416"/>
        <c:axId val="167022976"/>
      </c:lineChart>
      <c:catAx>
        <c:axId val="167004416"/>
        <c:scaling>
          <c:orientation val="minMax"/>
        </c:scaling>
        <c:axPos val="b"/>
        <c:title>
          <c:tx>
            <c:rich>
              <a:bodyPr/>
              <a:lstStyle/>
              <a:p>
                <a:pPr>
                  <a:defRPr/>
                </a:pPr>
                <a:r>
                  <a:rPr lang="ar-DZ"/>
                  <a:t>الفصول</a:t>
                </a:r>
              </a:p>
            </c:rich>
          </c:tx>
        </c:title>
        <c:tickLblPos val="nextTo"/>
        <c:crossAx val="167022976"/>
        <c:crosses val="autoZero"/>
        <c:auto val="1"/>
        <c:lblAlgn val="ctr"/>
        <c:lblOffset val="100"/>
      </c:catAx>
      <c:valAx>
        <c:axId val="167022976"/>
        <c:scaling>
          <c:orientation val="minMax"/>
        </c:scaling>
        <c:axPos val="l"/>
        <c:majorGridlines/>
        <c:title>
          <c:tx>
            <c:rich>
              <a:bodyPr rot="-5400000" vert="horz"/>
              <a:lstStyle/>
              <a:p>
                <a:pPr>
                  <a:defRPr/>
                </a:pPr>
                <a:r>
                  <a:rPr lang="ar-DZ"/>
                  <a:t>الوفيات</a:t>
                </a:r>
              </a:p>
            </c:rich>
          </c:tx>
        </c:title>
        <c:numFmt formatCode="General" sourceLinked="1"/>
        <c:tickLblPos val="nextTo"/>
        <c:crossAx val="167004416"/>
        <c:crosses val="autoZero"/>
        <c:crossBetween val="between"/>
      </c:valAx>
    </c:plotArea>
    <c:legend>
      <c:legendPos val="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col"/>
        <c:grouping val="clustered"/>
        <c:ser>
          <c:idx val="0"/>
          <c:order val="0"/>
          <c:tx>
            <c:strRef>
              <c:f>Feuil1!$M$72</c:f>
              <c:strCache>
                <c:ptCount val="1"/>
                <c:pt idx="0">
                  <c:v>بلدية وهران</c:v>
                </c:pt>
              </c:strCache>
            </c:strRef>
          </c:tx>
          <c:cat>
            <c:strRef>
              <c:f>'[الفصل 4.xlsx]Feuil1'!$I$70,'[الفصل 4.xlsx]Feuil1'!$K$70</c:f>
              <c:strCache>
                <c:ptCount val="2"/>
                <c:pt idx="0">
                  <c:v>70 سنة واكثر</c:v>
                </c:pt>
                <c:pt idx="1">
                  <c:v>اقل من سنة</c:v>
                </c:pt>
              </c:strCache>
            </c:strRef>
          </c:cat>
          <c:val>
            <c:numRef>
              <c:f>'[الفصل 4.xlsx]Feuil1'!$I$72,'[الفصل 4.xlsx]Feuil1'!$K$72</c:f>
              <c:numCache>
                <c:formatCode>General</c:formatCode>
                <c:ptCount val="2"/>
                <c:pt idx="0">
                  <c:v>88.75</c:v>
                </c:pt>
                <c:pt idx="1">
                  <c:v>53.03</c:v>
                </c:pt>
              </c:numCache>
            </c:numRef>
          </c:val>
        </c:ser>
        <c:ser>
          <c:idx val="1"/>
          <c:order val="1"/>
          <c:tx>
            <c:strRef>
              <c:f>Feuil1!$M$73</c:f>
              <c:strCache>
                <c:ptCount val="1"/>
                <c:pt idx="0">
                  <c:v>خارج وهران</c:v>
                </c:pt>
              </c:strCache>
            </c:strRef>
          </c:tx>
          <c:val>
            <c:numRef>
              <c:f>'[الفصل 4.xlsx]Feuil1'!$K$73,'[الفصل 4.xlsx]Feuil1'!$I$73</c:f>
              <c:numCache>
                <c:formatCode>General</c:formatCode>
                <c:ptCount val="2"/>
                <c:pt idx="0">
                  <c:v>46.449999999999996</c:v>
                </c:pt>
                <c:pt idx="1">
                  <c:v>10.42</c:v>
                </c:pt>
              </c:numCache>
            </c:numRef>
          </c:val>
        </c:ser>
        <c:ser>
          <c:idx val="2"/>
          <c:order val="2"/>
          <c:tx>
            <c:strRef>
              <c:f>Feuil1!$M$74</c:f>
              <c:strCache>
                <c:ptCount val="1"/>
                <c:pt idx="0">
                  <c:v>مجهول</c:v>
                </c:pt>
              </c:strCache>
            </c:strRef>
          </c:tx>
          <c:val>
            <c:numRef>
              <c:f>'[الفصل 4.xlsx]Feuil1'!$K$74,'[الفصل 4.xlsx]Feuil1'!$I$74</c:f>
              <c:numCache>
                <c:formatCode>General</c:formatCode>
                <c:ptCount val="2"/>
                <c:pt idx="0">
                  <c:v>0.52</c:v>
                </c:pt>
                <c:pt idx="1">
                  <c:v>0.82000000000000062</c:v>
                </c:pt>
              </c:numCache>
            </c:numRef>
          </c:val>
        </c:ser>
        <c:axId val="167056896"/>
        <c:axId val="167058816"/>
      </c:barChart>
      <c:catAx>
        <c:axId val="167056896"/>
        <c:scaling>
          <c:orientation val="minMax"/>
        </c:scaling>
        <c:axPos val="b"/>
        <c:title>
          <c:tx>
            <c:rich>
              <a:bodyPr/>
              <a:lstStyle/>
              <a:p>
                <a:pPr>
                  <a:defRPr/>
                </a:pPr>
                <a:r>
                  <a:rPr lang="ar-DZ"/>
                  <a:t>العمر</a:t>
                </a:r>
              </a:p>
            </c:rich>
          </c:tx>
        </c:title>
        <c:tickLblPos val="nextTo"/>
        <c:crossAx val="167058816"/>
        <c:crosses val="autoZero"/>
        <c:auto val="1"/>
        <c:lblAlgn val="ctr"/>
        <c:lblOffset val="100"/>
      </c:catAx>
      <c:valAx>
        <c:axId val="167058816"/>
        <c:scaling>
          <c:orientation val="minMax"/>
        </c:scaling>
        <c:axPos val="l"/>
        <c:majorGridlines/>
        <c:title>
          <c:tx>
            <c:rich>
              <a:bodyPr rot="-5400000" vert="horz"/>
              <a:lstStyle/>
              <a:p>
                <a:pPr>
                  <a:defRPr/>
                </a:pPr>
                <a:r>
                  <a:rPr lang="ar-DZ"/>
                  <a:t>النسبة</a:t>
                </a:r>
              </a:p>
            </c:rich>
          </c:tx>
        </c:title>
        <c:numFmt formatCode="General" sourceLinked="1"/>
        <c:tickLblPos val="nextTo"/>
        <c:crossAx val="167056896"/>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marker>
            <c:symbol val="none"/>
          </c:marker>
          <c:cat>
            <c:numRef>
              <c:f>Feuil1!$E$8:$E$15</c:f>
              <c:numCache>
                <c:formatCode>General</c:formatCode>
                <c:ptCount val="8"/>
                <c:pt idx="0">
                  <c:v>2000</c:v>
                </c:pt>
                <c:pt idx="1">
                  <c:v>2001</c:v>
                </c:pt>
                <c:pt idx="2">
                  <c:v>2002</c:v>
                </c:pt>
                <c:pt idx="3">
                  <c:v>2003</c:v>
                </c:pt>
                <c:pt idx="4">
                  <c:v>2004</c:v>
                </c:pt>
                <c:pt idx="5">
                  <c:v>2005</c:v>
                </c:pt>
                <c:pt idx="6">
                  <c:v>2006</c:v>
                </c:pt>
                <c:pt idx="7">
                  <c:v>2007</c:v>
                </c:pt>
              </c:numCache>
            </c:numRef>
          </c:cat>
          <c:val>
            <c:numRef>
              <c:f>Feuil1!$H$8:$H$15</c:f>
              <c:numCache>
                <c:formatCode>General</c:formatCode>
                <c:ptCount val="8"/>
                <c:pt idx="0">
                  <c:v>107.25</c:v>
                </c:pt>
                <c:pt idx="1">
                  <c:v>106.83</c:v>
                </c:pt>
                <c:pt idx="2">
                  <c:v>106.45</c:v>
                </c:pt>
                <c:pt idx="3">
                  <c:v>105.14</c:v>
                </c:pt>
                <c:pt idx="4">
                  <c:v>104.81</c:v>
                </c:pt>
                <c:pt idx="5">
                  <c:v>107.49000000000002</c:v>
                </c:pt>
                <c:pt idx="6">
                  <c:v>105.66</c:v>
                </c:pt>
                <c:pt idx="7">
                  <c:v>108</c:v>
                </c:pt>
              </c:numCache>
            </c:numRef>
          </c:val>
        </c:ser>
        <c:ser>
          <c:idx val="1"/>
          <c:order val="1"/>
          <c:marker>
            <c:symbol val="none"/>
          </c:marker>
          <c:cat>
            <c:numRef>
              <c:f>Feuil1!$E$8:$E$15</c:f>
              <c:numCache>
                <c:formatCode>General</c:formatCode>
                <c:ptCount val="8"/>
                <c:pt idx="0">
                  <c:v>2000</c:v>
                </c:pt>
                <c:pt idx="1">
                  <c:v>2001</c:v>
                </c:pt>
                <c:pt idx="2">
                  <c:v>2002</c:v>
                </c:pt>
                <c:pt idx="3">
                  <c:v>2003</c:v>
                </c:pt>
                <c:pt idx="4">
                  <c:v>2004</c:v>
                </c:pt>
                <c:pt idx="5">
                  <c:v>2005</c:v>
                </c:pt>
                <c:pt idx="6">
                  <c:v>2006</c:v>
                </c:pt>
                <c:pt idx="7">
                  <c:v>2007</c:v>
                </c:pt>
              </c:numCache>
            </c:numRef>
          </c:cat>
          <c:val>
            <c:numRef>
              <c:f>Feuil1!$I$8:$I$15</c:f>
              <c:numCache>
                <c:formatCode>General</c:formatCode>
                <c:ptCount val="8"/>
                <c:pt idx="0">
                  <c:v>100</c:v>
                </c:pt>
                <c:pt idx="1">
                  <c:v>100</c:v>
                </c:pt>
                <c:pt idx="2">
                  <c:v>100</c:v>
                </c:pt>
                <c:pt idx="3">
                  <c:v>100</c:v>
                </c:pt>
                <c:pt idx="4">
                  <c:v>100</c:v>
                </c:pt>
                <c:pt idx="5">
                  <c:v>100</c:v>
                </c:pt>
                <c:pt idx="6">
                  <c:v>100</c:v>
                </c:pt>
                <c:pt idx="7">
                  <c:v>100</c:v>
                </c:pt>
              </c:numCache>
            </c:numRef>
          </c:val>
        </c:ser>
        <c:marker val="1"/>
        <c:axId val="131389696"/>
        <c:axId val="131400064"/>
      </c:lineChart>
      <c:catAx>
        <c:axId val="131389696"/>
        <c:scaling>
          <c:orientation val="minMax"/>
        </c:scaling>
        <c:axPos val="b"/>
        <c:title>
          <c:tx>
            <c:rich>
              <a:bodyPr/>
              <a:lstStyle/>
              <a:p>
                <a:pPr>
                  <a:defRPr/>
                </a:pPr>
                <a:r>
                  <a:rPr lang="en-US"/>
                  <a:t>année</a:t>
                </a:r>
              </a:p>
            </c:rich>
          </c:tx>
        </c:title>
        <c:numFmt formatCode="General" sourceLinked="1"/>
        <c:tickLblPos val="nextTo"/>
        <c:crossAx val="131400064"/>
        <c:crosses val="autoZero"/>
        <c:auto val="1"/>
        <c:lblAlgn val="ctr"/>
        <c:lblOffset val="100"/>
      </c:catAx>
      <c:valAx>
        <c:axId val="131400064"/>
        <c:scaling>
          <c:orientation val="minMax"/>
        </c:scaling>
        <c:axPos val="l"/>
        <c:majorGridlines/>
        <c:title>
          <c:tx>
            <c:rich>
              <a:bodyPr rot="-5400000" vert="horz"/>
              <a:lstStyle/>
              <a:p>
                <a:pPr>
                  <a:defRPr/>
                </a:pPr>
                <a:r>
                  <a:rPr lang="en-US"/>
                  <a:t>rapport</a:t>
                </a:r>
              </a:p>
            </c:rich>
          </c:tx>
        </c:title>
        <c:numFmt formatCode="General" sourceLinked="1"/>
        <c:tickLblPos val="nextTo"/>
        <c:crossAx val="131389696"/>
        <c:crosses val="autoZero"/>
        <c:crossBetween val="between"/>
      </c:valAx>
    </c:plotArea>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DZ"/>
              <a:t>مقيمون</a:t>
            </a:r>
          </a:p>
        </c:rich>
      </c:tx>
      <c:layout>
        <c:manualLayout>
          <c:xMode val="edge"/>
          <c:yMode val="edge"/>
          <c:x val="0.77793530239100772"/>
          <c:y val="9.2592592592594565E-3"/>
        </c:manualLayout>
      </c:layout>
      <c:overlay val="1"/>
    </c:title>
    <c:plotArea>
      <c:layout/>
      <c:lineChart>
        <c:grouping val="standard"/>
        <c:ser>
          <c:idx val="0"/>
          <c:order val="0"/>
          <c:tx>
            <c:strRef>
              <c:f>Feuil1!$C$116</c:f>
              <c:strCache>
                <c:ptCount val="1"/>
                <c:pt idx="0">
                  <c:v>70 سنة واكثر</c:v>
                </c:pt>
              </c:strCache>
            </c:strRef>
          </c:tx>
          <c:cat>
            <c:strRef>
              <c:f>Feuil1!$K$118:$K$121</c:f>
              <c:strCache>
                <c:ptCount val="4"/>
                <c:pt idx="0">
                  <c:v>الشتاء</c:v>
                </c:pt>
                <c:pt idx="1">
                  <c:v>الربيع</c:v>
                </c:pt>
                <c:pt idx="2">
                  <c:v>الصيف</c:v>
                </c:pt>
                <c:pt idx="3">
                  <c:v>الخريف</c:v>
                </c:pt>
              </c:strCache>
            </c:strRef>
          </c:cat>
          <c:val>
            <c:numRef>
              <c:f>Feuil1!$E$118:$E$121</c:f>
              <c:numCache>
                <c:formatCode>General</c:formatCode>
                <c:ptCount val="4"/>
                <c:pt idx="0">
                  <c:v>375</c:v>
                </c:pt>
                <c:pt idx="1">
                  <c:v>301</c:v>
                </c:pt>
                <c:pt idx="2">
                  <c:v>243</c:v>
                </c:pt>
                <c:pt idx="3">
                  <c:v>281</c:v>
                </c:pt>
              </c:numCache>
            </c:numRef>
          </c:val>
        </c:ser>
        <c:ser>
          <c:idx val="1"/>
          <c:order val="1"/>
          <c:tx>
            <c:strRef>
              <c:f>Feuil1!$G$116</c:f>
              <c:strCache>
                <c:ptCount val="1"/>
                <c:pt idx="0">
                  <c:v>اقل من سنة</c:v>
                </c:pt>
              </c:strCache>
            </c:strRef>
          </c:tx>
          <c:cat>
            <c:strRef>
              <c:f>Feuil1!$K$118:$K$121</c:f>
              <c:strCache>
                <c:ptCount val="4"/>
                <c:pt idx="0">
                  <c:v>الشتاء</c:v>
                </c:pt>
                <c:pt idx="1">
                  <c:v>الربيع</c:v>
                </c:pt>
                <c:pt idx="2">
                  <c:v>الصيف</c:v>
                </c:pt>
                <c:pt idx="3">
                  <c:v>الخريف</c:v>
                </c:pt>
              </c:strCache>
            </c:strRef>
          </c:cat>
          <c:val>
            <c:numRef>
              <c:f>Feuil1!$I$118:$I$121</c:f>
              <c:numCache>
                <c:formatCode>General</c:formatCode>
                <c:ptCount val="4"/>
                <c:pt idx="0">
                  <c:v>314</c:v>
                </c:pt>
                <c:pt idx="1">
                  <c:v>293</c:v>
                </c:pt>
                <c:pt idx="2">
                  <c:v>270</c:v>
                </c:pt>
                <c:pt idx="3">
                  <c:v>323</c:v>
                </c:pt>
              </c:numCache>
            </c:numRef>
          </c:val>
        </c:ser>
        <c:marker val="1"/>
        <c:axId val="167116800"/>
        <c:axId val="167118336"/>
      </c:lineChart>
      <c:catAx>
        <c:axId val="167116800"/>
        <c:scaling>
          <c:orientation val="minMax"/>
        </c:scaling>
        <c:axPos val="b"/>
        <c:tickLblPos val="nextTo"/>
        <c:crossAx val="167118336"/>
        <c:crosses val="autoZero"/>
        <c:auto val="1"/>
        <c:lblAlgn val="ctr"/>
        <c:lblOffset val="100"/>
      </c:catAx>
      <c:valAx>
        <c:axId val="167118336"/>
        <c:scaling>
          <c:orientation val="minMax"/>
        </c:scaling>
        <c:axPos val="l"/>
        <c:majorGridlines/>
        <c:numFmt formatCode="General" sourceLinked="1"/>
        <c:tickLblPos val="nextTo"/>
        <c:crossAx val="167116800"/>
        <c:crosses val="autoZero"/>
        <c:crossBetween val="between"/>
      </c:valAx>
    </c:plotArea>
    <c:legend>
      <c:legendPos val="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DZ"/>
              <a:t>غير مقيمون</a:t>
            </a:r>
          </a:p>
        </c:rich>
      </c:tx>
      <c:layout>
        <c:manualLayout>
          <c:xMode val="edge"/>
          <c:yMode val="edge"/>
          <c:x val="0.65421729957805963"/>
          <c:y val="0"/>
        </c:manualLayout>
      </c:layout>
      <c:overlay val="1"/>
    </c:title>
    <c:plotArea>
      <c:layout/>
      <c:lineChart>
        <c:grouping val="standard"/>
        <c:ser>
          <c:idx val="0"/>
          <c:order val="0"/>
          <c:tx>
            <c:strRef>
              <c:f>Feuil1!$C$116</c:f>
              <c:strCache>
                <c:ptCount val="1"/>
                <c:pt idx="0">
                  <c:v>70 سنة واكثر</c:v>
                </c:pt>
              </c:strCache>
            </c:strRef>
          </c:tx>
          <c:cat>
            <c:strRef>
              <c:f>Feuil1!$K$118:$K$121</c:f>
              <c:strCache>
                <c:ptCount val="4"/>
                <c:pt idx="0">
                  <c:v>الشتاء</c:v>
                </c:pt>
                <c:pt idx="1">
                  <c:v>الربيع</c:v>
                </c:pt>
                <c:pt idx="2">
                  <c:v>الصيف</c:v>
                </c:pt>
                <c:pt idx="3">
                  <c:v>الخريف</c:v>
                </c:pt>
              </c:strCache>
            </c:strRef>
          </c:cat>
          <c:val>
            <c:numRef>
              <c:f>Feuil1!$C$118:$C$121</c:f>
              <c:numCache>
                <c:formatCode>General</c:formatCode>
                <c:ptCount val="4"/>
                <c:pt idx="0">
                  <c:v>318</c:v>
                </c:pt>
                <c:pt idx="1">
                  <c:v>295</c:v>
                </c:pt>
                <c:pt idx="2">
                  <c:v>304</c:v>
                </c:pt>
                <c:pt idx="3">
                  <c:v>284</c:v>
                </c:pt>
              </c:numCache>
            </c:numRef>
          </c:val>
        </c:ser>
        <c:ser>
          <c:idx val="1"/>
          <c:order val="1"/>
          <c:tx>
            <c:strRef>
              <c:f>Feuil1!$G$116</c:f>
              <c:strCache>
                <c:ptCount val="1"/>
                <c:pt idx="0">
                  <c:v>اقل من سنة</c:v>
                </c:pt>
              </c:strCache>
            </c:strRef>
          </c:tx>
          <c:cat>
            <c:strRef>
              <c:f>Feuil1!$K$118:$K$121</c:f>
              <c:strCache>
                <c:ptCount val="4"/>
                <c:pt idx="0">
                  <c:v>الشتاء</c:v>
                </c:pt>
                <c:pt idx="1">
                  <c:v>الربيع</c:v>
                </c:pt>
                <c:pt idx="2">
                  <c:v>الصيف</c:v>
                </c:pt>
                <c:pt idx="3">
                  <c:v>الخريف</c:v>
                </c:pt>
              </c:strCache>
            </c:strRef>
          </c:cat>
          <c:val>
            <c:numRef>
              <c:f>Feuil1!$G$118:$G$121</c:f>
              <c:numCache>
                <c:formatCode>General</c:formatCode>
                <c:ptCount val="4"/>
                <c:pt idx="0">
                  <c:v>252</c:v>
                </c:pt>
                <c:pt idx="1">
                  <c:v>314</c:v>
                </c:pt>
                <c:pt idx="2">
                  <c:v>334</c:v>
                </c:pt>
                <c:pt idx="3">
                  <c:v>300</c:v>
                </c:pt>
              </c:numCache>
            </c:numRef>
          </c:val>
        </c:ser>
        <c:marker val="1"/>
        <c:axId val="167135104"/>
        <c:axId val="167136640"/>
      </c:lineChart>
      <c:catAx>
        <c:axId val="167135104"/>
        <c:scaling>
          <c:orientation val="minMax"/>
        </c:scaling>
        <c:axPos val="b"/>
        <c:tickLblPos val="nextTo"/>
        <c:crossAx val="167136640"/>
        <c:crosses val="autoZero"/>
        <c:auto val="1"/>
        <c:lblAlgn val="ctr"/>
        <c:lblOffset val="100"/>
      </c:catAx>
      <c:valAx>
        <c:axId val="167136640"/>
        <c:scaling>
          <c:orientation val="minMax"/>
        </c:scaling>
        <c:axPos val="l"/>
        <c:majorGridlines/>
        <c:numFmt formatCode="General" sourceLinked="1"/>
        <c:tickLblPos val="nextTo"/>
        <c:crossAx val="167135104"/>
        <c:crosses val="autoZero"/>
        <c:crossBetween val="between"/>
      </c:valAx>
    </c:plotArea>
    <c:legend>
      <c:legendPos val="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fr-FR"/>
  <c:chart>
    <c:view3D>
      <c:rotX val="30"/>
      <c:perspective val="30"/>
    </c:view3D>
    <c:plotArea>
      <c:layout/>
      <c:pie3DChart>
        <c:varyColors val="1"/>
        <c:ser>
          <c:idx val="0"/>
          <c:order val="0"/>
          <c:explosion val="25"/>
          <c:dLbls>
            <c:showVal val="1"/>
            <c:showLeaderLines val="1"/>
          </c:dLbls>
          <c:cat>
            <c:strRef>
              <c:f>Feuil1!$H$133:$H$136</c:f>
              <c:strCache>
                <c:ptCount val="4"/>
                <c:pt idx="0">
                  <c:v>المتنقلة</c:v>
                </c:pt>
                <c:pt idx="1">
                  <c:v>غير المتنقلة</c:v>
                </c:pt>
                <c:pt idx="2">
                  <c:v>الاصابات</c:v>
                </c:pt>
                <c:pt idx="3">
                  <c:v>اسباب غير او سيئة التحديد</c:v>
                </c:pt>
              </c:strCache>
            </c:strRef>
          </c:cat>
          <c:val>
            <c:numRef>
              <c:f>Feuil1!$F$133:$F$136</c:f>
              <c:numCache>
                <c:formatCode>#,##0</c:formatCode>
                <c:ptCount val="4"/>
                <c:pt idx="0">
                  <c:v>30419</c:v>
                </c:pt>
                <c:pt idx="1">
                  <c:v>32208</c:v>
                </c:pt>
                <c:pt idx="2">
                  <c:v>14979</c:v>
                </c:pt>
                <c:pt idx="3">
                  <c:v>22392</c:v>
                </c:pt>
              </c:numCache>
            </c:numRef>
          </c:val>
        </c:ser>
      </c:pie3DChart>
    </c:plotArea>
    <c:legend>
      <c:legendPos val="r"/>
      <c:txPr>
        <a:bodyPr/>
        <a:lstStyle/>
        <a:p>
          <a:pPr rtl="0">
            <a:defRPr/>
          </a:pPr>
          <a:endParaRPr lang="fr-FR"/>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fr-FR"/>
  <c:chart>
    <c:plotArea>
      <c:layout>
        <c:manualLayout>
          <c:layoutTarget val="inner"/>
          <c:xMode val="edge"/>
          <c:yMode val="edge"/>
          <c:x val="0.18891666666666845"/>
          <c:y val="5.5092592592592714E-2"/>
          <c:w val="0.7721944444444524"/>
          <c:h val="0.67726851851852865"/>
        </c:manualLayout>
      </c:layout>
      <c:barChart>
        <c:barDir val="col"/>
        <c:grouping val="clustered"/>
        <c:ser>
          <c:idx val="0"/>
          <c:order val="0"/>
          <c:cat>
            <c:strRef>
              <c:f>Feuil1!$L$38:$L$41</c:f>
              <c:strCache>
                <c:ptCount val="4"/>
                <c:pt idx="0">
                  <c:v>الشتاء</c:v>
                </c:pt>
                <c:pt idx="1">
                  <c:v>الربيع</c:v>
                </c:pt>
                <c:pt idx="2">
                  <c:v>الصيف</c:v>
                </c:pt>
                <c:pt idx="3">
                  <c:v>الخريف</c:v>
                </c:pt>
              </c:strCache>
            </c:strRef>
          </c:cat>
          <c:val>
            <c:numRef>
              <c:f>Feuil1!$J$38:$J$41</c:f>
              <c:numCache>
                <c:formatCode>0.00</c:formatCode>
                <c:ptCount val="4"/>
                <c:pt idx="0">
                  <c:v>24.028629856850689</c:v>
                </c:pt>
                <c:pt idx="1">
                  <c:v>25.408997955010225</c:v>
                </c:pt>
                <c:pt idx="2">
                  <c:v>26.431492842535413</c:v>
                </c:pt>
                <c:pt idx="3">
                  <c:v>24.13087934560329</c:v>
                </c:pt>
              </c:numCache>
            </c:numRef>
          </c:val>
        </c:ser>
        <c:axId val="167225600"/>
        <c:axId val="167235968"/>
      </c:barChart>
      <c:catAx>
        <c:axId val="167225600"/>
        <c:scaling>
          <c:orientation val="minMax"/>
        </c:scaling>
        <c:axPos val="b"/>
        <c:title>
          <c:tx>
            <c:rich>
              <a:bodyPr/>
              <a:lstStyle/>
              <a:p>
                <a:pPr>
                  <a:defRPr/>
                </a:pPr>
                <a:r>
                  <a:rPr lang="ar-DZ"/>
                  <a:t>الفصول</a:t>
                </a:r>
              </a:p>
            </c:rich>
          </c:tx>
        </c:title>
        <c:tickLblPos val="nextTo"/>
        <c:crossAx val="167235968"/>
        <c:crosses val="autoZero"/>
        <c:auto val="1"/>
        <c:lblAlgn val="ctr"/>
        <c:lblOffset val="100"/>
      </c:catAx>
      <c:valAx>
        <c:axId val="167235968"/>
        <c:scaling>
          <c:orientation val="minMax"/>
        </c:scaling>
        <c:axPos val="l"/>
        <c:majorGridlines/>
        <c:title>
          <c:tx>
            <c:rich>
              <a:bodyPr rot="-5400000" vert="horz"/>
              <a:lstStyle/>
              <a:p>
                <a:pPr>
                  <a:defRPr/>
                </a:pPr>
                <a:r>
                  <a:rPr lang="ar-DZ"/>
                  <a:t>نسبة الوفيات</a:t>
                </a:r>
              </a:p>
            </c:rich>
          </c:tx>
        </c:title>
        <c:numFmt formatCode="0.00" sourceLinked="1"/>
        <c:tickLblPos val="nextTo"/>
        <c:crossAx val="167225600"/>
        <c:crosses val="autoZero"/>
        <c:crossBetween val="between"/>
      </c:valAx>
    </c:plotArea>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14379737186317909"/>
          <c:y val="3.7511665208515642E-2"/>
          <c:w val="0.67601552281212374"/>
          <c:h val="0.70005358705161858"/>
        </c:manualLayout>
      </c:layout>
      <c:lineChart>
        <c:grouping val="standard"/>
        <c:ser>
          <c:idx val="0"/>
          <c:order val="0"/>
          <c:tx>
            <c:strRef>
              <c:f>'DECES -1ANS'!$E$47:$E$48</c:f>
              <c:strCache>
                <c:ptCount val="1"/>
                <c:pt idx="0">
                  <c:v>rapport</c:v>
                </c:pt>
              </c:strCache>
            </c:strRef>
          </c:tx>
          <c:marker>
            <c:symbol val="none"/>
          </c:marker>
          <c:cat>
            <c:numRef>
              <c:f>'DECES -1ANS'!$A$49:$A$56</c:f>
              <c:numCache>
                <c:formatCode>General</c:formatCode>
                <c:ptCount val="8"/>
                <c:pt idx="0">
                  <c:v>2000</c:v>
                </c:pt>
                <c:pt idx="1">
                  <c:v>2001</c:v>
                </c:pt>
                <c:pt idx="2">
                  <c:v>2002</c:v>
                </c:pt>
                <c:pt idx="3">
                  <c:v>2003</c:v>
                </c:pt>
                <c:pt idx="4">
                  <c:v>2004</c:v>
                </c:pt>
                <c:pt idx="5">
                  <c:v>2005</c:v>
                </c:pt>
                <c:pt idx="6">
                  <c:v>2006</c:v>
                </c:pt>
                <c:pt idx="7">
                  <c:v>2007</c:v>
                </c:pt>
              </c:numCache>
            </c:numRef>
          </c:cat>
          <c:val>
            <c:numRef>
              <c:f>'DECES -1ANS'!$E$49:$E$56</c:f>
              <c:numCache>
                <c:formatCode>0.00</c:formatCode>
                <c:ptCount val="8"/>
                <c:pt idx="0">
                  <c:v>140.47619047619045</c:v>
                </c:pt>
                <c:pt idx="1">
                  <c:v>147.87878787878807</c:v>
                </c:pt>
                <c:pt idx="2">
                  <c:v>149.70588235294119</c:v>
                </c:pt>
                <c:pt idx="3">
                  <c:v>143.14285714285612</c:v>
                </c:pt>
                <c:pt idx="4">
                  <c:v>144.15954415954332</c:v>
                </c:pt>
                <c:pt idx="5">
                  <c:v>135.30997304582212</c:v>
                </c:pt>
                <c:pt idx="6">
                  <c:v>150.30674846625766</c:v>
                </c:pt>
                <c:pt idx="7">
                  <c:v>160.45016077170416</c:v>
                </c:pt>
              </c:numCache>
            </c:numRef>
          </c:val>
        </c:ser>
        <c:marker val="1"/>
        <c:axId val="131407232"/>
        <c:axId val="131409408"/>
      </c:lineChart>
      <c:catAx>
        <c:axId val="131407232"/>
        <c:scaling>
          <c:orientation val="minMax"/>
        </c:scaling>
        <c:axPos val="b"/>
        <c:title>
          <c:tx>
            <c:rich>
              <a:bodyPr/>
              <a:lstStyle/>
              <a:p>
                <a:pPr>
                  <a:defRPr/>
                </a:pPr>
                <a:r>
                  <a:rPr lang="en-US"/>
                  <a:t>année</a:t>
                </a:r>
              </a:p>
            </c:rich>
          </c:tx>
        </c:title>
        <c:numFmt formatCode="General" sourceLinked="1"/>
        <c:tickLblPos val="nextTo"/>
        <c:crossAx val="131409408"/>
        <c:crosses val="autoZero"/>
        <c:auto val="1"/>
        <c:lblAlgn val="ctr"/>
        <c:lblOffset val="100"/>
      </c:catAx>
      <c:valAx>
        <c:axId val="131409408"/>
        <c:scaling>
          <c:orientation val="minMax"/>
        </c:scaling>
        <c:axPos val="l"/>
        <c:majorGridlines/>
        <c:title>
          <c:tx>
            <c:rich>
              <a:bodyPr rot="-5400000" vert="horz"/>
              <a:lstStyle/>
              <a:p>
                <a:pPr>
                  <a:defRPr/>
                </a:pPr>
                <a:r>
                  <a:rPr lang="en-US"/>
                  <a:t>pourcentage</a:t>
                </a:r>
              </a:p>
            </c:rich>
          </c:tx>
        </c:title>
        <c:numFmt formatCode="0.00" sourceLinked="1"/>
        <c:tickLblPos val="nextTo"/>
        <c:crossAx val="131407232"/>
        <c:crosses val="autoZero"/>
        <c:crossBetween val="between"/>
      </c:valAx>
    </c:plotArea>
    <c:plotVisOnly val="1"/>
  </c:chart>
  <c:txPr>
    <a:bodyPr/>
    <a:lstStyle/>
    <a:p>
      <a:pPr>
        <a:defRPr sz="1200">
          <a:latin typeface="Times New Roman" pitchFamily="18" charset="0"/>
          <a:cs typeface="Times New Roman" pitchFamily="18" charset="0"/>
        </a:defRPr>
      </a:pPr>
      <a:endParaRPr lang="fr-FR"/>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tx>
            <c:strRef>
              <c:f>Feuil1!$C$12</c:f>
              <c:strCache>
                <c:ptCount val="1"/>
                <c:pt idx="0">
                  <c:v>masculin</c:v>
                </c:pt>
              </c:strCache>
            </c:strRef>
          </c:tx>
          <c:cat>
            <c:strRef>
              <c:f>Feuil1!$B$13:$B$16</c:f>
              <c:strCache>
                <c:ptCount val="4"/>
                <c:pt idx="0">
                  <c:v>Hiver </c:v>
                </c:pt>
                <c:pt idx="1">
                  <c:v>Printemps </c:v>
                </c:pt>
                <c:pt idx="2">
                  <c:v>Eté </c:v>
                </c:pt>
                <c:pt idx="3">
                  <c:v>Automne </c:v>
                </c:pt>
              </c:strCache>
            </c:strRef>
          </c:cat>
          <c:val>
            <c:numRef>
              <c:f>Feuil1!$S$13:$S$16</c:f>
              <c:numCache>
                <c:formatCode>0.00</c:formatCode>
                <c:ptCount val="4"/>
                <c:pt idx="0">
                  <c:v>23.002185027259831</c:v>
                </c:pt>
                <c:pt idx="1">
                  <c:v>22.705191030780817</c:v>
                </c:pt>
                <c:pt idx="2">
                  <c:v>28.954793270963922</c:v>
                </c:pt>
                <c:pt idx="3">
                  <c:v>25.337830670994293</c:v>
                </c:pt>
              </c:numCache>
            </c:numRef>
          </c:val>
        </c:ser>
        <c:ser>
          <c:idx val="1"/>
          <c:order val="1"/>
          <c:tx>
            <c:strRef>
              <c:f>Feuil1!$D$12</c:f>
              <c:strCache>
                <c:ptCount val="1"/>
                <c:pt idx="0">
                  <c:v>féminin</c:v>
                </c:pt>
              </c:strCache>
            </c:strRef>
          </c:tx>
          <c:cat>
            <c:strRef>
              <c:f>Feuil1!$B$13:$B$16</c:f>
              <c:strCache>
                <c:ptCount val="4"/>
                <c:pt idx="0">
                  <c:v>Hiver </c:v>
                </c:pt>
                <c:pt idx="1">
                  <c:v>Printemps </c:v>
                </c:pt>
                <c:pt idx="2">
                  <c:v>Eté </c:v>
                </c:pt>
                <c:pt idx="3">
                  <c:v>Automne </c:v>
                </c:pt>
              </c:strCache>
            </c:strRef>
          </c:cat>
          <c:val>
            <c:numRef>
              <c:f>Feuil1!$T$13:$T$16</c:f>
              <c:numCache>
                <c:formatCode>0.00</c:formatCode>
                <c:ptCount val="4"/>
                <c:pt idx="0">
                  <c:v>23.024458546940988</c:v>
                </c:pt>
                <c:pt idx="1">
                  <c:v>23.015424919261889</c:v>
                </c:pt>
                <c:pt idx="2">
                  <c:v>28.406242236725095</c:v>
                </c:pt>
                <c:pt idx="3">
                  <c:v>25.553874297070845</c:v>
                </c:pt>
              </c:numCache>
            </c:numRef>
          </c:val>
        </c:ser>
        <c:marker val="1"/>
        <c:axId val="131421696"/>
        <c:axId val="131423616"/>
      </c:lineChart>
      <c:catAx>
        <c:axId val="131421696"/>
        <c:scaling>
          <c:orientation val="minMax"/>
        </c:scaling>
        <c:axPos val="b"/>
        <c:title>
          <c:tx>
            <c:rich>
              <a:bodyPr/>
              <a:lstStyle/>
              <a:p>
                <a:pPr>
                  <a:defRPr/>
                </a:pPr>
                <a:r>
                  <a:rPr lang="en-US"/>
                  <a:t>saisons</a:t>
                </a:r>
              </a:p>
            </c:rich>
          </c:tx>
        </c:title>
        <c:tickLblPos val="nextTo"/>
        <c:crossAx val="131423616"/>
        <c:crosses val="autoZero"/>
        <c:auto val="1"/>
        <c:lblAlgn val="ctr"/>
        <c:lblOffset val="100"/>
      </c:catAx>
      <c:valAx>
        <c:axId val="131423616"/>
        <c:scaling>
          <c:orientation val="minMax"/>
        </c:scaling>
        <c:axPos val="l"/>
        <c:majorGridlines/>
        <c:title>
          <c:tx>
            <c:rich>
              <a:bodyPr rot="-5400000" vert="horz"/>
              <a:lstStyle/>
              <a:p>
                <a:pPr>
                  <a:defRPr/>
                </a:pPr>
                <a:r>
                  <a:rPr lang="en-US"/>
                  <a:t>proportion de naissances</a:t>
                </a:r>
              </a:p>
            </c:rich>
          </c:tx>
        </c:title>
        <c:numFmt formatCode="0.00" sourceLinked="1"/>
        <c:tickLblPos val="nextTo"/>
        <c:crossAx val="131421696"/>
        <c:crosses val="autoZero"/>
        <c:crossBetween val="between"/>
      </c:valAx>
    </c:plotArea>
    <c:legend>
      <c:legendPos val="r"/>
    </c:legend>
    <c:plotVisOnly val="1"/>
  </c:chart>
  <c:txPr>
    <a:bodyPr/>
    <a:lstStyle/>
    <a:p>
      <a:pPr>
        <a:defRPr sz="1200">
          <a:latin typeface="Times New Roman" pitchFamily="18" charset="0"/>
          <a:cs typeface="Times New Roman" pitchFamily="18" charset="0"/>
        </a:defRPr>
      </a:pPr>
      <a:endParaRPr lang="fr-FR"/>
    </a:p>
  </c:txPr>
  <c:externalData r:id="rId1"/>
</c:chartSpace>
</file>

<file path=word/drawings/drawing1.xml><?xml version="1.0" encoding="utf-8"?>
<c:userShapes xmlns:c="http://schemas.openxmlformats.org/drawingml/2006/chart">
  <cdr:relSizeAnchor xmlns:cdr="http://schemas.openxmlformats.org/drawingml/2006/chartDrawing">
    <cdr:from>
      <cdr:x>0.85538</cdr:x>
      <cdr:y>0.43656</cdr:y>
    </cdr:from>
    <cdr:to>
      <cdr:x>0.97443</cdr:x>
      <cdr:y>0.55563</cdr:y>
    </cdr:to>
    <cdr:sp macro="" textlink="">
      <cdr:nvSpPr>
        <cdr:cNvPr id="2" name="Rectangle 1"/>
        <cdr:cNvSpPr/>
      </cdr:nvSpPr>
      <cdr:spPr>
        <a:xfrm xmlns:a="http://schemas.openxmlformats.org/drawingml/2006/main">
          <a:off x="3695700" y="942975"/>
          <a:ext cx="514350" cy="257175"/>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fr-FR">
              <a:solidFill>
                <a:schemeClr val="tx1"/>
              </a:solidFill>
            </a:rPr>
            <a:t>07-27</a:t>
          </a:r>
        </a:p>
      </cdr:txBody>
    </cdr:sp>
  </cdr:relSizeAnchor>
</c:userShapes>
</file>

<file path=word/drawings/drawing2.xml><?xml version="1.0" encoding="utf-8"?>
<c:userShapes xmlns:c="http://schemas.openxmlformats.org/drawingml/2006/chart">
  <cdr:relSizeAnchor xmlns:cdr="http://schemas.openxmlformats.org/drawingml/2006/chartDrawing">
    <cdr:from>
      <cdr:x>0.84656</cdr:x>
      <cdr:y>0.43215</cdr:y>
    </cdr:from>
    <cdr:to>
      <cdr:x>0.97663</cdr:x>
      <cdr:y>0.55562</cdr:y>
    </cdr:to>
    <cdr:sp macro="" textlink="">
      <cdr:nvSpPr>
        <cdr:cNvPr id="4" name="Rectangle 3"/>
        <cdr:cNvSpPr/>
      </cdr:nvSpPr>
      <cdr:spPr>
        <a:xfrm xmlns:a="http://schemas.openxmlformats.org/drawingml/2006/main">
          <a:off x="3657601" y="933450"/>
          <a:ext cx="561974" cy="266699"/>
        </a:xfrm>
        <a:prstGeom xmlns:a="http://schemas.openxmlformats.org/drawingml/2006/main" prst="rect">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fr-FR">
              <a:solidFill>
                <a:schemeClr val="tx1"/>
              </a:solidFill>
            </a:rPr>
            <a:t>07-27</a:t>
          </a:r>
        </a:p>
      </cdr:txBody>
    </cdr:sp>
  </cdr:relSizeAnchor>
</c:userShapes>
</file>

<file path=word/drawings/drawing3.xml><?xml version="1.0" encoding="utf-8"?>
<c:userShapes xmlns:c="http://schemas.openxmlformats.org/drawingml/2006/chart">
  <cdr:relSizeAnchor xmlns:cdr="http://schemas.openxmlformats.org/drawingml/2006/chartDrawing">
    <cdr:from>
      <cdr:x>0.54487</cdr:x>
      <cdr:y>0.28726</cdr:y>
    </cdr:from>
    <cdr:to>
      <cdr:x>0.70801</cdr:x>
      <cdr:y>0.42333</cdr:y>
    </cdr:to>
    <cdr:sp macro="" textlink="">
      <cdr:nvSpPr>
        <cdr:cNvPr id="2" name="ZoneTexte 1"/>
        <cdr:cNvSpPr txBox="1"/>
      </cdr:nvSpPr>
      <cdr:spPr>
        <a:xfrm xmlns:a="http://schemas.openxmlformats.org/drawingml/2006/main">
          <a:off x="1670788" y="723900"/>
          <a:ext cx="50025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0.69269</cdr:x>
      <cdr:y>0.32883</cdr:y>
    </cdr:from>
    <cdr:to>
      <cdr:x>0.85422</cdr:x>
      <cdr:y>0.38931</cdr:y>
    </cdr:to>
    <cdr:sp macro="" textlink="">
      <cdr:nvSpPr>
        <cdr:cNvPr id="4" name="ZoneTexte 35"/>
        <cdr:cNvSpPr txBox="1"/>
      </cdr:nvSpPr>
      <cdr:spPr>
        <a:xfrm xmlns:a="http://schemas.openxmlformats.org/drawingml/2006/main">
          <a:off x="2124067" y="828663"/>
          <a:ext cx="495313" cy="152410"/>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fr-FR" sz="900"/>
            <a:t>FEMMES</a:t>
          </a:r>
        </a:p>
      </cdr:txBody>
    </cdr:sp>
  </cdr:relSizeAnchor>
</c:userShapes>
</file>

<file path=word/drawings/drawing4.xml><?xml version="1.0" encoding="utf-8"?>
<c:userShapes xmlns:c="http://schemas.openxmlformats.org/drawingml/2006/chart">
  <cdr:relSizeAnchor xmlns:cdr="http://schemas.openxmlformats.org/drawingml/2006/chartDrawing">
    <cdr:from>
      <cdr:x>0.54487</cdr:x>
      <cdr:y>0.28726</cdr:y>
    </cdr:from>
    <cdr:to>
      <cdr:x>0.70801</cdr:x>
      <cdr:y>0.42333</cdr:y>
    </cdr:to>
    <cdr:sp macro="" textlink="">
      <cdr:nvSpPr>
        <cdr:cNvPr id="2" name="ZoneTexte 1"/>
        <cdr:cNvSpPr txBox="1"/>
      </cdr:nvSpPr>
      <cdr:spPr>
        <a:xfrm xmlns:a="http://schemas.openxmlformats.org/drawingml/2006/main">
          <a:off x="1670788" y="723900"/>
          <a:ext cx="50025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0.69269</cdr:x>
      <cdr:y>0.32883</cdr:y>
    </cdr:from>
    <cdr:to>
      <cdr:x>0.85422</cdr:x>
      <cdr:y>0.38931</cdr:y>
    </cdr:to>
    <cdr:sp macro="" textlink="">
      <cdr:nvSpPr>
        <cdr:cNvPr id="4" name="ZoneTexte 35"/>
        <cdr:cNvSpPr txBox="1"/>
      </cdr:nvSpPr>
      <cdr:spPr>
        <a:xfrm xmlns:a="http://schemas.openxmlformats.org/drawingml/2006/main">
          <a:off x="2124067" y="828663"/>
          <a:ext cx="495313" cy="152410"/>
        </a:xfrm>
        <a:prstGeom xmlns:a="http://schemas.openxmlformats.org/drawingml/2006/main" prst="rect">
          <a:avLst/>
        </a:prstGeom>
        <a:solidFill xmlns:a="http://schemas.openxmlformats.org/drawingml/2006/main">
          <a:sysClr val="window" lastClr="FFFFFF"/>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lIns="0" tIns="0" rIns="0" bIns="0"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ar-DZ" sz="1400"/>
            <a:t>اناث</a:t>
          </a:r>
          <a:endParaRPr lang="fr-FR" sz="14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169BC-EA72-4545-8D25-DDF1B6F8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173</Pages>
  <Words>37383</Words>
  <Characters>205607</Characters>
  <Application>Microsoft Office Word</Application>
  <DocSecurity>0</DocSecurity>
  <Lines>1713</Lines>
  <Paragraphs>485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Universite D'Oran</dc:creator>
  <cp:keywords/>
  <dc:description/>
  <cp:lastModifiedBy>A</cp:lastModifiedBy>
  <cp:revision>111</cp:revision>
  <cp:lastPrinted>2011-02-06T13:46:00Z</cp:lastPrinted>
  <dcterms:created xsi:type="dcterms:W3CDTF">2002-01-01T22:12:00Z</dcterms:created>
  <dcterms:modified xsi:type="dcterms:W3CDTF">2011-02-06T14:44:00Z</dcterms:modified>
</cp:coreProperties>
</file>